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15" w:rsidRDefault="00673915">
      <w:pPr>
        <w:widowControl/>
      </w:pPr>
      <w:r>
        <w:rPr>
          <w:noProof/>
        </w:rPr>
        <w:drawing>
          <wp:inline distT="0" distB="0" distL="0" distR="0">
            <wp:extent cx="904875" cy="904875"/>
            <wp:effectExtent l="19050" t="0" r="9525" b="0"/>
            <wp:docPr id="7" name="Picture 7" descr="G:\PAO\DOJ Seal\BW Justice Detail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AO\DOJ Seal\BW Justice Detail Seal.bmp"/>
                    <pic:cNvPicPr>
                      <a:picLocks noChangeAspect="1" noChangeArrowheads="1"/>
                    </pic:cNvPicPr>
                  </pic:nvPicPr>
                  <pic:blipFill>
                    <a:blip r:embed="rId7"/>
                    <a:srcRect/>
                    <a:stretch>
                      <a:fillRect/>
                    </a:stretch>
                  </pic:blipFill>
                  <pic:spPr bwMode="auto">
                    <a:xfrm>
                      <a:off x="0" y="0"/>
                      <a:ext cx="904875" cy="904875"/>
                    </a:xfrm>
                    <a:prstGeom prst="rect">
                      <a:avLst/>
                    </a:prstGeom>
                    <a:noFill/>
                    <a:ln w="9525">
                      <a:noFill/>
                      <a:miter lim="800000"/>
                      <a:headEnd/>
                      <a:tailEnd/>
                    </a:ln>
                  </pic:spPr>
                </pic:pic>
              </a:graphicData>
            </a:graphic>
          </wp:inline>
        </w:drawing>
      </w:r>
      <w:r w:rsidR="009731BE">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67.95pt" o:ole="">
            <v:imagedata r:id="rId8" o:title=""/>
          </v:shape>
          <o:OLEObject Type="Embed" ProgID="Presentations.Drawing.15" ShapeID="_x0000_i1025" DrawAspect="Content" ObjectID="_1463586003" r:id="rId9"/>
        </w:object>
      </w:r>
    </w:p>
    <w:p w:rsidR="00EC09EF" w:rsidRPr="00673915" w:rsidRDefault="00DD385A">
      <w:pPr>
        <w:widowControl/>
      </w:pPr>
      <w:r>
        <w:rPr>
          <w:noProof/>
        </w:rPr>
        <w:pict>
          <v:rect id="_x0000_s1026" style="position:absolute;margin-left:71.75pt;margin-top:151.5pt;width:468pt;height:.95pt;z-index:-251658752;mso-position-horizontal-relative:page;mso-position-vertical-relative:page" o:allowincell="f" fillcolor="black" stroked="f" strokeweight="0">
            <v:fill color2="black"/>
            <w10:wrap anchorx="page" anchory="page"/>
            <w10:anchorlock/>
          </v:rect>
        </w:pict>
      </w:r>
    </w:p>
    <w:p w:rsidR="00EC09EF" w:rsidRPr="00673915" w:rsidRDefault="00EC09EF">
      <w:pPr>
        <w:widowControl/>
        <w:tabs>
          <w:tab w:val="right" w:pos="9360"/>
        </w:tabs>
      </w:pPr>
      <w:r w:rsidRPr="00673915">
        <w:t>FOR IMMEDIATE RELEASE</w:t>
      </w:r>
      <w:r w:rsidRPr="00673915">
        <w:tab/>
      </w:r>
      <w:bookmarkStart w:id="0" w:name="a2"/>
      <w:r w:rsidRPr="00673915">
        <w:t>AT</w:t>
      </w:r>
      <w:bookmarkEnd w:id="0"/>
    </w:p>
    <w:p w:rsidR="00EC09EF" w:rsidRPr="00673915" w:rsidRDefault="00B00916">
      <w:pPr>
        <w:widowControl/>
        <w:tabs>
          <w:tab w:val="right" w:pos="9360"/>
        </w:tabs>
      </w:pPr>
      <w:bookmarkStart w:id="1" w:name="a3"/>
      <w:r>
        <w:t>TUES</w:t>
      </w:r>
      <w:r w:rsidR="00673915">
        <w:t>DAY</w:t>
      </w:r>
      <w:r w:rsidR="00EC09EF" w:rsidRPr="00673915">
        <w:t xml:space="preserve">, </w:t>
      </w:r>
      <w:bookmarkEnd w:id="1"/>
      <w:r>
        <w:t>MARCH 29</w:t>
      </w:r>
      <w:r w:rsidR="00D31D42" w:rsidRPr="00673915">
        <w:t>, 2011</w:t>
      </w:r>
      <w:r w:rsidR="00EC09EF" w:rsidRPr="00673915">
        <w:tab/>
        <w:t xml:space="preserve">(202) </w:t>
      </w:r>
      <w:bookmarkStart w:id="2" w:name="a4"/>
      <w:r w:rsidR="00EC09EF" w:rsidRPr="00673915">
        <w:t>514-2007</w:t>
      </w:r>
      <w:bookmarkEnd w:id="2"/>
    </w:p>
    <w:p w:rsidR="00EC09EF" w:rsidRDefault="00DD385A">
      <w:pPr>
        <w:widowControl/>
        <w:tabs>
          <w:tab w:val="right" w:pos="9360"/>
        </w:tabs>
      </w:pPr>
      <w:hyperlink r:id="rId10" w:history="1">
        <w:r w:rsidR="008F5BCB" w:rsidRPr="00BB3015">
          <w:rPr>
            <w:rStyle w:val="Hyperlink"/>
          </w:rPr>
          <w:t>WWW.JUSTICE.GOV</w:t>
        </w:r>
      </w:hyperlink>
      <w:r w:rsidR="00673915">
        <w:t xml:space="preserve"> </w:t>
      </w:r>
      <w:r w:rsidR="00EC09EF" w:rsidRPr="00673915">
        <w:tab/>
        <w:t>TDD (202) 514-1888</w:t>
      </w:r>
    </w:p>
    <w:p w:rsidR="009731BE" w:rsidRDefault="009731BE" w:rsidP="009731BE"/>
    <w:p w:rsidR="00E14E89" w:rsidRPr="00DA12B0" w:rsidRDefault="00E14E89" w:rsidP="00E14E89">
      <w:pPr>
        <w:jc w:val="center"/>
      </w:pPr>
      <w:r w:rsidRPr="00DA12B0">
        <w:rPr>
          <w:rStyle w:val="Strong"/>
          <w:u w:val="single"/>
        </w:rPr>
        <w:t>JUSTICE DEPARTMENT REA</w:t>
      </w:r>
      <w:r>
        <w:rPr>
          <w:rStyle w:val="Strong"/>
          <w:u w:val="single"/>
        </w:rPr>
        <w:t xml:space="preserve">CHES SETTLEMENT WITH DEAN FOODS </w:t>
      </w:r>
      <w:r w:rsidRPr="00DA12B0">
        <w:rPr>
          <w:rStyle w:val="Strong"/>
          <w:u w:val="single"/>
        </w:rPr>
        <w:t>COMPANY</w:t>
      </w:r>
      <w:r w:rsidRPr="00DA12B0">
        <w:t xml:space="preserve"> </w:t>
      </w:r>
    </w:p>
    <w:p w:rsidR="00E14E89" w:rsidRPr="00DA12B0" w:rsidRDefault="00E14E89" w:rsidP="00E14E89">
      <w:pPr>
        <w:jc w:val="center"/>
      </w:pPr>
    </w:p>
    <w:p w:rsidR="00E14E89" w:rsidRPr="00DA12B0" w:rsidRDefault="00E14E89" w:rsidP="00E14E89">
      <w:pPr>
        <w:jc w:val="center"/>
        <w:rPr>
          <w:b/>
          <w:bCs/>
          <w:i/>
          <w:iCs/>
        </w:rPr>
      </w:pPr>
      <w:r>
        <w:rPr>
          <w:rStyle w:val="Strong"/>
          <w:i/>
          <w:iCs/>
        </w:rPr>
        <w:t xml:space="preserve">Requires Dean to </w:t>
      </w:r>
      <w:r w:rsidRPr="00DA12B0">
        <w:rPr>
          <w:rStyle w:val="Strong"/>
          <w:i/>
          <w:iCs/>
        </w:rPr>
        <w:t>Divest Dairy Processing Plant</w:t>
      </w:r>
      <w:r w:rsidRPr="00DA12B0">
        <w:rPr>
          <w:sz w:val="20"/>
          <w:szCs w:val="20"/>
        </w:rPr>
        <w:t xml:space="preserve"> </w:t>
      </w:r>
      <w:r>
        <w:rPr>
          <w:b/>
          <w:bCs/>
          <w:i/>
          <w:iCs/>
        </w:rPr>
        <w:t xml:space="preserve">Near Milwaukee and </w:t>
      </w:r>
      <w:r w:rsidRPr="00DA12B0">
        <w:rPr>
          <w:b/>
          <w:bCs/>
          <w:i/>
          <w:iCs/>
        </w:rPr>
        <w:t>Golden Guernsey Brand</w:t>
      </w:r>
    </w:p>
    <w:p w:rsidR="00E14E89" w:rsidRPr="00DA12B0" w:rsidRDefault="00E14E89" w:rsidP="00E14E89">
      <w:pPr>
        <w:jc w:val="center"/>
        <w:rPr>
          <w:sz w:val="20"/>
          <w:szCs w:val="20"/>
        </w:rPr>
      </w:pPr>
      <w:r w:rsidRPr="00DA12B0">
        <w:rPr>
          <w:b/>
          <w:bCs/>
          <w:i/>
          <w:iCs/>
        </w:rPr>
        <w:t xml:space="preserve">Must Notify </w:t>
      </w:r>
      <w:r>
        <w:rPr>
          <w:b/>
          <w:bCs/>
          <w:i/>
          <w:iCs/>
        </w:rPr>
        <w:t>Justice</w:t>
      </w:r>
      <w:r w:rsidRPr="00DA12B0">
        <w:rPr>
          <w:b/>
          <w:bCs/>
          <w:i/>
          <w:iCs/>
        </w:rPr>
        <w:t xml:space="preserve"> Department Before Making Future Milk Acquisitions</w:t>
      </w:r>
      <w:r w:rsidRPr="00DA12B0">
        <w:rPr>
          <w:sz w:val="20"/>
          <w:szCs w:val="20"/>
        </w:rPr>
        <w:t xml:space="preserve"> </w:t>
      </w:r>
    </w:p>
    <w:p w:rsidR="00E14E89" w:rsidRPr="009C38F9" w:rsidRDefault="00E14E89" w:rsidP="00E14E89">
      <w:pPr>
        <w:jc w:val="center"/>
      </w:pPr>
    </w:p>
    <w:p w:rsidR="00E14E89" w:rsidRDefault="00E14E89" w:rsidP="00E14E89">
      <w:pPr>
        <w:ind w:firstLine="720"/>
      </w:pPr>
      <w:r w:rsidRPr="00DA12B0">
        <w:t xml:space="preserve">WASHINGTON </w:t>
      </w:r>
      <w:r w:rsidR="00854A1B">
        <w:t xml:space="preserve">– </w:t>
      </w:r>
      <w:r w:rsidRPr="00DA12B0">
        <w:t>The Department of Just</w:t>
      </w:r>
      <w:r>
        <w:t xml:space="preserve">ice announced today that it has </w:t>
      </w:r>
      <w:r w:rsidRPr="00DA12B0">
        <w:t>reached a settl</w:t>
      </w:r>
      <w:r>
        <w:t xml:space="preserve">ement with </w:t>
      </w:r>
      <w:r w:rsidRPr="00DA12B0">
        <w:t xml:space="preserve">Dean Foods Company </w:t>
      </w:r>
      <w:r>
        <w:t>that</w:t>
      </w:r>
      <w:r w:rsidRPr="00DA12B0">
        <w:t xml:space="preserve"> requires Dean to divest a </w:t>
      </w:r>
      <w:r>
        <w:t xml:space="preserve">significant </w:t>
      </w:r>
      <w:r w:rsidRPr="00DA12B0">
        <w:t>milk processing plant in Waukes</w:t>
      </w:r>
      <w:r>
        <w:t xml:space="preserve">ha, Wis., </w:t>
      </w:r>
      <w:r w:rsidRPr="00DA12B0">
        <w:t>and related assets that it acquired from the Foremost Fa</w:t>
      </w:r>
      <w:r>
        <w:t xml:space="preserve">rms USA Cooperative, including </w:t>
      </w:r>
      <w:r w:rsidRPr="00DA12B0">
        <w:t xml:space="preserve">the Golden Guernsey </w:t>
      </w:r>
      <w:r w:rsidR="001F279D">
        <w:t>b</w:t>
      </w:r>
      <w:r w:rsidRPr="00DA12B0">
        <w:t>rand</w:t>
      </w:r>
      <w:r w:rsidR="00056571">
        <w:t xml:space="preserve"> name. </w:t>
      </w:r>
      <w:r w:rsidR="009C38F9">
        <w:t xml:space="preserve"> </w:t>
      </w:r>
      <w:r w:rsidRPr="00DA12B0">
        <w:t xml:space="preserve">The proposed settlement also requires that Dean notify the </w:t>
      </w:r>
      <w:r>
        <w:t>d</w:t>
      </w:r>
      <w:r w:rsidRPr="00DA12B0">
        <w:t>epartme</w:t>
      </w:r>
      <w:r>
        <w:t xml:space="preserve">nt </w:t>
      </w:r>
      <w:r w:rsidRPr="00DA12B0">
        <w:t xml:space="preserve">before it makes </w:t>
      </w:r>
      <w:r>
        <w:t>any</w:t>
      </w:r>
      <w:r w:rsidRPr="00DA12B0">
        <w:t xml:space="preserve"> future </w:t>
      </w:r>
      <w:r>
        <w:t xml:space="preserve">acquisition of </w:t>
      </w:r>
      <w:r w:rsidRPr="00DA12B0">
        <w:t xml:space="preserve">milk processing </w:t>
      </w:r>
      <w:r>
        <w:t>plants for which the purchase pri</w:t>
      </w:r>
      <w:r w:rsidR="00056571">
        <w:t xml:space="preserve">ce is more than $3 million. </w:t>
      </w:r>
      <w:r w:rsidR="009C38F9">
        <w:t xml:space="preserve"> </w:t>
      </w:r>
      <w:r w:rsidR="00775127">
        <w:t xml:space="preserve">State attorneys general from Illinois, Michigan and Wisconsin joined in the department’s settlement.  </w:t>
      </w:r>
      <w:r w:rsidR="008D772D">
        <w:t>In addition, the</w:t>
      </w:r>
      <w:r w:rsidR="008F5BCB">
        <w:t xml:space="preserve"> a</w:t>
      </w:r>
      <w:r w:rsidR="008D772D">
        <w:t xml:space="preserve">ttorney </w:t>
      </w:r>
      <w:r w:rsidR="008F5BCB">
        <w:t>g</w:t>
      </w:r>
      <w:r w:rsidR="008D772D">
        <w:t xml:space="preserve">eneral for the state of Michigan filed a separate settlement to address competitive concerns </w:t>
      </w:r>
      <w:r w:rsidR="00055214">
        <w:t xml:space="preserve">regarding school milk </w:t>
      </w:r>
      <w:r w:rsidR="008D772D">
        <w:t xml:space="preserve">in that state.  </w:t>
      </w:r>
      <w:r>
        <w:t xml:space="preserve">The department said that the divestitures </w:t>
      </w:r>
      <w:r w:rsidR="008D772D">
        <w:t xml:space="preserve">and settlement terms </w:t>
      </w:r>
      <w:r w:rsidR="00E133BC">
        <w:t xml:space="preserve">will restore </w:t>
      </w:r>
      <w:r>
        <w:t xml:space="preserve">competition in the sale of milk to schools, grocery stores, convenience stories and other </w:t>
      </w:r>
      <w:r w:rsidR="001F279D">
        <w:t>retailers in Illinois</w:t>
      </w:r>
      <w:r w:rsidR="009C38F9">
        <w:t>, Michigan</w:t>
      </w:r>
      <w:r w:rsidR="001F279D">
        <w:t xml:space="preserve"> </w:t>
      </w:r>
      <w:r>
        <w:t>and Wisconsin.</w:t>
      </w:r>
    </w:p>
    <w:p w:rsidR="003E0247" w:rsidRDefault="003E0247" w:rsidP="00E14E89">
      <w:pPr>
        <w:ind w:firstLine="720"/>
      </w:pPr>
    </w:p>
    <w:p w:rsidR="003E0247" w:rsidRPr="003E0247" w:rsidRDefault="003E0247" w:rsidP="003E0247">
      <w:pPr>
        <w:ind w:firstLine="720"/>
      </w:pPr>
      <w:r>
        <w:t>The department’</w:t>
      </w:r>
      <w:r w:rsidRPr="00DA12B0">
        <w:t xml:space="preserve">s Antitrust Division </w:t>
      </w:r>
      <w:r>
        <w:t>and state a</w:t>
      </w:r>
      <w:r w:rsidRPr="00DA12B0">
        <w:t xml:space="preserve">ttorneys </w:t>
      </w:r>
      <w:r>
        <w:t>g</w:t>
      </w:r>
      <w:r w:rsidRPr="00DA12B0">
        <w:t xml:space="preserve">eneral </w:t>
      </w:r>
      <w:r>
        <w:t>from</w:t>
      </w:r>
      <w:r w:rsidRPr="00DA12B0">
        <w:t xml:space="preserve"> </w:t>
      </w:r>
      <w:r>
        <w:t xml:space="preserve">Illinois, </w:t>
      </w:r>
      <w:r w:rsidRPr="00DA12B0">
        <w:t>Michigan</w:t>
      </w:r>
      <w:r>
        <w:t xml:space="preserve"> and Wisconsin,</w:t>
      </w:r>
      <w:r w:rsidRPr="00DA12B0">
        <w:t xml:space="preserve"> </w:t>
      </w:r>
      <w:r>
        <w:t xml:space="preserve">filed a </w:t>
      </w:r>
      <w:r w:rsidRPr="00DA12B0">
        <w:t>proposed settlement in U.S. District Court for the Eastern Distr</w:t>
      </w:r>
      <w:r>
        <w:t xml:space="preserve">ict of Wisconsin in Milwaukee.  </w:t>
      </w:r>
      <w:r w:rsidRPr="00DA12B0">
        <w:t xml:space="preserve">If approved by the </w:t>
      </w:r>
      <w:r>
        <w:t>c</w:t>
      </w:r>
      <w:r w:rsidRPr="00DA12B0">
        <w:t xml:space="preserve">ourt, the settlement would resolve the </w:t>
      </w:r>
      <w:r>
        <w:t xml:space="preserve">civil antitrust lawsuit filed by the department and the state attorneys general on Jan. 22, 2010, and would resolve the lawsuit’s </w:t>
      </w:r>
      <w:r w:rsidRPr="00DA12B0">
        <w:t xml:space="preserve">competitive concerns. </w:t>
      </w:r>
      <w:r>
        <w:t xml:space="preserve"> </w:t>
      </w:r>
    </w:p>
    <w:p w:rsidR="008D772D" w:rsidRDefault="008D772D" w:rsidP="00E14E89">
      <w:pPr>
        <w:ind w:firstLine="720"/>
      </w:pPr>
    </w:p>
    <w:p w:rsidR="00E14E89" w:rsidRDefault="008D772D" w:rsidP="009C38F9">
      <w:pPr>
        <w:ind w:firstLine="720"/>
      </w:pPr>
      <w:r>
        <w:t xml:space="preserve">“The proposed settlements restore competition so that school children and consumers in Illinois, Wisconsin and Michigan, will pay lower prices for their milk,” said Christine Varney, Assistant Attorney General in charge of the Department of Justice’s Antitrust Division. </w:t>
      </w:r>
      <w:r w:rsidR="009C38F9">
        <w:t xml:space="preserve"> </w:t>
      </w:r>
      <w:r>
        <w:t>“The divestiture of a significant milk processing plant and the provision that requires Dean to notify the department of future milk plant acquisitions will ensure that competition remains in this important industry.”</w:t>
      </w:r>
    </w:p>
    <w:p w:rsidR="009C38F9" w:rsidRDefault="009C38F9" w:rsidP="00E14E89"/>
    <w:p w:rsidR="00E14E89" w:rsidRDefault="00E14E89" w:rsidP="00E14E89">
      <w:pPr>
        <w:ind w:firstLine="720"/>
      </w:pPr>
      <w:r w:rsidRPr="00DA12B0">
        <w:t>In Apr</w:t>
      </w:r>
      <w:r>
        <w:t xml:space="preserve">il 2009, Dean acquired </w:t>
      </w:r>
      <w:proofErr w:type="spellStart"/>
      <w:r>
        <w:t>Foremost’</w:t>
      </w:r>
      <w:r w:rsidRPr="00DA12B0">
        <w:t>s</w:t>
      </w:r>
      <w:proofErr w:type="spellEnd"/>
      <w:r w:rsidRPr="00DA12B0">
        <w:t xml:space="preserve"> Consumer Products Division, including its dairy processing plants in W</w:t>
      </w:r>
      <w:r w:rsidR="00056571">
        <w:t>aukesha and D</w:t>
      </w:r>
      <w:r w:rsidR="008307CF">
        <w:t xml:space="preserve">e </w:t>
      </w:r>
      <w:proofErr w:type="spellStart"/>
      <w:r w:rsidR="00056571">
        <w:t>Pere</w:t>
      </w:r>
      <w:proofErr w:type="spellEnd"/>
      <w:r w:rsidR="00056571">
        <w:t xml:space="preserve">, Wis. </w:t>
      </w:r>
      <w:r w:rsidR="009C38F9">
        <w:t xml:space="preserve"> </w:t>
      </w:r>
      <w:r>
        <w:t>The department learned of the transaction</w:t>
      </w:r>
      <w:r w:rsidR="00BA7E72">
        <w:t>, which was not required to be reported under the premerger notification law,</w:t>
      </w:r>
      <w:r>
        <w:t xml:space="preserve"> short</w:t>
      </w:r>
      <w:r w:rsidR="00BA7E72">
        <w:t>ly after it was completed.  A</w:t>
      </w:r>
      <w:r w:rsidRPr="00DA12B0">
        <w:t xml:space="preserve">fter investigating the acquisition, the </w:t>
      </w:r>
      <w:r>
        <w:t>d</w:t>
      </w:r>
      <w:r w:rsidRPr="00DA12B0">
        <w:t>epartment</w:t>
      </w:r>
      <w:r>
        <w:t xml:space="preserve"> and the state attorneys general </w:t>
      </w:r>
      <w:r w:rsidRPr="00DA12B0">
        <w:lastRenderedPageBreak/>
        <w:t>fi</w:t>
      </w:r>
      <w:r>
        <w:t>led a lawsuit alleging that Dean’</w:t>
      </w:r>
      <w:r w:rsidRPr="00DA12B0">
        <w:t xml:space="preserve">s acquisition would </w:t>
      </w:r>
      <w:r>
        <w:t xml:space="preserve">eliminate substantial competition between the two companies in the sale of milk to schools, grocery stores, convenience stores and other </w:t>
      </w:r>
      <w:r w:rsidRPr="00DA12B0">
        <w:t>retailers</w:t>
      </w:r>
      <w:r>
        <w:t>,</w:t>
      </w:r>
      <w:r w:rsidRPr="00DA12B0">
        <w:t xml:space="preserve"> </w:t>
      </w:r>
      <w:r>
        <w:t xml:space="preserve">in Illinois, </w:t>
      </w:r>
      <w:r w:rsidRPr="00DA12B0">
        <w:t>Michigan</w:t>
      </w:r>
      <w:r>
        <w:t xml:space="preserve"> and Wisconsin.</w:t>
      </w:r>
    </w:p>
    <w:p w:rsidR="00E14E89" w:rsidRPr="00DA12B0" w:rsidRDefault="00E14E89" w:rsidP="00E14E89"/>
    <w:p w:rsidR="00E14E89" w:rsidRDefault="00E14E89" w:rsidP="00E14E89">
      <w:pPr>
        <w:ind w:firstLine="720"/>
      </w:pPr>
      <w:r>
        <w:t>G</w:t>
      </w:r>
      <w:r w:rsidR="00BA7E72">
        <w:t>iven its size, location</w:t>
      </w:r>
      <w:r w:rsidRPr="00A817A3">
        <w:t xml:space="preserve"> and distribution </w:t>
      </w:r>
      <w:r>
        <w:t>network,</w:t>
      </w:r>
      <w:r w:rsidRPr="00A817A3">
        <w:t xml:space="preserve"> </w:t>
      </w:r>
      <w:r>
        <w:t>t</w:t>
      </w:r>
      <w:r w:rsidRPr="00A817A3">
        <w:t xml:space="preserve">he </w:t>
      </w:r>
      <w:r>
        <w:t>department</w:t>
      </w:r>
      <w:r w:rsidRPr="00A817A3">
        <w:t xml:space="preserve"> determined that the divestiture of the Waukesha dairy </w:t>
      </w:r>
      <w:r w:rsidR="00314253">
        <w:t xml:space="preserve">plant addressed the </w:t>
      </w:r>
      <w:r>
        <w:t xml:space="preserve">competitive </w:t>
      </w:r>
      <w:r w:rsidR="00314253">
        <w:t>concern</w:t>
      </w:r>
      <w:r>
        <w:t>s</w:t>
      </w:r>
      <w:r w:rsidR="00314253">
        <w:t xml:space="preserve"> in Illinois and Wisconsin</w:t>
      </w:r>
      <w:r w:rsidRPr="00A817A3">
        <w:t xml:space="preserve">.  </w:t>
      </w:r>
      <w:r>
        <w:t xml:space="preserve">The </w:t>
      </w:r>
      <w:r w:rsidRPr="00DA12B0">
        <w:t xml:space="preserve">Waukesha </w:t>
      </w:r>
      <w:r>
        <w:t xml:space="preserve">plant </w:t>
      </w:r>
      <w:r w:rsidRPr="00DA12B0">
        <w:t xml:space="preserve">is an efficient dairy processing plant </w:t>
      </w:r>
      <w:r w:rsidR="00314253">
        <w:t>that can serve milk retailers and schools in</w:t>
      </w:r>
      <w:r>
        <w:t xml:space="preserve"> Mi</w:t>
      </w:r>
      <w:r w:rsidRPr="00DA12B0">
        <w:t>lwaukee</w:t>
      </w:r>
      <w:r w:rsidR="00BA7E72">
        <w:t>, Green Bay</w:t>
      </w:r>
      <w:r>
        <w:t xml:space="preserve"> and Chicago</w:t>
      </w:r>
      <w:r w:rsidR="00314253">
        <w:t xml:space="preserve">, </w:t>
      </w:r>
      <w:r>
        <w:t xml:space="preserve">with approximately 92 percent </w:t>
      </w:r>
      <w:r w:rsidRPr="00DA12B0">
        <w:t>of the popu</w:t>
      </w:r>
      <w:r w:rsidR="00314253">
        <w:t xml:space="preserve">lation affected by the merger living </w:t>
      </w:r>
      <w:r>
        <w:t xml:space="preserve">within the </w:t>
      </w:r>
      <w:r w:rsidRPr="00DA12B0">
        <w:t>plant</w:t>
      </w:r>
      <w:r>
        <w:t>’s service area</w:t>
      </w:r>
      <w:r w:rsidR="00314253">
        <w:t xml:space="preserve">. </w:t>
      </w:r>
    </w:p>
    <w:p w:rsidR="00E14E89" w:rsidRDefault="00E14E89" w:rsidP="00E14E89">
      <w:pPr>
        <w:ind w:firstLine="720"/>
      </w:pPr>
    </w:p>
    <w:p w:rsidR="00BA7E72" w:rsidRDefault="00E14E89" w:rsidP="00E14E89">
      <w:pPr>
        <w:ind w:firstLine="720"/>
      </w:pPr>
      <w:r w:rsidRPr="00DA12B0">
        <w:t>Dean is a Delaware corporation with its principa</w:t>
      </w:r>
      <w:r w:rsidR="00056571">
        <w:t xml:space="preserve">l place of business in Dallas. </w:t>
      </w:r>
      <w:r w:rsidR="009C38F9">
        <w:t xml:space="preserve"> </w:t>
      </w:r>
      <w:r w:rsidRPr="00DA12B0">
        <w:t>It is one of the largest food and beverage producers in the United States, with revenues of approximately $12</w:t>
      </w:r>
      <w:r w:rsidR="00056571">
        <w:t xml:space="preserve"> billion in 2010. </w:t>
      </w:r>
      <w:r w:rsidR="009C38F9">
        <w:t xml:space="preserve"> </w:t>
      </w:r>
      <w:r>
        <w:t>Dean’s Dairy Group is the country’</w:t>
      </w:r>
      <w:r w:rsidRPr="00DA12B0">
        <w:t>s largest processor and distributor of milk and other dairy products.</w:t>
      </w:r>
      <w:r>
        <w:t xml:space="preserve"> </w:t>
      </w:r>
    </w:p>
    <w:p w:rsidR="00BA7E72" w:rsidRDefault="00BA7E72" w:rsidP="00E14E89">
      <w:pPr>
        <w:ind w:firstLine="720"/>
      </w:pPr>
    </w:p>
    <w:p w:rsidR="00E14E89" w:rsidRPr="00DA12B0" w:rsidRDefault="00E14E89" w:rsidP="00E14E89">
      <w:pPr>
        <w:ind w:firstLine="720"/>
      </w:pPr>
      <w:r>
        <w:t xml:space="preserve">Foremost </w:t>
      </w:r>
      <w:r w:rsidR="00BA7E72">
        <w:t xml:space="preserve">Farms is a member-owned business association headquartered in Baraboo, Wis., </w:t>
      </w:r>
      <w:r>
        <w:t xml:space="preserve">owned by </w:t>
      </w:r>
      <w:r w:rsidR="0085009C">
        <w:t xml:space="preserve">approximately 2,300 farmers </w:t>
      </w:r>
      <w:r>
        <w:t>located in sev</w:t>
      </w:r>
      <w:r w:rsidR="00BA7E72">
        <w:t xml:space="preserve">en states.  In 2008, its Consumer Products Division had net sales of $233.7 million.  </w:t>
      </w:r>
    </w:p>
    <w:p w:rsidR="00E14E89" w:rsidRPr="00DA12B0" w:rsidRDefault="00E14E89" w:rsidP="00E14E89"/>
    <w:p w:rsidR="00E14E89" w:rsidRPr="00DA12B0" w:rsidRDefault="00E14E89" w:rsidP="00E14E89">
      <w:pPr>
        <w:sectPr w:rsidR="00E14E89" w:rsidRPr="00DA12B0" w:rsidSect="00E14E8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1440" w:footer="1440" w:gutter="0"/>
          <w:cols w:space="720"/>
          <w:noEndnote/>
        </w:sectPr>
      </w:pPr>
    </w:p>
    <w:p w:rsidR="00E14E89" w:rsidRDefault="00E14E89" w:rsidP="00E14E89">
      <w:pPr>
        <w:ind w:firstLine="720"/>
      </w:pPr>
      <w:r w:rsidRPr="00DA12B0">
        <w:lastRenderedPageBreak/>
        <w:t>The proposed settle</w:t>
      </w:r>
      <w:r>
        <w:t>ment, along with the department’</w:t>
      </w:r>
      <w:r w:rsidRPr="00DA12B0">
        <w:t xml:space="preserve">s competitive impact statement, will be published in the Federal Register, as required by the Antitrust Procedures and Penalties Act. </w:t>
      </w:r>
      <w:r w:rsidR="009C38F9">
        <w:t xml:space="preserve"> </w:t>
      </w:r>
      <w:r w:rsidRPr="00DA12B0">
        <w:t xml:space="preserve">Any person may submit written comments regarding the proposed final judgment within 60 days of its publication to Joshua H. Soven, Chief, Litigation I Section, Antitrust Division, U.S. Department of Justice, 450 5th Street, N.W., Suite 4100, Washington, D.C. 20530. </w:t>
      </w:r>
      <w:r w:rsidR="009C38F9">
        <w:t xml:space="preserve"> </w:t>
      </w:r>
      <w:r w:rsidRPr="00DA12B0">
        <w:t xml:space="preserve">At the conclusion of the 60-day comment period, the court may enter the Final Judgment upon a finding that it serves the public interest. </w:t>
      </w:r>
    </w:p>
    <w:p w:rsidR="00E14E89" w:rsidRDefault="00E14E89" w:rsidP="009731BE"/>
    <w:p w:rsidR="009731BE" w:rsidRDefault="009731BE" w:rsidP="009731BE">
      <w:pPr>
        <w:jc w:val="center"/>
      </w:pPr>
      <w:r>
        <w:t># # #</w:t>
      </w:r>
    </w:p>
    <w:p w:rsidR="009731BE" w:rsidRDefault="009731BE" w:rsidP="009731BE"/>
    <w:p w:rsidR="009731BE" w:rsidRPr="00673915" w:rsidRDefault="009731BE" w:rsidP="009731BE">
      <w:r>
        <w:t>11-</w:t>
      </w:r>
      <w:r w:rsidR="00C722D6">
        <w:t>388</w:t>
      </w:r>
    </w:p>
    <w:p w:rsidR="00EC09EF" w:rsidRPr="00673915" w:rsidRDefault="00EC09EF" w:rsidP="00D31D42">
      <w:pPr>
        <w:widowControl/>
        <w:ind w:firstLine="720"/>
      </w:pPr>
    </w:p>
    <w:sectPr w:rsidR="00EC09EF" w:rsidRPr="00673915" w:rsidSect="009731BE">
      <w:headerReference w:type="default" r:id="rId17"/>
      <w:type w:val="continuous"/>
      <w:pgSz w:w="12240" w:h="15840"/>
      <w:pgMar w:top="1440" w:right="1440" w:bottom="1440" w:left="1440" w:header="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B89" w:rsidRDefault="00214B89" w:rsidP="00EC09EF">
      <w:r>
        <w:separator/>
      </w:r>
    </w:p>
  </w:endnote>
  <w:endnote w:type="continuationSeparator" w:id="0">
    <w:p w:rsidR="00214B89" w:rsidRDefault="00214B89" w:rsidP="00EC09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55" w:rsidRDefault="00644D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55" w:rsidRDefault="00644D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55" w:rsidRDefault="00644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B89" w:rsidRDefault="00214B89" w:rsidP="00EC09EF">
      <w:r>
        <w:separator/>
      </w:r>
    </w:p>
  </w:footnote>
  <w:footnote w:type="continuationSeparator" w:id="0">
    <w:p w:rsidR="00214B89" w:rsidRDefault="00214B89" w:rsidP="00EC0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55" w:rsidRDefault="00644D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55" w:rsidRDefault="00644D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55" w:rsidRDefault="00644D5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9D" w:rsidRPr="00644D55" w:rsidRDefault="001F279D" w:rsidP="00644D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7AE6"/>
    <w:rsid w:val="00055214"/>
    <w:rsid w:val="00056571"/>
    <w:rsid w:val="00062742"/>
    <w:rsid w:val="000C47DB"/>
    <w:rsid w:val="00173D63"/>
    <w:rsid w:val="00177AE6"/>
    <w:rsid w:val="001F279D"/>
    <w:rsid w:val="00213EF6"/>
    <w:rsid w:val="00213F30"/>
    <w:rsid w:val="00214B89"/>
    <w:rsid w:val="002A4782"/>
    <w:rsid w:val="002E6BF9"/>
    <w:rsid w:val="00314253"/>
    <w:rsid w:val="00333D2C"/>
    <w:rsid w:val="00373799"/>
    <w:rsid w:val="00376EB9"/>
    <w:rsid w:val="003E0247"/>
    <w:rsid w:val="003F683D"/>
    <w:rsid w:val="00447E6A"/>
    <w:rsid w:val="004562F0"/>
    <w:rsid w:val="004C15AD"/>
    <w:rsid w:val="005426A7"/>
    <w:rsid w:val="00565537"/>
    <w:rsid w:val="00644D55"/>
    <w:rsid w:val="00673915"/>
    <w:rsid w:val="00696273"/>
    <w:rsid w:val="00775127"/>
    <w:rsid w:val="00781E7E"/>
    <w:rsid w:val="00794632"/>
    <w:rsid w:val="007F38F0"/>
    <w:rsid w:val="0080087C"/>
    <w:rsid w:val="008049F7"/>
    <w:rsid w:val="008077DD"/>
    <w:rsid w:val="008307CF"/>
    <w:rsid w:val="0085009C"/>
    <w:rsid w:val="00854A1B"/>
    <w:rsid w:val="00862F62"/>
    <w:rsid w:val="008D772D"/>
    <w:rsid w:val="008F5BCB"/>
    <w:rsid w:val="00900B9D"/>
    <w:rsid w:val="009731BE"/>
    <w:rsid w:val="009C246F"/>
    <w:rsid w:val="009C38F9"/>
    <w:rsid w:val="00A45DB1"/>
    <w:rsid w:val="00A6680C"/>
    <w:rsid w:val="00B00916"/>
    <w:rsid w:val="00B57A38"/>
    <w:rsid w:val="00BA7E72"/>
    <w:rsid w:val="00C20753"/>
    <w:rsid w:val="00C2108D"/>
    <w:rsid w:val="00C722D6"/>
    <w:rsid w:val="00C84B09"/>
    <w:rsid w:val="00C92E7E"/>
    <w:rsid w:val="00CE026B"/>
    <w:rsid w:val="00D05C6E"/>
    <w:rsid w:val="00D31D42"/>
    <w:rsid w:val="00DA15B6"/>
    <w:rsid w:val="00DC5FAC"/>
    <w:rsid w:val="00DD0426"/>
    <w:rsid w:val="00DD385A"/>
    <w:rsid w:val="00E133BC"/>
    <w:rsid w:val="00E14E89"/>
    <w:rsid w:val="00E63E94"/>
    <w:rsid w:val="00EB7C4B"/>
    <w:rsid w:val="00EC09EF"/>
    <w:rsid w:val="00EC43A9"/>
    <w:rsid w:val="00F02CA8"/>
    <w:rsid w:val="00F76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33D2C"/>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33D2C"/>
  </w:style>
  <w:style w:type="character" w:styleId="Strong">
    <w:name w:val="Strong"/>
    <w:uiPriority w:val="99"/>
    <w:qFormat/>
    <w:rsid w:val="00333D2C"/>
    <w:rPr>
      <w:b/>
      <w:bCs/>
    </w:rPr>
  </w:style>
  <w:style w:type="paragraph" w:styleId="BalloonText">
    <w:name w:val="Balloon Text"/>
    <w:basedOn w:val="Normal"/>
    <w:link w:val="BalloonTextChar"/>
    <w:uiPriority w:val="99"/>
    <w:semiHidden/>
    <w:unhideWhenUsed/>
    <w:rsid w:val="00F7646B"/>
    <w:rPr>
      <w:rFonts w:ascii="Tahoma" w:hAnsi="Tahoma" w:cs="Tahoma"/>
      <w:sz w:val="16"/>
      <w:szCs w:val="16"/>
    </w:rPr>
  </w:style>
  <w:style w:type="character" w:customStyle="1" w:styleId="BalloonTextChar">
    <w:name w:val="Balloon Text Char"/>
    <w:basedOn w:val="DefaultParagraphFont"/>
    <w:link w:val="BalloonText"/>
    <w:uiPriority w:val="99"/>
    <w:semiHidden/>
    <w:rsid w:val="00F7646B"/>
    <w:rPr>
      <w:rFonts w:ascii="Tahoma" w:hAnsi="Tahoma" w:cs="Tahoma"/>
      <w:sz w:val="16"/>
      <w:szCs w:val="16"/>
    </w:rPr>
  </w:style>
  <w:style w:type="character" w:styleId="Hyperlink">
    <w:name w:val="Hyperlink"/>
    <w:basedOn w:val="DefaultParagraphFont"/>
    <w:uiPriority w:val="99"/>
    <w:unhideWhenUsed/>
    <w:rsid w:val="00F7646B"/>
    <w:rPr>
      <w:color w:val="0000FF" w:themeColor="hyperlink"/>
      <w:u w:val="single"/>
    </w:rPr>
  </w:style>
  <w:style w:type="paragraph" w:styleId="DocumentMap">
    <w:name w:val="Document Map"/>
    <w:basedOn w:val="Normal"/>
    <w:link w:val="DocumentMapChar"/>
    <w:uiPriority w:val="99"/>
    <w:semiHidden/>
    <w:unhideWhenUsed/>
    <w:rsid w:val="00D31D42"/>
    <w:rPr>
      <w:rFonts w:ascii="Tahoma" w:hAnsi="Tahoma" w:cs="Tahoma"/>
      <w:sz w:val="16"/>
      <w:szCs w:val="16"/>
    </w:rPr>
  </w:style>
  <w:style w:type="character" w:customStyle="1" w:styleId="DocumentMapChar">
    <w:name w:val="Document Map Char"/>
    <w:basedOn w:val="DefaultParagraphFont"/>
    <w:link w:val="DocumentMap"/>
    <w:uiPriority w:val="99"/>
    <w:semiHidden/>
    <w:rsid w:val="00D31D42"/>
    <w:rPr>
      <w:rFonts w:ascii="Tahoma" w:hAnsi="Tahoma" w:cs="Tahoma"/>
      <w:sz w:val="16"/>
      <w:szCs w:val="16"/>
    </w:rPr>
  </w:style>
  <w:style w:type="paragraph" w:styleId="Header">
    <w:name w:val="header"/>
    <w:basedOn w:val="Normal"/>
    <w:link w:val="HeaderChar"/>
    <w:uiPriority w:val="99"/>
    <w:semiHidden/>
    <w:unhideWhenUsed/>
    <w:rsid w:val="00673915"/>
    <w:pPr>
      <w:tabs>
        <w:tab w:val="center" w:pos="4680"/>
        <w:tab w:val="right" w:pos="9360"/>
      </w:tabs>
    </w:pPr>
  </w:style>
  <w:style w:type="character" w:customStyle="1" w:styleId="HeaderChar">
    <w:name w:val="Header Char"/>
    <w:basedOn w:val="DefaultParagraphFont"/>
    <w:link w:val="Header"/>
    <w:uiPriority w:val="99"/>
    <w:semiHidden/>
    <w:rsid w:val="00673915"/>
    <w:rPr>
      <w:rFonts w:ascii="Times New Roman" w:hAnsi="Times New Roman" w:cs="Times New Roman"/>
      <w:sz w:val="24"/>
      <w:szCs w:val="24"/>
    </w:rPr>
  </w:style>
  <w:style w:type="paragraph" w:styleId="Footer">
    <w:name w:val="footer"/>
    <w:basedOn w:val="Normal"/>
    <w:link w:val="FooterChar"/>
    <w:uiPriority w:val="99"/>
    <w:semiHidden/>
    <w:unhideWhenUsed/>
    <w:rsid w:val="00673915"/>
    <w:pPr>
      <w:tabs>
        <w:tab w:val="center" w:pos="4680"/>
        <w:tab w:val="right" w:pos="9360"/>
      </w:tabs>
    </w:pPr>
  </w:style>
  <w:style w:type="character" w:customStyle="1" w:styleId="FooterChar">
    <w:name w:val="Footer Char"/>
    <w:basedOn w:val="DefaultParagraphFont"/>
    <w:link w:val="Footer"/>
    <w:uiPriority w:val="99"/>
    <w:semiHidden/>
    <w:rsid w:val="0067391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JUSTICE.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3843</Characters>
  <Application>Microsoft Office Word</Application>
  <DocSecurity>0</DocSecurity>
  <Lines>32</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2014-06-06T22:53:00Z</dcterms:created>
  <dcterms:modified xsi:type="dcterms:W3CDTF">2014-06-06T22:54:00Z</dcterms:modified>
</cp:coreProperties>
</file>