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4B" w:rsidRDefault="00535550" w:rsidP="00255FC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9" type="#_x0000_t75" style="position:absolute;margin-left:1.5pt;margin-top:0;width:71.25pt;height:71.25pt;z-index:251658752;visibility:visible">
            <v:imagedata r:id="rId6" o:title="BW Justice Detail Seal"/>
            <w10:wrap type="square"/>
          </v:shape>
        </w:pict>
      </w:r>
      <w:r w:rsidR="00255FC7">
        <w:object w:dxaOrig="7890" w:dyaOrig="1365">
          <v:shape id="_x0000_i1025" type="#_x0000_t75" style="width:394.5pt;height:67.95pt" o:ole="">
            <v:imagedata r:id="rId7" o:title=""/>
          </v:shape>
          <o:OLEObject Type="Embed" ProgID="Presentations.Drawing.15" ShapeID="_x0000_i1025" DrawAspect="Content" ObjectID="_1463586732" r:id="rId8"/>
        </w:object>
      </w:r>
    </w:p>
    <w:p w:rsidR="00255FC7" w:rsidRPr="00673915" w:rsidRDefault="00535550" w:rsidP="00EA1482">
      <w:r>
        <w:rPr>
          <w:noProof/>
        </w:rPr>
        <w:pict>
          <v:rect id="_x0000_s1027" style="position:absolute;margin-left:71.75pt;margin-top:151.5pt;width:468pt;height:.95pt;z-index:-251658752;mso-position-horizontal-relative:page;mso-position-vertical-relative:page" o:allowincell="f" fillcolor="black" stroked="f" strokeweight="0">
            <v:fill color2="black"/>
            <w10:wrap anchorx="page" anchory="page"/>
            <w10:anchorlock/>
          </v:rect>
        </w:pict>
      </w:r>
      <w:r w:rsidR="00255FC7" w:rsidRPr="00673915">
        <w:t>FOR IMMEDIATE RELEASE</w:t>
      </w:r>
      <w:r w:rsidR="00255FC7" w:rsidRPr="00673915">
        <w:tab/>
      </w:r>
      <w:bookmarkStart w:id="0" w:name="a2"/>
      <w:r w:rsidR="00EA1482">
        <w:t xml:space="preserve">                                                                                          </w:t>
      </w:r>
      <w:r w:rsidR="00255FC7" w:rsidRPr="00673915">
        <w:t>AT</w:t>
      </w:r>
      <w:bookmarkEnd w:id="0"/>
    </w:p>
    <w:p w:rsidR="00255FC7" w:rsidRPr="00673915" w:rsidRDefault="008F4009" w:rsidP="00255FC7">
      <w:pPr>
        <w:tabs>
          <w:tab w:val="right" w:pos="9360"/>
        </w:tabs>
      </w:pPr>
      <w:bookmarkStart w:id="1" w:name="a3"/>
      <w:r>
        <w:t>FRI</w:t>
      </w:r>
      <w:r w:rsidR="00255FC7">
        <w:t>DAY</w:t>
      </w:r>
      <w:r w:rsidR="00255FC7" w:rsidRPr="00673915">
        <w:t xml:space="preserve">, </w:t>
      </w:r>
      <w:bookmarkEnd w:id="1"/>
      <w:r w:rsidR="0081308A">
        <w:t>DECEMBER 1</w:t>
      </w:r>
      <w:r>
        <w:t>6</w:t>
      </w:r>
      <w:r w:rsidR="00255FC7" w:rsidRPr="00673915">
        <w:t>, 2011</w:t>
      </w:r>
      <w:r w:rsidR="00255FC7" w:rsidRPr="00673915">
        <w:tab/>
        <w:t xml:space="preserve">(202) </w:t>
      </w:r>
      <w:bookmarkStart w:id="2" w:name="a4"/>
      <w:r w:rsidR="00255FC7" w:rsidRPr="00673915">
        <w:t>514-2007</w:t>
      </w:r>
      <w:bookmarkEnd w:id="2"/>
    </w:p>
    <w:p w:rsidR="00255FC7" w:rsidRDefault="00535550" w:rsidP="00255FC7">
      <w:pPr>
        <w:tabs>
          <w:tab w:val="right" w:pos="9360"/>
        </w:tabs>
      </w:pPr>
      <w:hyperlink r:id="rId9" w:history="1">
        <w:r w:rsidR="00802357" w:rsidRPr="004102BF">
          <w:rPr>
            <w:rStyle w:val="Hyperlink"/>
          </w:rPr>
          <w:t>WWW.JUSTICE.GOV</w:t>
        </w:r>
      </w:hyperlink>
      <w:r w:rsidR="00255FC7">
        <w:t xml:space="preserve"> </w:t>
      </w:r>
      <w:r w:rsidR="00255FC7" w:rsidRPr="00673915">
        <w:tab/>
      </w:r>
      <w:r w:rsidR="00EA1482">
        <w:rPr>
          <w:szCs w:val="24"/>
        </w:rPr>
        <w:t>TTY (866) 544-5309</w:t>
      </w:r>
    </w:p>
    <w:p w:rsidR="00255FC7" w:rsidRDefault="00255FC7" w:rsidP="00255FC7"/>
    <w:p w:rsidR="003C2B3D" w:rsidRPr="003C2B3D" w:rsidRDefault="009F2571" w:rsidP="003C2B3D">
      <w:pPr>
        <w:jc w:val="center"/>
        <w:rPr>
          <w:b/>
          <w:u w:val="single"/>
        </w:rPr>
      </w:pPr>
      <w:r>
        <w:rPr>
          <w:b/>
          <w:u w:val="single"/>
        </w:rPr>
        <w:t xml:space="preserve">CEO OF </w:t>
      </w:r>
      <w:r w:rsidR="00C24F6E">
        <w:rPr>
          <w:b/>
          <w:u w:val="single"/>
        </w:rPr>
        <w:t xml:space="preserve">COMCAST </w:t>
      </w:r>
      <w:r w:rsidR="003C2B3D" w:rsidRPr="003C2B3D">
        <w:rPr>
          <w:b/>
          <w:u w:val="single"/>
        </w:rPr>
        <w:t>BRIAN ROBERTS TO PAY $500,000 CIVIL PENALTY FOR</w:t>
      </w:r>
      <w:r w:rsidR="00C24F6E">
        <w:rPr>
          <w:b/>
          <w:u w:val="single"/>
        </w:rPr>
        <w:t xml:space="preserve"> </w:t>
      </w:r>
      <w:r w:rsidR="003C2B3D" w:rsidRPr="003C2B3D">
        <w:rPr>
          <w:b/>
          <w:u w:val="single"/>
        </w:rPr>
        <w:t>VIOLATING ANTITRUST PREMERGER NOTIFICATION REQUIREMENTS</w:t>
      </w:r>
    </w:p>
    <w:p w:rsidR="003C2B3D" w:rsidRDefault="003C2B3D" w:rsidP="003C2B3D"/>
    <w:p w:rsidR="003C2B3D" w:rsidRPr="003C2B3D" w:rsidRDefault="003C2B3D" w:rsidP="003C2B3D">
      <w:pPr>
        <w:jc w:val="center"/>
        <w:rPr>
          <w:b/>
          <w:i/>
        </w:rPr>
      </w:pPr>
      <w:r w:rsidRPr="003C2B3D">
        <w:rPr>
          <w:b/>
          <w:i/>
        </w:rPr>
        <w:t>Violations Occurred When Roberts Acquired Comcast Voting Securities</w:t>
      </w:r>
    </w:p>
    <w:p w:rsidR="003C2B3D" w:rsidRDefault="003C2B3D" w:rsidP="003C2B3D"/>
    <w:p w:rsidR="003C2B3D" w:rsidRDefault="003C2B3D" w:rsidP="00F7569F">
      <w:pPr>
        <w:ind w:firstLine="720"/>
      </w:pPr>
      <w:r>
        <w:t xml:space="preserve">WASHINGTON – </w:t>
      </w:r>
      <w:r w:rsidR="009F2571">
        <w:t>Comcast Corporation’s CEO</w:t>
      </w:r>
      <w:r>
        <w:t xml:space="preserve"> Brian L. Roberts will pay a $500,000 civil penalty to settle charges</w:t>
      </w:r>
      <w:r w:rsidR="00F7569F">
        <w:t xml:space="preserve"> that</w:t>
      </w:r>
      <w:r>
        <w:t xml:space="preserve"> he violated premerger reporting and waiting require</w:t>
      </w:r>
      <w:r w:rsidR="00C24F6E">
        <w:t>ments when he acquired Comcast</w:t>
      </w:r>
      <w:r>
        <w:t xml:space="preserve"> voting securities, the Department of Justice announced today.</w:t>
      </w:r>
    </w:p>
    <w:p w:rsidR="003C2B3D" w:rsidRDefault="003C2B3D" w:rsidP="003C2B3D"/>
    <w:p w:rsidR="003C2B3D" w:rsidRDefault="003C2B3D" w:rsidP="003C2B3D">
      <w:pPr>
        <w:ind w:firstLine="720"/>
      </w:pPr>
      <w:r>
        <w:t xml:space="preserve">The </w:t>
      </w:r>
      <w:r w:rsidR="00F7569F">
        <w:t xml:space="preserve">Justice </w:t>
      </w:r>
      <w:r>
        <w:t xml:space="preserve">Department’s Antitrust Division, at the request of the Federal Trade Commission, filed a civil antitrust lawsuit today in U.S. District Court in Washington, D.C., against Roberts for violating the notification requirements of the Hart-Scott-Rodino (HSR) Act of 1976.  At the same time, the </w:t>
      </w:r>
      <w:r w:rsidR="00F7569F">
        <w:t>d</w:t>
      </w:r>
      <w:r>
        <w:t>epartment filed a proposed settlement that, if approved by the court, will settle the charges.</w:t>
      </w:r>
    </w:p>
    <w:p w:rsidR="003C2B3D" w:rsidRDefault="003C2B3D" w:rsidP="003C2B3D"/>
    <w:p w:rsidR="003C2B3D" w:rsidRDefault="00C24F6E" w:rsidP="003C2B3D">
      <w:pPr>
        <w:ind w:firstLine="720"/>
      </w:pPr>
      <w:r>
        <w:t>Roberts is</w:t>
      </w:r>
      <w:r w:rsidR="000927B9">
        <w:t xml:space="preserve"> also c</w:t>
      </w:r>
      <w:r w:rsidR="003C2B3D">
        <w:t xml:space="preserve">hairman of the </w:t>
      </w:r>
      <w:r w:rsidR="000927B9">
        <w:t>b</w:t>
      </w:r>
      <w:r w:rsidR="003C2B3D">
        <w:t>oard of Comcast, a leading provider of cable television services headquartered in Phil</w:t>
      </w:r>
      <w:r w:rsidR="00F7569F">
        <w:t>adelphia.</w:t>
      </w:r>
    </w:p>
    <w:p w:rsidR="003C2B3D" w:rsidRDefault="003C2B3D" w:rsidP="003C2B3D"/>
    <w:p w:rsidR="003C2B3D" w:rsidRDefault="003C2B3D" w:rsidP="003C2B3D">
      <w:pPr>
        <w:ind w:firstLine="720"/>
      </w:pPr>
      <w:r>
        <w:t xml:space="preserve">According to the complaint, Roberts failed to comply with the antitrust premerger notification requirements of the HSR Act before acquiring voting securities of Comcast </w:t>
      </w:r>
      <w:r w:rsidR="00F7569F">
        <w:t>as part of his compensation as c</w:t>
      </w:r>
      <w:r>
        <w:t xml:space="preserve">hairman and </w:t>
      </w:r>
      <w:r w:rsidR="00F7569F">
        <w:t>c</w:t>
      </w:r>
      <w:r>
        <w:t xml:space="preserve">hief </w:t>
      </w:r>
      <w:r w:rsidR="00F7569F">
        <w:t>executive o</w:t>
      </w:r>
      <w:r>
        <w:t>fficer of Comcast beginning on Oct</w:t>
      </w:r>
      <w:r w:rsidR="00F7569F">
        <w:t>.</w:t>
      </w:r>
      <w:r>
        <w:t xml:space="preserve"> 22, 2007, which resulted in his holding more than $119.6 million of Comcast stock.  On Aug</w:t>
      </w:r>
      <w:r w:rsidR="00F7569F">
        <w:t>.</w:t>
      </w:r>
      <w:r>
        <w:t xml:space="preserve"> 25, 2009, Roberts made a corrective filing for Comcast voting securities he had acquired.  Although this is the first time Roberts has been charged with an HSR Act violation, </w:t>
      </w:r>
      <w:r w:rsidR="00C24F6E">
        <w:t xml:space="preserve">previously </w:t>
      </w:r>
      <w:r>
        <w:t>he had twice made corrective filings regarding transactions that he acknowledged were reportable under t</w:t>
      </w:r>
      <w:r w:rsidR="00F7569F">
        <w:t>he HSR Act, asserting that the</w:t>
      </w:r>
      <w:r>
        <w:t xml:space="preserve"> failures to file and observe the waiting period were inadvertent.  </w:t>
      </w:r>
    </w:p>
    <w:p w:rsidR="003C2B3D" w:rsidRDefault="003C2B3D" w:rsidP="003C2B3D"/>
    <w:p w:rsidR="003C2B3D" w:rsidRDefault="003C2B3D" w:rsidP="003C2B3D">
      <w:pPr>
        <w:ind w:firstLine="720"/>
      </w:pPr>
      <w:r>
        <w:t>The Hart-Scott-Rodino Act of 1976, an amendment to the Clayton Act, imposes notification and waiting period requirements on individuals and companies over a certain size before they consummate acquisitions resulting in holding stock or assets above a certain value, which was $59.8 million in 2007 and is currently $66 million.</w:t>
      </w:r>
    </w:p>
    <w:p w:rsidR="003C2B3D" w:rsidRDefault="003C2B3D" w:rsidP="003C2B3D"/>
    <w:p w:rsidR="00255FC7" w:rsidRDefault="003C2B3D" w:rsidP="003C2B3D">
      <w:pPr>
        <w:ind w:firstLine="720"/>
      </w:pPr>
      <w:r>
        <w:t>Federal courts can assess civil penalties for premerger notification violations under the HSR Act in lawsuits brought by the Department of Justice.  For a party in violation of the HSR Act before Feb. 10, 2009, the maximum civil penalty is $11,000 a day for each day it is in violation of the Act.  For a party in violation of the HSR Act on or after Feb. 10, 2009, the maximum penalty is $16,000 a day.</w:t>
      </w:r>
    </w:p>
    <w:p w:rsidR="003C2B3D" w:rsidRDefault="003C2B3D" w:rsidP="003C2B3D"/>
    <w:p w:rsidR="00255FC7" w:rsidRDefault="00255FC7" w:rsidP="00255FC7">
      <w:pPr>
        <w:jc w:val="center"/>
      </w:pPr>
      <w:r>
        <w:lastRenderedPageBreak/>
        <w:t># # #</w:t>
      </w:r>
    </w:p>
    <w:p w:rsidR="00255FC7" w:rsidRPr="00255FC7" w:rsidRDefault="00255FC7" w:rsidP="00255FC7">
      <w:r>
        <w:t>11-</w:t>
      </w:r>
      <w:r w:rsidR="008F4009">
        <w:t>1655</w:t>
      </w:r>
    </w:p>
    <w:sectPr w:rsidR="00255FC7" w:rsidRPr="00255FC7" w:rsidSect="00A014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206" w:rsidRDefault="00266206" w:rsidP="00266206">
      <w:r>
        <w:separator/>
      </w:r>
    </w:p>
  </w:endnote>
  <w:endnote w:type="continuationSeparator" w:id="0">
    <w:p w:rsidR="00266206" w:rsidRDefault="00266206" w:rsidP="0026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06" w:rsidRDefault="002662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06" w:rsidRDefault="002662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06" w:rsidRDefault="002662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206" w:rsidRDefault="00266206" w:rsidP="00266206">
      <w:r>
        <w:separator/>
      </w:r>
    </w:p>
  </w:footnote>
  <w:footnote w:type="continuationSeparator" w:id="0">
    <w:p w:rsidR="00266206" w:rsidRDefault="00266206" w:rsidP="00266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06" w:rsidRDefault="002662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06" w:rsidRDefault="002662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206" w:rsidRDefault="002662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removePersonalInformation/>
  <w:removeDateAndTime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B3D"/>
    <w:rsid w:val="0006631F"/>
    <w:rsid w:val="000927B9"/>
    <w:rsid w:val="000E4F64"/>
    <w:rsid w:val="0012488A"/>
    <w:rsid w:val="00166ADD"/>
    <w:rsid w:val="00174A28"/>
    <w:rsid w:val="001848BA"/>
    <w:rsid w:val="001A59F9"/>
    <w:rsid w:val="00255FC7"/>
    <w:rsid w:val="00266206"/>
    <w:rsid w:val="002E0DC0"/>
    <w:rsid w:val="0034267F"/>
    <w:rsid w:val="003C2B3D"/>
    <w:rsid w:val="003F2FC6"/>
    <w:rsid w:val="00446D9F"/>
    <w:rsid w:val="004E0242"/>
    <w:rsid w:val="00504C2F"/>
    <w:rsid w:val="00535550"/>
    <w:rsid w:val="0059513B"/>
    <w:rsid w:val="00624168"/>
    <w:rsid w:val="00630651"/>
    <w:rsid w:val="00667CCF"/>
    <w:rsid w:val="00754659"/>
    <w:rsid w:val="00756E8E"/>
    <w:rsid w:val="00775A23"/>
    <w:rsid w:val="00781E95"/>
    <w:rsid w:val="00785312"/>
    <w:rsid w:val="00785366"/>
    <w:rsid w:val="007B1D4B"/>
    <w:rsid w:val="007B25E8"/>
    <w:rsid w:val="00802357"/>
    <w:rsid w:val="0081308A"/>
    <w:rsid w:val="00831182"/>
    <w:rsid w:val="00846F3D"/>
    <w:rsid w:val="008A0F3E"/>
    <w:rsid w:val="008F4009"/>
    <w:rsid w:val="009F2571"/>
    <w:rsid w:val="00A01425"/>
    <w:rsid w:val="00A17AAF"/>
    <w:rsid w:val="00A55F2D"/>
    <w:rsid w:val="00A73953"/>
    <w:rsid w:val="00AC2C39"/>
    <w:rsid w:val="00AC495B"/>
    <w:rsid w:val="00AD621D"/>
    <w:rsid w:val="00B0752A"/>
    <w:rsid w:val="00B41E41"/>
    <w:rsid w:val="00B653C0"/>
    <w:rsid w:val="00B718FC"/>
    <w:rsid w:val="00C06740"/>
    <w:rsid w:val="00C24F6E"/>
    <w:rsid w:val="00C435E3"/>
    <w:rsid w:val="00D130CD"/>
    <w:rsid w:val="00D27249"/>
    <w:rsid w:val="00D66F0F"/>
    <w:rsid w:val="00DF32B2"/>
    <w:rsid w:val="00E025F9"/>
    <w:rsid w:val="00E241AE"/>
    <w:rsid w:val="00EA1482"/>
    <w:rsid w:val="00EA71E0"/>
    <w:rsid w:val="00EF2477"/>
    <w:rsid w:val="00F143BE"/>
    <w:rsid w:val="00F7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C7"/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C3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47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F247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C3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C3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C39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C39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C39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C39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ief">
    <w:name w:val="Brief"/>
    <w:basedOn w:val="Normal"/>
    <w:autoRedefine/>
    <w:rsid w:val="00AC2C39"/>
    <w:rPr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C2C3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24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24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C3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C39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C3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C3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C3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C3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2C39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2C3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C3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2C3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C2C39"/>
    <w:rPr>
      <w:b/>
      <w:bCs/>
    </w:rPr>
  </w:style>
  <w:style w:type="character" w:styleId="Emphasis">
    <w:name w:val="Emphasis"/>
    <w:uiPriority w:val="20"/>
    <w:qFormat/>
    <w:rsid w:val="00AC2C39"/>
    <w:rPr>
      <w:i/>
      <w:iCs/>
    </w:rPr>
  </w:style>
  <w:style w:type="paragraph" w:styleId="NoSpacing">
    <w:name w:val="No Spacing"/>
    <w:basedOn w:val="Normal"/>
    <w:uiPriority w:val="1"/>
    <w:qFormat/>
    <w:rsid w:val="00AC2C39"/>
  </w:style>
  <w:style w:type="paragraph" w:styleId="ListParagraph">
    <w:name w:val="List Paragraph"/>
    <w:basedOn w:val="Normal"/>
    <w:uiPriority w:val="34"/>
    <w:qFormat/>
    <w:rsid w:val="00AC2C3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2C3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C2C3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C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C39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AC2C39"/>
    <w:rPr>
      <w:i/>
      <w:iCs/>
      <w:color w:val="808080"/>
    </w:rPr>
  </w:style>
  <w:style w:type="character" w:styleId="IntenseEmphasis">
    <w:name w:val="Intense Emphasis"/>
    <w:uiPriority w:val="21"/>
    <w:qFormat/>
    <w:rsid w:val="00AC2C3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C2C3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AC2C3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AC2C3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2C3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F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6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206"/>
    <w:rPr>
      <w:rFonts w:ascii="Times New Roman" w:hAnsi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66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206"/>
    <w:rPr>
      <w:rFonts w:ascii="Times New Roman" w:hAnsi="Times New Roman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JUSTICE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2014-06-06T23:06:00Z</dcterms:created>
  <dcterms:modified xsi:type="dcterms:W3CDTF">2014-06-06T23:06:00Z</dcterms:modified>
</cp:coreProperties>
</file>