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11" w:rsidRDefault="00DF4611" w:rsidP="00DF4611">
      <w:pPr>
        <w:autoSpaceDE w:val="0"/>
        <w:autoSpaceDN w:val="0"/>
      </w:pPr>
    </w:p>
    <w:p w:rsidR="00DF4611" w:rsidRDefault="00DF4611" w:rsidP="00DF4611">
      <w:pPr>
        <w:jc w:val="center"/>
        <w:rPr>
          <w:rFonts w:ascii="Calibri" w:hAnsi="Calibri" w:cs="Calibri"/>
          <w:sz w:val="22"/>
          <w:szCs w:val="22"/>
        </w:rPr>
      </w:pPr>
      <w:r>
        <w:rPr>
          <w:b/>
          <w:bCs/>
          <w:noProof/>
        </w:rPr>
        <w:drawing>
          <wp:inline distT="0" distB="0" distL="0" distR="0">
            <wp:extent cx="5486400" cy="967740"/>
            <wp:effectExtent l="19050" t="0" r="0" b="0"/>
            <wp:docPr id="1" name="Picture 1" descr="cid:image001.png@01CC591D.4D8AA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91D.4D8AAFC0"/>
                    <pic:cNvPicPr>
                      <a:picLocks noChangeAspect="1" noChangeArrowheads="1"/>
                    </pic:cNvPicPr>
                  </pic:nvPicPr>
                  <pic:blipFill>
                    <a:blip r:embed="rId4" r:link="rId5" cstate="print"/>
                    <a:srcRect/>
                    <a:stretch>
                      <a:fillRect/>
                    </a:stretch>
                  </pic:blipFill>
                  <pic:spPr bwMode="auto">
                    <a:xfrm>
                      <a:off x="0" y="0"/>
                      <a:ext cx="5486400" cy="967740"/>
                    </a:xfrm>
                    <a:prstGeom prst="rect">
                      <a:avLst/>
                    </a:prstGeom>
                    <a:noFill/>
                    <a:ln w="9525">
                      <a:noFill/>
                      <a:miter lim="800000"/>
                      <a:headEnd/>
                      <a:tailEnd/>
                    </a:ln>
                  </pic:spPr>
                </pic:pic>
              </a:graphicData>
            </a:graphic>
          </wp:inline>
        </w:drawing>
      </w:r>
    </w:p>
    <w:p w:rsidR="00DF4611" w:rsidRDefault="00DF4611" w:rsidP="00DF4611">
      <w:pPr>
        <w:jc w:val="center"/>
        <w:rPr>
          <w:rFonts w:ascii="Times New Roman" w:hAnsi="Times New Roman" w:cs="Times New Roman"/>
          <w:b/>
          <w:bCs/>
          <w:sz w:val="28"/>
          <w:szCs w:val="28"/>
        </w:rPr>
      </w:pPr>
      <w:r>
        <w:rPr>
          <w:rFonts w:ascii="Times New Roman" w:hAnsi="Times New Roman" w:cs="Times New Roman"/>
          <w:b/>
          <w:bCs/>
          <w:sz w:val="28"/>
          <w:szCs w:val="28"/>
        </w:rPr>
        <w:t>United States Attorney Benjamin B. Wagner</w:t>
      </w:r>
    </w:p>
    <w:p w:rsidR="00DF4611" w:rsidRDefault="00DF4611" w:rsidP="00DF4611">
      <w:pPr>
        <w:jc w:val="center"/>
        <w:rPr>
          <w:rFonts w:ascii="Times New Roman" w:hAnsi="Times New Roman" w:cs="Times New Roman"/>
          <w:b/>
          <w:bCs/>
          <w:sz w:val="28"/>
          <w:szCs w:val="28"/>
        </w:rPr>
      </w:pPr>
      <w:r>
        <w:rPr>
          <w:rFonts w:ascii="Times New Roman" w:hAnsi="Times New Roman" w:cs="Times New Roman"/>
          <w:b/>
          <w:bCs/>
          <w:sz w:val="28"/>
          <w:szCs w:val="28"/>
        </w:rPr>
        <w:t>Eastern District of California</w:t>
      </w:r>
    </w:p>
    <w:p w:rsidR="00DF4611" w:rsidRDefault="00DF4611" w:rsidP="00DF4611">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F4611" w:rsidRPr="00DF4611" w:rsidRDefault="00DF4611" w:rsidP="00DF249A">
      <w:pPr>
        <w:tabs>
          <w:tab w:val="right" w:pos="9360"/>
        </w:tabs>
        <w:rPr>
          <w:rFonts w:ascii="Times New Roman" w:hAnsi="Times New Roman" w:cs="Times New Roman"/>
          <w:sz w:val="24"/>
          <w:szCs w:val="24"/>
        </w:rPr>
      </w:pPr>
      <w:r w:rsidRPr="00DF4611">
        <w:rPr>
          <w:rFonts w:ascii="Times New Roman" w:hAnsi="Times New Roman" w:cs="Times New Roman"/>
          <w:sz w:val="24"/>
          <w:szCs w:val="24"/>
        </w:rPr>
        <w:t>FOR IMMEDIATE RELEASE</w:t>
      </w:r>
      <w:r w:rsidR="00DF249A">
        <w:rPr>
          <w:rFonts w:ascii="Times New Roman" w:hAnsi="Times New Roman" w:cs="Times New Roman"/>
          <w:sz w:val="24"/>
          <w:szCs w:val="24"/>
        </w:rPr>
        <w:tab/>
      </w:r>
      <w:r w:rsidRPr="00DF4611">
        <w:rPr>
          <w:rFonts w:ascii="Times New Roman" w:hAnsi="Times New Roman" w:cs="Times New Roman"/>
          <w:sz w:val="24"/>
          <w:szCs w:val="24"/>
        </w:rPr>
        <w:t>CONTACT: LAUREN HORWOOD</w:t>
      </w:r>
    </w:p>
    <w:p w:rsidR="00D60CFA" w:rsidRDefault="00DF4611" w:rsidP="00DF249A">
      <w:pPr>
        <w:tabs>
          <w:tab w:val="right" w:pos="9360"/>
        </w:tabs>
        <w:rPr>
          <w:rFonts w:ascii="Times New Roman" w:hAnsi="Times New Roman" w:cs="Times New Roman"/>
          <w:sz w:val="24"/>
          <w:szCs w:val="24"/>
        </w:rPr>
      </w:pPr>
      <w:r w:rsidRPr="00DF4611">
        <w:rPr>
          <w:rFonts w:ascii="Times New Roman" w:hAnsi="Times New Roman" w:cs="Times New Roman"/>
          <w:sz w:val="24"/>
          <w:szCs w:val="24"/>
        </w:rPr>
        <w:t xml:space="preserve">FRIDAY, </w:t>
      </w:r>
      <w:r w:rsidR="00055310">
        <w:rPr>
          <w:rFonts w:ascii="Times New Roman" w:hAnsi="Times New Roman" w:cs="Times New Roman"/>
          <w:sz w:val="24"/>
          <w:szCs w:val="24"/>
        </w:rPr>
        <w:t>JANUARY</w:t>
      </w:r>
      <w:r w:rsidRPr="00DF4611">
        <w:rPr>
          <w:rFonts w:ascii="Times New Roman" w:hAnsi="Times New Roman" w:cs="Times New Roman"/>
          <w:sz w:val="24"/>
          <w:szCs w:val="24"/>
        </w:rPr>
        <w:t xml:space="preserve"> </w:t>
      </w:r>
      <w:r w:rsidRPr="009805D7">
        <w:rPr>
          <w:rFonts w:ascii="Times New Roman" w:hAnsi="Times New Roman" w:cs="Times New Roman"/>
          <w:sz w:val="24"/>
          <w:szCs w:val="24"/>
        </w:rPr>
        <w:t>2</w:t>
      </w:r>
      <w:r w:rsidR="00055310">
        <w:rPr>
          <w:rFonts w:ascii="Times New Roman" w:hAnsi="Times New Roman" w:cs="Times New Roman"/>
          <w:sz w:val="24"/>
          <w:szCs w:val="24"/>
        </w:rPr>
        <w:t>7, 2012</w:t>
      </w:r>
      <w:r w:rsidR="00DF249A">
        <w:rPr>
          <w:rFonts w:ascii="Times New Roman" w:hAnsi="Times New Roman" w:cs="Times New Roman"/>
          <w:sz w:val="24"/>
          <w:szCs w:val="24"/>
        </w:rPr>
        <w:tab/>
      </w:r>
      <w:r w:rsidRPr="00DF4611">
        <w:rPr>
          <w:rFonts w:ascii="Times New Roman" w:hAnsi="Times New Roman" w:cs="Times New Roman"/>
          <w:sz w:val="24"/>
          <w:szCs w:val="24"/>
        </w:rPr>
        <w:t>(916) 554-2706</w:t>
      </w:r>
    </w:p>
    <w:p w:rsidR="00D60CFA" w:rsidRDefault="00BC0464" w:rsidP="00DF249A">
      <w:pPr>
        <w:tabs>
          <w:tab w:val="right" w:pos="9360"/>
        </w:tabs>
        <w:rPr>
          <w:rFonts w:ascii="Times New Roman" w:hAnsi="Times New Roman" w:cs="Times New Roman"/>
          <w:sz w:val="24"/>
          <w:szCs w:val="24"/>
        </w:rPr>
      </w:pPr>
      <w:r>
        <w:fldChar w:fldCharType="begin"/>
      </w:r>
      <w:r w:rsidR="00C03010">
        <w:instrText>HYPERLINK "http://www.justice.gov/usao/cae"</w:instrText>
      </w:r>
      <w:r>
        <w:fldChar w:fldCharType="separate"/>
      </w:r>
      <w:r w:rsidR="00C03010">
        <w:rPr>
          <w:rStyle w:val="Hyperlink"/>
          <w:rFonts w:ascii="Times New Roman" w:hAnsi="Times New Roman" w:cs="Times New Roman"/>
          <w:sz w:val="24"/>
          <w:szCs w:val="24"/>
        </w:rPr>
        <w:t>http://www.justice.gov/usao/cae</w:t>
      </w:r>
      <w:r>
        <w:fldChar w:fldCharType="end"/>
      </w:r>
    </w:p>
    <w:p w:rsidR="00D60CFA" w:rsidRPr="00D60CFA" w:rsidRDefault="00D60CFA" w:rsidP="00D60CFA">
      <w:pPr>
        <w:tabs>
          <w:tab w:val="right" w:pos="9360"/>
        </w:tabs>
        <w:rPr>
          <w:rFonts w:ascii="Times New Roman" w:hAnsi="Times New Roman" w:cs="Times New Roman"/>
        </w:rPr>
      </w:pPr>
    </w:p>
    <w:p w:rsidR="00DF4611" w:rsidRPr="00DF4611" w:rsidRDefault="00BC0464" w:rsidP="00DF4611">
      <w:pPr>
        <w:jc w:val="center"/>
        <w:rPr>
          <w:rFonts w:ascii="Times New Roman" w:hAnsi="Times New Roman" w:cs="Times New Roman"/>
          <w:b/>
          <w:bCs/>
          <w:sz w:val="24"/>
          <w:szCs w:val="24"/>
          <w:u w:val="single"/>
        </w:rPr>
      </w:pPr>
      <w:r w:rsidRPr="00DF4611">
        <w:rPr>
          <w:rFonts w:ascii="Times New Roman" w:hAnsi="Times New Roman" w:cs="Times New Roman"/>
          <w:sz w:val="24"/>
          <w:szCs w:val="24"/>
          <w:lang w:val="en-CA"/>
        </w:rPr>
        <w:fldChar w:fldCharType="begin"/>
      </w:r>
      <w:r w:rsidR="00DF4611" w:rsidRPr="00DF4611">
        <w:rPr>
          <w:rFonts w:ascii="Times New Roman" w:hAnsi="Times New Roman" w:cs="Times New Roman"/>
          <w:sz w:val="24"/>
          <w:szCs w:val="24"/>
          <w:lang w:val="en-CA"/>
        </w:rPr>
        <w:instrText xml:space="preserve"> SEQ CHAPTER \h \r 1</w:instrText>
      </w:r>
      <w:r w:rsidRPr="00DF4611">
        <w:rPr>
          <w:rFonts w:ascii="Times New Roman" w:hAnsi="Times New Roman" w:cs="Times New Roman"/>
          <w:sz w:val="24"/>
          <w:szCs w:val="24"/>
          <w:lang w:val="en-CA"/>
        </w:rPr>
        <w:fldChar w:fldCharType="end"/>
      </w:r>
      <w:r w:rsidR="00055310">
        <w:rPr>
          <w:rFonts w:ascii="Times New Roman" w:hAnsi="Times New Roman" w:cs="Times New Roman"/>
          <w:b/>
          <w:bCs/>
          <w:sz w:val="24"/>
          <w:szCs w:val="24"/>
          <w:u w:val="single"/>
        </w:rPr>
        <w:t>CALIFORNIA I</w:t>
      </w:r>
      <w:r w:rsidR="00DF4611" w:rsidRPr="00DF4611">
        <w:rPr>
          <w:rFonts w:ascii="Times New Roman" w:hAnsi="Times New Roman" w:cs="Times New Roman"/>
          <w:b/>
          <w:bCs/>
          <w:sz w:val="24"/>
          <w:szCs w:val="24"/>
          <w:u w:val="single"/>
        </w:rPr>
        <w:t>NVESTOR PLEADS GUILTY TO BID RIGGING</w:t>
      </w:r>
      <w:r w:rsidR="00055310">
        <w:rPr>
          <w:rFonts w:ascii="Times New Roman" w:hAnsi="Times New Roman" w:cs="Times New Roman"/>
          <w:b/>
          <w:bCs/>
          <w:sz w:val="24"/>
          <w:szCs w:val="24"/>
          <w:u w:val="single"/>
        </w:rPr>
        <w:t xml:space="preserve"> AND FRAUD</w:t>
      </w:r>
      <w:r w:rsidR="00DF4611" w:rsidRPr="00DF4611">
        <w:rPr>
          <w:rFonts w:ascii="Times New Roman" w:hAnsi="Times New Roman" w:cs="Times New Roman"/>
          <w:b/>
          <w:bCs/>
          <w:sz w:val="24"/>
          <w:szCs w:val="24"/>
          <w:u w:val="single"/>
        </w:rPr>
        <w:t xml:space="preserve"> AT PUBLIC</w:t>
      </w:r>
      <w:r w:rsidR="00055310">
        <w:rPr>
          <w:rFonts w:ascii="Times New Roman" w:hAnsi="Times New Roman" w:cs="Times New Roman"/>
          <w:b/>
          <w:bCs/>
          <w:sz w:val="24"/>
          <w:szCs w:val="24"/>
          <w:u w:val="single"/>
        </w:rPr>
        <w:t xml:space="preserve"> REAL ESTATE</w:t>
      </w:r>
      <w:r w:rsidR="00DF4611" w:rsidRPr="00DF4611">
        <w:rPr>
          <w:rFonts w:ascii="Times New Roman" w:hAnsi="Times New Roman" w:cs="Times New Roman"/>
          <w:b/>
          <w:bCs/>
          <w:sz w:val="24"/>
          <w:szCs w:val="24"/>
          <w:u w:val="single"/>
        </w:rPr>
        <w:t xml:space="preserve"> FORECLOSURE AUCTIONS</w:t>
      </w:r>
    </w:p>
    <w:p w:rsidR="00DF4611" w:rsidRPr="00DF4611" w:rsidRDefault="00DF4611" w:rsidP="00DF4611">
      <w:pPr>
        <w:rPr>
          <w:rFonts w:ascii="Times New Roman" w:hAnsi="Times New Roman" w:cs="Times New Roman"/>
          <w:b/>
          <w:bCs/>
          <w:sz w:val="24"/>
          <w:szCs w:val="24"/>
          <w:u w:val="single"/>
        </w:rPr>
      </w:pPr>
    </w:p>
    <w:p w:rsidR="00DF4611" w:rsidRPr="00DF4611" w:rsidRDefault="008942D8" w:rsidP="00DF4611">
      <w:pPr>
        <w:jc w:val="center"/>
        <w:rPr>
          <w:rFonts w:ascii="Times New Roman" w:hAnsi="Times New Roman" w:cs="Times New Roman"/>
          <w:b/>
          <w:bCs/>
          <w:sz w:val="24"/>
          <w:szCs w:val="24"/>
          <w:u w:val="single"/>
        </w:rPr>
      </w:pPr>
      <w:r>
        <w:rPr>
          <w:rFonts w:ascii="Times New Roman" w:hAnsi="Times New Roman" w:cs="Times New Roman"/>
          <w:b/>
          <w:bCs/>
          <w:i/>
          <w:iCs/>
          <w:sz w:val="24"/>
          <w:szCs w:val="24"/>
        </w:rPr>
        <w:t>Ninth Guilty Plea</w:t>
      </w:r>
      <w:r w:rsidR="00055310">
        <w:rPr>
          <w:rFonts w:ascii="Times New Roman" w:hAnsi="Times New Roman" w:cs="Times New Roman"/>
          <w:b/>
          <w:bCs/>
          <w:i/>
          <w:iCs/>
          <w:sz w:val="24"/>
          <w:szCs w:val="24"/>
        </w:rPr>
        <w:t xml:space="preserve"> in the</w:t>
      </w:r>
      <w:r>
        <w:rPr>
          <w:rFonts w:ascii="Times New Roman" w:hAnsi="Times New Roman" w:cs="Times New Roman"/>
          <w:b/>
          <w:bCs/>
          <w:i/>
          <w:iCs/>
          <w:sz w:val="24"/>
          <w:szCs w:val="24"/>
        </w:rPr>
        <w:t xml:space="preserve"> Investigation</w:t>
      </w:r>
      <w:r w:rsidR="00055310">
        <w:rPr>
          <w:rFonts w:ascii="Times New Roman" w:hAnsi="Times New Roman" w:cs="Times New Roman"/>
          <w:b/>
          <w:bCs/>
          <w:i/>
          <w:iCs/>
          <w:sz w:val="24"/>
          <w:szCs w:val="24"/>
        </w:rPr>
        <w:t xml:space="preserve"> to Date</w:t>
      </w:r>
    </w:p>
    <w:p w:rsidR="00DF4611" w:rsidRPr="00DF4611" w:rsidRDefault="00DF4611" w:rsidP="00DF4611">
      <w:pPr>
        <w:rPr>
          <w:rFonts w:ascii="Times New Roman" w:hAnsi="Times New Roman" w:cs="Times New Roman"/>
          <w:b/>
          <w:bCs/>
          <w:sz w:val="24"/>
          <w:szCs w:val="24"/>
          <w:u w:val="single"/>
        </w:rPr>
      </w:pPr>
    </w:p>
    <w:p w:rsidR="00DF4611" w:rsidRP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r>
      <w:r w:rsidR="00DC3C5F">
        <w:rPr>
          <w:rFonts w:ascii="Times New Roman" w:hAnsi="Times New Roman" w:cs="Times New Roman"/>
          <w:sz w:val="24"/>
          <w:szCs w:val="24"/>
        </w:rPr>
        <w:t>SACRAMENTO, Calif.</w:t>
      </w:r>
      <w:r w:rsidRPr="00DF4611">
        <w:rPr>
          <w:rFonts w:ascii="Times New Roman" w:hAnsi="Times New Roman" w:cs="Times New Roman"/>
          <w:sz w:val="24"/>
          <w:szCs w:val="24"/>
        </w:rPr>
        <w:t xml:space="preserve"> – A real estate investor pleaded guilty today in U.</w:t>
      </w:r>
      <w:r>
        <w:rPr>
          <w:rFonts w:ascii="Times New Roman" w:hAnsi="Times New Roman" w:cs="Times New Roman"/>
          <w:sz w:val="24"/>
          <w:szCs w:val="24"/>
        </w:rPr>
        <w:t>S. District Court in Sacramento</w:t>
      </w:r>
      <w:r w:rsidRPr="00DF4611">
        <w:rPr>
          <w:rFonts w:ascii="Times New Roman" w:hAnsi="Times New Roman" w:cs="Times New Roman"/>
          <w:sz w:val="24"/>
          <w:szCs w:val="24"/>
        </w:rPr>
        <w:t xml:space="preserve"> to conspiring to rig bids and commit mail fraud at public real estate foreclosure auctions held in San Joaquin County, Calif., </w:t>
      </w:r>
      <w:r>
        <w:rPr>
          <w:rFonts w:ascii="Times New Roman" w:hAnsi="Times New Roman" w:cs="Times New Roman"/>
          <w:sz w:val="24"/>
          <w:szCs w:val="24"/>
        </w:rPr>
        <w:t xml:space="preserve">Sharis A. </w:t>
      </w:r>
      <w:r w:rsidR="0067199E">
        <w:rPr>
          <w:rFonts w:ascii="Times New Roman" w:hAnsi="Times New Roman" w:cs="Times New Roman"/>
          <w:sz w:val="24"/>
          <w:szCs w:val="24"/>
        </w:rPr>
        <w:t>P</w:t>
      </w:r>
      <w:r>
        <w:rPr>
          <w:rFonts w:ascii="Times New Roman" w:hAnsi="Times New Roman" w:cs="Times New Roman"/>
          <w:sz w:val="24"/>
          <w:szCs w:val="24"/>
        </w:rPr>
        <w:t>ozen</w:t>
      </w:r>
      <w:r w:rsidRPr="00DF4611">
        <w:rPr>
          <w:rFonts w:ascii="Times New Roman" w:hAnsi="Times New Roman" w:cs="Times New Roman"/>
          <w:sz w:val="24"/>
          <w:szCs w:val="24"/>
        </w:rPr>
        <w:t>,</w:t>
      </w:r>
      <w:r>
        <w:rPr>
          <w:rFonts w:ascii="Times New Roman" w:hAnsi="Times New Roman" w:cs="Times New Roman"/>
          <w:sz w:val="24"/>
          <w:szCs w:val="24"/>
        </w:rPr>
        <w:t xml:space="preserve"> Acting</w:t>
      </w:r>
      <w:r w:rsidRPr="00DF4611">
        <w:rPr>
          <w:rFonts w:ascii="Times New Roman" w:hAnsi="Times New Roman" w:cs="Times New Roman"/>
          <w:sz w:val="24"/>
          <w:szCs w:val="24"/>
        </w:rPr>
        <w:t xml:space="preserve"> Assistant Attorney General of the Department of Justice’s Antitrust Division, and Benjamin B. Wagner, U.S. Attorney for the Eastern District of California, announced. </w:t>
      </w:r>
    </w:p>
    <w:p w:rsidR="00DF4611" w:rsidRPr="00DF4611" w:rsidRDefault="00DF4611" w:rsidP="00DF4611">
      <w:pPr>
        <w:rPr>
          <w:rFonts w:ascii="Times New Roman" w:hAnsi="Times New Roman" w:cs="Times New Roman"/>
          <w:sz w:val="24"/>
          <w:szCs w:val="24"/>
        </w:rPr>
      </w:pPr>
    </w:p>
    <w:p w:rsidR="00DF4611" w:rsidRP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r>
      <w:r w:rsidR="00055310">
        <w:rPr>
          <w:rFonts w:ascii="Times New Roman" w:hAnsi="Times New Roman" w:cs="Times New Roman"/>
          <w:sz w:val="24"/>
          <w:szCs w:val="24"/>
        </w:rPr>
        <w:t xml:space="preserve">Kenneth A. </w:t>
      </w:r>
      <w:proofErr w:type="spellStart"/>
      <w:r w:rsidR="00055310">
        <w:rPr>
          <w:rFonts w:ascii="Times New Roman" w:hAnsi="Times New Roman" w:cs="Times New Roman"/>
          <w:sz w:val="24"/>
          <w:szCs w:val="24"/>
        </w:rPr>
        <w:t>Swanger</w:t>
      </w:r>
      <w:proofErr w:type="spellEnd"/>
      <w:r w:rsidRPr="00DF4611">
        <w:rPr>
          <w:rFonts w:ascii="Times New Roman" w:hAnsi="Times New Roman" w:cs="Times New Roman"/>
          <w:sz w:val="24"/>
          <w:szCs w:val="24"/>
        </w:rPr>
        <w:t xml:space="preserve"> pleaded guilty to conspiring with a group of real estate speculators who agreed not to bid against each other at certain public real estate foreclosure auctions in San Joaquin County. The primary purpose of the conspiracy was to suppress and restrain</w:t>
      </w:r>
      <w:r w:rsidR="00DB0C7B">
        <w:rPr>
          <w:rFonts w:ascii="Times New Roman" w:hAnsi="Times New Roman" w:cs="Times New Roman"/>
          <w:sz w:val="24"/>
          <w:szCs w:val="24"/>
        </w:rPr>
        <w:t xml:space="preserve"> c</w:t>
      </w:r>
      <w:r w:rsidRPr="00DF4611">
        <w:rPr>
          <w:rFonts w:ascii="Times New Roman" w:hAnsi="Times New Roman" w:cs="Times New Roman"/>
          <w:sz w:val="24"/>
          <w:szCs w:val="24"/>
        </w:rPr>
        <w:t>ompetition and to obtain selected real estate offered at San Joaquin County public foreclosure auctions at noncompetitive prices, the department said in court papers.</w:t>
      </w:r>
    </w:p>
    <w:p w:rsidR="00DF4611" w:rsidRPr="00DF4611" w:rsidRDefault="00DF4611" w:rsidP="00DF4611">
      <w:pPr>
        <w:rPr>
          <w:rFonts w:ascii="Times New Roman" w:hAnsi="Times New Roman" w:cs="Times New Roman"/>
          <w:sz w:val="24"/>
          <w:szCs w:val="24"/>
        </w:rPr>
      </w:pPr>
    </w:p>
    <w:p w:rsidR="00DF4611" w:rsidRP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t>According to the court documents, after the conspirators’ designated bidder bought a property at a public auction, they would hold a second, private auction, at which each participating conspirator would bid the amount above the public auction price he or she was willing to pay. The conspirator who bid the highest amount at the end of the pri</w:t>
      </w:r>
      <w:r w:rsidR="008942D8">
        <w:rPr>
          <w:rFonts w:ascii="Times New Roman" w:hAnsi="Times New Roman" w:cs="Times New Roman"/>
          <w:sz w:val="24"/>
          <w:szCs w:val="24"/>
        </w:rPr>
        <w:t xml:space="preserve">vate auction won the property. </w:t>
      </w:r>
      <w:r w:rsidRPr="00DF4611">
        <w:rPr>
          <w:rFonts w:ascii="Times New Roman" w:hAnsi="Times New Roman" w:cs="Times New Roman"/>
          <w:sz w:val="24"/>
          <w:szCs w:val="24"/>
        </w:rPr>
        <w:t>The difference between the price at the public auction and that at the second auction was the group’s illicit profit</w:t>
      </w:r>
      <w:r w:rsidR="0067199E">
        <w:rPr>
          <w:rFonts w:ascii="Times New Roman" w:hAnsi="Times New Roman" w:cs="Times New Roman"/>
          <w:sz w:val="24"/>
          <w:szCs w:val="24"/>
        </w:rPr>
        <w:t>. The illicit profit was</w:t>
      </w:r>
      <w:r w:rsidRPr="00DF4611">
        <w:rPr>
          <w:rFonts w:ascii="Times New Roman" w:hAnsi="Times New Roman" w:cs="Times New Roman"/>
          <w:sz w:val="24"/>
          <w:szCs w:val="24"/>
        </w:rPr>
        <w:t xml:space="preserve"> divided amon</w:t>
      </w:r>
      <w:r w:rsidR="00D60CFA">
        <w:rPr>
          <w:rFonts w:ascii="Times New Roman" w:hAnsi="Times New Roman" w:cs="Times New Roman"/>
          <w:sz w:val="24"/>
          <w:szCs w:val="24"/>
        </w:rPr>
        <w:t>g the conspirators in payoffs. A</w:t>
      </w:r>
      <w:r w:rsidRPr="00DF4611">
        <w:rPr>
          <w:rFonts w:ascii="Times New Roman" w:hAnsi="Times New Roman" w:cs="Times New Roman"/>
          <w:sz w:val="24"/>
          <w:szCs w:val="24"/>
        </w:rPr>
        <w:t xml:space="preserve">ccording to his plea agreement, </w:t>
      </w:r>
      <w:proofErr w:type="spellStart"/>
      <w:r w:rsidR="00055310">
        <w:rPr>
          <w:rFonts w:ascii="Times New Roman" w:hAnsi="Times New Roman" w:cs="Times New Roman"/>
          <w:sz w:val="24"/>
          <w:szCs w:val="24"/>
        </w:rPr>
        <w:t>Swanger</w:t>
      </w:r>
      <w:proofErr w:type="spellEnd"/>
      <w:r w:rsidRPr="00DF4611">
        <w:rPr>
          <w:rFonts w:ascii="Times New Roman" w:hAnsi="Times New Roman" w:cs="Times New Roman"/>
          <w:sz w:val="24"/>
          <w:szCs w:val="24"/>
        </w:rPr>
        <w:t xml:space="preserve"> participated in the scheme beginning in or about </w:t>
      </w:r>
      <w:r w:rsidR="00055310">
        <w:rPr>
          <w:rFonts w:ascii="Times New Roman" w:hAnsi="Times New Roman" w:cs="Times New Roman"/>
          <w:sz w:val="24"/>
          <w:szCs w:val="24"/>
        </w:rPr>
        <w:t>June</w:t>
      </w:r>
      <w:r w:rsidRPr="00DF4611">
        <w:rPr>
          <w:rFonts w:ascii="Times New Roman" w:hAnsi="Times New Roman" w:cs="Times New Roman"/>
          <w:sz w:val="24"/>
          <w:szCs w:val="24"/>
        </w:rPr>
        <w:t xml:space="preserve"> 2009 until in or about October 2009.</w:t>
      </w:r>
    </w:p>
    <w:p w:rsidR="0018747E" w:rsidRDefault="0018747E" w:rsidP="00DF4611">
      <w:pPr>
        <w:rPr>
          <w:rFonts w:ascii="Times New Roman" w:hAnsi="Times New Roman" w:cs="Times New Roman"/>
          <w:sz w:val="24"/>
          <w:szCs w:val="24"/>
        </w:rPr>
      </w:pPr>
    </w:p>
    <w:p w:rsidR="00037E5A"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t xml:space="preserve">To date, </w:t>
      </w:r>
      <w:r w:rsidR="00055310">
        <w:rPr>
          <w:rFonts w:ascii="Times New Roman" w:hAnsi="Times New Roman" w:cs="Times New Roman"/>
          <w:sz w:val="24"/>
          <w:szCs w:val="24"/>
        </w:rPr>
        <w:t>nine</w:t>
      </w:r>
      <w:r w:rsidRPr="00DF4611">
        <w:rPr>
          <w:rFonts w:ascii="Times New Roman" w:hAnsi="Times New Roman" w:cs="Times New Roman"/>
          <w:sz w:val="24"/>
          <w:szCs w:val="24"/>
        </w:rPr>
        <w:t xml:space="preserve"> individuals, including </w:t>
      </w:r>
      <w:proofErr w:type="spellStart"/>
      <w:r w:rsidR="00055310">
        <w:rPr>
          <w:rFonts w:ascii="Times New Roman" w:hAnsi="Times New Roman" w:cs="Times New Roman"/>
          <w:sz w:val="24"/>
          <w:szCs w:val="24"/>
        </w:rPr>
        <w:t>Swanger</w:t>
      </w:r>
      <w:proofErr w:type="spellEnd"/>
      <w:r w:rsidRPr="00DF4611">
        <w:rPr>
          <w:rFonts w:ascii="Times New Roman" w:hAnsi="Times New Roman" w:cs="Times New Roman"/>
          <w:sz w:val="24"/>
          <w:szCs w:val="24"/>
        </w:rPr>
        <w:t>, have pleaded guilty in U.S. District Court for the Eastern District of Ca</w:t>
      </w:r>
      <w:r>
        <w:rPr>
          <w:rFonts w:ascii="Times New Roman" w:hAnsi="Times New Roman" w:cs="Times New Roman"/>
          <w:sz w:val="24"/>
          <w:szCs w:val="24"/>
        </w:rPr>
        <w:t>lifornia in connection with the</w:t>
      </w:r>
      <w:r w:rsidR="0067199E">
        <w:rPr>
          <w:rFonts w:ascii="Times New Roman" w:hAnsi="Times New Roman" w:cs="Times New Roman"/>
          <w:sz w:val="24"/>
          <w:szCs w:val="24"/>
        </w:rPr>
        <w:t xml:space="preserve"> investigation. They are: Anthony B. </w:t>
      </w:r>
      <w:proofErr w:type="spellStart"/>
      <w:r w:rsidR="0067199E">
        <w:rPr>
          <w:rFonts w:ascii="Times New Roman" w:hAnsi="Times New Roman" w:cs="Times New Roman"/>
          <w:sz w:val="24"/>
          <w:szCs w:val="24"/>
        </w:rPr>
        <w:t>Ghio</w:t>
      </w:r>
      <w:proofErr w:type="spellEnd"/>
      <w:r w:rsidR="0067199E">
        <w:rPr>
          <w:rFonts w:ascii="Times New Roman" w:hAnsi="Times New Roman" w:cs="Times New Roman"/>
          <w:sz w:val="24"/>
          <w:szCs w:val="24"/>
        </w:rPr>
        <w:t xml:space="preserve">; John R. Vanzetti; Theodore B. </w:t>
      </w:r>
      <w:proofErr w:type="spellStart"/>
      <w:r w:rsidR="0067199E">
        <w:rPr>
          <w:rFonts w:ascii="Times New Roman" w:hAnsi="Times New Roman" w:cs="Times New Roman"/>
          <w:sz w:val="24"/>
          <w:szCs w:val="24"/>
        </w:rPr>
        <w:t>Hutz</w:t>
      </w:r>
      <w:proofErr w:type="spellEnd"/>
      <w:r w:rsidR="0067199E">
        <w:rPr>
          <w:rFonts w:ascii="Times New Roman" w:hAnsi="Times New Roman" w:cs="Times New Roman"/>
          <w:sz w:val="24"/>
          <w:szCs w:val="24"/>
        </w:rPr>
        <w:t>; Richard W. Northcutt;</w:t>
      </w:r>
      <w:r w:rsidRPr="00DF4611">
        <w:rPr>
          <w:rFonts w:ascii="Times New Roman" w:hAnsi="Times New Roman" w:cs="Times New Roman"/>
          <w:sz w:val="24"/>
          <w:szCs w:val="24"/>
        </w:rPr>
        <w:t xml:space="preserve"> </w:t>
      </w:r>
      <w:proofErr w:type="spellStart"/>
      <w:r w:rsidRPr="00DF4611">
        <w:rPr>
          <w:rFonts w:ascii="Times New Roman" w:hAnsi="Times New Roman" w:cs="Times New Roman"/>
          <w:sz w:val="24"/>
          <w:szCs w:val="24"/>
        </w:rPr>
        <w:t>Yama</w:t>
      </w:r>
      <w:proofErr w:type="spellEnd"/>
      <w:r w:rsidRPr="00DF4611">
        <w:rPr>
          <w:rFonts w:ascii="Times New Roman" w:hAnsi="Times New Roman" w:cs="Times New Roman"/>
          <w:sz w:val="24"/>
          <w:szCs w:val="24"/>
        </w:rPr>
        <w:t xml:space="preserve"> </w:t>
      </w:r>
      <w:proofErr w:type="spellStart"/>
      <w:r w:rsidRPr="00DF4611">
        <w:rPr>
          <w:rFonts w:ascii="Times New Roman" w:hAnsi="Times New Roman" w:cs="Times New Roman"/>
          <w:sz w:val="24"/>
          <w:szCs w:val="24"/>
        </w:rPr>
        <w:t>Marifat</w:t>
      </w:r>
      <w:proofErr w:type="spellEnd"/>
      <w:r w:rsidR="0067199E">
        <w:rPr>
          <w:rFonts w:ascii="Times New Roman" w:hAnsi="Times New Roman" w:cs="Times New Roman"/>
          <w:sz w:val="24"/>
          <w:szCs w:val="24"/>
        </w:rPr>
        <w:t>;</w:t>
      </w:r>
      <w:r w:rsidRPr="00DF4611">
        <w:rPr>
          <w:rFonts w:ascii="Times New Roman" w:hAnsi="Times New Roman" w:cs="Times New Roman"/>
          <w:sz w:val="24"/>
          <w:szCs w:val="24"/>
        </w:rPr>
        <w:t xml:space="preserve"> Gregory L. J</w:t>
      </w:r>
      <w:r>
        <w:rPr>
          <w:rFonts w:ascii="Times New Roman" w:hAnsi="Times New Roman" w:cs="Times New Roman"/>
          <w:sz w:val="24"/>
          <w:szCs w:val="24"/>
        </w:rPr>
        <w:t>ackson</w:t>
      </w:r>
      <w:r w:rsidR="0067199E">
        <w:rPr>
          <w:rFonts w:ascii="Times New Roman" w:hAnsi="Times New Roman" w:cs="Times New Roman"/>
          <w:sz w:val="24"/>
          <w:szCs w:val="24"/>
        </w:rPr>
        <w:t>;</w:t>
      </w:r>
      <w:r w:rsidR="00055310">
        <w:rPr>
          <w:rFonts w:ascii="Times New Roman" w:hAnsi="Times New Roman" w:cs="Times New Roman"/>
          <w:sz w:val="24"/>
          <w:szCs w:val="24"/>
        </w:rPr>
        <w:t xml:space="preserve"> </w:t>
      </w:r>
      <w:r w:rsidRPr="00DF4611">
        <w:rPr>
          <w:rFonts w:ascii="Times New Roman" w:hAnsi="Times New Roman" w:cs="Times New Roman"/>
          <w:sz w:val="24"/>
          <w:szCs w:val="24"/>
        </w:rPr>
        <w:t>Walter Daniel Olmstead</w:t>
      </w:r>
      <w:r w:rsidR="0067199E">
        <w:rPr>
          <w:rFonts w:ascii="Times New Roman" w:hAnsi="Times New Roman" w:cs="Times New Roman"/>
          <w:sz w:val="24"/>
          <w:szCs w:val="24"/>
        </w:rPr>
        <w:t>;</w:t>
      </w:r>
      <w:r w:rsidR="00055310">
        <w:rPr>
          <w:rFonts w:ascii="Times New Roman" w:hAnsi="Times New Roman" w:cs="Times New Roman"/>
          <w:sz w:val="24"/>
          <w:szCs w:val="24"/>
        </w:rPr>
        <w:t xml:space="preserve"> and Robert Rose</w:t>
      </w:r>
      <w:r w:rsidRPr="00DF4611">
        <w:rPr>
          <w:rFonts w:ascii="Times New Roman" w:hAnsi="Times New Roman" w:cs="Times New Roman"/>
          <w:sz w:val="24"/>
          <w:szCs w:val="24"/>
        </w:rPr>
        <w:t>.</w:t>
      </w:r>
      <w:r w:rsidR="00037E5A">
        <w:rPr>
          <w:rFonts w:ascii="Times New Roman" w:hAnsi="Times New Roman" w:cs="Times New Roman"/>
          <w:sz w:val="24"/>
          <w:szCs w:val="24"/>
        </w:rPr>
        <w:t xml:space="preserve"> In addition, four</w:t>
      </w:r>
      <w:r w:rsidR="00DB0C7B">
        <w:rPr>
          <w:rFonts w:ascii="Times New Roman" w:hAnsi="Times New Roman" w:cs="Times New Roman"/>
          <w:sz w:val="24"/>
          <w:szCs w:val="24"/>
        </w:rPr>
        <w:t xml:space="preserve"> other</w:t>
      </w:r>
      <w:r w:rsidR="00037E5A">
        <w:rPr>
          <w:rFonts w:ascii="Times New Roman" w:hAnsi="Times New Roman" w:cs="Times New Roman"/>
          <w:sz w:val="24"/>
          <w:szCs w:val="24"/>
        </w:rPr>
        <w:t xml:space="preserve"> investors, Wiley C. Chandler,</w:t>
      </w:r>
      <w:r w:rsidR="00037E5A" w:rsidRPr="00FF5EAD">
        <w:rPr>
          <w:rFonts w:ascii="Times New Roman" w:hAnsi="Times New Roman" w:cs="Times New Roman"/>
          <w:sz w:val="24"/>
          <w:szCs w:val="24"/>
        </w:rPr>
        <w:t xml:space="preserve"> Andr</w:t>
      </w:r>
      <w:r w:rsidR="008942D8">
        <w:rPr>
          <w:rFonts w:ascii="Times New Roman" w:hAnsi="Times New Roman" w:cs="Times New Roman"/>
          <w:sz w:val="24"/>
          <w:szCs w:val="24"/>
        </w:rPr>
        <w:t xml:space="preserve">ew B. </w:t>
      </w:r>
      <w:proofErr w:type="spellStart"/>
      <w:r w:rsidR="008942D8">
        <w:rPr>
          <w:rFonts w:ascii="Times New Roman" w:hAnsi="Times New Roman" w:cs="Times New Roman"/>
          <w:sz w:val="24"/>
          <w:szCs w:val="24"/>
        </w:rPr>
        <w:t>Katakis</w:t>
      </w:r>
      <w:proofErr w:type="spellEnd"/>
      <w:r w:rsidR="008942D8">
        <w:rPr>
          <w:rFonts w:ascii="Times New Roman" w:hAnsi="Times New Roman" w:cs="Times New Roman"/>
          <w:sz w:val="24"/>
          <w:szCs w:val="24"/>
        </w:rPr>
        <w:t>, Donald M. Parker</w:t>
      </w:r>
      <w:r w:rsidR="00037E5A">
        <w:rPr>
          <w:rFonts w:ascii="Times New Roman" w:hAnsi="Times New Roman" w:cs="Times New Roman"/>
          <w:sz w:val="24"/>
          <w:szCs w:val="24"/>
        </w:rPr>
        <w:t xml:space="preserve"> and </w:t>
      </w:r>
      <w:r w:rsidR="00037E5A" w:rsidRPr="00FF5EAD">
        <w:rPr>
          <w:rFonts w:ascii="Times New Roman" w:hAnsi="Times New Roman" w:cs="Times New Roman"/>
          <w:sz w:val="24"/>
          <w:szCs w:val="24"/>
        </w:rPr>
        <w:t>Anthony B. Joachim, and</w:t>
      </w:r>
      <w:r w:rsidR="00037E5A">
        <w:rPr>
          <w:rFonts w:ascii="Times New Roman" w:hAnsi="Times New Roman" w:cs="Times New Roman"/>
          <w:sz w:val="24"/>
          <w:szCs w:val="24"/>
        </w:rPr>
        <w:t xml:space="preserve"> one auctioneer, </w:t>
      </w:r>
      <w:r w:rsidR="00037E5A" w:rsidRPr="00FF5EAD">
        <w:rPr>
          <w:rFonts w:ascii="Times New Roman" w:hAnsi="Times New Roman" w:cs="Times New Roman"/>
          <w:sz w:val="24"/>
          <w:szCs w:val="24"/>
        </w:rPr>
        <w:t>W. Theodore Longley</w:t>
      </w:r>
      <w:r w:rsidR="00037E5A">
        <w:rPr>
          <w:rFonts w:ascii="Times New Roman" w:hAnsi="Times New Roman" w:cs="Times New Roman"/>
          <w:sz w:val="24"/>
          <w:szCs w:val="24"/>
        </w:rPr>
        <w:t>, were indicted</w:t>
      </w:r>
      <w:r w:rsidR="00DB0C7B">
        <w:rPr>
          <w:rFonts w:ascii="Times New Roman" w:hAnsi="Times New Roman" w:cs="Times New Roman"/>
          <w:sz w:val="24"/>
          <w:szCs w:val="24"/>
        </w:rPr>
        <w:t xml:space="preserve"> by a federal grand jury in Sacramento</w:t>
      </w:r>
      <w:r w:rsidR="00037E5A">
        <w:rPr>
          <w:rFonts w:ascii="Times New Roman" w:hAnsi="Times New Roman" w:cs="Times New Roman"/>
          <w:sz w:val="24"/>
          <w:szCs w:val="24"/>
        </w:rPr>
        <w:t xml:space="preserve"> on </w:t>
      </w:r>
      <w:r w:rsidR="00037E5A" w:rsidRPr="00B4722A">
        <w:rPr>
          <w:rFonts w:ascii="Times New Roman" w:hAnsi="Times New Roman" w:cs="Times New Roman"/>
          <w:sz w:val="24"/>
          <w:szCs w:val="24"/>
        </w:rPr>
        <w:t>Dec. 7, 2011</w:t>
      </w:r>
      <w:r w:rsidR="00037E5A">
        <w:rPr>
          <w:rFonts w:ascii="Times New Roman" w:hAnsi="Times New Roman" w:cs="Times New Roman"/>
          <w:sz w:val="24"/>
          <w:szCs w:val="24"/>
        </w:rPr>
        <w:t>.</w:t>
      </w:r>
    </w:p>
    <w:p w:rsidR="00DB0C7B" w:rsidRDefault="00DB0C7B" w:rsidP="00DF4611">
      <w:pPr>
        <w:rPr>
          <w:rFonts w:ascii="Times New Roman" w:hAnsi="Times New Roman" w:cs="Times New Roman"/>
          <w:sz w:val="24"/>
          <w:szCs w:val="24"/>
        </w:rPr>
      </w:pPr>
    </w:p>
    <w:p w:rsidR="00DF4611" w:rsidRDefault="00DF4611" w:rsidP="00DF4611">
      <w:pPr>
        <w:rPr>
          <w:rFonts w:ascii="Times New Roman" w:hAnsi="Times New Roman" w:cs="Times New Roman"/>
          <w:sz w:val="24"/>
          <w:szCs w:val="24"/>
        </w:rPr>
      </w:pPr>
      <w:r>
        <w:rPr>
          <w:rFonts w:ascii="Times New Roman" w:hAnsi="Times New Roman" w:cs="Times New Roman"/>
          <w:sz w:val="24"/>
          <w:szCs w:val="24"/>
        </w:rPr>
        <w:lastRenderedPageBreak/>
        <w:tab/>
      </w:r>
      <w:r w:rsidR="008942D8">
        <w:rPr>
          <w:rFonts w:ascii="Times New Roman" w:hAnsi="Times New Roman" w:cs="Times New Roman"/>
          <w:sz w:val="24"/>
          <w:szCs w:val="24"/>
        </w:rPr>
        <w:t>“</w:t>
      </w:r>
      <w:r w:rsidR="0067199E">
        <w:rPr>
          <w:rFonts w:ascii="Times New Roman" w:hAnsi="Times New Roman" w:cs="Times New Roman"/>
          <w:sz w:val="24"/>
          <w:szCs w:val="24"/>
        </w:rPr>
        <w:t>This type of</w:t>
      </w:r>
      <w:r w:rsidR="00F11C9B">
        <w:rPr>
          <w:rFonts w:ascii="Times New Roman" w:hAnsi="Times New Roman" w:cs="Times New Roman"/>
          <w:sz w:val="24"/>
          <w:szCs w:val="24"/>
        </w:rPr>
        <w:t xml:space="preserve"> illegal scheme undermines the transparency and integrity of</w:t>
      </w:r>
      <w:r w:rsidR="0067199E">
        <w:rPr>
          <w:rFonts w:ascii="Times New Roman" w:hAnsi="Times New Roman" w:cs="Times New Roman"/>
          <w:sz w:val="24"/>
          <w:szCs w:val="24"/>
        </w:rPr>
        <w:t xml:space="preserve"> the</w:t>
      </w:r>
      <w:r w:rsidR="00F11C9B">
        <w:rPr>
          <w:rFonts w:ascii="Times New Roman" w:hAnsi="Times New Roman" w:cs="Times New Roman"/>
          <w:sz w:val="24"/>
          <w:szCs w:val="24"/>
        </w:rPr>
        <w:t xml:space="preserve"> competitive market for residential real estate. Today’s guilty plea sends a clear message that the Department of J</w:t>
      </w:r>
      <w:r w:rsidR="006166F2">
        <w:rPr>
          <w:rFonts w:ascii="Times New Roman" w:hAnsi="Times New Roman" w:cs="Times New Roman"/>
          <w:sz w:val="24"/>
          <w:szCs w:val="24"/>
        </w:rPr>
        <w:t>ustice does not tolerate anticompetitive conduct</w:t>
      </w:r>
      <w:r w:rsidR="00F11C9B">
        <w:rPr>
          <w:rFonts w:ascii="Times New Roman" w:hAnsi="Times New Roman" w:cs="Times New Roman"/>
          <w:sz w:val="24"/>
          <w:szCs w:val="24"/>
        </w:rPr>
        <w:t xml:space="preserve"> that harm</w:t>
      </w:r>
      <w:r w:rsidR="006166F2">
        <w:rPr>
          <w:rFonts w:ascii="Times New Roman" w:hAnsi="Times New Roman" w:cs="Times New Roman"/>
          <w:sz w:val="24"/>
          <w:szCs w:val="24"/>
        </w:rPr>
        <w:t>s</w:t>
      </w:r>
      <w:r w:rsidR="00F11C9B">
        <w:rPr>
          <w:rFonts w:ascii="Times New Roman" w:hAnsi="Times New Roman" w:cs="Times New Roman"/>
          <w:sz w:val="24"/>
          <w:szCs w:val="24"/>
        </w:rPr>
        <w:t xml:space="preserve"> consumers</w:t>
      </w:r>
      <w:r w:rsidR="008942D8">
        <w:rPr>
          <w:rFonts w:ascii="Times New Roman" w:hAnsi="Times New Roman" w:cs="Times New Roman"/>
          <w:sz w:val="24"/>
          <w:szCs w:val="24"/>
        </w:rPr>
        <w:t xml:space="preserve">,” said Acting Assistant Attorney General Pozen. “The Antitrust Division will continue to work with </w:t>
      </w:r>
      <w:r w:rsidR="000E467A">
        <w:rPr>
          <w:rFonts w:ascii="Times New Roman" w:hAnsi="Times New Roman" w:cs="Times New Roman"/>
          <w:sz w:val="24"/>
          <w:szCs w:val="24"/>
        </w:rPr>
        <w:t>its law enforcement partners to prosecute the perpetrators of anticompetitive schemes in public real estate foreclosure auctions in the Sacramento area and into northern California.”</w:t>
      </w:r>
      <w:r w:rsidR="00A40498">
        <w:rPr>
          <w:rFonts w:ascii="Times New Roman" w:hAnsi="Times New Roman" w:cs="Times New Roman"/>
          <w:sz w:val="24"/>
          <w:szCs w:val="24"/>
        </w:rPr>
        <w:t xml:space="preserve"> </w:t>
      </w:r>
    </w:p>
    <w:p w:rsidR="00A40498" w:rsidRDefault="00A40498" w:rsidP="00DF4611">
      <w:pPr>
        <w:rPr>
          <w:rFonts w:ascii="Times New Roman" w:hAnsi="Times New Roman" w:cs="Times New Roman"/>
          <w:sz w:val="24"/>
          <w:szCs w:val="24"/>
        </w:rPr>
      </w:pPr>
    </w:p>
    <w:p w:rsidR="00DF4611" w:rsidRPr="00DF4611" w:rsidRDefault="00911F47" w:rsidP="00DF4611">
      <w:pPr>
        <w:ind w:firstLine="720"/>
        <w:rPr>
          <w:rFonts w:ascii="Times New Roman" w:hAnsi="Times New Roman" w:cs="Times New Roman"/>
          <w:color w:val="1F497D"/>
          <w:sz w:val="22"/>
          <w:szCs w:val="22"/>
        </w:rPr>
      </w:pPr>
      <w:r>
        <w:rPr>
          <w:rFonts w:ascii="Times New Roman" w:hAnsi="Times New Roman" w:cs="Times New Roman"/>
          <w:sz w:val="24"/>
          <w:szCs w:val="24"/>
          <w:lang w:val="en-GB"/>
        </w:rPr>
        <w:t>“</w:t>
      </w:r>
      <w:r w:rsidR="00987DDD">
        <w:rPr>
          <w:rFonts w:ascii="Times New Roman" w:hAnsi="Times New Roman" w:cs="Times New Roman"/>
          <w:sz w:val="24"/>
          <w:szCs w:val="24"/>
          <w:lang w:val="en-GB"/>
        </w:rPr>
        <w:t>T</w:t>
      </w:r>
      <w:r>
        <w:rPr>
          <w:rFonts w:ascii="Times New Roman" w:hAnsi="Times New Roman" w:cs="Times New Roman"/>
          <w:sz w:val="24"/>
          <w:szCs w:val="24"/>
          <w:lang w:val="en-GB"/>
        </w:rPr>
        <w:t>he Department of Justice is bringing greater scrutiny to auctions of foreclosed properties as part of our effort to root out fraud in the real estate industry i</w:t>
      </w:r>
      <w:r w:rsidR="00987DDD">
        <w:rPr>
          <w:rFonts w:ascii="Times New Roman" w:hAnsi="Times New Roman" w:cs="Times New Roman"/>
          <w:sz w:val="24"/>
          <w:szCs w:val="24"/>
          <w:lang w:val="en-GB"/>
        </w:rPr>
        <w:t>n</w:t>
      </w:r>
      <w:r w:rsidR="00D60CFA">
        <w:rPr>
          <w:rFonts w:ascii="Times New Roman" w:hAnsi="Times New Roman" w:cs="Times New Roman"/>
          <w:sz w:val="24"/>
          <w:szCs w:val="24"/>
          <w:lang w:val="en-GB"/>
        </w:rPr>
        <w:t xml:space="preserve"> all its forms,” said </w:t>
      </w:r>
      <w:r w:rsidR="00D60CFA" w:rsidRPr="00DF4611">
        <w:rPr>
          <w:rFonts w:ascii="Times New Roman" w:hAnsi="Times New Roman" w:cs="Times New Roman"/>
          <w:sz w:val="24"/>
          <w:szCs w:val="24"/>
          <w:lang w:val="en-GB"/>
        </w:rPr>
        <w:t>U.S. Attorney Wagner</w:t>
      </w:r>
      <w:r w:rsidR="00D60CF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D60CFA">
        <w:rPr>
          <w:rFonts w:ascii="Times New Roman" w:hAnsi="Times New Roman" w:cs="Times New Roman"/>
          <w:sz w:val="24"/>
          <w:szCs w:val="24"/>
          <w:lang w:val="en-GB"/>
        </w:rPr>
        <w:t>“</w:t>
      </w:r>
      <w:r>
        <w:rPr>
          <w:rFonts w:ascii="Times New Roman" w:hAnsi="Times New Roman" w:cs="Times New Roman"/>
          <w:sz w:val="24"/>
          <w:szCs w:val="24"/>
          <w:lang w:val="en-GB"/>
        </w:rPr>
        <w:t>The days when a few players could rig these auctions for their own benefit are ending.”</w:t>
      </w:r>
    </w:p>
    <w:p w:rsidR="00DF4611" w:rsidRPr="00DF4611" w:rsidRDefault="00DF4611" w:rsidP="00DF4611">
      <w:pPr>
        <w:rPr>
          <w:rFonts w:ascii="Times New Roman" w:hAnsi="Times New Roman" w:cs="Times New Roman"/>
          <w:sz w:val="24"/>
          <w:szCs w:val="24"/>
        </w:rPr>
      </w:pPr>
    </w:p>
    <w:p w:rsidR="00DF4611" w:rsidRP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r>
      <w:proofErr w:type="spellStart"/>
      <w:r w:rsidR="00055310">
        <w:rPr>
          <w:rFonts w:ascii="Times New Roman" w:hAnsi="Times New Roman" w:cs="Times New Roman"/>
          <w:sz w:val="24"/>
          <w:szCs w:val="24"/>
        </w:rPr>
        <w:t>Swanger</w:t>
      </w:r>
      <w:proofErr w:type="spellEnd"/>
      <w:r w:rsidRPr="00DF4611">
        <w:rPr>
          <w:rFonts w:ascii="Times New Roman" w:hAnsi="Times New Roman" w:cs="Times New Roman"/>
          <w:sz w:val="24"/>
          <w:szCs w:val="24"/>
        </w:rPr>
        <w:t xml:space="preserve"> pleaded guilty to bid rigging, a violation of the Sherman Act, which carries a maximum penalty of 10 years in prison and a $1 million fine. The maximum fine may be increased to twice the gain derived from the crime or twice the loss suffered by the victims of the crime if either of those amounts is greater than the statutory maximum fine. </w:t>
      </w:r>
      <w:proofErr w:type="spellStart"/>
      <w:r w:rsidR="00055310">
        <w:rPr>
          <w:rFonts w:ascii="Times New Roman" w:hAnsi="Times New Roman" w:cs="Times New Roman"/>
          <w:sz w:val="24"/>
          <w:szCs w:val="24"/>
        </w:rPr>
        <w:t>Swanger</w:t>
      </w:r>
      <w:proofErr w:type="spellEnd"/>
      <w:r w:rsidRPr="00DF4611">
        <w:rPr>
          <w:rFonts w:ascii="Times New Roman" w:hAnsi="Times New Roman" w:cs="Times New Roman"/>
          <w:sz w:val="24"/>
          <w:szCs w:val="24"/>
        </w:rPr>
        <w:t xml:space="preserve"> also pleaded guilty to conspiracy to commit mail fraud, which carries a maximum sentence of 30 years in prison and a $1 million fine.</w:t>
      </w:r>
    </w:p>
    <w:p w:rsidR="00DF4611" w:rsidRPr="00DF4611" w:rsidRDefault="00DF4611" w:rsidP="00DF4611">
      <w:pPr>
        <w:rPr>
          <w:rFonts w:ascii="Times New Roman" w:hAnsi="Times New Roman" w:cs="Times New Roman"/>
          <w:sz w:val="24"/>
          <w:szCs w:val="24"/>
        </w:rPr>
      </w:pPr>
    </w:p>
    <w:p w:rsidR="00DF4611" w:rsidRP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t xml:space="preserve">These charges arose from an ongoing federal antitrust investigation of fraud and bidding irregularities in certain real estate auctions in San Joaquin County. The investigation is being conducted by the Antitrust Division’s San Francisco Office, the U.S. Attorney’s Office for the Eastern District of California, the FBI’s Sacramento Division and the San Joaquin County District Attorney’s Office. </w:t>
      </w:r>
      <w:r w:rsidR="00037E5A">
        <w:rPr>
          <w:rFonts w:ascii="Times New Roman" w:hAnsi="Times New Roman" w:cs="Times New Roman"/>
          <w:sz w:val="24"/>
          <w:szCs w:val="24"/>
        </w:rPr>
        <w:t xml:space="preserve">Trial attorneys Anna Pletcher </w:t>
      </w:r>
      <w:r w:rsidRPr="00DF4611">
        <w:rPr>
          <w:rFonts w:ascii="Times New Roman" w:hAnsi="Times New Roman" w:cs="Times New Roman"/>
          <w:sz w:val="24"/>
          <w:szCs w:val="24"/>
        </w:rPr>
        <w:t xml:space="preserve">and Tai Milder from the Antitrust Division’s San Francisco Office and Assistant U.S. Attorney Russell L. Carlberg are prosecuting the case.  </w:t>
      </w:r>
    </w:p>
    <w:p w:rsidR="00DF4611" w:rsidRPr="00DF4611" w:rsidRDefault="00DF4611" w:rsidP="00DF4611">
      <w:pPr>
        <w:rPr>
          <w:rFonts w:ascii="Times New Roman" w:hAnsi="Times New Roman" w:cs="Times New Roman"/>
          <w:sz w:val="24"/>
          <w:szCs w:val="24"/>
        </w:rPr>
      </w:pPr>
    </w:p>
    <w:p w:rsidR="00DF4611" w:rsidRP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t xml:space="preserve">Today’s charges are part of efforts underway by President Barack Obama’s Financial Fraud Enforcement Task Force. President Obama established the interagency Financial Fraud Enforcement Task Force to wage an aggressive, coordinated and proactive effort to investigate and prosecute financial crimes. The task force includes representatives from a broad range of federal agencies, regulatory authorities, inspectors general and state and local law enforcement who, working together, bring to bear a powerful array of criminal and civil enforcement resources. The task force is working to improve efforts across the federal executive branch, and with state and local partners, to investigate and prosecute significant financial crimes, ensure just and effective punishment for those who perpetrate financial crimes, combat discrimination in the lending and financial markets, and recover proceeds for victims of financial crimes. One component of the task force is the national Mortgage Fraud Working Group, co-chaired by U.S. Attorney Wagner. For more information on the task force, visit </w:t>
      </w:r>
      <w:r w:rsidRPr="004A4781">
        <w:rPr>
          <w:rStyle w:val="SYSHYPERTEXT"/>
          <w:rFonts w:ascii="Times New Roman" w:hAnsi="Times New Roman" w:cs="Times New Roman"/>
          <w:color w:val="auto"/>
          <w:sz w:val="24"/>
          <w:szCs w:val="24"/>
          <w:u w:val="none"/>
        </w:rPr>
        <w:t>www.StopFraud.gov</w:t>
      </w:r>
      <w:r w:rsidRPr="00DF4611">
        <w:rPr>
          <w:rFonts w:ascii="Times New Roman" w:hAnsi="Times New Roman" w:cs="Times New Roman"/>
          <w:sz w:val="24"/>
          <w:szCs w:val="24"/>
        </w:rPr>
        <w:t>.</w:t>
      </w:r>
    </w:p>
    <w:p w:rsidR="00DF4611" w:rsidRPr="00DF4611" w:rsidRDefault="00DF4611" w:rsidP="00DF4611">
      <w:pPr>
        <w:rPr>
          <w:rFonts w:ascii="Times New Roman" w:hAnsi="Times New Roman" w:cs="Times New Roman"/>
          <w:sz w:val="24"/>
          <w:szCs w:val="24"/>
        </w:rPr>
      </w:pPr>
    </w:p>
    <w:p w:rsidR="00DF4611" w:rsidRDefault="00DF4611" w:rsidP="00DF4611">
      <w:pPr>
        <w:rPr>
          <w:rFonts w:ascii="Times New Roman" w:hAnsi="Times New Roman" w:cs="Times New Roman"/>
          <w:sz w:val="24"/>
          <w:szCs w:val="24"/>
        </w:rPr>
      </w:pPr>
      <w:r w:rsidRPr="00DF4611">
        <w:rPr>
          <w:rFonts w:ascii="Times New Roman" w:hAnsi="Times New Roman" w:cs="Times New Roman"/>
          <w:sz w:val="24"/>
          <w:szCs w:val="24"/>
        </w:rPr>
        <w:tab/>
        <w:t>Anyone with information concerning bid rigging or fraud related to real estate foreclosure auctions should contact the Antitrust Division’s San F</w:t>
      </w:r>
      <w:r w:rsidR="00A40498">
        <w:rPr>
          <w:rFonts w:ascii="Times New Roman" w:hAnsi="Times New Roman" w:cs="Times New Roman"/>
          <w:sz w:val="24"/>
          <w:szCs w:val="24"/>
        </w:rPr>
        <w:t>rancisco Office at 415-436-6660,</w:t>
      </w:r>
      <w:r w:rsidRPr="00DF4611">
        <w:rPr>
          <w:rFonts w:ascii="Times New Roman" w:hAnsi="Times New Roman" w:cs="Times New Roman"/>
          <w:sz w:val="24"/>
          <w:szCs w:val="24"/>
        </w:rPr>
        <w:t xml:space="preserve"> visit </w:t>
      </w:r>
      <w:r w:rsidRPr="004A4781">
        <w:rPr>
          <w:rStyle w:val="SYSHYPERTEXT"/>
          <w:rFonts w:ascii="Times New Roman" w:hAnsi="Times New Roman" w:cs="Times New Roman"/>
          <w:color w:val="auto"/>
          <w:sz w:val="24"/>
          <w:szCs w:val="24"/>
          <w:u w:val="none"/>
        </w:rPr>
        <w:t>www.justice.gov/atr/contact/newcase.htm</w:t>
      </w:r>
      <w:r w:rsidRPr="00DF4611">
        <w:rPr>
          <w:rFonts w:ascii="Times New Roman" w:hAnsi="Times New Roman" w:cs="Times New Roman"/>
          <w:sz w:val="24"/>
          <w:szCs w:val="24"/>
        </w:rPr>
        <w:t xml:space="preserve">, </w:t>
      </w:r>
      <w:r w:rsidR="00A40498">
        <w:rPr>
          <w:rFonts w:ascii="Times New Roman" w:hAnsi="Times New Roman" w:cs="Times New Roman"/>
          <w:sz w:val="24"/>
          <w:szCs w:val="24"/>
        </w:rPr>
        <w:t xml:space="preserve">contact </w:t>
      </w:r>
      <w:r w:rsidRPr="00DF4611">
        <w:rPr>
          <w:rFonts w:ascii="Times New Roman" w:hAnsi="Times New Roman" w:cs="Times New Roman"/>
          <w:sz w:val="24"/>
          <w:szCs w:val="24"/>
        </w:rPr>
        <w:t xml:space="preserve">the U.S. Attorney’s Office for the Eastern District of California at 916-554-2700 or </w:t>
      </w:r>
      <w:r w:rsidR="00A40498">
        <w:rPr>
          <w:rFonts w:ascii="Times New Roman" w:hAnsi="Times New Roman" w:cs="Times New Roman"/>
          <w:sz w:val="24"/>
          <w:szCs w:val="24"/>
        </w:rPr>
        <w:t xml:space="preserve">contact </w:t>
      </w:r>
      <w:r w:rsidRPr="00DF4611">
        <w:rPr>
          <w:rFonts w:ascii="Times New Roman" w:hAnsi="Times New Roman" w:cs="Times New Roman"/>
          <w:sz w:val="24"/>
          <w:szCs w:val="24"/>
        </w:rPr>
        <w:t>the FBI’s Sacramento Division at 916-481-9110.</w:t>
      </w:r>
    </w:p>
    <w:p w:rsidR="00D60CFA" w:rsidRPr="00DF4611" w:rsidRDefault="00D60CFA" w:rsidP="00DF4611">
      <w:pPr>
        <w:rPr>
          <w:rFonts w:ascii="Times New Roman" w:hAnsi="Times New Roman" w:cs="Times New Roman"/>
          <w:sz w:val="24"/>
          <w:szCs w:val="24"/>
        </w:rPr>
      </w:pPr>
    </w:p>
    <w:p w:rsidR="00DF4611" w:rsidRPr="00DF4611" w:rsidRDefault="00DF4611" w:rsidP="00DF4611">
      <w:pPr>
        <w:jc w:val="center"/>
        <w:rPr>
          <w:rFonts w:ascii="Times New Roman" w:hAnsi="Times New Roman" w:cs="Times New Roman"/>
          <w:sz w:val="24"/>
          <w:szCs w:val="24"/>
          <w:highlight w:val="yellow"/>
        </w:rPr>
      </w:pPr>
      <w:r w:rsidRPr="00DF4611">
        <w:rPr>
          <w:rFonts w:ascii="Times New Roman" w:hAnsi="Times New Roman" w:cs="Times New Roman"/>
          <w:sz w:val="24"/>
          <w:szCs w:val="24"/>
        </w:rPr>
        <w:t># # #</w:t>
      </w:r>
    </w:p>
    <w:sectPr w:rsidR="00DF4611" w:rsidRPr="00DF4611" w:rsidSect="007D7736">
      <w:pgSz w:w="12240" w:h="15840"/>
      <w:pgMar w:top="115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DF4611"/>
    <w:rsid w:val="000028BC"/>
    <w:rsid w:val="00037E5A"/>
    <w:rsid w:val="00055310"/>
    <w:rsid w:val="0006631F"/>
    <w:rsid w:val="000857CB"/>
    <w:rsid w:val="000B5C2D"/>
    <w:rsid w:val="000D3EA9"/>
    <w:rsid w:val="000E467A"/>
    <w:rsid w:val="00166ADD"/>
    <w:rsid w:val="00174A28"/>
    <w:rsid w:val="00184217"/>
    <w:rsid w:val="001848BA"/>
    <w:rsid w:val="0018747E"/>
    <w:rsid w:val="001A59F9"/>
    <w:rsid w:val="001C5BF3"/>
    <w:rsid w:val="00227520"/>
    <w:rsid w:val="002A1DA6"/>
    <w:rsid w:val="004A4781"/>
    <w:rsid w:val="00504C2F"/>
    <w:rsid w:val="0052754A"/>
    <w:rsid w:val="005518D3"/>
    <w:rsid w:val="00611576"/>
    <w:rsid w:val="006166F2"/>
    <w:rsid w:val="00624168"/>
    <w:rsid w:val="00630651"/>
    <w:rsid w:val="00665DEC"/>
    <w:rsid w:val="0067199E"/>
    <w:rsid w:val="006A5FF0"/>
    <w:rsid w:val="006C7C41"/>
    <w:rsid w:val="007127AE"/>
    <w:rsid w:val="00717C0B"/>
    <w:rsid w:val="00722ADE"/>
    <w:rsid w:val="00775A23"/>
    <w:rsid w:val="00785312"/>
    <w:rsid w:val="007A1516"/>
    <w:rsid w:val="007B1D4B"/>
    <w:rsid w:val="007B25E8"/>
    <w:rsid w:val="007D7736"/>
    <w:rsid w:val="008109F8"/>
    <w:rsid w:val="00814B5A"/>
    <w:rsid w:val="008305FE"/>
    <w:rsid w:val="00831182"/>
    <w:rsid w:val="00837A09"/>
    <w:rsid w:val="0088784A"/>
    <w:rsid w:val="008942D8"/>
    <w:rsid w:val="008E38E1"/>
    <w:rsid w:val="00911F47"/>
    <w:rsid w:val="009805D7"/>
    <w:rsid w:val="00987DDD"/>
    <w:rsid w:val="009E4B5F"/>
    <w:rsid w:val="00A15988"/>
    <w:rsid w:val="00A40498"/>
    <w:rsid w:val="00AA0814"/>
    <w:rsid w:val="00AC2C39"/>
    <w:rsid w:val="00AC495B"/>
    <w:rsid w:val="00AD621D"/>
    <w:rsid w:val="00AF4AE4"/>
    <w:rsid w:val="00B36E76"/>
    <w:rsid w:val="00B653C0"/>
    <w:rsid w:val="00B718FC"/>
    <w:rsid w:val="00B9488F"/>
    <w:rsid w:val="00B96715"/>
    <w:rsid w:val="00BC0464"/>
    <w:rsid w:val="00BC56ED"/>
    <w:rsid w:val="00BC60F5"/>
    <w:rsid w:val="00C03010"/>
    <w:rsid w:val="00C06740"/>
    <w:rsid w:val="00C22DED"/>
    <w:rsid w:val="00C30368"/>
    <w:rsid w:val="00C81C75"/>
    <w:rsid w:val="00C90CD5"/>
    <w:rsid w:val="00CE2BB2"/>
    <w:rsid w:val="00D27249"/>
    <w:rsid w:val="00D557AA"/>
    <w:rsid w:val="00D60CFA"/>
    <w:rsid w:val="00D66F0F"/>
    <w:rsid w:val="00D7093D"/>
    <w:rsid w:val="00DA467C"/>
    <w:rsid w:val="00DB0C7B"/>
    <w:rsid w:val="00DC3C5F"/>
    <w:rsid w:val="00DF249A"/>
    <w:rsid w:val="00DF32B2"/>
    <w:rsid w:val="00DF4611"/>
    <w:rsid w:val="00E025F9"/>
    <w:rsid w:val="00E03633"/>
    <w:rsid w:val="00EA71E0"/>
    <w:rsid w:val="00EF2477"/>
    <w:rsid w:val="00F11C9B"/>
    <w:rsid w:val="00F34B21"/>
    <w:rsid w:val="00FB1A28"/>
    <w:rsid w:val="00FC1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11"/>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A46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A467C"/>
    <w:pPr>
      <w:spacing w:before="100" w:beforeAutospacing="1" w:after="100" w:afterAutospacing="1"/>
      <w:outlineLvl w:val="2"/>
    </w:pPr>
    <w:rPr>
      <w:rFonts w:ascii="Times New Roman" w:eastAsiaTheme="majorEastAsia" w:hAnsi="Times New Roman" w:cstheme="majorBidi"/>
      <w:b/>
      <w:bCs/>
      <w:sz w:val="27"/>
      <w:szCs w:val="27"/>
    </w:rPr>
  </w:style>
  <w:style w:type="paragraph" w:styleId="Heading4">
    <w:name w:val="heading 4"/>
    <w:basedOn w:val="Normal"/>
    <w:next w:val="Normal"/>
    <w:link w:val="Heading4Char"/>
    <w:uiPriority w:val="9"/>
    <w:semiHidden/>
    <w:unhideWhenUsed/>
    <w:qFormat/>
    <w:rsid w:val="00DA467C"/>
    <w:pPr>
      <w:keepNext/>
      <w:keepLines/>
      <w:spacing w:before="200"/>
      <w:outlineLvl w:val="3"/>
    </w:pPr>
    <w:rPr>
      <w:rFonts w:asciiTheme="majorHAnsi" w:eastAsiaTheme="majorEastAsia" w:hAnsiTheme="majorHAnsi" w:cstheme="majorBidi"/>
      <w:b/>
      <w:bCs/>
      <w:i/>
      <w:iCs/>
      <w:color w:val="4F81BD" w:themeColor="accent1"/>
      <w:sz w:val="24"/>
      <w:szCs w:val="22"/>
    </w:rPr>
  </w:style>
  <w:style w:type="paragraph" w:styleId="Heading5">
    <w:name w:val="heading 5"/>
    <w:basedOn w:val="Normal"/>
    <w:next w:val="Normal"/>
    <w:link w:val="Heading5Char"/>
    <w:uiPriority w:val="9"/>
    <w:semiHidden/>
    <w:unhideWhenUsed/>
    <w:qFormat/>
    <w:rsid w:val="00DA467C"/>
    <w:pPr>
      <w:keepNext/>
      <w:keepLines/>
      <w:spacing w:before="200"/>
      <w:outlineLvl w:val="4"/>
    </w:pPr>
    <w:rPr>
      <w:rFonts w:asciiTheme="majorHAnsi" w:eastAsiaTheme="majorEastAsia" w:hAnsiTheme="majorHAnsi" w:cstheme="majorBidi"/>
      <w:color w:val="243F60" w:themeColor="accent1" w:themeShade="7F"/>
      <w:sz w:val="24"/>
      <w:szCs w:val="22"/>
    </w:rPr>
  </w:style>
  <w:style w:type="paragraph" w:styleId="Heading6">
    <w:name w:val="heading 6"/>
    <w:basedOn w:val="Normal"/>
    <w:next w:val="Normal"/>
    <w:link w:val="Heading6Char"/>
    <w:uiPriority w:val="9"/>
    <w:semiHidden/>
    <w:unhideWhenUsed/>
    <w:qFormat/>
    <w:rsid w:val="00DA467C"/>
    <w:pPr>
      <w:keepNext/>
      <w:keepLines/>
      <w:spacing w:before="200"/>
      <w:outlineLvl w:val="5"/>
    </w:pPr>
    <w:rPr>
      <w:rFonts w:asciiTheme="majorHAnsi" w:eastAsiaTheme="majorEastAsia" w:hAnsiTheme="majorHAnsi" w:cstheme="majorBidi"/>
      <w:i/>
      <w:iCs/>
      <w:color w:val="243F60" w:themeColor="accent1" w:themeShade="7F"/>
      <w:sz w:val="24"/>
      <w:szCs w:val="22"/>
    </w:rPr>
  </w:style>
  <w:style w:type="paragraph" w:styleId="Heading7">
    <w:name w:val="heading 7"/>
    <w:basedOn w:val="Normal"/>
    <w:next w:val="Normal"/>
    <w:link w:val="Heading7Char"/>
    <w:uiPriority w:val="9"/>
    <w:semiHidden/>
    <w:unhideWhenUsed/>
    <w:qFormat/>
    <w:rsid w:val="00DA467C"/>
    <w:pPr>
      <w:keepNext/>
      <w:keepLines/>
      <w:spacing w:before="200"/>
      <w:outlineLvl w:val="6"/>
    </w:pPr>
    <w:rPr>
      <w:rFonts w:asciiTheme="majorHAnsi" w:eastAsiaTheme="majorEastAsia" w:hAnsiTheme="majorHAnsi" w:cstheme="majorBidi"/>
      <w:i/>
      <w:iCs/>
      <w:color w:val="404040" w:themeColor="text1" w:themeTint="BF"/>
      <w:sz w:val="24"/>
      <w:szCs w:val="22"/>
    </w:rPr>
  </w:style>
  <w:style w:type="paragraph" w:styleId="Heading8">
    <w:name w:val="heading 8"/>
    <w:basedOn w:val="Normal"/>
    <w:next w:val="Normal"/>
    <w:link w:val="Heading8Char"/>
    <w:uiPriority w:val="9"/>
    <w:semiHidden/>
    <w:unhideWhenUsed/>
    <w:qFormat/>
    <w:rsid w:val="00DA46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A46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DA467C"/>
    <w:rPr>
      <w:rFonts w:ascii="Times New Roman" w:hAnsi="Times New Roman" w:cs="Times New Roman"/>
      <w:sz w:val="24"/>
      <w:szCs w:val="24"/>
      <w:lang w:bidi="en-US"/>
    </w:rPr>
  </w:style>
  <w:style w:type="character" w:customStyle="1" w:styleId="Heading1Char">
    <w:name w:val="Heading 1 Char"/>
    <w:basedOn w:val="DefaultParagraphFont"/>
    <w:link w:val="Heading1"/>
    <w:uiPriority w:val="9"/>
    <w:rsid w:val="00DA46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46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67C"/>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DA467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A467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A467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A467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A46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467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46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46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46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467C"/>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A467C"/>
    <w:rPr>
      <w:b/>
      <w:bCs/>
    </w:rPr>
  </w:style>
  <w:style w:type="character" w:styleId="Emphasis">
    <w:name w:val="Emphasis"/>
    <w:uiPriority w:val="20"/>
    <w:qFormat/>
    <w:rsid w:val="00DA467C"/>
    <w:rPr>
      <w:i/>
      <w:iCs/>
    </w:rPr>
  </w:style>
  <w:style w:type="paragraph" w:styleId="NoSpacing">
    <w:name w:val="No Spacing"/>
    <w:basedOn w:val="Normal"/>
    <w:uiPriority w:val="1"/>
    <w:qFormat/>
    <w:rsid w:val="00DA467C"/>
    <w:rPr>
      <w:rFonts w:ascii="Times New Roman" w:hAnsi="Times New Roman" w:cstheme="minorBidi"/>
      <w:sz w:val="24"/>
      <w:szCs w:val="22"/>
    </w:rPr>
  </w:style>
  <w:style w:type="paragraph" w:styleId="ListParagraph">
    <w:name w:val="List Paragraph"/>
    <w:basedOn w:val="Normal"/>
    <w:uiPriority w:val="34"/>
    <w:qFormat/>
    <w:rsid w:val="00DA467C"/>
    <w:pPr>
      <w:ind w:left="720"/>
      <w:contextualSpacing/>
    </w:pPr>
    <w:rPr>
      <w:rFonts w:ascii="Times New Roman" w:hAnsi="Times New Roman" w:cstheme="minorBidi"/>
      <w:sz w:val="24"/>
      <w:szCs w:val="22"/>
    </w:rPr>
  </w:style>
  <w:style w:type="paragraph" w:styleId="Quote">
    <w:name w:val="Quote"/>
    <w:basedOn w:val="Normal"/>
    <w:next w:val="Normal"/>
    <w:link w:val="QuoteChar"/>
    <w:uiPriority w:val="29"/>
    <w:qFormat/>
    <w:rsid w:val="00DA467C"/>
    <w:rPr>
      <w:rFonts w:ascii="Times New Roman" w:hAnsi="Times New Roman" w:cstheme="minorBidi"/>
      <w:i/>
      <w:iCs/>
      <w:color w:val="000000" w:themeColor="text1"/>
      <w:sz w:val="24"/>
      <w:szCs w:val="22"/>
    </w:rPr>
  </w:style>
  <w:style w:type="character" w:customStyle="1" w:styleId="QuoteChar">
    <w:name w:val="Quote Char"/>
    <w:basedOn w:val="DefaultParagraphFont"/>
    <w:link w:val="Quote"/>
    <w:uiPriority w:val="29"/>
    <w:rsid w:val="00DA467C"/>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DA467C"/>
    <w:pPr>
      <w:pBdr>
        <w:bottom w:val="single" w:sz="4" w:space="4" w:color="4F81BD" w:themeColor="accent1"/>
      </w:pBdr>
      <w:spacing w:before="200" w:after="280"/>
      <w:ind w:left="936" w:right="936"/>
    </w:pPr>
    <w:rPr>
      <w:rFonts w:ascii="Times New Roman" w:hAnsi="Times New Roman" w:cstheme="minorBidi"/>
      <w:b/>
      <w:bCs/>
      <w:i/>
      <w:iCs/>
      <w:color w:val="4F81BD" w:themeColor="accent1"/>
      <w:sz w:val="24"/>
      <w:szCs w:val="22"/>
    </w:rPr>
  </w:style>
  <w:style w:type="character" w:customStyle="1" w:styleId="IntenseQuoteChar">
    <w:name w:val="Intense Quote Char"/>
    <w:basedOn w:val="DefaultParagraphFont"/>
    <w:link w:val="IntenseQuote"/>
    <w:uiPriority w:val="30"/>
    <w:rsid w:val="00DA467C"/>
    <w:rPr>
      <w:rFonts w:ascii="Times New Roman" w:hAnsi="Times New Roman"/>
      <w:b/>
      <w:bCs/>
      <w:i/>
      <w:iCs/>
      <w:color w:val="4F81BD" w:themeColor="accent1"/>
      <w:sz w:val="24"/>
    </w:rPr>
  </w:style>
  <w:style w:type="character" w:styleId="SubtleEmphasis">
    <w:name w:val="Subtle Emphasis"/>
    <w:uiPriority w:val="19"/>
    <w:qFormat/>
    <w:rsid w:val="00DA467C"/>
    <w:rPr>
      <w:i/>
      <w:iCs/>
      <w:color w:val="808080" w:themeColor="text1" w:themeTint="7F"/>
    </w:rPr>
  </w:style>
  <w:style w:type="character" w:styleId="IntenseEmphasis">
    <w:name w:val="Intense Emphasis"/>
    <w:uiPriority w:val="21"/>
    <w:qFormat/>
    <w:rsid w:val="00DA467C"/>
    <w:rPr>
      <w:b/>
      <w:bCs/>
      <w:i/>
      <w:iCs/>
      <w:color w:val="4F81BD" w:themeColor="accent1"/>
    </w:rPr>
  </w:style>
  <w:style w:type="character" w:styleId="SubtleReference">
    <w:name w:val="Subtle Reference"/>
    <w:uiPriority w:val="31"/>
    <w:qFormat/>
    <w:rsid w:val="00DA467C"/>
    <w:rPr>
      <w:smallCaps/>
      <w:color w:val="C0504D" w:themeColor="accent2"/>
      <w:u w:val="single"/>
    </w:rPr>
  </w:style>
  <w:style w:type="character" w:styleId="IntenseReference">
    <w:name w:val="Intense Reference"/>
    <w:uiPriority w:val="32"/>
    <w:qFormat/>
    <w:rsid w:val="00DA467C"/>
    <w:rPr>
      <w:b/>
      <w:bCs/>
      <w:smallCaps/>
      <w:color w:val="C0504D" w:themeColor="accent2"/>
      <w:spacing w:val="5"/>
      <w:u w:val="single"/>
    </w:rPr>
  </w:style>
  <w:style w:type="character" w:styleId="BookTitle">
    <w:name w:val="Book Title"/>
    <w:uiPriority w:val="33"/>
    <w:qFormat/>
    <w:rsid w:val="00DA467C"/>
    <w:rPr>
      <w:b/>
      <w:bCs/>
      <w:smallCaps/>
      <w:spacing w:val="5"/>
    </w:rPr>
  </w:style>
  <w:style w:type="paragraph" w:styleId="TOCHeading">
    <w:name w:val="TOC Heading"/>
    <w:basedOn w:val="Heading1"/>
    <w:next w:val="Normal"/>
    <w:uiPriority w:val="39"/>
    <w:semiHidden/>
    <w:unhideWhenUsed/>
    <w:qFormat/>
    <w:rsid w:val="00DA467C"/>
    <w:pPr>
      <w:outlineLvl w:val="9"/>
    </w:pPr>
  </w:style>
  <w:style w:type="character" w:customStyle="1" w:styleId="SYSHYPERTEXT">
    <w:name w:val="SYS_HYPERTEXT"/>
    <w:uiPriority w:val="99"/>
    <w:rsid w:val="00DF4611"/>
    <w:rPr>
      <w:color w:val="0000FF"/>
      <w:u w:val="single"/>
    </w:rPr>
  </w:style>
  <w:style w:type="paragraph" w:styleId="BalloonText">
    <w:name w:val="Balloon Text"/>
    <w:basedOn w:val="Normal"/>
    <w:link w:val="BalloonTextChar"/>
    <w:uiPriority w:val="99"/>
    <w:semiHidden/>
    <w:unhideWhenUsed/>
    <w:rsid w:val="00DF4611"/>
    <w:rPr>
      <w:rFonts w:ascii="Tahoma" w:hAnsi="Tahoma" w:cs="Tahoma"/>
      <w:sz w:val="16"/>
      <w:szCs w:val="16"/>
    </w:rPr>
  </w:style>
  <w:style w:type="character" w:customStyle="1" w:styleId="BalloonTextChar">
    <w:name w:val="Balloon Text Char"/>
    <w:basedOn w:val="DefaultParagraphFont"/>
    <w:link w:val="BalloonText"/>
    <w:uiPriority w:val="99"/>
    <w:semiHidden/>
    <w:rsid w:val="00DF4611"/>
    <w:rPr>
      <w:rFonts w:ascii="Tahoma" w:hAnsi="Tahoma" w:cs="Tahoma"/>
      <w:sz w:val="16"/>
      <w:szCs w:val="16"/>
    </w:rPr>
  </w:style>
  <w:style w:type="character" w:styleId="Hyperlink">
    <w:name w:val="Hyperlink"/>
    <w:basedOn w:val="DefaultParagraphFont"/>
    <w:uiPriority w:val="99"/>
    <w:unhideWhenUsed/>
    <w:rsid w:val="00D60C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10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C591D.4D8AAFC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dc:creator>
  <cp:lastModifiedBy>Jorge V. Dinarte-Garcia</cp:lastModifiedBy>
  <cp:revision>3</cp:revision>
  <cp:lastPrinted>2012-01-27T19:48:00Z</cp:lastPrinted>
  <dcterms:created xsi:type="dcterms:W3CDTF">2015-01-20T17:49:00Z</dcterms:created>
  <dcterms:modified xsi:type="dcterms:W3CDTF">2015-01-20T17:49:00Z</dcterms:modified>
</cp:coreProperties>
</file>