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4B" w:rsidRDefault="00411229" w:rsidP="00255FC7">
      <w:r>
        <w:rPr>
          <w:noProof/>
        </w:rPr>
        <w:drawing>
          <wp:anchor distT="0" distB="0" distL="114300" distR="114300" simplePos="0" relativeHeight="251657216" behindDoc="0" locked="0" layoutInCell="1" allowOverlap="1">
            <wp:simplePos x="0" y="0"/>
            <wp:positionH relativeFrom="column">
              <wp:posOffset>19050</wp:posOffset>
            </wp:positionH>
            <wp:positionV relativeFrom="paragraph">
              <wp:posOffset>0</wp:posOffset>
            </wp:positionV>
            <wp:extent cx="904875" cy="904875"/>
            <wp:effectExtent l="0" t="0" r="9525" b="9525"/>
            <wp:wrapSquare wrapText="bothSides"/>
            <wp:docPr id="5" name="Picture 7" descr="BW Justice Detai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W Justice Detail Seal"/>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904875"/>
                    </a:xfrm>
                    <a:prstGeom prst="rect">
                      <a:avLst/>
                    </a:prstGeom>
                    <a:noFill/>
                  </pic:spPr>
                </pic:pic>
              </a:graphicData>
            </a:graphic>
          </wp:anchor>
        </w:drawing>
      </w:r>
      <w:r w:rsidR="00255FC7">
        <w:object w:dxaOrig="789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68.25pt" o:ole="">
            <v:imagedata r:id="rId5" o:title=""/>
          </v:shape>
          <o:OLEObject Type="Embed" ProgID="Presentations.Drawing.15" ShapeID="_x0000_i1025" DrawAspect="Content" ObjectID="_1450809648" r:id="rId6"/>
        </w:object>
      </w:r>
    </w:p>
    <w:p w:rsidR="00255FC7" w:rsidRPr="00673915" w:rsidRDefault="008847A8" w:rsidP="00EA1482">
      <w:r>
        <w:rPr>
          <w:noProof/>
        </w:rPr>
        <w:pict>
          <v:rect id="Rectangle 3" o:spid="_x0000_s1026" style="position:absolute;margin-left:71.75pt;margin-top:151.5pt;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tE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" o:allowincell="f" fillcolor="black" stroked="f" strokeweight="0">
            <w10:wrap anchorx="page" anchory="page"/>
            <w10:anchorlock/>
          </v:rect>
        </w:pict>
      </w:r>
      <w:r w:rsidR="00255FC7" w:rsidRPr="00673915">
        <w:t>FOR IMMEDIATE RELEASE</w:t>
      </w:r>
      <w:r w:rsidR="00255FC7" w:rsidRPr="00673915">
        <w:tab/>
      </w:r>
      <w:bookmarkStart w:id="0" w:name="a2"/>
      <w:r w:rsidR="00FD50B2">
        <w:t xml:space="preserve"> </w:t>
      </w:r>
      <w:r w:rsidR="007432E3">
        <w:tab/>
      </w:r>
      <w:r w:rsidR="007432E3">
        <w:tab/>
      </w:r>
      <w:r w:rsidR="007432E3">
        <w:tab/>
      </w:r>
      <w:r w:rsidR="007432E3">
        <w:tab/>
      </w:r>
      <w:r w:rsidR="007432E3">
        <w:tab/>
      </w:r>
      <w:r w:rsidR="007432E3">
        <w:tab/>
      </w:r>
      <w:r w:rsidR="00FD50B2">
        <w:t xml:space="preserve"> </w:t>
      </w:r>
      <w:r w:rsidR="007F3287">
        <w:t xml:space="preserve">                 </w:t>
      </w:r>
      <w:r w:rsidR="00255FC7" w:rsidRPr="00673915">
        <w:t>AT</w:t>
      </w:r>
      <w:bookmarkEnd w:id="0"/>
    </w:p>
    <w:p w:rsidR="00255FC7" w:rsidRPr="00673915" w:rsidRDefault="001919A6" w:rsidP="00255FC7">
      <w:pPr>
        <w:tabs>
          <w:tab w:val="right" w:pos="9360"/>
        </w:tabs>
      </w:pPr>
      <w:bookmarkStart w:id="1" w:name="a3"/>
      <w:r>
        <w:t>THURS</w:t>
      </w:r>
      <w:r w:rsidR="00255FC7">
        <w:t>DAY</w:t>
      </w:r>
      <w:r w:rsidR="00255FC7" w:rsidRPr="00673915">
        <w:t>,</w:t>
      </w:r>
      <w:bookmarkEnd w:id="1"/>
      <w:r>
        <w:t xml:space="preserve"> JANUARY 9, </w:t>
      </w:r>
      <w:r w:rsidR="00AA3A3B">
        <w:t>2014</w:t>
      </w:r>
      <w:r w:rsidR="00255FC7" w:rsidRPr="00673915">
        <w:tab/>
        <w:t xml:space="preserve">(202) </w:t>
      </w:r>
      <w:bookmarkStart w:id="2" w:name="a4"/>
      <w:r w:rsidR="00255FC7" w:rsidRPr="00673915">
        <w:t>514-2007</w:t>
      </w:r>
      <w:bookmarkEnd w:id="2"/>
    </w:p>
    <w:p w:rsidR="00297CD0" w:rsidRDefault="008847A8" w:rsidP="00C046F9">
      <w:pPr>
        <w:tabs>
          <w:tab w:val="right" w:pos="9360"/>
        </w:tabs>
        <w:rPr>
          <w:szCs w:val="24"/>
        </w:rPr>
      </w:pPr>
      <w:hyperlink r:id="rId7" w:history="1">
        <w:r w:rsidR="00802357" w:rsidRPr="004102BF">
          <w:rPr>
            <w:rStyle w:val="Hyperlink"/>
          </w:rPr>
          <w:t>WWW.JUSTICE.GOV</w:t>
        </w:r>
      </w:hyperlink>
      <w:r w:rsidR="00255FC7">
        <w:t xml:space="preserve"> </w:t>
      </w:r>
      <w:r w:rsidR="00255FC7" w:rsidRPr="00673915">
        <w:tab/>
      </w:r>
      <w:r w:rsidR="00EA1482">
        <w:rPr>
          <w:szCs w:val="24"/>
        </w:rPr>
        <w:t>TTY (866) 544-5309</w:t>
      </w:r>
    </w:p>
    <w:p w:rsidR="00022B8E" w:rsidRDefault="00022B8E" w:rsidP="00B62888">
      <w:pPr>
        <w:rPr>
          <w:b/>
          <w:bCs/>
          <w:szCs w:val="24"/>
          <w:u w:val="single"/>
        </w:rPr>
      </w:pPr>
    </w:p>
    <w:p w:rsidR="00022B8E" w:rsidRPr="00BE009D" w:rsidRDefault="00022B8E" w:rsidP="00022B8E">
      <w:pPr>
        <w:jc w:val="center"/>
        <w:rPr>
          <w:b/>
          <w:bCs/>
          <w:szCs w:val="24"/>
          <w:u w:val="single"/>
        </w:rPr>
      </w:pPr>
      <w:r w:rsidRPr="00BE009D">
        <w:rPr>
          <w:b/>
          <w:bCs/>
          <w:szCs w:val="24"/>
          <w:u w:val="single"/>
        </w:rPr>
        <w:t>JUSTICE DEPARTMENT ISSUES STATEMENT ON U.S. DISTRICT COURT RULING THAT BAZAARVOICE’S ACQUISITION OF POWERREVIEWS VIOLATED ANTITRUST LAWS</w:t>
      </w:r>
    </w:p>
    <w:p w:rsidR="00022B8E" w:rsidRPr="00BE009D" w:rsidRDefault="00022B8E" w:rsidP="00022B8E">
      <w:pPr>
        <w:rPr>
          <w:szCs w:val="24"/>
        </w:rPr>
      </w:pPr>
    </w:p>
    <w:p w:rsidR="00022B8E" w:rsidRPr="00BE009D" w:rsidRDefault="00022B8E" w:rsidP="00022B8E">
      <w:pPr>
        <w:ind w:firstLine="720"/>
        <w:rPr>
          <w:szCs w:val="24"/>
        </w:rPr>
      </w:pPr>
      <w:r w:rsidRPr="00BE009D">
        <w:rPr>
          <w:szCs w:val="24"/>
        </w:rPr>
        <w:t xml:space="preserve">WASHINGTON — Assistant Attorney General Bill Baer in charge of the Department of Justice’s Antitrust Division made the following statement today after the U.S. District Court for the Northern District of California found that </w:t>
      </w:r>
      <w:proofErr w:type="spellStart"/>
      <w:r w:rsidRPr="00BE009D">
        <w:rPr>
          <w:szCs w:val="24"/>
        </w:rPr>
        <w:t>Bazaarvoice</w:t>
      </w:r>
      <w:proofErr w:type="spellEnd"/>
      <w:r w:rsidRPr="00BE009D">
        <w:rPr>
          <w:szCs w:val="24"/>
        </w:rPr>
        <w:t xml:space="preserve"> Inc. violated Section 7 of the Clayton Act by acquiring its primary rival, </w:t>
      </w:r>
      <w:proofErr w:type="spellStart"/>
      <w:r w:rsidRPr="00BE009D">
        <w:rPr>
          <w:szCs w:val="24"/>
        </w:rPr>
        <w:t>PowerReviews</w:t>
      </w:r>
      <w:proofErr w:type="spellEnd"/>
      <w:r w:rsidRPr="00BE009D">
        <w:rPr>
          <w:szCs w:val="24"/>
        </w:rPr>
        <w:t xml:space="preserve"> Inc:</w:t>
      </w:r>
    </w:p>
    <w:p w:rsidR="00022B8E" w:rsidRPr="00BE009D" w:rsidRDefault="00022B8E" w:rsidP="00022B8E">
      <w:pPr>
        <w:rPr>
          <w:szCs w:val="24"/>
        </w:rPr>
      </w:pPr>
    </w:p>
    <w:p w:rsidR="00022B8E" w:rsidRPr="00BE009D" w:rsidRDefault="00022B8E" w:rsidP="00022B8E">
      <w:pPr>
        <w:ind w:firstLine="720"/>
        <w:rPr>
          <w:szCs w:val="24"/>
        </w:rPr>
      </w:pPr>
      <w:r w:rsidRPr="00BE009D">
        <w:rPr>
          <w:szCs w:val="24"/>
        </w:rPr>
        <w:t xml:space="preserve">“By acquiring its only significant rival, </w:t>
      </w:r>
      <w:proofErr w:type="spellStart"/>
      <w:r w:rsidRPr="00BE009D">
        <w:rPr>
          <w:szCs w:val="24"/>
        </w:rPr>
        <w:t>Bazaarvoice</w:t>
      </w:r>
      <w:proofErr w:type="spellEnd"/>
      <w:r w:rsidRPr="00BE009D">
        <w:rPr>
          <w:szCs w:val="24"/>
        </w:rPr>
        <w:t xml:space="preserve"> deprived its customers of the benefits of competition.  We are pleased that the court, after carefully weighing all of the evidence, agreed with the Justice Department that </w:t>
      </w:r>
      <w:proofErr w:type="spellStart"/>
      <w:r w:rsidRPr="00BE009D">
        <w:rPr>
          <w:szCs w:val="24"/>
        </w:rPr>
        <w:t>Bazaarvoice’s</w:t>
      </w:r>
      <w:proofErr w:type="spellEnd"/>
      <w:r w:rsidRPr="00BE009D">
        <w:rPr>
          <w:szCs w:val="24"/>
        </w:rPr>
        <w:t xml:space="preserve"> acquisition of </w:t>
      </w:r>
      <w:proofErr w:type="spellStart"/>
      <w:r w:rsidRPr="00BE009D">
        <w:rPr>
          <w:szCs w:val="24"/>
        </w:rPr>
        <w:t>PowerReviews</w:t>
      </w:r>
      <w:proofErr w:type="spellEnd"/>
      <w:r w:rsidRPr="00BE009D">
        <w:rPr>
          <w:szCs w:val="24"/>
        </w:rPr>
        <w:t xml:space="preserve"> was likely to extinguish price competition and substantially diminish the pace of innovation in the market for product ratings and reviews platforms.</w:t>
      </w:r>
    </w:p>
    <w:p w:rsidR="00022B8E" w:rsidRPr="00BE009D" w:rsidRDefault="00022B8E" w:rsidP="00022B8E">
      <w:pPr>
        <w:rPr>
          <w:szCs w:val="24"/>
        </w:rPr>
      </w:pPr>
    </w:p>
    <w:p w:rsidR="00022B8E" w:rsidRPr="00BE009D" w:rsidRDefault="00022B8E" w:rsidP="00022B8E">
      <w:pPr>
        <w:ind w:firstLine="720"/>
        <w:rPr>
          <w:szCs w:val="24"/>
        </w:rPr>
      </w:pPr>
      <w:r w:rsidRPr="00BE009D">
        <w:rPr>
          <w:szCs w:val="24"/>
        </w:rPr>
        <w:t xml:space="preserve">“As shown during trial, </w:t>
      </w:r>
      <w:proofErr w:type="spellStart"/>
      <w:r w:rsidRPr="00BE009D">
        <w:rPr>
          <w:szCs w:val="24"/>
        </w:rPr>
        <w:t>Bazaarvoice</w:t>
      </w:r>
      <w:proofErr w:type="spellEnd"/>
      <w:r w:rsidRPr="00BE009D">
        <w:rPr>
          <w:szCs w:val="24"/>
        </w:rPr>
        <w:t xml:space="preserve"> executives clearly intended to eliminate competition by acquiring </w:t>
      </w:r>
      <w:proofErr w:type="spellStart"/>
      <w:r w:rsidRPr="00BE009D">
        <w:rPr>
          <w:szCs w:val="24"/>
        </w:rPr>
        <w:t>PowerReviews</w:t>
      </w:r>
      <w:proofErr w:type="spellEnd"/>
      <w:r w:rsidRPr="00BE009D">
        <w:rPr>
          <w:szCs w:val="24"/>
        </w:rPr>
        <w:t xml:space="preserve">.  Consistent with </w:t>
      </w:r>
      <w:proofErr w:type="spellStart"/>
      <w:r w:rsidRPr="00BE009D">
        <w:rPr>
          <w:szCs w:val="24"/>
        </w:rPr>
        <w:t>Bazaarvoice’s</w:t>
      </w:r>
      <w:proofErr w:type="spellEnd"/>
      <w:r w:rsidRPr="00BE009D">
        <w:rPr>
          <w:szCs w:val="24"/>
        </w:rPr>
        <w:t xml:space="preserve"> own pre-merger view of the marketplace, the evidence presented at trial demonstrated that </w:t>
      </w:r>
      <w:proofErr w:type="spellStart"/>
      <w:r w:rsidRPr="00BE009D">
        <w:rPr>
          <w:szCs w:val="24"/>
        </w:rPr>
        <w:t>PowerReviews</w:t>
      </w:r>
      <w:proofErr w:type="spellEnd"/>
      <w:r w:rsidRPr="00BE009D">
        <w:rPr>
          <w:szCs w:val="24"/>
        </w:rPr>
        <w:t xml:space="preserve"> was a significant threat to </w:t>
      </w:r>
      <w:proofErr w:type="spellStart"/>
      <w:r w:rsidRPr="00BE009D">
        <w:rPr>
          <w:szCs w:val="24"/>
        </w:rPr>
        <w:t>Bazaarvoice</w:t>
      </w:r>
      <w:proofErr w:type="spellEnd"/>
      <w:r w:rsidRPr="00BE009D">
        <w:rPr>
          <w:szCs w:val="24"/>
        </w:rPr>
        <w:t xml:space="preserve"> and that other rivals are poorly positioned to fill the competitive void created by the merger.</w:t>
      </w:r>
    </w:p>
    <w:p w:rsidR="00022B8E" w:rsidRPr="00BE009D" w:rsidRDefault="00022B8E" w:rsidP="00022B8E">
      <w:pPr>
        <w:rPr>
          <w:szCs w:val="24"/>
        </w:rPr>
      </w:pPr>
    </w:p>
    <w:p w:rsidR="00022B8E" w:rsidRPr="00BE009D" w:rsidRDefault="00022B8E" w:rsidP="00022B8E">
      <w:pPr>
        <w:ind w:firstLine="720"/>
        <w:rPr>
          <w:szCs w:val="24"/>
        </w:rPr>
      </w:pPr>
      <w:r w:rsidRPr="00BE009D">
        <w:rPr>
          <w:szCs w:val="24"/>
        </w:rPr>
        <w:t xml:space="preserve">“I am proud of the excellent work done by the trial team on behalf of U.S. consumers.  As today’s decision reaffirms, anticompetitive transactions that are not reported to federal agencies will not receive a free pass from antitrust scrutiny.”  </w:t>
      </w:r>
    </w:p>
    <w:p w:rsidR="00022B8E" w:rsidRPr="00BE009D" w:rsidRDefault="00022B8E" w:rsidP="00022B8E">
      <w:pPr>
        <w:rPr>
          <w:szCs w:val="24"/>
        </w:rPr>
      </w:pPr>
    </w:p>
    <w:p w:rsidR="00022B8E" w:rsidRPr="00BE009D" w:rsidRDefault="00022B8E" w:rsidP="00022B8E">
      <w:pPr>
        <w:rPr>
          <w:b/>
          <w:bCs/>
          <w:szCs w:val="24"/>
          <w:u w:val="single"/>
        </w:rPr>
      </w:pPr>
      <w:r w:rsidRPr="00BE009D">
        <w:rPr>
          <w:b/>
          <w:bCs/>
          <w:szCs w:val="24"/>
          <w:u w:val="single"/>
        </w:rPr>
        <w:t>Background</w:t>
      </w:r>
    </w:p>
    <w:p w:rsidR="00022B8E" w:rsidRPr="00BE009D" w:rsidRDefault="00022B8E" w:rsidP="00022B8E">
      <w:pPr>
        <w:rPr>
          <w:szCs w:val="24"/>
        </w:rPr>
      </w:pPr>
    </w:p>
    <w:p w:rsidR="00022B8E" w:rsidRPr="00BE009D" w:rsidRDefault="00022B8E" w:rsidP="00022B8E">
      <w:pPr>
        <w:ind w:firstLine="720"/>
        <w:rPr>
          <w:szCs w:val="24"/>
        </w:rPr>
      </w:pPr>
      <w:r w:rsidRPr="00BE009D">
        <w:rPr>
          <w:szCs w:val="24"/>
        </w:rPr>
        <w:t xml:space="preserve">On Jan.10, 2013, the department filed a civil antitrust lawsuit in the U.S. District Court for the Northern District of California against </w:t>
      </w:r>
      <w:proofErr w:type="spellStart"/>
      <w:r w:rsidRPr="00BE009D">
        <w:rPr>
          <w:szCs w:val="24"/>
        </w:rPr>
        <w:t>Bazaarvoice</w:t>
      </w:r>
      <w:proofErr w:type="spellEnd"/>
      <w:r w:rsidRPr="00BE009D">
        <w:rPr>
          <w:szCs w:val="24"/>
        </w:rPr>
        <w:t xml:space="preserve">.  The department alleged that </w:t>
      </w:r>
      <w:proofErr w:type="spellStart"/>
      <w:r w:rsidRPr="00BE009D">
        <w:rPr>
          <w:szCs w:val="24"/>
        </w:rPr>
        <w:t>Bazaarvoice’s</w:t>
      </w:r>
      <w:proofErr w:type="spellEnd"/>
      <w:r w:rsidRPr="00BE009D">
        <w:rPr>
          <w:szCs w:val="24"/>
        </w:rPr>
        <w:t xml:space="preserve"> June 2012 acquisition of </w:t>
      </w:r>
      <w:proofErr w:type="spellStart"/>
      <w:r w:rsidRPr="00BE009D">
        <w:rPr>
          <w:szCs w:val="24"/>
        </w:rPr>
        <w:t>PowerReviews</w:t>
      </w:r>
      <w:proofErr w:type="spellEnd"/>
      <w:r w:rsidRPr="00BE009D">
        <w:rPr>
          <w:szCs w:val="24"/>
        </w:rPr>
        <w:t xml:space="preserve"> eliminated the company’s only significant rival, in violation of the antitrust laws.  </w:t>
      </w:r>
    </w:p>
    <w:p w:rsidR="00022B8E" w:rsidRPr="00BE009D" w:rsidRDefault="00022B8E" w:rsidP="00022B8E">
      <w:pPr>
        <w:rPr>
          <w:szCs w:val="24"/>
        </w:rPr>
      </w:pPr>
    </w:p>
    <w:p w:rsidR="00022B8E" w:rsidRPr="00BE009D" w:rsidRDefault="00022B8E" w:rsidP="00022B8E">
      <w:pPr>
        <w:ind w:firstLine="720"/>
        <w:rPr>
          <w:szCs w:val="24"/>
        </w:rPr>
      </w:pPr>
      <w:proofErr w:type="spellStart"/>
      <w:r w:rsidRPr="00BE009D">
        <w:rPr>
          <w:szCs w:val="24"/>
        </w:rPr>
        <w:t>Bazaarvoice’s</w:t>
      </w:r>
      <w:proofErr w:type="spellEnd"/>
      <w:r w:rsidRPr="00BE009D">
        <w:rPr>
          <w:szCs w:val="24"/>
        </w:rPr>
        <w:t xml:space="preserve"> acquisition of </w:t>
      </w:r>
      <w:proofErr w:type="spellStart"/>
      <w:r w:rsidRPr="00BE009D">
        <w:rPr>
          <w:szCs w:val="24"/>
        </w:rPr>
        <w:t>PowerReviews</w:t>
      </w:r>
      <w:proofErr w:type="spellEnd"/>
      <w:r w:rsidRPr="00BE009D">
        <w:rPr>
          <w:szCs w:val="24"/>
        </w:rPr>
        <w:t xml:space="preserve"> was not required to be reported under the Hart-Scott-</w:t>
      </w:r>
      <w:proofErr w:type="spellStart"/>
      <w:r w:rsidRPr="00BE009D">
        <w:rPr>
          <w:szCs w:val="24"/>
        </w:rPr>
        <w:t>Rodino</w:t>
      </w:r>
      <w:proofErr w:type="spellEnd"/>
      <w:r w:rsidRPr="00BE009D">
        <w:rPr>
          <w:szCs w:val="24"/>
        </w:rPr>
        <w:t xml:space="preserve"> Antitrust Improvements Act of 1976, which requires companies to notify and provide information to the department and the Federal Trade Commission before consummating certain acquisitions.  The department began its investigation shortly after the transaction closed.</w:t>
      </w:r>
    </w:p>
    <w:p w:rsidR="00022B8E" w:rsidRPr="00BE009D" w:rsidRDefault="00022B8E" w:rsidP="00022B8E">
      <w:pPr>
        <w:rPr>
          <w:szCs w:val="24"/>
        </w:rPr>
      </w:pPr>
    </w:p>
    <w:p w:rsidR="00022B8E" w:rsidRPr="00BE009D" w:rsidRDefault="00022B8E" w:rsidP="00022B8E">
      <w:pPr>
        <w:ind w:firstLine="720"/>
        <w:rPr>
          <w:szCs w:val="24"/>
        </w:rPr>
      </w:pPr>
      <w:r w:rsidRPr="00BE009D">
        <w:rPr>
          <w:szCs w:val="24"/>
        </w:rPr>
        <w:lastRenderedPageBreak/>
        <w:t xml:space="preserve">The department’s trial against </w:t>
      </w:r>
      <w:proofErr w:type="spellStart"/>
      <w:r w:rsidRPr="00BE009D">
        <w:rPr>
          <w:szCs w:val="24"/>
        </w:rPr>
        <w:t>Bazaarvoice</w:t>
      </w:r>
      <w:proofErr w:type="spellEnd"/>
      <w:r w:rsidRPr="00BE009D">
        <w:rPr>
          <w:szCs w:val="24"/>
        </w:rPr>
        <w:t>, which was overseen by Judge William Orrick, began on Sept. 23, 2013.  The trial lasted three weeks, with closing arguments taking place on Oct. 15, 2013.  The court schedul</w:t>
      </w:r>
      <w:r>
        <w:rPr>
          <w:szCs w:val="24"/>
        </w:rPr>
        <w:t>ed a hearing on Jan.</w:t>
      </w:r>
      <w:r w:rsidRPr="00BE009D">
        <w:rPr>
          <w:szCs w:val="24"/>
        </w:rPr>
        <w:t xml:space="preserve"> 22, 2014, to discuss procedu</w:t>
      </w:r>
      <w:r>
        <w:rPr>
          <w:szCs w:val="24"/>
        </w:rPr>
        <w:t>res for the remedy phase of the</w:t>
      </w:r>
      <w:r w:rsidRPr="00BE009D">
        <w:rPr>
          <w:szCs w:val="24"/>
        </w:rPr>
        <w:t xml:space="preserve"> litigation.</w:t>
      </w:r>
    </w:p>
    <w:p w:rsidR="00022B8E" w:rsidRPr="00BE009D" w:rsidRDefault="00022B8E" w:rsidP="00022B8E">
      <w:pPr>
        <w:rPr>
          <w:szCs w:val="24"/>
        </w:rPr>
      </w:pPr>
    </w:p>
    <w:p w:rsidR="00022B8E" w:rsidRPr="00BE009D" w:rsidRDefault="00022B8E" w:rsidP="00022B8E">
      <w:pPr>
        <w:jc w:val="center"/>
        <w:rPr>
          <w:szCs w:val="24"/>
        </w:rPr>
      </w:pPr>
      <w:r w:rsidRPr="00BE009D">
        <w:rPr>
          <w:szCs w:val="24"/>
        </w:rPr>
        <w:t>###</w:t>
      </w:r>
    </w:p>
    <w:p w:rsidR="00022B8E" w:rsidRPr="00BE009D" w:rsidRDefault="00022B8E" w:rsidP="00022B8E">
      <w:pPr>
        <w:jc w:val="center"/>
        <w:rPr>
          <w:szCs w:val="24"/>
        </w:rPr>
      </w:pPr>
      <w:bookmarkStart w:id="3" w:name="_GoBack"/>
      <w:bookmarkEnd w:id="3"/>
    </w:p>
    <w:p w:rsidR="00022B8E" w:rsidRPr="00BE009D" w:rsidRDefault="00022B8E" w:rsidP="00022B8E">
      <w:pPr>
        <w:rPr>
          <w:szCs w:val="24"/>
        </w:rPr>
      </w:pPr>
      <w:r w:rsidRPr="00BE009D">
        <w:rPr>
          <w:szCs w:val="24"/>
        </w:rPr>
        <w:t>14-</w:t>
      </w:r>
      <w:r>
        <w:rPr>
          <w:szCs w:val="24"/>
        </w:rPr>
        <w:t>026</w:t>
      </w:r>
    </w:p>
    <w:p w:rsidR="0021541D" w:rsidRPr="00F90F64" w:rsidRDefault="0021541D" w:rsidP="00022B8E">
      <w:pPr>
        <w:jc w:val="center"/>
      </w:pPr>
    </w:p>
    <w:sectPr w:rsidR="0021541D" w:rsidRPr="00F90F64" w:rsidSect="007B1D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7E18"/>
    <w:rsid w:val="00022B8E"/>
    <w:rsid w:val="000444D2"/>
    <w:rsid w:val="00045360"/>
    <w:rsid w:val="00061FE1"/>
    <w:rsid w:val="0006631F"/>
    <w:rsid w:val="00067AD6"/>
    <w:rsid w:val="000939F8"/>
    <w:rsid w:val="000C5615"/>
    <w:rsid w:val="00102210"/>
    <w:rsid w:val="00112282"/>
    <w:rsid w:val="00166ADD"/>
    <w:rsid w:val="00174A28"/>
    <w:rsid w:val="001848BA"/>
    <w:rsid w:val="001919A6"/>
    <w:rsid w:val="001A59F9"/>
    <w:rsid w:val="001D60C2"/>
    <w:rsid w:val="0021541D"/>
    <w:rsid w:val="00255FC7"/>
    <w:rsid w:val="002672D5"/>
    <w:rsid w:val="00273FDC"/>
    <w:rsid w:val="00297CD0"/>
    <w:rsid w:val="002A6F7D"/>
    <w:rsid w:val="0030111D"/>
    <w:rsid w:val="0034267F"/>
    <w:rsid w:val="00353920"/>
    <w:rsid w:val="00371248"/>
    <w:rsid w:val="0038434D"/>
    <w:rsid w:val="00394D05"/>
    <w:rsid w:val="003F2FC6"/>
    <w:rsid w:val="00411229"/>
    <w:rsid w:val="00444293"/>
    <w:rsid w:val="00466336"/>
    <w:rsid w:val="004D45EE"/>
    <w:rsid w:val="004F4299"/>
    <w:rsid w:val="00504C2F"/>
    <w:rsid w:val="0050538F"/>
    <w:rsid w:val="00542905"/>
    <w:rsid w:val="00581217"/>
    <w:rsid w:val="005A64FB"/>
    <w:rsid w:val="005B2ED1"/>
    <w:rsid w:val="005B6DDF"/>
    <w:rsid w:val="005B6E67"/>
    <w:rsid w:val="005C1EA2"/>
    <w:rsid w:val="00624168"/>
    <w:rsid w:val="00630651"/>
    <w:rsid w:val="006474C6"/>
    <w:rsid w:val="00732BCE"/>
    <w:rsid w:val="007432E3"/>
    <w:rsid w:val="007466DD"/>
    <w:rsid w:val="007608EA"/>
    <w:rsid w:val="00775A23"/>
    <w:rsid w:val="00785312"/>
    <w:rsid w:val="007B1D4B"/>
    <w:rsid w:val="007B25E8"/>
    <w:rsid w:val="007C3A2A"/>
    <w:rsid w:val="007F2183"/>
    <w:rsid w:val="007F3287"/>
    <w:rsid w:val="00802357"/>
    <w:rsid w:val="0082061E"/>
    <w:rsid w:val="00831182"/>
    <w:rsid w:val="00834336"/>
    <w:rsid w:val="008847A8"/>
    <w:rsid w:val="008E2271"/>
    <w:rsid w:val="008F5DF7"/>
    <w:rsid w:val="008F78E4"/>
    <w:rsid w:val="00942F76"/>
    <w:rsid w:val="009776B7"/>
    <w:rsid w:val="009A32F5"/>
    <w:rsid w:val="009B45DF"/>
    <w:rsid w:val="009F2E87"/>
    <w:rsid w:val="00A11BDD"/>
    <w:rsid w:val="00A27A3A"/>
    <w:rsid w:val="00A55F2D"/>
    <w:rsid w:val="00AA3A3B"/>
    <w:rsid w:val="00AA4AB3"/>
    <w:rsid w:val="00AC2C39"/>
    <w:rsid w:val="00AC495B"/>
    <w:rsid w:val="00AC4EA1"/>
    <w:rsid w:val="00AD621D"/>
    <w:rsid w:val="00B50D85"/>
    <w:rsid w:val="00B62888"/>
    <w:rsid w:val="00B653C0"/>
    <w:rsid w:val="00B718FC"/>
    <w:rsid w:val="00B81445"/>
    <w:rsid w:val="00B85753"/>
    <w:rsid w:val="00B87286"/>
    <w:rsid w:val="00B87E18"/>
    <w:rsid w:val="00B97DC3"/>
    <w:rsid w:val="00BD070C"/>
    <w:rsid w:val="00C046F9"/>
    <w:rsid w:val="00C06740"/>
    <w:rsid w:val="00C435E3"/>
    <w:rsid w:val="00C61F4C"/>
    <w:rsid w:val="00C62F2F"/>
    <w:rsid w:val="00CC2500"/>
    <w:rsid w:val="00CC26F2"/>
    <w:rsid w:val="00CC69F5"/>
    <w:rsid w:val="00CF343B"/>
    <w:rsid w:val="00D27249"/>
    <w:rsid w:val="00D45F61"/>
    <w:rsid w:val="00D53CE5"/>
    <w:rsid w:val="00D66F0F"/>
    <w:rsid w:val="00DC29FC"/>
    <w:rsid w:val="00DF32B2"/>
    <w:rsid w:val="00E025F9"/>
    <w:rsid w:val="00E03B1F"/>
    <w:rsid w:val="00E82BDF"/>
    <w:rsid w:val="00EA1482"/>
    <w:rsid w:val="00EA71E0"/>
    <w:rsid w:val="00EC7358"/>
    <w:rsid w:val="00EF2477"/>
    <w:rsid w:val="00F05CFF"/>
    <w:rsid w:val="00F14744"/>
    <w:rsid w:val="00F23B40"/>
    <w:rsid w:val="00F5149D"/>
    <w:rsid w:val="00F7790B"/>
    <w:rsid w:val="00F85E75"/>
    <w:rsid w:val="00F90F64"/>
    <w:rsid w:val="00FC5430"/>
    <w:rsid w:val="00FD50B2"/>
    <w:rsid w:val="00FF73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C7"/>
    <w:rPr>
      <w:rFonts w:ascii="Times New Roman" w:hAnsi="Times New Roman"/>
      <w:sz w:val="24"/>
      <w:szCs w:val="22"/>
    </w:rPr>
  </w:style>
  <w:style w:type="paragraph" w:styleId="Heading1">
    <w:name w:val="heading 1"/>
    <w:basedOn w:val="Normal"/>
    <w:next w:val="Normal"/>
    <w:link w:val="Heading1Char"/>
    <w:uiPriority w:val="9"/>
    <w:qFormat/>
    <w:rsid w:val="00AC2C39"/>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F2477"/>
    <w:pPr>
      <w:keepNext/>
      <w:keepLines/>
      <w:spacing w:before="20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EF2477"/>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AC2C39"/>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C2C39"/>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C2C39"/>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C2C39"/>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C2C39"/>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AC2C39"/>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
    <w:name w:val="Brief"/>
    <w:basedOn w:val="Normal"/>
    <w:autoRedefine/>
    <w:rsid w:val="00AC2C39"/>
    <w:rPr>
      <w:szCs w:val="24"/>
      <w:lang w:bidi="en-US"/>
    </w:rPr>
  </w:style>
  <w:style w:type="character" w:customStyle="1" w:styleId="Heading1Char">
    <w:name w:val="Heading 1 Char"/>
    <w:basedOn w:val="DefaultParagraphFont"/>
    <w:link w:val="Heading1"/>
    <w:uiPriority w:val="9"/>
    <w:rsid w:val="00AC2C3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F247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EF247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AC2C39"/>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AC2C39"/>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AC2C39"/>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AC2C39"/>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AC2C39"/>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C2C39"/>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C2C3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C2C3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C2C39"/>
    <w:pPr>
      <w:numPr>
        <w:ilvl w:val="1"/>
      </w:numPr>
    </w:pPr>
    <w:rPr>
      <w:rFonts w:ascii="Cambria" w:eastAsia="Times New Roman" w:hAnsi="Cambria"/>
      <w:i/>
      <w:iCs/>
      <w:color w:val="4F81BD"/>
      <w:spacing w:val="15"/>
      <w:szCs w:val="24"/>
    </w:rPr>
  </w:style>
  <w:style w:type="character" w:customStyle="1" w:styleId="SubtitleChar">
    <w:name w:val="Subtitle Char"/>
    <w:basedOn w:val="DefaultParagraphFont"/>
    <w:link w:val="Subtitle"/>
    <w:uiPriority w:val="11"/>
    <w:rsid w:val="00AC2C39"/>
    <w:rPr>
      <w:rFonts w:ascii="Cambria" w:eastAsia="Times New Roman" w:hAnsi="Cambria" w:cs="Times New Roman"/>
      <w:i/>
      <w:iCs/>
      <w:color w:val="4F81BD"/>
      <w:spacing w:val="15"/>
      <w:sz w:val="24"/>
      <w:szCs w:val="24"/>
    </w:rPr>
  </w:style>
  <w:style w:type="character" w:styleId="Strong">
    <w:name w:val="Strong"/>
    <w:uiPriority w:val="22"/>
    <w:qFormat/>
    <w:rsid w:val="00AC2C39"/>
    <w:rPr>
      <w:b/>
      <w:bCs/>
    </w:rPr>
  </w:style>
  <w:style w:type="character" w:styleId="Emphasis">
    <w:name w:val="Emphasis"/>
    <w:uiPriority w:val="20"/>
    <w:qFormat/>
    <w:rsid w:val="00AC2C39"/>
    <w:rPr>
      <w:i/>
      <w:iCs/>
    </w:rPr>
  </w:style>
  <w:style w:type="paragraph" w:styleId="NoSpacing">
    <w:name w:val="No Spacing"/>
    <w:basedOn w:val="Normal"/>
    <w:uiPriority w:val="1"/>
    <w:qFormat/>
    <w:rsid w:val="00AC2C39"/>
  </w:style>
  <w:style w:type="paragraph" w:styleId="ListParagraph">
    <w:name w:val="List Paragraph"/>
    <w:basedOn w:val="Normal"/>
    <w:uiPriority w:val="34"/>
    <w:qFormat/>
    <w:rsid w:val="00AC2C39"/>
    <w:pPr>
      <w:ind w:left="720"/>
      <w:contextualSpacing/>
    </w:pPr>
  </w:style>
  <w:style w:type="paragraph" w:styleId="Quote">
    <w:name w:val="Quote"/>
    <w:basedOn w:val="Normal"/>
    <w:next w:val="Normal"/>
    <w:link w:val="QuoteChar"/>
    <w:uiPriority w:val="29"/>
    <w:qFormat/>
    <w:rsid w:val="00AC2C39"/>
    <w:rPr>
      <w:i/>
      <w:iCs/>
      <w:color w:val="000000"/>
    </w:rPr>
  </w:style>
  <w:style w:type="character" w:customStyle="1" w:styleId="QuoteChar">
    <w:name w:val="Quote Char"/>
    <w:basedOn w:val="DefaultParagraphFont"/>
    <w:link w:val="Quote"/>
    <w:uiPriority w:val="29"/>
    <w:rsid w:val="00AC2C39"/>
    <w:rPr>
      <w:i/>
      <w:iCs/>
      <w:color w:val="000000"/>
    </w:rPr>
  </w:style>
  <w:style w:type="paragraph" w:styleId="IntenseQuote">
    <w:name w:val="Intense Quote"/>
    <w:basedOn w:val="Normal"/>
    <w:next w:val="Normal"/>
    <w:link w:val="IntenseQuoteChar"/>
    <w:uiPriority w:val="30"/>
    <w:qFormat/>
    <w:rsid w:val="00AC2C3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2C39"/>
    <w:rPr>
      <w:b/>
      <w:bCs/>
      <w:i/>
      <w:iCs/>
      <w:color w:val="4F81BD"/>
    </w:rPr>
  </w:style>
  <w:style w:type="character" w:styleId="SubtleEmphasis">
    <w:name w:val="Subtle Emphasis"/>
    <w:uiPriority w:val="19"/>
    <w:qFormat/>
    <w:rsid w:val="00AC2C39"/>
    <w:rPr>
      <w:i/>
      <w:iCs/>
      <w:color w:val="808080"/>
    </w:rPr>
  </w:style>
  <w:style w:type="character" w:styleId="IntenseEmphasis">
    <w:name w:val="Intense Emphasis"/>
    <w:uiPriority w:val="21"/>
    <w:qFormat/>
    <w:rsid w:val="00AC2C39"/>
    <w:rPr>
      <w:b/>
      <w:bCs/>
      <w:i/>
      <w:iCs/>
      <w:color w:val="4F81BD"/>
    </w:rPr>
  </w:style>
  <w:style w:type="character" w:styleId="SubtleReference">
    <w:name w:val="Subtle Reference"/>
    <w:uiPriority w:val="31"/>
    <w:qFormat/>
    <w:rsid w:val="00AC2C39"/>
    <w:rPr>
      <w:smallCaps/>
      <w:color w:val="C0504D"/>
      <w:u w:val="single"/>
    </w:rPr>
  </w:style>
  <w:style w:type="character" w:styleId="IntenseReference">
    <w:name w:val="Intense Reference"/>
    <w:uiPriority w:val="32"/>
    <w:qFormat/>
    <w:rsid w:val="00AC2C39"/>
    <w:rPr>
      <w:b/>
      <w:bCs/>
      <w:smallCaps/>
      <w:color w:val="C0504D"/>
      <w:spacing w:val="5"/>
      <w:u w:val="single"/>
    </w:rPr>
  </w:style>
  <w:style w:type="character" w:styleId="BookTitle">
    <w:name w:val="Book Title"/>
    <w:uiPriority w:val="33"/>
    <w:qFormat/>
    <w:rsid w:val="00AC2C39"/>
    <w:rPr>
      <w:b/>
      <w:bCs/>
      <w:smallCaps/>
      <w:spacing w:val="5"/>
    </w:rPr>
  </w:style>
  <w:style w:type="paragraph" w:styleId="TOCHeading">
    <w:name w:val="TOC Heading"/>
    <w:basedOn w:val="Heading1"/>
    <w:next w:val="Normal"/>
    <w:uiPriority w:val="39"/>
    <w:semiHidden/>
    <w:unhideWhenUsed/>
    <w:qFormat/>
    <w:rsid w:val="00AC2C39"/>
    <w:pPr>
      <w:outlineLvl w:val="9"/>
    </w:pPr>
  </w:style>
  <w:style w:type="paragraph" w:styleId="BalloonText">
    <w:name w:val="Balloon Text"/>
    <w:basedOn w:val="Normal"/>
    <w:link w:val="BalloonTextChar"/>
    <w:uiPriority w:val="99"/>
    <w:semiHidden/>
    <w:unhideWhenUsed/>
    <w:rsid w:val="00255FC7"/>
    <w:rPr>
      <w:rFonts w:ascii="Tahoma" w:hAnsi="Tahoma" w:cs="Tahoma"/>
      <w:sz w:val="16"/>
      <w:szCs w:val="16"/>
    </w:rPr>
  </w:style>
  <w:style w:type="character" w:customStyle="1" w:styleId="BalloonTextChar">
    <w:name w:val="Balloon Text Char"/>
    <w:basedOn w:val="DefaultParagraphFont"/>
    <w:link w:val="BalloonText"/>
    <w:uiPriority w:val="99"/>
    <w:semiHidden/>
    <w:rsid w:val="00255FC7"/>
    <w:rPr>
      <w:rFonts w:ascii="Tahoma" w:hAnsi="Tahoma" w:cs="Tahoma"/>
      <w:sz w:val="16"/>
      <w:szCs w:val="16"/>
    </w:rPr>
  </w:style>
  <w:style w:type="character" w:styleId="Hyperlink">
    <w:name w:val="Hyperlink"/>
    <w:basedOn w:val="DefaultParagraphFont"/>
    <w:uiPriority w:val="99"/>
    <w:unhideWhenUsed/>
    <w:rsid w:val="00255FC7"/>
    <w:rPr>
      <w:color w:val="0000FF"/>
      <w:u w:val="single"/>
    </w:rPr>
  </w:style>
  <w:style w:type="paragraph" w:styleId="NormalWeb">
    <w:name w:val="Normal (Web)"/>
    <w:basedOn w:val="Normal"/>
    <w:uiPriority w:val="99"/>
    <w:unhideWhenUsed/>
    <w:rsid w:val="00F90F64"/>
    <w:pPr>
      <w:spacing w:before="100" w:beforeAutospacing="1" w:after="100" w:afterAutospacing="1"/>
    </w:pPr>
    <w:rPr>
      <w:rFonts w:eastAsia="Times New Roman"/>
      <w:color w:val="000000"/>
      <w:szCs w:val="24"/>
    </w:rPr>
  </w:style>
  <w:style w:type="character" w:styleId="CommentReference">
    <w:name w:val="annotation reference"/>
    <w:basedOn w:val="DefaultParagraphFont"/>
    <w:uiPriority w:val="99"/>
    <w:semiHidden/>
    <w:unhideWhenUsed/>
    <w:rsid w:val="0021541D"/>
    <w:rPr>
      <w:sz w:val="16"/>
      <w:szCs w:val="16"/>
    </w:rPr>
  </w:style>
  <w:style w:type="paragraph" w:styleId="CommentText">
    <w:name w:val="annotation text"/>
    <w:basedOn w:val="Normal"/>
    <w:link w:val="CommentTextChar"/>
    <w:uiPriority w:val="99"/>
    <w:semiHidden/>
    <w:unhideWhenUsed/>
    <w:rsid w:val="0021541D"/>
    <w:rPr>
      <w:sz w:val="20"/>
      <w:szCs w:val="20"/>
    </w:rPr>
  </w:style>
  <w:style w:type="character" w:customStyle="1" w:styleId="CommentTextChar">
    <w:name w:val="Comment Text Char"/>
    <w:basedOn w:val="DefaultParagraphFont"/>
    <w:link w:val="CommentText"/>
    <w:uiPriority w:val="99"/>
    <w:semiHidden/>
    <w:rsid w:val="0021541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1541D"/>
    <w:rPr>
      <w:b/>
      <w:bCs/>
    </w:rPr>
  </w:style>
  <w:style w:type="character" w:customStyle="1" w:styleId="CommentSubjectChar">
    <w:name w:val="Comment Subject Char"/>
    <w:basedOn w:val="CommentTextChar"/>
    <w:link w:val="CommentSubject"/>
    <w:uiPriority w:val="99"/>
    <w:semiHidden/>
    <w:rsid w:val="0021541D"/>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C7"/>
    <w:rPr>
      <w:rFonts w:ascii="Times New Roman" w:hAnsi="Times New Roman"/>
      <w:sz w:val="24"/>
      <w:szCs w:val="22"/>
    </w:rPr>
  </w:style>
  <w:style w:type="paragraph" w:styleId="Heading1">
    <w:name w:val="heading 1"/>
    <w:basedOn w:val="Normal"/>
    <w:next w:val="Normal"/>
    <w:link w:val="Heading1Char"/>
    <w:uiPriority w:val="9"/>
    <w:qFormat/>
    <w:rsid w:val="00AC2C39"/>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F2477"/>
    <w:pPr>
      <w:keepNext/>
      <w:keepLines/>
      <w:spacing w:before="20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EF2477"/>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AC2C39"/>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C2C39"/>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C2C39"/>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C2C39"/>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C2C39"/>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AC2C39"/>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
    <w:name w:val="Brief"/>
    <w:basedOn w:val="Normal"/>
    <w:autoRedefine/>
    <w:rsid w:val="00AC2C39"/>
    <w:rPr>
      <w:szCs w:val="24"/>
      <w:lang w:bidi="en-US"/>
    </w:rPr>
  </w:style>
  <w:style w:type="character" w:customStyle="1" w:styleId="Heading1Char">
    <w:name w:val="Heading 1 Char"/>
    <w:basedOn w:val="DefaultParagraphFont"/>
    <w:link w:val="Heading1"/>
    <w:uiPriority w:val="9"/>
    <w:rsid w:val="00AC2C3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F247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EF247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AC2C39"/>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AC2C39"/>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AC2C39"/>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AC2C39"/>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AC2C39"/>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C2C39"/>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C2C3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C2C3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C2C39"/>
    <w:pPr>
      <w:numPr>
        <w:ilvl w:val="1"/>
      </w:numPr>
    </w:pPr>
    <w:rPr>
      <w:rFonts w:ascii="Cambria" w:eastAsia="Times New Roman" w:hAnsi="Cambria"/>
      <w:i/>
      <w:iCs/>
      <w:color w:val="4F81BD"/>
      <w:spacing w:val="15"/>
      <w:szCs w:val="24"/>
    </w:rPr>
  </w:style>
  <w:style w:type="character" w:customStyle="1" w:styleId="SubtitleChar">
    <w:name w:val="Subtitle Char"/>
    <w:basedOn w:val="DefaultParagraphFont"/>
    <w:link w:val="Subtitle"/>
    <w:uiPriority w:val="11"/>
    <w:rsid w:val="00AC2C39"/>
    <w:rPr>
      <w:rFonts w:ascii="Cambria" w:eastAsia="Times New Roman" w:hAnsi="Cambria" w:cs="Times New Roman"/>
      <w:i/>
      <w:iCs/>
      <w:color w:val="4F81BD"/>
      <w:spacing w:val="15"/>
      <w:sz w:val="24"/>
      <w:szCs w:val="24"/>
    </w:rPr>
  </w:style>
  <w:style w:type="character" w:styleId="Strong">
    <w:name w:val="Strong"/>
    <w:uiPriority w:val="22"/>
    <w:qFormat/>
    <w:rsid w:val="00AC2C39"/>
    <w:rPr>
      <w:b/>
      <w:bCs/>
    </w:rPr>
  </w:style>
  <w:style w:type="character" w:styleId="Emphasis">
    <w:name w:val="Emphasis"/>
    <w:uiPriority w:val="20"/>
    <w:qFormat/>
    <w:rsid w:val="00AC2C39"/>
    <w:rPr>
      <w:i/>
      <w:iCs/>
    </w:rPr>
  </w:style>
  <w:style w:type="paragraph" w:styleId="NoSpacing">
    <w:name w:val="No Spacing"/>
    <w:basedOn w:val="Normal"/>
    <w:uiPriority w:val="1"/>
    <w:qFormat/>
    <w:rsid w:val="00AC2C39"/>
  </w:style>
  <w:style w:type="paragraph" w:styleId="ListParagraph">
    <w:name w:val="List Paragraph"/>
    <w:basedOn w:val="Normal"/>
    <w:uiPriority w:val="34"/>
    <w:qFormat/>
    <w:rsid w:val="00AC2C39"/>
    <w:pPr>
      <w:ind w:left="720"/>
      <w:contextualSpacing/>
    </w:pPr>
  </w:style>
  <w:style w:type="paragraph" w:styleId="Quote">
    <w:name w:val="Quote"/>
    <w:basedOn w:val="Normal"/>
    <w:next w:val="Normal"/>
    <w:link w:val="QuoteChar"/>
    <w:uiPriority w:val="29"/>
    <w:qFormat/>
    <w:rsid w:val="00AC2C39"/>
    <w:rPr>
      <w:i/>
      <w:iCs/>
      <w:color w:val="000000"/>
    </w:rPr>
  </w:style>
  <w:style w:type="character" w:customStyle="1" w:styleId="QuoteChar">
    <w:name w:val="Quote Char"/>
    <w:basedOn w:val="DefaultParagraphFont"/>
    <w:link w:val="Quote"/>
    <w:uiPriority w:val="29"/>
    <w:rsid w:val="00AC2C39"/>
    <w:rPr>
      <w:i/>
      <w:iCs/>
      <w:color w:val="000000"/>
    </w:rPr>
  </w:style>
  <w:style w:type="paragraph" w:styleId="IntenseQuote">
    <w:name w:val="Intense Quote"/>
    <w:basedOn w:val="Normal"/>
    <w:next w:val="Normal"/>
    <w:link w:val="IntenseQuoteChar"/>
    <w:uiPriority w:val="30"/>
    <w:qFormat/>
    <w:rsid w:val="00AC2C3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2C39"/>
    <w:rPr>
      <w:b/>
      <w:bCs/>
      <w:i/>
      <w:iCs/>
      <w:color w:val="4F81BD"/>
    </w:rPr>
  </w:style>
  <w:style w:type="character" w:styleId="SubtleEmphasis">
    <w:name w:val="Subtle Emphasis"/>
    <w:uiPriority w:val="19"/>
    <w:qFormat/>
    <w:rsid w:val="00AC2C39"/>
    <w:rPr>
      <w:i/>
      <w:iCs/>
      <w:color w:val="808080"/>
    </w:rPr>
  </w:style>
  <w:style w:type="character" w:styleId="IntenseEmphasis">
    <w:name w:val="Intense Emphasis"/>
    <w:uiPriority w:val="21"/>
    <w:qFormat/>
    <w:rsid w:val="00AC2C39"/>
    <w:rPr>
      <w:b/>
      <w:bCs/>
      <w:i/>
      <w:iCs/>
      <w:color w:val="4F81BD"/>
    </w:rPr>
  </w:style>
  <w:style w:type="character" w:styleId="SubtleReference">
    <w:name w:val="Subtle Reference"/>
    <w:uiPriority w:val="31"/>
    <w:qFormat/>
    <w:rsid w:val="00AC2C39"/>
    <w:rPr>
      <w:smallCaps/>
      <w:color w:val="C0504D"/>
      <w:u w:val="single"/>
    </w:rPr>
  </w:style>
  <w:style w:type="character" w:styleId="IntenseReference">
    <w:name w:val="Intense Reference"/>
    <w:uiPriority w:val="32"/>
    <w:qFormat/>
    <w:rsid w:val="00AC2C39"/>
    <w:rPr>
      <w:b/>
      <w:bCs/>
      <w:smallCaps/>
      <w:color w:val="C0504D"/>
      <w:spacing w:val="5"/>
      <w:u w:val="single"/>
    </w:rPr>
  </w:style>
  <w:style w:type="character" w:styleId="BookTitle">
    <w:name w:val="Book Title"/>
    <w:uiPriority w:val="33"/>
    <w:qFormat/>
    <w:rsid w:val="00AC2C39"/>
    <w:rPr>
      <w:b/>
      <w:bCs/>
      <w:smallCaps/>
      <w:spacing w:val="5"/>
    </w:rPr>
  </w:style>
  <w:style w:type="paragraph" w:styleId="TOCHeading">
    <w:name w:val="TOC Heading"/>
    <w:basedOn w:val="Heading1"/>
    <w:next w:val="Normal"/>
    <w:uiPriority w:val="39"/>
    <w:semiHidden/>
    <w:unhideWhenUsed/>
    <w:qFormat/>
    <w:rsid w:val="00AC2C39"/>
    <w:pPr>
      <w:outlineLvl w:val="9"/>
    </w:pPr>
  </w:style>
  <w:style w:type="paragraph" w:styleId="BalloonText">
    <w:name w:val="Balloon Text"/>
    <w:basedOn w:val="Normal"/>
    <w:link w:val="BalloonTextChar"/>
    <w:uiPriority w:val="99"/>
    <w:semiHidden/>
    <w:unhideWhenUsed/>
    <w:rsid w:val="00255FC7"/>
    <w:rPr>
      <w:rFonts w:ascii="Tahoma" w:hAnsi="Tahoma" w:cs="Tahoma"/>
      <w:sz w:val="16"/>
      <w:szCs w:val="16"/>
    </w:rPr>
  </w:style>
  <w:style w:type="character" w:customStyle="1" w:styleId="BalloonTextChar">
    <w:name w:val="Balloon Text Char"/>
    <w:basedOn w:val="DefaultParagraphFont"/>
    <w:link w:val="BalloonText"/>
    <w:uiPriority w:val="99"/>
    <w:semiHidden/>
    <w:rsid w:val="00255FC7"/>
    <w:rPr>
      <w:rFonts w:ascii="Tahoma" w:hAnsi="Tahoma" w:cs="Tahoma"/>
      <w:sz w:val="16"/>
      <w:szCs w:val="16"/>
    </w:rPr>
  </w:style>
  <w:style w:type="character" w:styleId="Hyperlink">
    <w:name w:val="Hyperlink"/>
    <w:basedOn w:val="DefaultParagraphFont"/>
    <w:uiPriority w:val="99"/>
    <w:unhideWhenUsed/>
    <w:rsid w:val="00255FC7"/>
    <w:rPr>
      <w:color w:val="0000FF"/>
      <w:u w:val="single"/>
    </w:rPr>
  </w:style>
  <w:style w:type="paragraph" w:styleId="NormalWeb">
    <w:name w:val="Normal (Web)"/>
    <w:basedOn w:val="Normal"/>
    <w:uiPriority w:val="99"/>
    <w:unhideWhenUsed/>
    <w:rsid w:val="00F90F64"/>
    <w:pPr>
      <w:spacing w:before="100" w:beforeAutospacing="1" w:after="100" w:afterAutospacing="1"/>
    </w:pPr>
    <w:rPr>
      <w:rFonts w:eastAsia="Times New Roman"/>
      <w:color w:val="000000"/>
      <w:szCs w:val="24"/>
    </w:rPr>
  </w:style>
  <w:style w:type="character" w:styleId="CommentReference">
    <w:name w:val="annotation reference"/>
    <w:basedOn w:val="DefaultParagraphFont"/>
    <w:uiPriority w:val="99"/>
    <w:semiHidden/>
    <w:unhideWhenUsed/>
    <w:rsid w:val="0021541D"/>
    <w:rPr>
      <w:sz w:val="16"/>
      <w:szCs w:val="16"/>
    </w:rPr>
  </w:style>
  <w:style w:type="paragraph" w:styleId="CommentText">
    <w:name w:val="annotation text"/>
    <w:basedOn w:val="Normal"/>
    <w:link w:val="CommentTextChar"/>
    <w:uiPriority w:val="99"/>
    <w:semiHidden/>
    <w:unhideWhenUsed/>
    <w:rsid w:val="0021541D"/>
    <w:rPr>
      <w:sz w:val="20"/>
      <w:szCs w:val="20"/>
    </w:rPr>
  </w:style>
  <w:style w:type="character" w:customStyle="1" w:styleId="CommentTextChar">
    <w:name w:val="Comment Text Char"/>
    <w:basedOn w:val="DefaultParagraphFont"/>
    <w:link w:val="CommentText"/>
    <w:uiPriority w:val="99"/>
    <w:semiHidden/>
    <w:rsid w:val="0021541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1541D"/>
    <w:rPr>
      <w:b/>
      <w:bCs/>
    </w:rPr>
  </w:style>
  <w:style w:type="character" w:customStyle="1" w:styleId="CommentSubjectChar">
    <w:name w:val="Comment Subject Char"/>
    <w:basedOn w:val="CommentTextChar"/>
    <w:link w:val="CommentSubject"/>
    <w:uiPriority w:val="99"/>
    <w:semiHidden/>
    <w:rsid w:val="0021541D"/>
    <w:rPr>
      <w:rFonts w:ascii="Times New Roman" w:hAnsi="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USTICE.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10" Type="http://schemas.microsoft.com/office/2007/relationships/stylesWithEffects" Target="stylesWithEffects.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dc:creator>
  <cp:lastModifiedBy>WinInstall 2000 Service Acct</cp:lastModifiedBy>
  <cp:revision>2</cp:revision>
  <cp:lastPrinted>2014-01-08T16:53:00Z</cp:lastPrinted>
  <dcterms:created xsi:type="dcterms:W3CDTF">2014-01-10T02:54:00Z</dcterms:created>
  <dcterms:modified xsi:type="dcterms:W3CDTF">2014-01-10T02:54:00Z</dcterms:modified>
</cp:coreProperties>
</file>