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822" w:rsidRDefault="00433822" w:rsidP="00433822">
      <w:r>
        <w:rPr>
          <w:noProof/>
        </w:rPr>
        <w:drawing>
          <wp:inline distT="0" distB="0" distL="0" distR="0">
            <wp:extent cx="5943600" cy="1381013"/>
            <wp:effectExtent l="19050" t="0" r="0" b="0"/>
            <wp:docPr id="10" name="Picture 4" descr="U.S. Department of Justice Seal, the Financial Enforcement Fraud Task Force Seal and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 Department of Justice Seal, the Financial Enforcement Fraud Task Force Seal and Letterhead"/>
                    <pic:cNvPicPr>
                      <a:picLocks noChangeAspect="1" noChangeArrowheads="1"/>
                    </pic:cNvPicPr>
                  </pic:nvPicPr>
                  <pic:blipFill>
                    <a:blip r:embed="rId7" cstate="print"/>
                    <a:srcRect/>
                    <a:stretch>
                      <a:fillRect/>
                    </a:stretch>
                  </pic:blipFill>
                  <pic:spPr bwMode="auto">
                    <a:xfrm>
                      <a:off x="0" y="0"/>
                      <a:ext cx="5943600" cy="1381013"/>
                    </a:xfrm>
                    <a:prstGeom prst="rect">
                      <a:avLst/>
                    </a:prstGeom>
                    <a:noFill/>
                    <a:ln w="9525">
                      <a:noFill/>
                      <a:miter lim="800000"/>
                      <a:headEnd/>
                      <a:tailEnd/>
                    </a:ln>
                  </pic:spPr>
                </pic:pic>
              </a:graphicData>
            </a:graphic>
          </wp:inline>
        </w:drawing>
      </w:r>
    </w:p>
    <w:p w:rsidR="00433822" w:rsidRPr="00673915" w:rsidRDefault="00853BBB" w:rsidP="00433822">
      <w:r>
        <w:rPr>
          <w:noProof/>
        </w:rPr>
        <w:pict>
          <v:rect id="Rectangle 4" o:spid="_x0000_s1026" style="position:absolute;margin-left:71.75pt;margin-top:151.5pt;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HQ8cwIAAPc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" o:allowincell="f" fillcolor="black" stroked="f" strokeweight="0">
            <w10:wrap anchorx="page" anchory="page"/>
            <w10:anchorlock/>
          </v:rect>
        </w:pict>
      </w:r>
      <w:r w:rsidR="00433822" w:rsidRPr="00673915">
        <w:t>FOR IMMEDIATE RELEASE</w:t>
      </w:r>
      <w:r w:rsidR="00433822" w:rsidRPr="00673915">
        <w:tab/>
      </w:r>
      <w:bookmarkStart w:id="0" w:name="a2"/>
      <w:r w:rsidR="000C0BBE">
        <w:t xml:space="preserve"> </w:t>
      </w:r>
      <w:r w:rsidR="00555BF6">
        <w:t xml:space="preserve">                                                                                         </w:t>
      </w:r>
      <w:r w:rsidR="00433822" w:rsidRPr="00673915">
        <w:t>AT</w:t>
      </w:r>
      <w:bookmarkEnd w:id="0"/>
    </w:p>
    <w:p w:rsidR="00433822" w:rsidRPr="00673915" w:rsidRDefault="00221E11" w:rsidP="00433822">
      <w:pPr>
        <w:tabs>
          <w:tab w:val="right" w:pos="9360"/>
        </w:tabs>
      </w:pPr>
      <w:r>
        <w:t>TUESDAY</w:t>
      </w:r>
      <w:r w:rsidR="00433822">
        <w:t xml:space="preserve">, </w:t>
      </w:r>
      <w:r w:rsidR="00A01FD2">
        <w:t>FEBRUARY</w:t>
      </w:r>
      <w:r>
        <w:t xml:space="preserve"> 25</w:t>
      </w:r>
      <w:r w:rsidR="00A01FD2">
        <w:t>, 2014</w:t>
      </w:r>
      <w:r w:rsidR="00433822" w:rsidRPr="00673915">
        <w:tab/>
        <w:t xml:space="preserve">(202) </w:t>
      </w:r>
      <w:bookmarkStart w:id="1" w:name="a4"/>
      <w:r w:rsidR="00433822" w:rsidRPr="00673915">
        <w:t>514-2007</w:t>
      </w:r>
      <w:bookmarkEnd w:id="1"/>
    </w:p>
    <w:p w:rsidR="00433822" w:rsidRDefault="00853BBB" w:rsidP="00433822">
      <w:pPr>
        <w:tabs>
          <w:tab w:val="right" w:pos="9360"/>
        </w:tabs>
      </w:pPr>
      <w:hyperlink r:id="rId8" w:history="1">
        <w:r w:rsidR="00433822" w:rsidRPr="004102BF">
          <w:rPr>
            <w:rStyle w:val="Hyperlink"/>
          </w:rPr>
          <w:t>WWW.JUSTICE.GOV</w:t>
        </w:r>
      </w:hyperlink>
      <w:r w:rsidR="00433822">
        <w:t xml:space="preserve"> </w:t>
      </w:r>
      <w:r w:rsidR="00433822" w:rsidRPr="00673915">
        <w:tab/>
      </w:r>
      <w:r w:rsidR="00433822">
        <w:rPr>
          <w:rFonts w:cs="Times New Roman"/>
          <w:szCs w:val="24"/>
        </w:rPr>
        <w:t>TTY (866) 544-5309</w:t>
      </w:r>
    </w:p>
    <w:p w:rsidR="001B4081" w:rsidRDefault="001B4081" w:rsidP="00433822">
      <w:bookmarkStart w:id="2" w:name="_GoBack"/>
      <w:bookmarkEnd w:id="2"/>
    </w:p>
    <w:p w:rsidR="00433822" w:rsidRDefault="00433822" w:rsidP="00433822">
      <w:pPr>
        <w:jc w:val="center"/>
        <w:rPr>
          <w:b/>
          <w:bCs/>
          <w:szCs w:val="24"/>
          <w:u w:val="single"/>
        </w:rPr>
      </w:pPr>
      <w:r>
        <w:rPr>
          <w:b/>
          <w:bCs/>
          <w:szCs w:val="24"/>
          <w:u w:val="single"/>
        </w:rPr>
        <w:t>NORTHERN CALIFORNIA REAL ESTATE INVESTOR AGREE</w:t>
      </w:r>
      <w:r w:rsidR="00A01FD2">
        <w:rPr>
          <w:b/>
          <w:bCs/>
          <w:szCs w:val="24"/>
          <w:u w:val="single"/>
        </w:rPr>
        <w:t>S</w:t>
      </w:r>
      <w:r>
        <w:rPr>
          <w:b/>
          <w:bCs/>
          <w:szCs w:val="24"/>
          <w:u w:val="single"/>
        </w:rPr>
        <w:t xml:space="preserve"> TO PLEAD GUILTY TO BID RIGGING </w:t>
      </w:r>
      <w:r w:rsidR="0008002F">
        <w:rPr>
          <w:b/>
          <w:bCs/>
          <w:szCs w:val="24"/>
          <w:u w:val="single"/>
        </w:rPr>
        <w:t xml:space="preserve">AND FRAUD </w:t>
      </w:r>
      <w:r>
        <w:rPr>
          <w:b/>
          <w:bCs/>
          <w:szCs w:val="24"/>
          <w:u w:val="single"/>
        </w:rPr>
        <w:t>AT PUBLIC FORECLOSURE AUCTIONS</w:t>
      </w:r>
    </w:p>
    <w:p w:rsidR="00433822" w:rsidRDefault="00433822" w:rsidP="00433822">
      <w:pPr>
        <w:jc w:val="center"/>
        <w:rPr>
          <w:szCs w:val="24"/>
        </w:rPr>
      </w:pPr>
    </w:p>
    <w:p w:rsidR="00433822" w:rsidRPr="00283496" w:rsidRDefault="00433822" w:rsidP="00433822">
      <w:pPr>
        <w:jc w:val="center"/>
        <w:rPr>
          <w:b/>
          <w:bCs/>
          <w:i/>
          <w:iCs/>
          <w:szCs w:val="24"/>
        </w:rPr>
      </w:pPr>
      <w:r w:rsidRPr="00E33FD7">
        <w:rPr>
          <w:b/>
          <w:bCs/>
          <w:i/>
          <w:iCs/>
          <w:szCs w:val="24"/>
        </w:rPr>
        <w:t xml:space="preserve">Investigations Have Yielded </w:t>
      </w:r>
      <w:r w:rsidR="00A01FD2">
        <w:rPr>
          <w:b/>
          <w:bCs/>
          <w:i/>
          <w:iCs/>
          <w:szCs w:val="24"/>
        </w:rPr>
        <w:t>4</w:t>
      </w:r>
      <w:r w:rsidR="009928DA">
        <w:rPr>
          <w:b/>
          <w:bCs/>
          <w:i/>
          <w:iCs/>
          <w:szCs w:val="24"/>
        </w:rPr>
        <w:t>4</w:t>
      </w:r>
      <w:r w:rsidRPr="00283496">
        <w:rPr>
          <w:b/>
          <w:bCs/>
          <w:i/>
          <w:iCs/>
          <w:szCs w:val="24"/>
        </w:rPr>
        <w:t xml:space="preserve"> Plea Agreements to Date</w:t>
      </w:r>
    </w:p>
    <w:p w:rsidR="00433822" w:rsidRPr="00283496" w:rsidRDefault="00433822" w:rsidP="00433822">
      <w:pPr>
        <w:jc w:val="center"/>
        <w:rPr>
          <w:szCs w:val="24"/>
        </w:rPr>
      </w:pPr>
    </w:p>
    <w:p w:rsidR="00433822" w:rsidRPr="00283496" w:rsidRDefault="00433822" w:rsidP="00433822">
      <w:pPr>
        <w:ind w:firstLine="720"/>
        <w:rPr>
          <w:szCs w:val="24"/>
        </w:rPr>
      </w:pPr>
      <w:r w:rsidRPr="00283496">
        <w:rPr>
          <w:szCs w:val="24"/>
        </w:rPr>
        <w:t xml:space="preserve">WASHINGTON – </w:t>
      </w:r>
      <w:r w:rsidR="00A01FD2">
        <w:rPr>
          <w:szCs w:val="24"/>
        </w:rPr>
        <w:t>A</w:t>
      </w:r>
      <w:r w:rsidR="001B4081">
        <w:rPr>
          <w:szCs w:val="24"/>
        </w:rPr>
        <w:t xml:space="preserve"> N</w:t>
      </w:r>
      <w:r w:rsidRPr="00283496">
        <w:rPr>
          <w:szCs w:val="24"/>
        </w:rPr>
        <w:t>orthern California real estate investor</w:t>
      </w:r>
      <w:r w:rsidR="00A01FD2">
        <w:rPr>
          <w:szCs w:val="24"/>
        </w:rPr>
        <w:t xml:space="preserve"> has a</w:t>
      </w:r>
      <w:r w:rsidRPr="00283496">
        <w:rPr>
          <w:szCs w:val="24"/>
        </w:rPr>
        <w:t xml:space="preserve">greed to plead guilty for </w:t>
      </w:r>
      <w:r w:rsidR="00A01FD2">
        <w:rPr>
          <w:szCs w:val="24"/>
        </w:rPr>
        <w:t xml:space="preserve">his </w:t>
      </w:r>
      <w:r w:rsidRPr="00283496">
        <w:rPr>
          <w:szCs w:val="24"/>
        </w:rPr>
        <w:t xml:space="preserve">role in conspiracies to rig bids and commit mail fraud at public real estate foreclosure auctions in Northern California, the Department of Justice announced. </w:t>
      </w:r>
    </w:p>
    <w:p w:rsidR="00433822" w:rsidRPr="00283496" w:rsidRDefault="00433822" w:rsidP="00433822">
      <w:pPr>
        <w:ind w:firstLine="720"/>
        <w:rPr>
          <w:szCs w:val="24"/>
        </w:rPr>
      </w:pPr>
    </w:p>
    <w:p w:rsidR="00433822" w:rsidRPr="004037DD" w:rsidRDefault="00433822" w:rsidP="00433822">
      <w:pPr>
        <w:ind w:firstLine="720"/>
        <w:rPr>
          <w:szCs w:val="24"/>
          <w:highlight w:val="yellow"/>
        </w:rPr>
      </w:pPr>
      <w:r w:rsidRPr="00283496">
        <w:rPr>
          <w:szCs w:val="24"/>
        </w:rPr>
        <w:t>Felon</w:t>
      </w:r>
      <w:r w:rsidR="00E519D5">
        <w:rPr>
          <w:szCs w:val="24"/>
        </w:rPr>
        <w:t xml:space="preserve">y charges were filed today in </w:t>
      </w:r>
      <w:r w:rsidR="00974FE7">
        <w:rPr>
          <w:szCs w:val="24"/>
        </w:rPr>
        <w:t xml:space="preserve">the </w:t>
      </w:r>
      <w:r w:rsidRPr="00283496">
        <w:rPr>
          <w:szCs w:val="24"/>
        </w:rPr>
        <w:t xml:space="preserve">U.S. District Court for the Northern District of California in Oakland against </w:t>
      </w:r>
      <w:r w:rsidR="00894D70">
        <w:rPr>
          <w:szCs w:val="24"/>
        </w:rPr>
        <w:t>Charles Gonzales</w:t>
      </w:r>
      <w:r w:rsidR="00456100">
        <w:rPr>
          <w:szCs w:val="24"/>
        </w:rPr>
        <w:t>,</w:t>
      </w:r>
      <w:r w:rsidR="00894D70">
        <w:rPr>
          <w:szCs w:val="24"/>
        </w:rPr>
        <w:t xml:space="preserve"> of Alamo, </w:t>
      </w:r>
      <w:r w:rsidRPr="00283496">
        <w:rPr>
          <w:szCs w:val="24"/>
        </w:rPr>
        <w:t>Calif.</w:t>
      </w:r>
      <w:r w:rsidR="000C0BBE">
        <w:rPr>
          <w:szCs w:val="24"/>
        </w:rPr>
        <w:t xml:space="preserve"> </w:t>
      </w:r>
      <w:r w:rsidR="0005709F">
        <w:rPr>
          <w:szCs w:val="24"/>
        </w:rPr>
        <w:t xml:space="preserve"> </w:t>
      </w:r>
      <w:r w:rsidR="00E519D5">
        <w:rPr>
          <w:color w:val="000000"/>
          <w:szCs w:val="24"/>
        </w:rPr>
        <w:t xml:space="preserve">Including Gonzales, a total of </w:t>
      </w:r>
      <w:r w:rsidR="00071D4F">
        <w:rPr>
          <w:color w:val="000000"/>
          <w:szCs w:val="24"/>
        </w:rPr>
        <w:t>44</w:t>
      </w:r>
      <w:r w:rsidRPr="00283496" w:rsidDel="00C90129">
        <w:rPr>
          <w:color w:val="000000"/>
          <w:szCs w:val="24"/>
        </w:rPr>
        <w:t xml:space="preserve"> individuals</w:t>
      </w:r>
      <w:r w:rsidRPr="00F64D26" w:rsidDel="00C90129">
        <w:rPr>
          <w:color w:val="000000"/>
          <w:szCs w:val="24"/>
        </w:rPr>
        <w:t xml:space="preserve"> have </w:t>
      </w:r>
      <w:r w:rsidR="00E519D5" w:rsidDel="00C90129">
        <w:rPr>
          <w:color w:val="000000"/>
          <w:szCs w:val="24"/>
        </w:rPr>
        <w:t xml:space="preserve">pleaded </w:t>
      </w:r>
      <w:r w:rsidR="00E519D5" w:rsidRPr="00F64D26" w:rsidDel="00C90129">
        <w:rPr>
          <w:color w:val="000000"/>
          <w:szCs w:val="24"/>
        </w:rPr>
        <w:t xml:space="preserve">guilty </w:t>
      </w:r>
      <w:r w:rsidR="00E519D5">
        <w:rPr>
          <w:color w:val="000000"/>
          <w:szCs w:val="24"/>
        </w:rPr>
        <w:t xml:space="preserve">or </w:t>
      </w:r>
      <w:r w:rsidRPr="00F64D26" w:rsidDel="00C90129">
        <w:rPr>
          <w:color w:val="000000"/>
          <w:szCs w:val="24"/>
        </w:rPr>
        <w:t>agreed to plead</w:t>
      </w:r>
      <w:r w:rsidR="00E519D5">
        <w:rPr>
          <w:color w:val="000000"/>
          <w:szCs w:val="24"/>
        </w:rPr>
        <w:t xml:space="preserve"> guilty </w:t>
      </w:r>
      <w:r w:rsidR="00E519D5" w:rsidRPr="00283496" w:rsidDel="00C90129">
        <w:rPr>
          <w:color w:val="000000"/>
          <w:szCs w:val="24"/>
        </w:rPr>
        <w:t>as a result of the department’s ongoing antitrust investigation</w:t>
      </w:r>
      <w:r w:rsidR="00E519D5" w:rsidRPr="00283496">
        <w:rPr>
          <w:color w:val="000000"/>
          <w:szCs w:val="24"/>
        </w:rPr>
        <w:t>s</w:t>
      </w:r>
      <w:r w:rsidR="00E519D5" w:rsidRPr="00283496" w:rsidDel="00C90129">
        <w:rPr>
          <w:color w:val="000000"/>
          <w:szCs w:val="24"/>
        </w:rPr>
        <w:t xml:space="preserve"> into bid rigging and fraud at public real estate foreclosure auctions in Northern California</w:t>
      </w:r>
      <w:r w:rsidR="00E519D5">
        <w:rPr>
          <w:color w:val="000000"/>
          <w:szCs w:val="24"/>
        </w:rPr>
        <w:t>.</w:t>
      </w:r>
    </w:p>
    <w:p w:rsidR="00433822" w:rsidRDefault="00433822" w:rsidP="00433822">
      <w:pPr>
        <w:ind w:firstLine="720"/>
        <w:rPr>
          <w:szCs w:val="24"/>
        </w:rPr>
      </w:pPr>
    </w:p>
    <w:p w:rsidR="00433822" w:rsidRDefault="00433822" w:rsidP="00433822">
      <w:pPr>
        <w:ind w:firstLine="720"/>
        <w:rPr>
          <w:color w:val="000000"/>
          <w:szCs w:val="24"/>
        </w:rPr>
      </w:pPr>
      <w:r w:rsidRPr="00E33FD7">
        <w:rPr>
          <w:color w:val="000000"/>
          <w:szCs w:val="24"/>
        </w:rPr>
        <w:t xml:space="preserve">According to court documents, </w:t>
      </w:r>
      <w:r w:rsidR="000132DA" w:rsidRPr="00E33FD7">
        <w:rPr>
          <w:color w:val="000000"/>
          <w:szCs w:val="24"/>
        </w:rPr>
        <w:t>be</w:t>
      </w:r>
      <w:r w:rsidR="00E519D5">
        <w:rPr>
          <w:color w:val="000000"/>
          <w:szCs w:val="24"/>
        </w:rPr>
        <w:t>ginning as early as</w:t>
      </w:r>
      <w:r w:rsidR="000132DA" w:rsidRPr="00E33FD7">
        <w:rPr>
          <w:color w:val="000000"/>
          <w:szCs w:val="24"/>
        </w:rPr>
        <w:t xml:space="preserve"> </w:t>
      </w:r>
      <w:r w:rsidR="000132DA">
        <w:rPr>
          <w:color w:val="000000"/>
          <w:szCs w:val="24"/>
        </w:rPr>
        <w:t xml:space="preserve">April 2009 </w:t>
      </w:r>
      <w:r w:rsidR="00E519D5">
        <w:rPr>
          <w:color w:val="000000"/>
          <w:szCs w:val="24"/>
        </w:rPr>
        <w:t xml:space="preserve">until about </w:t>
      </w:r>
      <w:r w:rsidR="000132DA">
        <w:rPr>
          <w:color w:val="000000"/>
          <w:szCs w:val="24"/>
        </w:rPr>
        <w:t>October 2010</w:t>
      </w:r>
      <w:r w:rsidR="000132DA" w:rsidRPr="00E33FD7">
        <w:rPr>
          <w:color w:val="000000"/>
          <w:szCs w:val="24"/>
        </w:rPr>
        <w:t xml:space="preserve">, </w:t>
      </w:r>
      <w:r w:rsidR="00894D70">
        <w:rPr>
          <w:color w:val="000000"/>
          <w:szCs w:val="24"/>
        </w:rPr>
        <w:t>Gonzales</w:t>
      </w:r>
      <w:r>
        <w:rPr>
          <w:color w:val="000000"/>
          <w:szCs w:val="24"/>
        </w:rPr>
        <w:t xml:space="preserve"> </w:t>
      </w:r>
      <w:r w:rsidRPr="00E33FD7">
        <w:rPr>
          <w:color w:val="000000"/>
          <w:szCs w:val="24"/>
        </w:rPr>
        <w:t>conspired with others not</w:t>
      </w:r>
      <w:r w:rsidR="000132DA">
        <w:rPr>
          <w:color w:val="000000"/>
          <w:szCs w:val="24"/>
        </w:rPr>
        <w:t xml:space="preserve"> to bid against one another, and instead</w:t>
      </w:r>
      <w:r w:rsidR="00974FE7">
        <w:rPr>
          <w:color w:val="000000"/>
          <w:szCs w:val="24"/>
        </w:rPr>
        <w:t xml:space="preserve"> to</w:t>
      </w:r>
      <w:r w:rsidR="000132DA">
        <w:rPr>
          <w:color w:val="000000"/>
          <w:szCs w:val="24"/>
        </w:rPr>
        <w:t xml:space="preserve"> designate</w:t>
      </w:r>
      <w:r w:rsidRPr="00E33FD7">
        <w:rPr>
          <w:color w:val="000000"/>
          <w:szCs w:val="24"/>
        </w:rPr>
        <w:t xml:space="preserve"> a winning bidder to obtain selected properties at public real estate foreclosure auctions in </w:t>
      </w:r>
      <w:r w:rsidR="00894D70">
        <w:rPr>
          <w:color w:val="000000"/>
          <w:szCs w:val="24"/>
        </w:rPr>
        <w:t>Alameda County</w:t>
      </w:r>
      <w:r w:rsidR="00E519D5">
        <w:rPr>
          <w:color w:val="000000"/>
          <w:szCs w:val="24"/>
        </w:rPr>
        <w:t>, Calif</w:t>
      </w:r>
      <w:r w:rsidRPr="00E33FD7">
        <w:rPr>
          <w:color w:val="000000"/>
          <w:szCs w:val="24"/>
        </w:rPr>
        <w:t>.</w:t>
      </w:r>
      <w:r w:rsidR="000C0BBE">
        <w:rPr>
          <w:color w:val="000000"/>
          <w:szCs w:val="24"/>
        </w:rPr>
        <w:t xml:space="preserve"> </w:t>
      </w:r>
      <w:r w:rsidR="0005709F">
        <w:rPr>
          <w:color w:val="000000"/>
          <w:szCs w:val="24"/>
        </w:rPr>
        <w:t xml:space="preserve"> </w:t>
      </w:r>
      <w:r w:rsidR="00894D70">
        <w:rPr>
          <w:color w:val="000000"/>
          <w:szCs w:val="24"/>
        </w:rPr>
        <w:t>Gonzales was al</w:t>
      </w:r>
      <w:r w:rsidRPr="00E33FD7">
        <w:rPr>
          <w:color w:val="000000"/>
          <w:szCs w:val="24"/>
        </w:rPr>
        <w:t xml:space="preserve">so charged with </w:t>
      </w:r>
      <w:r w:rsidR="000132DA">
        <w:rPr>
          <w:color w:val="000000"/>
          <w:szCs w:val="24"/>
        </w:rPr>
        <w:t>conspiring</w:t>
      </w:r>
      <w:r w:rsidRPr="00E33FD7">
        <w:rPr>
          <w:color w:val="000000"/>
          <w:szCs w:val="24"/>
        </w:rPr>
        <w:t xml:space="preserve"> </w:t>
      </w:r>
      <w:r w:rsidR="00974FE7">
        <w:rPr>
          <w:color w:val="000000"/>
          <w:szCs w:val="24"/>
        </w:rPr>
        <w:t xml:space="preserve">to commit mail fraud by </w:t>
      </w:r>
      <w:r w:rsidRPr="00E33FD7">
        <w:rPr>
          <w:color w:val="000000"/>
          <w:szCs w:val="24"/>
        </w:rPr>
        <w:t>fraudulently acquir</w:t>
      </w:r>
      <w:r w:rsidR="00974FE7">
        <w:rPr>
          <w:color w:val="000000"/>
          <w:szCs w:val="24"/>
        </w:rPr>
        <w:t>ing</w:t>
      </w:r>
      <w:r w:rsidR="00894D70">
        <w:rPr>
          <w:color w:val="000000"/>
          <w:szCs w:val="24"/>
        </w:rPr>
        <w:t xml:space="preserve"> title to selected Alameda</w:t>
      </w:r>
      <w:r w:rsidRPr="00E33FD7">
        <w:rPr>
          <w:color w:val="000000"/>
          <w:szCs w:val="24"/>
        </w:rPr>
        <w:t xml:space="preserve"> County properties sold at public auctions</w:t>
      </w:r>
      <w:r w:rsidR="00974FE7">
        <w:rPr>
          <w:color w:val="000000"/>
          <w:szCs w:val="24"/>
        </w:rPr>
        <w:t xml:space="preserve"> and</w:t>
      </w:r>
      <w:r w:rsidRPr="00E33FD7">
        <w:rPr>
          <w:color w:val="000000"/>
          <w:szCs w:val="24"/>
        </w:rPr>
        <w:t xml:space="preserve"> mak</w:t>
      </w:r>
      <w:r w:rsidR="00974FE7">
        <w:rPr>
          <w:color w:val="000000"/>
          <w:szCs w:val="24"/>
        </w:rPr>
        <w:t>ing</w:t>
      </w:r>
      <w:r w:rsidRPr="00E33FD7">
        <w:rPr>
          <w:color w:val="000000"/>
          <w:szCs w:val="24"/>
        </w:rPr>
        <w:t xml:space="preserve"> and receiv</w:t>
      </w:r>
      <w:r w:rsidR="00974FE7">
        <w:rPr>
          <w:color w:val="000000"/>
          <w:szCs w:val="24"/>
        </w:rPr>
        <w:t>ing</w:t>
      </w:r>
      <w:r w:rsidRPr="00E33FD7">
        <w:rPr>
          <w:color w:val="000000"/>
          <w:szCs w:val="24"/>
        </w:rPr>
        <w:t xml:space="preserve"> payoffs and divert</w:t>
      </w:r>
      <w:r w:rsidR="00974FE7">
        <w:rPr>
          <w:color w:val="000000"/>
          <w:szCs w:val="24"/>
        </w:rPr>
        <w:t>ing</w:t>
      </w:r>
      <w:r w:rsidRPr="00E33FD7">
        <w:rPr>
          <w:color w:val="000000"/>
          <w:szCs w:val="24"/>
        </w:rPr>
        <w:t xml:space="preserve"> money to co-conspirators that would have gone to mortgage holders and others by holding second, private auctions open only to members of the conspiracy.</w:t>
      </w:r>
      <w:r w:rsidR="0005709F">
        <w:rPr>
          <w:color w:val="000000"/>
          <w:szCs w:val="24"/>
        </w:rPr>
        <w:t xml:space="preserve"> </w:t>
      </w:r>
      <w:r w:rsidR="000C0BBE">
        <w:rPr>
          <w:color w:val="000000"/>
          <w:szCs w:val="24"/>
        </w:rPr>
        <w:t xml:space="preserve"> </w:t>
      </w:r>
      <w:r w:rsidR="000132DA" w:rsidRPr="00E33FD7">
        <w:rPr>
          <w:color w:val="000000"/>
          <w:szCs w:val="24"/>
        </w:rPr>
        <w:t>The department said that the selected properties were then awarded to the conspirators who submitted the highest bids in the second, private auctions.</w:t>
      </w:r>
      <w:r w:rsidR="000C0BBE">
        <w:rPr>
          <w:color w:val="000000"/>
          <w:szCs w:val="24"/>
        </w:rPr>
        <w:t xml:space="preserve"> </w:t>
      </w:r>
      <w:r w:rsidR="0005709F">
        <w:rPr>
          <w:color w:val="000000"/>
          <w:szCs w:val="24"/>
        </w:rPr>
        <w:t xml:space="preserve"> </w:t>
      </w:r>
      <w:r w:rsidR="000132DA" w:rsidRPr="00E33FD7">
        <w:rPr>
          <w:color w:val="000000"/>
          <w:szCs w:val="24"/>
        </w:rPr>
        <w:t>The private auctions often took place at or near the courthouse steps where the public auctions were held.</w:t>
      </w:r>
      <w:r w:rsidR="000C0BBE">
        <w:rPr>
          <w:color w:val="000000"/>
          <w:szCs w:val="24"/>
        </w:rPr>
        <w:t xml:space="preserve"> </w:t>
      </w:r>
    </w:p>
    <w:p w:rsidR="00894D70" w:rsidRDefault="00894D70" w:rsidP="00433822">
      <w:pPr>
        <w:ind w:firstLine="720"/>
        <w:rPr>
          <w:szCs w:val="24"/>
        </w:rPr>
      </w:pPr>
    </w:p>
    <w:p w:rsidR="00433822" w:rsidRDefault="00433822" w:rsidP="00433822">
      <w:pPr>
        <w:ind w:firstLine="720"/>
        <w:rPr>
          <w:szCs w:val="24"/>
        </w:rPr>
      </w:pPr>
      <w:r>
        <w:rPr>
          <w:szCs w:val="24"/>
        </w:rPr>
        <w:t>“</w:t>
      </w:r>
      <w:r w:rsidR="001B4081">
        <w:rPr>
          <w:szCs w:val="24"/>
        </w:rPr>
        <w:t xml:space="preserve">The Antitrust Division’s ongoing investigation has resulted in </w:t>
      </w:r>
      <w:r w:rsidR="00A94619">
        <w:rPr>
          <w:szCs w:val="24"/>
        </w:rPr>
        <w:t xml:space="preserve">charges against </w:t>
      </w:r>
      <w:r w:rsidR="001B4081">
        <w:rPr>
          <w:szCs w:val="24"/>
        </w:rPr>
        <w:t>44 individuals for their roles in schemes that defraud</w:t>
      </w:r>
      <w:r w:rsidR="00974FE7">
        <w:rPr>
          <w:szCs w:val="24"/>
        </w:rPr>
        <w:t xml:space="preserve"> distressed homeowners and</w:t>
      </w:r>
      <w:r w:rsidR="001B4081">
        <w:rPr>
          <w:szCs w:val="24"/>
        </w:rPr>
        <w:t xml:space="preserve"> lenders</w:t>
      </w:r>
      <w:r>
        <w:rPr>
          <w:szCs w:val="24"/>
        </w:rPr>
        <w:t xml:space="preserve">,” said </w:t>
      </w:r>
      <w:r w:rsidR="00E519D5">
        <w:rPr>
          <w:szCs w:val="24"/>
        </w:rPr>
        <w:t xml:space="preserve">Bill Baer, </w:t>
      </w:r>
      <w:r>
        <w:rPr>
          <w:szCs w:val="24"/>
        </w:rPr>
        <w:t xml:space="preserve">Assistant Attorney General </w:t>
      </w:r>
      <w:r w:rsidR="00E519D5">
        <w:rPr>
          <w:szCs w:val="24"/>
        </w:rPr>
        <w:t>in charge of the Department of Justice’s</w:t>
      </w:r>
      <w:r w:rsidR="000C0BBE">
        <w:rPr>
          <w:szCs w:val="24"/>
        </w:rPr>
        <w:t xml:space="preserve"> </w:t>
      </w:r>
      <w:r>
        <w:rPr>
          <w:szCs w:val="24"/>
        </w:rPr>
        <w:t>Antitrust Division.</w:t>
      </w:r>
      <w:r w:rsidR="000C0BBE">
        <w:rPr>
          <w:szCs w:val="24"/>
        </w:rPr>
        <w:t xml:space="preserve"> </w:t>
      </w:r>
      <w:r w:rsidR="0005709F">
        <w:rPr>
          <w:szCs w:val="24"/>
        </w:rPr>
        <w:t xml:space="preserve"> </w:t>
      </w:r>
      <w:r>
        <w:rPr>
          <w:szCs w:val="24"/>
        </w:rPr>
        <w:t xml:space="preserve">“The </w:t>
      </w:r>
      <w:r w:rsidR="001B4081">
        <w:rPr>
          <w:szCs w:val="24"/>
        </w:rPr>
        <w:t>d</w:t>
      </w:r>
      <w:r>
        <w:rPr>
          <w:szCs w:val="24"/>
        </w:rPr>
        <w:t xml:space="preserve">ivision will continue to </w:t>
      </w:r>
      <w:r w:rsidR="001B4081">
        <w:rPr>
          <w:szCs w:val="24"/>
        </w:rPr>
        <w:t xml:space="preserve">work with </w:t>
      </w:r>
      <w:r w:rsidR="00456100">
        <w:rPr>
          <w:szCs w:val="24"/>
        </w:rPr>
        <w:t>its</w:t>
      </w:r>
      <w:r w:rsidR="001B4081">
        <w:rPr>
          <w:szCs w:val="24"/>
        </w:rPr>
        <w:t xml:space="preserve"> law enforcement partners to vigorously protect competition at the local level</w:t>
      </w:r>
      <w:r>
        <w:rPr>
          <w:szCs w:val="24"/>
        </w:rPr>
        <w:t>.”</w:t>
      </w:r>
      <w:r w:rsidR="00E519D5">
        <w:rPr>
          <w:szCs w:val="24"/>
        </w:rPr>
        <w:t xml:space="preserve"> </w:t>
      </w:r>
    </w:p>
    <w:p w:rsidR="00433822" w:rsidRPr="00147C81" w:rsidRDefault="00433822" w:rsidP="00433822">
      <w:pPr>
        <w:ind w:firstLine="720"/>
        <w:rPr>
          <w:color w:val="000000"/>
        </w:rPr>
      </w:pPr>
    </w:p>
    <w:p w:rsidR="00433822" w:rsidRDefault="00433822" w:rsidP="00433822">
      <w:pPr>
        <w:ind w:firstLine="720"/>
        <w:rPr>
          <w:color w:val="000000"/>
          <w:szCs w:val="24"/>
        </w:rPr>
      </w:pPr>
      <w:r>
        <w:rPr>
          <w:color w:val="000000"/>
          <w:szCs w:val="24"/>
        </w:rPr>
        <w:t>The department said that the primary purpose of the conspiracies was to suppress and restrain competition and to conceal payoffs in order to obtain selected real estate offered at Alameda County public foreclosure auctions at non-competitive prices.</w:t>
      </w:r>
      <w:r w:rsidR="000C0BBE">
        <w:rPr>
          <w:color w:val="000000"/>
          <w:szCs w:val="24"/>
        </w:rPr>
        <w:t xml:space="preserve"> </w:t>
      </w:r>
      <w:r w:rsidR="0005709F">
        <w:rPr>
          <w:color w:val="000000"/>
          <w:szCs w:val="24"/>
        </w:rPr>
        <w:t xml:space="preserve"> </w:t>
      </w:r>
      <w:r>
        <w:rPr>
          <w:color w:val="000000"/>
          <w:szCs w:val="24"/>
        </w:rPr>
        <w:t>When real est</w:t>
      </w:r>
      <w:r w:rsidR="00456100">
        <w:rPr>
          <w:color w:val="000000"/>
          <w:szCs w:val="24"/>
        </w:rPr>
        <w:t xml:space="preserve">ate </w:t>
      </w:r>
      <w:r w:rsidR="00456100">
        <w:rPr>
          <w:color w:val="000000"/>
          <w:szCs w:val="24"/>
        </w:rPr>
        <w:lastRenderedPageBreak/>
        <w:t>properties are sold at the</w:t>
      </w:r>
      <w:r>
        <w:rPr>
          <w:color w:val="000000"/>
          <w:szCs w:val="24"/>
        </w:rPr>
        <w:t xml:space="preserve"> auctions, the proceeds are used to pay off the mortgage and other debt attached to the property, with remaining proceeds, if any, paid to the homeowner</w:t>
      </w:r>
      <w:r w:rsidRPr="003B10BF">
        <w:rPr>
          <w:color w:val="000000"/>
          <w:szCs w:val="24"/>
        </w:rPr>
        <w:t>.</w:t>
      </w:r>
      <w:r w:rsidR="000C0BBE">
        <w:rPr>
          <w:color w:val="000000"/>
          <w:szCs w:val="24"/>
        </w:rPr>
        <w:t xml:space="preserve"> </w:t>
      </w:r>
      <w:r w:rsidR="0005709F">
        <w:rPr>
          <w:color w:val="000000"/>
          <w:szCs w:val="24"/>
        </w:rPr>
        <w:t xml:space="preserve"> </w:t>
      </w:r>
      <w:r w:rsidRPr="003B10BF">
        <w:rPr>
          <w:color w:val="000000"/>
          <w:szCs w:val="24"/>
        </w:rPr>
        <w:t>Acco</w:t>
      </w:r>
      <w:r w:rsidR="00456100">
        <w:rPr>
          <w:color w:val="000000"/>
          <w:szCs w:val="24"/>
        </w:rPr>
        <w:t xml:space="preserve">rding to court documents, the </w:t>
      </w:r>
      <w:r w:rsidRPr="003B10BF">
        <w:rPr>
          <w:color w:val="000000"/>
          <w:szCs w:val="24"/>
        </w:rPr>
        <w:t>conspirators paid and received money that otherwise would have gone to pay off the mortgage and other holders of debt secured by the properties, and, in some cases, the defaulting homeowner.</w:t>
      </w:r>
    </w:p>
    <w:p w:rsidR="00433822" w:rsidRPr="00221E11" w:rsidRDefault="00433822" w:rsidP="00433822">
      <w:pPr>
        <w:rPr>
          <w:color w:val="000000"/>
          <w:szCs w:val="24"/>
        </w:rPr>
      </w:pPr>
    </w:p>
    <w:p w:rsidR="00221E11" w:rsidRPr="00221E11" w:rsidRDefault="00221E11" w:rsidP="00221E11">
      <w:pPr>
        <w:ind w:firstLine="720"/>
        <w:rPr>
          <w:color w:val="000000"/>
          <w:szCs w:val="24"/>
        </w:rPr>
      </w:pPr>
      <w:r w:rsidRPr="00221E11">
        <w:rPr>
          <w:color w:val="000000"/>
          <w:szCs w:val="24"/>
        </w:rPr>
        <w:t xml:space="preserve">“The symbolism of holding illegitimate and fraudulent private auctions near a courthouse is deplorable,” said David J. Johnson, FBI Special Agent in Charge of the San Francisco Field Office. </w:t>
      </w:r>
      <w:r w:rsidR="0005709F">
        <w:rPr>
          <w:color w:val="000000"/>
          <w:szCs w:val="24"/>
        </w:rPr>
        <w:t xml:space="preserve"> </w:t>
      </w:r>
      <w:r w:rsidRPr="00221E11">
        <w:rPr>
          <w:color w:val="000000"/>
          <w:szCs w:val="24"/>
        </w:rPr>
        <w:t>“The justice system will continue to prevail in this ongoing investigation pursuing bid rigging and fraud at public foreclosure auctions.”</w:t>
      </w:r>
    </w:p>
    <w:p w:rsidR="00433822" w:rsidRDefault="00433822" w:rsidP="00433822">
      <w:pPr>
        <w:ind w:firstLine="720"/>
        <w:rPr>
          <w:color w:val="000000"/>
          <w:szCs w:val="24"/>
        </w:rPr>
      </w:pPr>
    </w:p>
    <w:p w:rsidR="00433822" w:rsidRDefault="00433822" w:rsidP="00433822">
      <w:pPr>
        <w:ind w:firstLine="720"/>
        <w:rPr>
          <w:color w:val="000000"/>
          <w:szCs w:val="24"/>
        </w:rPr>
      </w:pPr>
      <w:r>
        <w:rPr>
          <w:color w:val="000000"/>
          <w:szCs w:val="24"/>
        </w:rPr>
        <w:t>A violation of the Sherman Act carries a maximum penalty of 10 years in prison and a $1 million fine for individuals.</w:t>
      </w:r>
      <w:r w:rsidR="000C0BBE">
        <w:rPr>
          <w:color w:val="000000"/>
          <w:szCs w:val="24"/>
        </w:rPr>
        <w:t xml:space="preserve"> </w:t>
      </w:r>
      <w:r w:rsidR="0005709F">
        <w:rPr>
          <w:color w:val="000000"/>
          <w:szCs w:val="24"/>
        </w:rPr>
        <w:t xml:space="preserve"> </w:t>
      </w:r>
      <w:r>
        <w:rPr>
          <w:color w:val="000000"/>
          <w:szCs w:val="24"/>
        </w:rPr>
        <w:t>The maximum fine for the Sherman Act charges may be increased to twice the gain derived from the crime or twice the loss suffered by the victim if either amount is greater than $1 million.</w:t>
      </w:r>
      <w:r w:rsidR="000C0BBE">
        <w:rPr>
          <w:color w:val="000000"/>
          <w:szCs w:val="24"/>
        </w:rPr>
        <w:t xml:space="preserve"> </w:t>
      </w:r>
      <w:r w:rsidR="0005709F">
        <w:rPr>
          <w:color w:val="000000"/>
          <w:szCs w:val="24"/>
        </w:rPr>
        <w:t xml:space="preserve"> </w:t>
      </w:r>
      <w:r>
        <w:rPr>
          <w:color w:val="000000"/>
          <w:szCs w:val="24"/>
        </w:rPr>
        <w:t>A count of conspiracy to commit mail fraud carries a maximum sentence of 30 years in prison and a $1 million fine.</w:t>
      </w:r>
      <w:r w:rsidR="000C0BBE">
        <w:rPr>
          <w:color w:val="000000"/>
          <w:szCs w:val="24"/>
        </w:rPr>
        <w:t xml:space="preserve"> </w:t>
      </w:r>
      <w:r w:rsidR="0005709F">
        <w:rPr>
          <w:color w:val="000000"/>
          <w:szCs w:val="24"/>
        </w:rPr>
        <w:t xml:space="preserve"> </w:t>
      </w:r>
      <w:r>
        <w:rPr>
          <w:color w:val="000000"/>
          <w:szCs w:val="24"/>
        </w:rPr>
        <w:t>The government can also seek to forfeit the proceeds earned from participating in the conspiracy to commit mail fraud.</w:t>
      </w:r>
    </w:p>
    <w:p w:rsidR="00433822" w:rsidRDefault="00433822" w:rsidP="00433822">
      <w:pPr>
        <w:ind w:firstLine="720"/>
        <w:rPr>
          <w:color w:val="000000"/>
          <w:szCs w:val="24"/>
        </w:rPr>
      </w:pPr>
    </w:p>
    <w:p w:rsidR="000C0BBE" w:rsidRPr="000C0BBE" w:rsidRDefault="00433822" w:rsidP="000C0BBE">
      <w:pPr>
        <w:ind w:firstLine="720"/>
        <w:rPr>
          <w:rFonts w:cs="Times New Roman"/>
          <w:color w:val="000000"/>
          <w:szCs w:val="24"/>
        </w:rPr>
      </w:pPr>
      <w:r>
        <w:rPr>
          <w:color w:val="000000"/>
          <w:szCs w:val="24"/>
        </w:rPr>
        <w:t xml:space="preserve">Today’s charges are the latest </w:t>
      </w:r>
      <w:r w:rsidRPr="00F64D26">
        <w:rPr>
          <w:color w:val="000000"/>
          <w:szCs w:val="24"/>
        </w:rPr>
        <w:t>filed by the department in its ongoing investigation into bid rigging and fraud at public real estate foreclosure auctions in San Francisco, San M</w:t>
      </w:r>
      <w:r w:rsidR="00456100">
        <w:rPr>
          <w:color w:val="000000"/>
          <w:szCs w:val="24"/>
        </w:rPr>
        <w:t>ateo, Contra Costa</w:t>
      </w:r>
      <w:r>
        <w:rPr>
          <w:color w:val="000000"/>
          <w:szCs w:val="24"/>
        </w:rPr>
        <w:t xml:space="preserve"> and Alameda c</w:t>
      </w:r>
      <w:r w:rsidRPr="00F64D26">
        <w:rPr>
          <w:color w:val="000000"/>
          <w:szCs w:val="24"/>
        </w:rPr>
        <w:t>ounties, Calif.</w:t>
      </w:r>
      <w:r w:rsidR="000C0BBE">
        <w:rPr>
          <w:color w:val="000000"/>
          <w:szCs w:val="24"/>
        </w:rPr>
        <w:t xml:space="preserve"> </w:t>
      </w:r>
      <w:r w:rsidR="0005709F">
        <w:rPr>
          <w:color w:val="000000"/>
          <w:szCs w:val="24"/>
        </w:rPr>
        <w:t xml:space="preserve"> </w:t>
      </w:r>
      <w:r>
        <w:rPr>
          <w:color w:val="000000"/>
          <w:szCs w:val="24"/>
        </w:rPr>
        <w:t>These investigations are being conducted by the Antitrust Division’s San Francisco Office and the FBI’s San Francisco Office.</w:t>
      </w:r>
      <w:r w:rsidR="000C0BBE">
        <w:rPr>
          <w:color w:val="000000"/>
          <w:szCs w:val="24"/>
        </w:rPr>
        <w:t xml:space="preserve"> </w:t>
      </w:r>
      <w:r w:rsidR="0005709F">
        <w:rPr>
          <w:color w:val="000000"/>
          <w:szCs w:val="24"/>
        </w:rPr>
        <w:t xml:space="preserve"> </w:t>
      </w:r>
      <w:r>
        <w:rPr>
          <w:color w:val="000000"/>
          <w:szCs w:val="24"/>
        </w:rPr>
        <w:t>Anyone with information concerning bid rigging or fraud related to public real estate foreclosure auctions should contact the Antitrust Division’s San Francisco Office at 415-</w:t>
      </w:r>
      <w:r w:rsidR="00894D70">
        <w:rPr>
          <w:color w:val="000000"/>
          <w:szCs w:val="24"/>
        </w:rPr>
        <w:t>934-5300</w:t>
      </w:r>
      <w:r>
        <w:rPr>
          <w:color w:val="000000"/>
          <w:szCs w:val="24"/>
        </w:rPr>
        <w:t>, or call the FBI tip line at 415-553-7400.</w:t>
      </w:r>
    </w:p>
    <w:p w:rsidR="000C0BBE" w:rsidRPr="000C0BBE" w:rsidRDefault="000C0BBE" w:rsidP="000C0BBE">
      <w:pPr>
        <w:pStyle w:val="NormalWeb"/>
        <w:rPr>
          <w:rFonts w:ascii="Times New Roman" w:hAnsi="Times New Roman" w:cs="Times New Roman"/>
        </w:rPr>
      </w:pPr>
      <w:r>
        <w:rPr>
          <w:rFonts w:ascii="Times New Roman" w:eastAsiaTheme="minorHAnsi" w:hAnsi="Times New Roman" w:cs="Times New Roman"/>
        </w:rPr>
        <w:tab/>
      </w:r>
      <w:r w:rsidRPr="000C0BBE">
        <w:rPr>
          <w:rFonts w:ascii="Times New Roman" w:hAnsi="Times New Roman" w:cs="Times New Roman"/>
        </w:rPr>
        <w:t>Today’s charges were brought in connection with the President’s Financial Fraud Enforcement Task Force.</w:t>
      </w:r>
      <w:r w:rsidR="0005709F">
        <w:rPr>
          <w:rFonts w:ascii="Times New Roman" w:hAnsi="Times New Roman" w:cs="Times New Roman"/>
        </w:rPr>
        <w:t xml:space="preserve"> </w:t>
      </w:r>
      <w:r>
        <w:rPr>
          <w:rFonts w:ascii="Times New Roman" w:hAnsi="Times New Roman" w:cs="Times New Roman"/>
        </w:rPr>
        <w:t xml:space="preserve"> </w:t>
      </w:r>
      <w:r w:rsidRPr="000C0BBE">
        <w:rPr>
          <w:rFonts w:ascii="Times New Roman" w:hAnsi="Times New Roman" w:cs="Times New Roman"/>
        </w:rPr>
        <w:t>The task force was established to wage an aggressive, coordinated and proactive effort to investigate and prosecute financial crimes.</w:t>
      </w:r>
      <w:r>
        <w:rPr>
          <w:rFonts w:ascii="Times New Roman" w:hAnsi="Times New Roman" w:cs="Times New Roman"/>
        </w:rPr>
        <w:t xml:space="preserve"> </w:t>
      </w:r>
      <w:r w:rsidR="0005709F">
        <w:rPr>
          <w:rFonts w:ascii="Times New Roman" w:hAnsi="Times New Roman" w:cs="Times New Roman"/>
        </w:rPr>
        <w:t xml:space="preserve"> </w:t>
      </w:r>
      <w:r w:rsidRPr="000C0BBE">
        <w:rPr>
          <w:rFonts w:ascii="Times New Roman" w:hAnsi="Times New Roman" w:cs="Times New Roman"/>
        </w:rPr>
        <w:t>With more than 20 federal agencies, 94 U.S. Attorneys’ offices and state and local partners, it is the broadest coalition of law enforcement, investigatory and regulatory agencies ever assembled to combat fraud.</w:t>
      </w:r>
      <w:r w:rsidR="0005709F">
        <w:rPr>
          <w:rFonts w:ascii="Times New Roman" w:hAnsi="Times New Roman" w:cs="Times New Roman"/>
        </w:rPr>
        <w:t xml:space="preserve"> </w:t>
      </w:r>
      <w:r w:rsidRPr="000C0BBE">
        <w:rPr>
          <w:rFonts w:ascii="Times New Roman" w:hAnsi="Times New Roman" w:cs="Times New Roman"/>
        </w:rPr>
        <w:t xml:space="preserve"> Since its formation, the task force has made great strides in facilitating increased investigation and prosecution of financial crimes; enhancing coordination and cooperation among federal, state and local authorities; addressing discrimination in the lending and financial markets and conducting outreach to the public, victims, financial institutions and other organizations.</w:t>
      </w:r>
      <w:r w:rsidR="0005709F">
        <w:rPr>
          <w:rFonts w:ascii="Times New Roman" w:hAnsi="Times New Roman" w:cs="Times New Roman"/>
        </w:rPr>
        <w:t xml:space="preserve"> </w:t>
      </w:r>
      <w:r>
        <w:rPr>
          <w:rFonts w:ascii="Times New Roman" w:hAnsi="Times New Roman" w:cs="Times New Roman"/>
        </w:rPr>
        <w:t xml:space="preserve"> </w:t>
      </w:r>
      <w:r w:rsidRPr="000C0BBE">
        <w:rPr>
          <w:rFonts w:ascii="Times New Roman" w:hAnsi="Times New Roman" w:cs="Times New Roman"/>
        </w:rPr>
        <w:t>Over the past three fiscal years, the Justice Department has filed nearly 10,000 financial fraud cases against nearly 15,000 defendants, including more than 2,900 mortgage fraud defendants.</w:t>
      </w:r>
      <w:r>
        <w:rPr>
          <w:rFonts w:ascii="Times New Roman" w:hAnsi="Times New Roman" w:cs="Times New Roman"/>
        </w:rPr>
        <w:t xml:space="preserve"> </w:t>
      </w:r>
      <w:r w:rsidR="0005709F">
        <w:rPr>
          <w:rFonts w:ascii="Times New Roman" w:hAnsi="Times New Roman" w:cs="Times New Roman"/>
        </w:rPr>
        <w:t xml:space="preserve"> </w:t>
      </w:r>
      <w:r w:rsidRPr="000C0BBE">
        <w:rPr>
          <w:rFonts w:ascii="Times New Roman" w:hAnsi="Times New Roman" w:cs="Times New Roman"/>
        </w:rPr>
        <w:t>For more information on the task force, please visit www.StopFraud.gov.</w:t>
      </w:r>
    </w:p>
    <w:p w:rsidR="00433822" w:rsidRPr="000C0BBE" w:rsidRDefault="000C0BBE" w:rsidP="000C0BBE">
      <w:pPr>
        <w:ind w:firstLine="720"/>
        <w:rPr>
          <w:rFonts w:cs="Times New Roman"/>
        </w:rPr>
      </w:pPr>
      <w:r w:rsidRPr="000C0BBE">
        <w:rPr>
          <w:rFonts w:cs="Times New Roman"/>
        </w:rPr>
        <w:t xml:space="preserve"> </w:t>
      </w:r>
    </w:p>
    <w:p w:rsidR="00433822" w:rsidRDefault="00433822" w:rsidP="00433822">
      <w:pPr>
        <w:jc w:val="center"/>
        <w:rPr>
          <w:rFonts w:cs="Times New Roman"/>
        </w:rPr>
      </w:pPr>
      <w:r w:rsidRPr="000C0BBE">
        <w:rPr>
          <w:rFonts w:cs="Times New Roman"/>
        </w:rPr>
        <w:t># # #</w:t>
      </w:r>
    </w:p>
    <w:p w:rsidR="00974FE7" w:rsidRPr="000C0BBE" w:rsidRDefault="00974FE7" w:rsidP="00433822">
      <w:pPr>
        <w:jc w:val="center"/>
        <w:rPr>
          <w:rFonts w:cs="Times New Roman"/>
        </w:rPr>
      </w:pPr>
    </w:p>
    <w:p w:rsidR="00255FC7" w:rsidRPr="000C0BBE" w:rsidRDefault="00A94619" w:rsidP="00433822">
      <w:pPr>
        <w:rPr>
          <w:rFonts w:cs="Times New Roman"/>
        </w:rPr>
      </w:pPr>
      <w:r>
        <w:rPr>
          <w:rFonts w:cs="Times New Roman"/>
        </w:rPr>
        <w:t>14-</w:t>
      </w:r>
      <w:r w:rsidR="00974FE7">
        <w:rPr>
          <w:rFonts w:cs="Times New Roman"/>
        </w:rPr>
        <w:t>201</w:t>
      </w:r>
    </w:p>
    <w:sectPr w:rsidR="00255FC7" w:rsidRPr="000C0BBE" w:rsidSect="007B1D4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9D5" w:rsidRDefault="00E519D5" w:rsidP="008755FA">
      <w:r>
        <w:separator/>
      </w:r>
    </w:p>
  </w:endnote>
  <w:endnote w:type="continuationSeparator" w:id="0">
    <w:p w:rsidR="00E519D5" w:rsidRDefault="00E519D5" w:rsidP="008755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9D5" w:rsidRDefault="00E519D5" w:rsidP="008755FA">
      <w:r>
        <w:separator/>
      </w:r>
    </w:p>
  </w:footnote>
  <w:footnote w:type="continuationSeparator" w:id="0">
    <w:p w:rsidR="00E519D5" w:rsidRDefault="00E519D5" w:rsidP="008755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23D5C"/>
    <w:rsid w:val="00003ACB"/>
    <w:rsid w:val="000132DA"/>
    <w:rsid w:val="000151CB"/>
    <w:rsid w:val="00022AFA"/>
    <w:rsid w:val="000233FF"/>
    <w:rsid w:val="00037F9E"/>
    <w:rsid w:val="00045ACA"/>
    <w:rsid w:val="000479FF"/>
    <w:rsid w:val="000539D3"/>
    <w:rsid w:val="0005709F"/>
    <w:rsid w:val="000572E6"/>
    <w:rsid w:val="00063443"/>
    <w:rsid w:val="00064292"/>
    <w:rsid w:val="000657F4"/>
    <w:rsid w:val="00065B71"/>
    <w:rsid w:val="0006631F"/>
    <w:rsid w:val="00071D4F"/>
    <w:rsid w:val="0008002F"/>
    <w:rsid w:val="0008350C"/>
    <w:rsid w:val="000A06F6"/>
    <w:rsid w:val="000A1A39"/>
    <w:rsid w:val="000B6105"/>
    <w:rsid w:val="000B625A"/>
    <w:rsid w:val="000C0BBE"/>
    <w:rsid w:val="000C382F"/>
    <w:rsid w:val="000C3897"/>
    <w:rsid w:val="000C3B6F"/>
    <w:rsid w:val="000D2177"/>
    <w:rsid w:val="000D467F"/>
    <w:rsid w:val="000E666A"/>
    <w:rsid w:val="000F1AAA"/>
    <w:rsid w:val="001104AB"/>
    <w:rsid w:val="00120F0F"/>
    <w:rsid w:val="00132350"/>
    <w:rsid w:val="00147C81"/>
    <w:rsid w:val="00155064"/>
    <w:rsid w:val="001612BB"/>
    <w:rsid w:val="00166ADD"/>
    <w:rsid w:val="00167663"/>
    <w:rsid w:val="001715C3"/>
    <w:rsid w:val="00174A28"/>
    <w:rsid w:val="00175BF5"/>
    <w:rsid w:val="001768DC"/>
    <w:rsid w:val="001848BA"/>
    <w:rsid w:val="0018605D"/>
    <w:rsid w:val="001861AF"/>
    <w:rsid w:val="0019374A"/>
    <w:rsid w:val="00193C20"/>
    <w:rsid w:val="00195106"/>
    <w:rsid w:val="001A0BB0"/>
    <w:rsid w:val="001A428E"/>
    <w:rsid w:val="001A59F9"/>
    <w:rsid w:val="001B4081"/>
    <w:rsid w:val="001D597D"/>
    <w:rsid w:val="001F1349"/>
    <w:rsid w:val="001F1A98"/>
    <w:rsid w:val="00201A32"/>
    <w:rsid w:val="00217B28"/>
    <w:rsid w:val="00221E11"/>
    <w:rsid w:val="00222676"/>
    <w:rsid w:val="00255FC7"/>
    <w:rsid w:val="00262ED3"/>
    <w:rsid w:val="002630DE"/>
    <w:rsid w:val="00283496"/>
    <w:rsid w:val="00284003"/>
    <w:rsid w:val="002848C1"/>
    <w:rsid w:val="002865C1"/>
    <w:rsid w:val="002A04A5"/>
    <w:rsid w:val="002A6F26"/>
    <w:rsid w:val="002C38E2"/>
    <w:rsid w:val="002E1753"/>
    <w:rsid w:val="002E60F2"/>
    <w:rsid w:val="002F1CD1"/>
    <w:rsid w:val="002F2D8F"/>
    <w:rsid w:val="002F570C"/>
    <w:rsid w:val="00310F66"/>
    <w:rsid w:val="0034399A"/>
    <w:rsid w:val="00351B2F"/>
    <w:rsid w:val="003558FE"/>
    <w:rsid w:val="00361F03"/>
    <w:rsid w:val="00366801"/>
    <w:rsid w:val="00372078"/>
    <w:rsid w:val="00372425"/>
    <w:rsid w:val="003849D9"/>
    <w:rsid w:val="00386EA5"/>
    <w:rsid w:val="003871AB"/>
    <w:rsid w:val="003A44FC"/>
    <w:rsid w:val="003B0077"/>
    <w:rsid w:val="003B10BF"/>
    <w:rsid w:val="003D503D"/>
    <w:rsid w:val="003E2B30"/>
    <w:rsid w:val="003E5002"/>
    <w:rsid w:val="003F0AD9"/>
    <w:rsid w:val="003F2FC6"/>
    <w:rsid w:val="004037DD"/>
    <w:rsid w:val="0041167B"/>
    <w:rsid w:val="00433822"/>
    <w:rsid w:val="00454DDC"/>
    <w:rsid w:val="00456100"/>
    <w:rsid w:val="00466C5F"/>
    <w:rsid w:val="0046728C"/>
    <w:rsid w:val="004747D6"/>
    <w:rsid w:val="00476006"/>
    <w:rsid w:val="00476128"/>
    <w:rsid w:val="00486054"/>
    <w:rsid w:val="004913E6"/>
    <w:rsid w:val="004A0765"/>
    <w:rsid w:val="004D1291"/>
    <w:rsid w:val="004D23E4"/>
    <w:rsid w:val="004D7151"/>
    <w:rsid w:val="004E08FA"/>
    <w:rsid w:val="004F1E16"/>
    <w:rsid w:val="00502447"/>
    <w:rsid w:val="00504C2F"/>
    <w:rsid w:val="00524C55"/>
    <w:rsid w:val="00540EC4"/>
    <w:rsid w:val="00543183"/>
    <w:rsid w:val="005473F2"/>
    <w:rsid w:val="00555BF6"/>
    <w:rsid w:val="00555C2D"/>
    <w:rsid w:val="005564D6"/>
    <w:rsid w:val="00587225"/>
    <w:rsid w:val="005B0DF6"/>
    <w:rsid w:val="005B1172"/>
    <w:rsid w:val="005E380E"/>
    <w:rsid w:val="005E57C0"/>
    <w:rsid w:val="005F009F"/>
    <w:rsid w:val="00605167"/>
    <w:rsid w:val="00607519"/>
    <w:rsid w:val="00612568"/>
    <w:rsid w:val="00615981"/>
    <w:rsid w:val="00616B38"/>
    <w:rsid w:val="00624168"/>
    <w:rsid w:val="006270B7"/>
    <w:rsid w:val="00630651"/>
    <w:rsid w:val="00631A06"/>
    <w:rsid w:val="00652F3B"/>
    <w:rsid w:val="0065520E"/>
    <w:rsid w:val="00656B15"/>
    <w:rsid w:val="006577AF"/>
    <w:rsid w:val="00661E73"/>
    <w:rsid w:val="006912AF"/>
    <w:rsid w:val="0069391F"/>
    <w:rsid w:val="006B6692"/>
    <w:rsid w:val="006D2D62"/>
    <w:rsid w:val="006E095C"/>
    <w:rsid w:val="006E7DB1"/>
    <w:rsid w:val="006F6AD8"/>
    <w:rsid w:val="0070430F"/>
    <w:rsid w:val="007273FA"/>
    <w:rsid w:val="00737DF4"/>
    <w:rsid w:val="00761E59"/>
    <w:rsid w:val="00763BAA"/>
    <w:rsid w:val="00773B4C"/>
    <w:rsid w:val="00775A23"/>
    <w:rsid w:val="00785312"/>
    <w:rsid w:val="007A04D9"/>
    <w:rsid w:val="007A6D70"/>
    <w:rsid w:val="007B1D4B"/>
    <w:rsid w:val="007B25E8"/>
    <w:rsid w:val="007C2A9A"/>
    <w:rsid w:val="007D34BD"/>
    <w:rsid w:val="007F5F6A"/>
    <w:rsid w:val="007F60D7"/>
    <w:rsid w:val="00802357"/>
    <w:rsid w:val="00831182"/>
    <w:rsid w:val="008406B9"/>
    <w:rsid w:val="00852E33"/>
    <w:rsid w:val="00853BBB"/>
    <w:rsid w:val="00853FA8"/>
    <w:rsid w:val="00856495"/>
    <w:rsid w:val="00856B36"/>
    <w:rsid w:val="00865C37"/>
    <w:rsid w:val="0087350F"/>
    <w:rsid w:val="008755FA"/>
    <w:rsid w:val="008818FE"/>
    <w:rsid w:val="00890C55"/>
    <w:rsid w:val="00894D70"/>
    <w:rsid w:val="008A5BCA"/>
    <w:rsid w:val="008B37AB"/>
    <w:rsid w:val="008C22DD"/>
    <w:rsid w:val="008D34D6"/>
    <w:rsid w:val="008E2D33"/>
    <w:rsid w:val="008E3ABA"/>
    <w:rsid w:val="008F5EC4"/>
    <w:rsid w:val="008F69C1"/>
    <w:rsid w:val="00915AD4"/>
    <w:rsid w:val="00935048"/>
    <w:rsid w:val="00937CD7"/>
    <w:rsid w:val="0094721D"/>
    <w:rsid w:val="00974FE7"/>
    <w:rsid w:val="0097702C"/>
    <w:rsid w:val="009849EB"/>
    <w:rsid w:val="009854F3"/>
    <w:rsid w:val="009928DA"/>
    <w:rsid w:val="00996410"/>
    <w:rsid w:val="009A268D"/>
    <w:rsid w:val="009B0385"/>
    <w:rsid w:val="009B372E"/>
    <w:rsid w:val="009B6356"/>
    <w:rsid w:val="009C7B6B"/>
    <w:rsid w:val="009D75D0"/>
    <w:rsid w:val="009F2143"/>
    <w:rsid w:val="009F410D"/>
    <w:rsid w:val="009F46FD"/>
    <w:rsid w:val="00A01FD2"/>
    <w:rsid w:val="00A023EF"/>
    <w:rsid w:val="00A1020C"/>
    <w:rsid w:val="00A1170C"/>
    <w:rsid w:val="00A11E7F"/>
    <w:rsid w:val="00A158A1"/>
    <w:rsid w:val="00A36761"/>
    <w:rsid w:val="00A437A8"/>
    <w:rsid w:val="00A55F2D"/>
    <w:rsid w:val="00A62001"/>
    <w:rsid w:val="00A94619"/>
    <w:rsid w:val="00AA11A9"/>
    <w:rsid w:val="00AA3D48"/>
    <w:rsid w:val="00AA6CCF"/>
    <w:rsid w:val="00AC2C39"/>
    <w:rsid w:val="00AC495B"/>
    <w:rsid w:val="00AC6E6A"/>
    <w:rsid w:val="00AD621D"/>
    <w:rsid w:val="00AE5A80"/>
    <w:rsid w:val="00B05BB9"/>
    <w:rsid w:val="00B26E98"/>
    <w:rsid w:val="00B45202"/>
    <w:rsid w:val="00B50514"/>
    <w:rsid w:val="00B53568"/>
    <w:rsid w:val="00B653C0"/>
    <w:rsid w:val="00B718FC"/>
    <w:rsid w:val="00B72C30"/>
    <w:rsid w:val="00B7312B"/>
    <w:rsid w:val="00B735EB"/>
    <w:rsid w:val="00B7510B"/>
    <w:rsid w:val="00BA42A2"/>
    <w:rsid w:val="00BB11E0"/>
    <w:rsid w:val="00BB2764"/>
    <w:rsid w:val="00BB4C4A"/>
    <w:rsid w:val="00BB7913"/>
    <w:rsid w:val="00BC0B66"/>
    <w:rsid w:val="00BD28FF"/>
    <w:rsid w:val="00BF5F4F"/>
    <w:rsid w:val="00C06740"/>
    <w:rsid w:val="00C36D81"/>
    <w:rsid w:val="00C55B7D"/>
    <w:rsid w:val="00C5710A"/>
    <w:rsid w:val="00C7479A"/>
    <w:rsid w:val="00C77E86"/>
    <w:rsid w:val="00C801EF"/>
    <w:rsid w:val="00C90129"/>
    <w:rsid w:val="00CC254F"/>
    <w:rsid w:val="00CD353D"/>
    <w:rsid w:val="00CD59CE"/>
    <w:rsid w:val="00CD7EE1"/>
    <w:rsid w:val="00D161A9"/>
    <w:rsid w:val="00D27249"/>
    <w:rsid w:val="00D34994"/>
    <w:rsid w:val="00D35555"/>
    <w:rsid w:val="00D66F0F"/>
    <w:rsid w:val="00D6725C"/>
    <w:rsid w:val="00D867D0"/>
    <w:rsid w:val="00DB7BAB"/>
    <w:rsid w:val="00DD14E5"/>
    <w:rsid w:val="00DE523A"/>
    <w:rsid w:val="00DE7515"/>
    <w:rsid w:val="00DF32B2"/>
    <w:rsid w:val="00DF6C49"/>
    <w:rsid w:val="00E025F9"/>
    <w:rsid w:val="00E02D9F"/>
    <w:rsid w:val="00E142E5"/>
    <w:rsid w:val="00E23D5C"/>
    <w:rsid w:val="00E33FD7"/>
    <w:rsid w:val="00E445F1"/>
    <w:rsid w:val="00E447C6"/>
    <w:rsid w:val="00E44E0C"/>
    <w:rsid w:val="00E45727"/>
    <w:rsid w:val="00E502CB"/>
    <w:rsid w:val="00E519D5"/>
    <w:rsid w:val="00E64983"/>
    <w:rsid w:val="00E65465"/>
    <w:rsid w:val="00E67216"/>
    <w:rsid w:val="00E70FB2"/>
    <w:rsid w:val="00E77E2D"/>
    <w:rsid w:val="00E8608B"/>
    <w:rsid w:val="00EA61FF"/>
    <w:rsid w:val="00EA71E0"/>
    <w:rsid w:val="00EC251C"/>
    <w:rsid w:val="00ED11C2"/>
    <w:rsid w:val="00ED6E00"/>
    <w:rsid w:val="00EF22FE"/>
    <w:rsid w:val="00EF2477"/>
    <w:rsid w:val="00F06B9C"/>
    <w:rsid w:val="00F07378"/>
    <w:rsid w:val="00F1181A"/>
    <w:rsid w:val="00F36EAC"/>
    <w:rsid w:val="00F41138"/>
    <w:rsid w:val="00F47D61"/>
    <w:rsid w:val="00F64D26"/>
    <w:rsid w:val="00F703FD"/>
    <w:rsid w:val="00F70A67"/>
    <w:rsid w:val="00FB2604"/>
    <w:rsid w:val="00FD14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FC7"/>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AC2C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F24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F2477"/>
    <w:pPr>
      <w:spacing w:before="100" w:beforeAutospacing="1" w:after="100" w:afterAutospacing="1"/>
      <w:outlineLvl w:val="2"/>
    </w:pPr>
    <w:rPr>
      <w:rFonts w:eastAsiaTheme="majorEastAsia" w:cstheme="majorBidi"/>
      <w:b/>
      <w:bCs/>
      <w:sz w:val="27"/>
      <w:szCs w:val="27"/>
    </w:rPr>
  </w:style>
  <w:style w:type="paragraph" w:styleId="Heading4">
    <w:name w:val="heading 4"/>
    <w:basedOn w:val="Normal"/>
    <w:next w:val="Normal"/>
    <w:link w:val="Heading4Char"/>
    <w:uiPriority w:val="9"/>
    <w:semiHidden/>
    <w:unhideWhenUsed/>
    <w:qFormat/>
    <w:rsid w:val="00AC2C3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C2C3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C2C3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C2C3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C2C3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C2C3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ief">
    <w:name w:val="Brief"/>
    <w:basedOn w:val="Normal"/>
    <w:autoRedefine/>
    <w:rsid w:val="00AC2C39"/>
    <w:rPr>
      <w:rFonts w:cs="Times New Roman"/>
      <w:szCs w:val="24"/>
      <w:lang w:bidi="en-US"/>
    </w:rPr>
  </w:style>
  <w:style w:type="character" w:customStyle="1" w:styleId="Heading1Char">
    <w:name w:val="Heading 1 Char"/>
    <w:basedOn w:val="DefaultParagraphFont"/>
    <w:link w:val="Heading1"/>
    <w:uiPriority w:val="9"/>
    <w:rsid w:val="00AC2C3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F247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F2477"/>
    <w:rPr>
      <w:rFonts w:ascii="Times New Roman" w:eastAsiaTheme="majorEastAsia" w:hAnsi="Times New Roman" w:cstheme="majorBidi"/>
      <w:b/>
      <w:bCs/>
      <w:sz w:val="27"/>
      <w:szCs w:val="27"/>
    </w:rPr>
  </w:style>
  <w:style w:type="character" w:customStyle="1" w:styleId="Heading4Char">
    <w:name w:val="Heading 4 Char"/>
    <w:basedOn w:val="DefaultParagraphFont"/>
    <w:link w:val="Heading4"/>
    <w:uiPriority w:val="9"/>
    <w:semiHidden/>
    <w:rsid w:val="00AC2C3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C2C3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C2C3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C2C3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C2C3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C2C3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AC2C3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2C3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C2C39"/>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AC2C39"/>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AC2C39"/>
    <w:rPr>
      <w:b/>
      <w:bCs/>
    </w:rPr>
  </w:style>
  <w:style w:type="character" w:styleId="Emphasis">
    <w:name w:val="Emphasis"/>
    <w:uiPriority w:val="20"/>
    <w:qFormat/>
    <w:rsid w:val="00AC2C39"/>
    <w:rPr>
      <w:i/>
      <w:iCs/>
    </w:rPr>
  </w:style>
  <w:style w:type="paragraph" w:styleId="NoSpacing">
    <w:name w:val="No Spacing"/>
    <w:basedOn w:val="Normal"/>
    <w:uiPriority w:val="1"/>
    <w:qFormat/>
    <w:rsid w:val="00AC2C39"/>
  </w:style>
  <w:style w:type="paragraph" w:styleId="ListParagraph">
    <w:name w:val="List Paragraph"/>
    <w:basedOn w:val="Normal"/>
    <w:uiPriority w:val="34"/>
    <w:qFormat/>
    <w:rsid w:val="00AC2C39"/>
    <w:pPr>
      <w:ind w:left="720"/>
      <w:contextualSpacing/>
    </w:pPr>
  </w:style>
  <w:style w:type="paragraph" w:styleId="Quote">
    <w:name w:val="Quote"/>
    <w:basedOn w:val="Normal"/>
    <w:next w:val="Normal"/>
    <w:link w:val="QuoteChar"/>
    <w:uiPriority w:val="29"/>
    <w:qFormat/>
    <w:rsid w:val="00AC2C39"/>
    <w:rPr>
      <w:i/>
      <w:iCs/>
      <w:color w:val="000000" w:themeColor="text1"/>
    </w:rPr>
  </w:style>
  <w:style w:type="character" w:customStyle="1" w:styleId="QuoteChar">
    <w:name w:val="Quote Char"/>
    <w:basedOn w:val="DefaultParagraphFont"/>
    <w:link w:val="Quote"/>
    <w:uiPriority w:val="29"/>
    <w:rsid w:val="00AC2C39"/>
    <w:rPr>
      <w:i/>
      <w:iCs/>
      <w:color w:val="000000" w:themeColor="text1"/>
    </w:rPr>
  </w:style>
  <w:style w:type="paragraph" w:styleId="IntenseQuote">
    <w:name w:val="Intense Quote"/>
    <w:basedOn w:val="Normal"/>
    <w:next w:val="Normal"/>
    <w:link w:val="IntenseQuoteChar"/>
    <w:uiPriority w:val="30"/>
    <w:qFormat/>
    <w:rsid w:val="00AC2C3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C2C39"/>
    <w:rPr>
      <w:b/>
      <w:bCs/>
      <w:i/>
      <w:iCs/>
      <w:color w:val="4F81BD" w:themeColor="accent1"/>
    </w:rPr>
  </w:style>
  <w:style w:type="character" w:styleId="SubtleEmphasis">
    <w:name w:val="Subtle Emphasis"/>
    <w:uiPriority w:val="19"/>
    <w:qFormat/>
    <w:rsid w:val="00AC2C39"/>
    <w:rPr>
      <w:i/>
      <w:iCs/>
      <w:color w:val="808080" w:themeColor="text1" w:themeTint="7F"/>
    </w:rPr>
  </w:style>
  <w:style w:type="character" w:styleId="IntenseEmphasis">
    <w:name w:val="Intense Emphasis"/>
    <w:uiPriority w:val="21"/>
    <w:qFormat/>
    <w:rsid w:val="00AC2C39"/>
    <w:rPr>
      <w:b/>
      <w:bCs/>
      <w:i/>
      <w:iCs/>
      <w:color w:val="4F81BD" w:themeColor="accent1"/>
    </w:rPr>
  </w:style>
  <w:style w:type="character" w:styleId="SubtleReference">
    <w:name w:val="Subtle Reference"/>
    <w:uiPriority w:val="31"/>
    <w:qFormat/>
    <w:rsid w:val="00AC2C39"/>
    <w:rPr>
      <w:smallCaps/>
      <w:color w:val="C0504D" w:themeColor="accent2"/>
      <w:u w:val="single"/>
    </w:rPr>
  </w:style>
  <w:style w:type="character" w:styleId="IntenseReference">
    <w:name w:val="Intense Reference"/>
    <w:uiPriority w:val="32"/>
    <w:qFormat/>
    <w:rsid w:val="00AC2C39"/>
    <w:rPr>
      <w:b/>
      <w:bCs/>
      <w:smallCaps/>
      <w:color w:val="C0504D" w:themeColor="accent2"/>
      <w:spacing w:val="5"/>
      <w:u w:val="single"/>
    </w:rPr>
  </w:style>
  <w:style w:type="character" w:styleId="BookTitle">
    <w:name w:val="Book Title"/>
    <w:uiPriority w:val="33"/>
    <w:qFormat/>
    <w:rsid w:val="00AC2C39"/>
    <w:rPr>
      <w:b/>
      <w:bCs/>
      <w:smallCaps/>
      <w:spacing w:val="5"/>
    </w:rPr>
  </w:style>
  <w:style w:type="paragraph" w:styleId="TOCHeading">
    <w:name w:val="TOC Heading"/>
    <w:basedOn w:val="Heading1"/>
    <w:next w:val="Normal"/>
    <w:uiPriority w:val="39"/>
    <w:semiHidden/>
    <w:unhideWhenUsed/>
    <w:qFormat/>
    <w:rsid w:val="00AC2C39"/>
    <w:pPr>
      <w:outlineLvl w:val="9"/>
    </w:pPr>
  </w:style>
  <w:style w:type="paragraph" w:styleId="BalloonText">
    <w:name w:val="Balloon Text"/>
    <w:basedOn w:val="Normal"/>
    <w:link w:val="BalloonTextChar"/>
    <w:uiPriority w:val="99"/>
    <w:semiHidden/>
    <w:unhideWhenUsed/>
    <w:rsid w:val="00255FC7"/>
    <w:rPr>
      <w:rFonts w:ascii="Tahoma" w:hAnsi="Tahoma" w:cs="Tahoma"/>
      <w:sz w:val="16"/>
      <w:szCs w:val="16"/>
    </w:rPr>
  </w:style>
  <w:style w:type="character" w:customStyle="1" w:styleId="BalloonTextChar">
    <w:name w:val="Balloon Text Char"/>
    <w:basedOn w:val="DefaultParagraphFont"/>
    <w:link w:val="BalloonText"/>
    <w:uiPriority w:val="99"/>
    <w:semiHidden/>
    <w:rsid w:val="00255FC7"/>
    <w:rPr>
      <w:rFonts w:ascii="Tahoma" w:hAnsi="Tahoma" w:cs="Tahoma"/>
      <w:sz w:val="16"/>
      <w:szCs w:val="16"/>
    </w:rPr>
  </w:style>
  <w:style w:type="character" w:styleId="Hyperlink">
    <w:name w:val="Hyperlink"/>
    <w:basedOn w:val="DefaultParagraphFont"/>
    <w:uiPriority w:val="99"/>
    <w:unhideWhenUsed/>
    <w:rsid w:val="00255FC7"/>
    <w:rPr>
      <w:color w:val="0000FF" w:themeColor="hyperlink"/>
      <w:u w:val="single"/>
    </w:rPr>
  </w:style>
  <w:style w:type="paragraph" w:styleId="Header">
    <w:name w:val="header"/>
    <w:basedOn w:val="Normal"/>
    <w:link w:val="HeaderChar"/>
    <w:uiPriority w:val="99"/>
    <w:semiHidden/>
    <w:unhideWhenUsed/>
    <w:rsid w:val="008755FA"/>
    <w:pPr>
      <w:tabs>
        <w:tab w:val="center" w:pos="4680"/>
        <w:tab w:val="right" w:pos="9360"/>
      </w:tabs>
    </w:pPr>
  </w:style>
  <w:style w:type="character" w:customStyle="1" w:styleId="HeaderChar">
    <w:name w:val="Header Char"/>
    <w:basedOn w:val="DefaultParagraphFont"/>
    <w:link w:val="Header"/>
    <w:uiPriority w:val="99"/>
    <w:semiHidden/>
    <w:rsid w:val="008755FA"/>
    <w:rPr>
      <w:rFonts w:ascii="Times New Roman" w:hAnsi="Times New Roman"/>
      <w:sz w:val="24"/>
    </w:rPr>
  </w:style>
  <w:style w:type="paragraph" w:styleId="Footer">
    <w:name w:val="footer"/>
    <w:basedOn w:val="Normal"/>
    <w:link w:val="FooterChar"/>
    <w:uiPriority w:val="99"/>
    <w:semiHidden/>
    <w:unhideWhenUsed/>
    <w:rsid w:val="008755FA"/>
    <w:pPr>
      <w:tabs>
        <w:tab w:val="center" w:pos="4680"/>
        <w:tab w:val="right" w:pos="9360"/>
      </w:tabs>
    </w:pPr>
  </w:style>
  <w:style w:type="character" w:customStyle="1" w:styleId="FooterChar">
    <w:name w:val="Footer Char"/>
    <w:basedOn w:val="DefaultParagraphFont"/>
    <w:link w:val="Footer"/>
    <w:uiPriority w:val="99"/>
    <w:semiHidden/>
    <w:rsid w:val="008755FA"/>
    <w:rPr>
      <w:rFonts w:ascii="Times New Roman" w:hAnsi="Times New Roman"/>
      <w:sz w:val="24"/>
    </w:rPr>
  </w:style>
  <w:style w:type="character" w:styleId="CommentReference">
    <w:name w:val="annotation reference"/>
    <w:basedOn w:val="DefaultParagraphFont"/>
    <w:uiPriority w:val="99"/>
    <w:semiHidden/>
    <w:unhideWhenUsed/>
    <w:rsid w:val="004037DD"/>
    <w:rPr>
      <w:sz w:val="16"/>
      <w:szCs w:val="16"/>
    </w:rPr>
  </w:style>
  <w:style w:type="paragraph" w:styleId="CommentText">
    <w:name w:val="annotation text"/>
    <w:basedOn w:val="Normal"/>
    <w:link w:val="CommentTextChar"/>
    <w:uiPriority w:val="99"/>
    <w:semiHidden/>
    <w:unhideWhenUsed/>
    <w:rsid w:val="004037DD"/>
    <w:rPr>
      <w:sz w:val="20"/>
      <w:szCs w:val="20"/>
    </w:rPr>
  </w:style>
  <w:style w:type="character" w:customStyle="1" w:styleId="CommentTextChar">
    <w:name w:val="Comment Text Char"/>
    <w:basedOn w:val="DefaultParagraphFont"/>
    <w:link w:val="CommentText"/>
    <w:uiPriority w:val="99"/>
    <w:semiHidden/>
    <w:rsid w:val="004037D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037DD"/>
    <w:rPr>
      <w:b/>
      <w:bCs/>
    </w:rPr>
  </w:style>
  <w:style w:type="character" w:customStyle="1" w:styleId="CommentSubjectChar">
    <w:name w:val="Comment Subject Char"/>
    <w:basedOn w:val="CommentTextChar"/>
    <w:link w:val="CommentSubject"/>
    <w:uiPriority w:val="99"/>
    <w:semiHidden/>
    <w:rsid w:val="004037DD"/>
    <w:rPr>
      <w:rFonts w:ascii="Times New Roman" w:hAnsi="Times New Roman"/>
      <w:b/>
      <w:bCs/>
      <w:sz w:val="20"/>
      <w:szCs w:val="20"/>
    </w:rPr>
  </w:style>
  <w:style w:type="paragraph" w:styleId="NormalWeb">
    <w:name w:val="Normal (Web)"/>
    <w:basedOn w:val="Normal"/>
    <w:uiPriority w:val="99"/>
    <w:semiHidden/>
    <w:unhideWhenUsed/>
    <w:rsid w:val="000C0BBE"/>
    <w:pPr>
      <w:spacing w:before="100" w:beforeAutospacing="1" w:after="100" w:afterAutospacing="1"/>
    </w:pPr>
    <w:rPr>
      <w:rFonts w:ascii="Arial" w:eastAsia="Times New Roman" w:hAnsi="Arial" w:cs="Arial"/>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FC7"/>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AC2C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F24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F2477"/>
    <w:pPr>
      <w:spacing w:before="100" w:beforeAutospacing="1" w:after="100" w:afterAutospacing="1"/>
      <w:outlineLvl w:val="2"/>
    </w:pPr>
    <w:rPr>
      <w:rFonts w:eastAsiaTheme="majorEastAsia" w:cstheme="majorBidi"/>
      <w:b/>
      <w:bCs/>
      <w:sz w:val="27"/>
      <w:szCs w:val="27"/>
    </w:rPr>
  </w:style>
  <w:style w:type="paragraph" w:styleId="Heading4">
    <w:name w:val="heading 4"/>
    <w:basedOn w:val="Normal"/>
    <w:next w:val="Normal"/>
    <w:link w:val="Heading4Char"/>
    <w:uiPriority w:val="9"/>
    <w:semiHidden/>
    <w:unhideWhenUsed/>
    <w:qFormat/>
    <w:rsid w:val="00AC2C3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C2C3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C2C3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C2C3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C2C3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C2C3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ief">
    <w:name w:val="Brief"/>
    <w:basedOn w:val="Normal"/>
    <w:autoRedefine/>
    <w:rsid w:val="00AC2C39"/>
    <w:rPr>
      <w:rFonts w:cs="Times New Roman"/>
      <w:szCs w:val="24"/>
      <w:lang w:bidi="en-US"/>
    </w:rPr>
  </w:style>
  <w:style w:type="character" w:customStyle="1" w:styleId="Heading1Char">
    <w:name w:val="Heading 1 Char"/>
    <w:basedOn w:val="DefaultParagraphFont"/>
    <w:link w:val="Heading1"/>
    <w:uiPriority w:val="9"/>
    <w:rsid w:val="00AC2C3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F247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F2477"/>
    <w:rPr>
      <w:rFonts w:ascii="Times New Roman" w:eastAsiaTheme="majorEastAsia" w:hAnsi="Times New Roman" w:cstheme="majorBidi"/>
      <w:b/>
      <w:bCs/>
      <w:sz w:val="27"/>
      <w:szCs w:val="27"/>
    </w:rPr>
  </w:style>
  <w:style w:type="character" w:customStyle="1" w:styleId="Heading4Char">
    <w:name w:val="Heading 4 Char"/>
    <w:basedOn w:val="DefaultParagraphFont"/>
    <w:link w:val="Heading4"/>
    <w:uiPriority w:val="9"/>
    <w:semiHidden/>
    <w:rsid w:val="00AC2C3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C2C3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C2C3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C2C3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C2C3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C2C3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AC2C3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2C3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C2C39"/>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AC2C39"/>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AC2C39"/>
    <w:rPr>
      <w:b/>
      <w:bCs/>
    </w:rPr>
  </w:style>
  <w:style w:type="character" w:styleId="Emphasis">
    <w:name w:val="Emphasis"/>
    <w:uiPriority w:val="20"/>
    <w:qFormat/>
    <w:rsid w:val="00AC2C39"/>
    <w:rPr>
      <w:i/>
      <w:iCs/>
    </w:rPr>
  </w:style>
  <w:style w:type="paragraph" w:styleId="NoSpacing">
    <w:name w:val="No Spacing"/>
    <w:basedOn w:val="Normal"/>
    <w:uiPriority w:val="1"/>
    <w:qFormat/>
    <w:rsid w:val="00AC2C39"/>
  </w:style>
  <w:style w:type="paragraph" w:styleId="ListParagraph">
    <w:name w:val="List Paragraph"/>
    <w:basedOn w:val="Normal"/>
    <w:uiPriority w:val="34"/>
    <w:qFormat/>
    <w:rsid w:val="00AC2C39"/>
    <w:pPr>
      <w:ind w:left="720"/>
      <w:contextualSpacing/>
    </w:pPr>
  </w:style>
  <w:style w:type="paragraph" w:styleId="Quote">
    <w:name w:val="Quote"/>
    <w:basedOn w:val="Normal"/>
    <w:next w:val="Normal"/>
    <w:link w:val="QuoteChar"/>
    <w:uiPriority w:val="29"/>
    <w:qFormat/>
    <w:rsid w:val="00AC2C39"/>
    <w:rPr>
      <w:i/>
      <w:iCs/>
      <w:color w:val="000000" w:themeColor="text1"/>
    </w:rPr>
  </w:style>
  <w:style w:type="character" w:customStyle="1" w:styleId="QuoteChar">
    <w:name w:val="Quote Char"/>
    <w:basedOn w:val="DefaultParagraphFont"/>
    <w:link w:val="Quote"/>
    <w:uiPriority w:val="29"/>
    <w:rsid w:val="00AC2C39"/>
    <w:rPr>
      <w:i/>
      <w:iCs/>
      <w:color w:val="000000" w:themeColor="text1"/>
    </w:rPr>
  </w:style>
  <w:style w:type="paragraph" w:styleId="IntenseQuote">
    <w:name w:val="Intense Quote"/>
    <w:basedOn w:val="Normal"/>
    <w:next w:val="Normal"/>
    <w:link w:val="IntenseQuoteChar"/>
    <w:uiPriority w:val="30"/>
    <w:qFormat/>
    <w:rsid w:val="00AC2C3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C2C39"/>
    <w:rPr>
      <w:b/>
      <w:bCs/>
      <w:i/>
      <w:iCs/>
      <w:color w:val="4F81BD" w:themeColor="accent1"/>
    </w:rPr>
  </w:style>
  <w:style w:type="character" w:styleId="SubtleEmphasis">
    <w:name w:val="Subtle Emphasis"/>
    <w:uiPriority w:val="19"/>
    <w:qFormat/>
    <w:rsid w:val="00AC2C39"/>
    <w:rPr>
      <w:i/>
      <w:iCs/>
      <w:color w:val="808080" w:themeColor="text1" w:themeTint="7F"/>
    </w:rPr>
  </w:style>
  <w:style w:type="character" w:styleId="IntenseEmphasis">
    <w:name w:val="Intense Emphasis"/>
    <w:uiPriority w:val="21"/>
    <w:qFormat/>
    <w:rsid w:val="00AC2C39"/>
    <w:rPr>
      <w:b/>
      <w:bCs/>
      <w:i/>
      <w:iCs/>
      <w:color w:val="4F81BD" w:themeColor="accent1"/>
    </w:rPr>
  </w:style>
  <w:style w:type="character" w:styleId="SubtleReference">
    <w:name w:val="Subtle Reference"/>
    <w:uiPriority w:val="31"/>
    <w:qFormat/>
    <w:rsid w:val="00AC2C39"/>
    <w:rPr>
      <w:smallCaps/>
      <w:color w:val="C0504D" w:themeColor="accent2"/>
      <w:u w:val="single"/>
    </w:rPr>
  </w:style>
  <w:style w:type="character" w:styleId="IntenseReference">
    <w:name w:val="Intense Reference"/>
    <w:uiPriority w:val="32"/>
    <w:qFormat/>
    <w:rsid w:val="00AC2C39"/>
    <w:rPr>
      <w:b/>
      <w:bCs/>
      <w:smallCaps/>
      <w:color w:val="C0504D" w:themeColor="accent2"/>
      <w:spacing w:val="5"/>
      <w:u w:val="single"/>
    </w:rPr>
  </w:style>
  <w:style w:type="character" w:styleId="BookTitle">
    <w:name w:val="Book Title"/>
    <w:uiPriority w:val="33"/>
    <w:qFormat/>
    <w:rsid w:val="00AC2C39"/>
    <w:rPr>
      <w:b/>
      <w:bCs/>
      <w:smallCaps/>
      <w:spacing w:val="5"/>
    </w:rPr>
  </w:style>
  <w:style w:type="paragraph" w:styleId="TOCHeading">
    <w:name w:val="TOC Heading"/>
    <w:basedOn w:val="Heading1"/>
    <w:next w:val="Normal"/>
    <w:uiPriority w:val="39"/>
    <w:semiHidden/>
    <w:unhideWhenUsed/>
    <w:qFormat/>
    <w:rsid w:val="00AC2C39"/>
    <w:pPr>
      <w:outlineLvl w:val="9"/>
    </w:pPr>
  </w:style>
  <w:style w:type="paragraph" w:styleId="BalloonText">
    <w:name w:val="Balloon Text"/>
    <w:basedOn w:val="Normal"/>
    <w:link w:val="BalloonTextChar"/>
    <w:uiPriority w:val="99"/>
    <w:semiHidden/>
    <w:unhideWhenUsed/>
    <w:rsid w:val="00255FC7"/>
    <w:rPr>
      <w:rFonts w:ascii="Tahoma" w:hAnsi="Tahoma" w:cs="Tahoma"/>
      <w:sz w:val="16"/>
      <w:szCs w:val="16"/>
    </w:rPr>
  </w:style>
  <w:style w:type="character" w:customStyle="1" w:styleId="BalloonTextChar">
    <w:name w:val="Balloon Text Char"/>
    <w:basedOn w:val="DefaultParagraphFont"/>
    <w:link w:val="BalloonText"/>
    <w:uiPriority w:val="99"/>
    <w:semiHidden/>
    <w:rsid w:val="00255FC7"/>
    <w:rPr>
      <w:rFonts w:ascii="Tahoma" w:hAnsi="Tahoma" w:cs="Tahoma"/>
      <w:sz w:val="16"/>
      <w:szCs w:val="16"/>
    </w:rPr>
  </w:style>
  <w:style w:type="character" w:styleId="Hyperlink">
    <w:name w:val="Hyperlink"/>
    <w:basedOn w:val="DefaultParagraphFont"/>
    <w:uiPriority w:val="99"/>
    <w:unhideWhenUsed/>
    <w:rsid w:val="00255FC7"/>
    <w:rPr>
      <w:color w:val="0000FF" w:themeColor="hyperlink"/>
      <w:u w:val="single"/>
    </w:rPr>
  </w:style>
  <w:style w:type="paragraph" w:styleId="Header">
    <w:name w:val="header"/>
    <w:basedOn w:val="Normal"/>
    <w:link w:val="HeaderChar"/>
    <w:uiPriority w:val="99"/>
    <w:semiHidden/>
    <w:unhideWhenUsed/>
    <w:rsid w:val="008755FA"/>
    <w:pPr>
      <w:tabs>
        <w:tab w:val="center" w:pos="4680"/>
        <w:tab w:val="right" w:pos="9360"/>
      </w:tabs>
    </w:pPr>
  </w:style>
  <w:style w:type="character" w:customStyle="1" w:styleId="HeaderChar">
    <w:name w:val="Header Char"/>
    <w:basedOn w:val="DefaultParagraphFont"/>
    <w:link w:val="Header"/>
    <w:uiPriority w:val="99"/>
    <w:semiHidden/>
    <w:rsid w:val="008755FA"/>
    <w:rPr>
      <w:rFonts w:ascii="Times New Roman" w:hAnsi="Times New Roman"/>
      <w:sz w:val="24"/>
    </w:rPr>
  </w:style>
  <w:style w:type="paragraph" w:styleId="Footer">
    <w:name w:val="footer"/>
    <w:basedOn w:val="Normal"/>
    <w:link w:val="FooterChar"/>
    <w:uiPriority w:val="99"/>
    <w:semiHidden/>
    <w:unhideWhenUsed/>
    <w:rsid w:val="008755FA"/>
    <w:pPr>
      <w:tabs>
        <w:tab w:val="center" w:pos="4680"/>
        <w:tab w:val="right" w:pos="9360"/>
      </w:tabs>
    </w:pPr>
  </w:style>
  <w:style w:type="character" w:customStyle="1" w:styleId="FooterChar">
    <w:name w:val="Footer Char"/>
    <w:basedOn w:val="DefaultParagraphFont"/>
    <w:link w:val="Footer"/>
    <w:uiPriority w:val="99"/>
    <w:semiHidden/>
    <w:rsid w:val="008755FA"/>
    <w:rPr>
      <w:rFonts w:ascii="Times New Roman" w:hAnsi="Times New Roman"/>
      <w:sz w:val="24"/>
    </w:rPr>
  </w:style>
  <w:style w:type="character" w:styleId="CommentReference">
    <w:name w:val="annotation reference"/>
    <w:basedOn w:val="DefaultParagraphFont"/>
    <w:uiPriority w:val="99"/>
    <w:semiHidden/>
    <w:unhideWhenUsed/>
    <w:rsid w:val="004037DD"/>
    <w:rPr>
      <w:sz w:val="16"/>
      <w:szCs w:val="16"/>
    </w:rPr>
  </w:style>
  <w:style w:type="paragraph" w:styleId="CommentText">
    <w:name w:val="annotation text"/>
    <w:basedOn w:val="Normal"/>
    <w:link w:val="CommentTextChar"/>
    <w:uiPriority w:val="99"/>
    <w:semiHidden/>
    <w:unhideWhenUsed/>
    <w:rsid w:val="004037DD"/>
    <w:rPr>
      <w:sz w:val="20"/>
      <w:szCs w:val="20"/>
    </w:rPr>
  </w:style>
  <w:style w:type="character" w:customStyle="1" w:styleId="CommentTextChar">
    <w:name w:val="Comment Text Char"/>
    <w:basedOn w:val="DefaultParagraphFont"/>
    <w:link w:val="CommentText"/>
    <w:uiPriority w:val="99"/>
    <w:semiHidden/>
    <w:rsid w:val="004037D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037DD"/>
    <w:rPr>
      <w:b/>
      <w:bCs/>
    </w:rPr>
  </w:style>
  <w:style w:type="character" w:customStyle="1" w:styleId="CommentSubjectChar">
    <w:name w:val="Comment Subject Char"/>
    <w:basedOn w:val="CommentTextChar"/>
    <w:link w:val="CommentSubject"/>
    <w:uiPriority w:val="99"/>
    <w:semiHidden/>
    <w:rsid w:val="004037DD"/>
    <w:rPr>
      <w:rFonts w:ascii="Times New Roman" w:hAnsi="Times New Roman"/>
      <w:b/>
      <w:bCs/>
      <w:sz w:val="20"/>
      <w:szCs w:val="20"/>
    </w:rPr>
  </w:style>
  <w:style w:type="paragraph" w:styleId="NormalWeb">
    <w:name w:val="Normal (Web)"/>
    <w:basedOn w:val="Normal"/>
    <w:uiPriority w:val="99"/>
    <w:semiHidden/>
    <w:unhideWhenUsed/>
    <w:rsid w:val="000C0BBE"/>
    <w:pPr>
      <w:spacing w:before="100" w:beforeAutospacing="1" w:after="100" w:afterAutospacing="1"/>
    </w:pPr>
    <w:rPr>
      <w:rFonts w:ascii="Arial" w:eastAsia="Times New Roman" w:hAnsi="Arial" w:cs="Arial"/>
      <w:color w:val="000000"/>
      <w:szCs w:val="24"/>
    </w:rPr>
  </w:style>
</w:styles>
</file>

<file path=word/webSettings.xml><?xml version="1.0" encoding="utf-8"?>
<w:webSettings xmlns:r="http://schemas.openxmlformats.org/officeDocument/2006/relationships" xmlns:w="http://schemas.openxmlformats.org/wordprocessingml/2006/main">
  <w:divs>
    <w:div w:id="307905305">
      <w:bodyDiv w:val="1"/>
      <w:marLeft w:val="0"/>
      <w:marRight w:val="0"/>
      <w:marTop w:val="0"/>
      <w:marBottom w:val="0"/>
      <w:divBdr>
        <w:top w:val="none" w:sz="0" w:space="0" w:color="auto"/>
        <w:left w:val="none" w:sz="0" w:space="0" w:color="auto"/>
        <w:bottom w:val="none" w:sz="0" w:space="0" w:color="auto"/>
        <w:right w:val="none" w:sz="0" w:space="0" w:color="auto"/>
      </w:divBdr>
    </w:div>
    <w:div w:id="377752896">
      <w:bodyDiv w:val="1"/>
      <w:marLeft w:val="0"/>
      <w:marRight w:val="0"/>
      <w:marTop w:val="0"/>
      <w:marBottom w:val="0"/>
      <w:divBdr>
        <w:top w:val="none" w:sz="0" w:space="0" w:color="auto"/>
        <w:left w:val="none" w:sz="0" w:space="0" w:color="auto"/>
        <w:bottom w:val="none" w:sz="0" w:space="0" w:color="auto"/>
        <w:right w:val="none" w:sz="0" w:space="0" w:color="auto"/>
      </w:divBdr>
    </w:div>
    <w:div w:id="738208605">
      <w:bodyDiv w:val="1"/>
      <w:marLeft w:val="0"/>
      <w:marRight w:val="0"/>
      <w:marTop w:val="0"/>
      <w:marBottom w:val="0"/>
      <w:divBdr>
        <w:top w:val="none" w:sz="0" w:space="0" w:color="auto"/>
        <w:left w:val="none" w:sz="0" w:space="0" w:color="auto"/>
        <w:bottom w:val="none" w:sz="0" w:space="0" w:color="auto"/>
        <w:right w:val="none" w:sz="0" w:space="0" w:color="auto"/>
      </w:divBdr>
    </w:div>
    <w:div w:id="1436825436">
      <w:bodyDiv w:val="1"/>
      <w:marLeft w:val="0"/>
      <w:marRight w:val="0"/>
      <w:marTop w:val="0"/>
      <w:marBottom w:val="0"/>
      <w:divBdr>
        <w:top w:val="none" w:sz="0" w:space="0" w:color="auto"/>
        <w:left w:val="none" w:sz="0" w:space="0" w:color="auto"/>
        <w:bottom w:val="none" w:sz="0" w:space="0" w:color="auto"/>
        <w:right w:val="none" w:sz="0" w:space="0" w:color="auto"/>
      </w:divBdr>
    </w:div>
    <w:div w:id="159366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TICE.GOV"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C35F5-EC29-4960-8271-F072BD276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832</Words>
  <Characters>4797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JMD</Company>
  <LinksUpToDate>false</LinksUpToDate>
  <CharactersWithSpaces>5618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WinInstall 2000 Service Acct</dc:creator>
  <cp:lastModifiedBy>grantmt</cp:lastModifiedBy>
  <cp:revision>2</cp:revision>
  <cp:lastPrinted>2014-02-25T20:17:00Z</cp:lastPrinted>
  <dcterms:created xsi:type="dcterms:W3CDTF">2014-02-25T20:48:00Z</dcterms:created>
  <dcterms:modified xsi:type="dcterms:W3CDTF">2014-02-25T20:48:00Z</dcterms:modified>
</cp:coreProperties>
</file>