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hAnsiTheme="minorHAnsi" w:cstheme="minorHAnsi"/>
        </w:rPr>
        <w:id w:val="-1153452236"/>
        <w:docPartObj>
          <w:docPartGallery w:val="Cover Pages"/>
          <w:docPartUnique/>
        </w:docPartObj>
      </w:sdtPr>
      <w:sdtEndPr>
        <w:rPr>
          <w:b/>
          <w:color w:val="365F91" w:themeColor="accent1" w:themeShade="BF"/>
          <w:sz w:val="32"/>
          <w:szCs w:val="32"/>
        </w:rPr>
      </w:sdtEndPr>
      <w:sdtContent>
        <w:p w:rsidR="00701B43" w:rsidRPr="00561391" w:rsidRDefault="00701B43">
          <w:pPr>
            <w:rPr>
              <w:rFonts w:asciiTheme="minorHAnsi" w:hAnsiTheme="minorHAnsi" w:cstheme="minorHAnsi"/>
            </w:rPr>
          </w:pPr>
          <w:r w:rsidRPr="00561391">
            <w:rPr>
              <w:rFonts w:asciiTheme="minorHAnsi" w:hAnsiTheme="minorHAnsi" w:cstheme="minorHAnsi"/>
              <w:noProof/>
            </w:rPr>
            <mc:AlternateContent>
              <mc:Choice Requires="wps">
                <w:drawing>
                  <wp:anchor distT="0" distB="0" distL="114300" distR="114300" simplePos="0" relativeHeight="251665408" behindDoc="1" locked="0" layoutInCell="1" allowOverlap="1" wp14:anchorId="352B209B" wp14:editId="528EBCB1">
                    <wp:simplePos x="0" y="0"/>
                    <wp:positionH relativeFrom="page">
                      <wp:align>center</wp:align>
                    </wp:positionH>
                    <wp:positionV relativeFrom="page">
                      <wp:align>center</wp:align>
                    </wp:positionV>
                    <wp:extent cx="7383780" cy="955548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EA0A40" w:rsidRDefault="00EA0A40"/>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34" o:spid="_x0000_s1026" style="position:absolute;margin-left:0;margin-top:0;width:581.4pt;height:752.4pt;z-index:-25165107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" fillcolor="#f1efe6 [2579]" stroked="f" strokeweight="2pt">
                    <v:fill color2="#575131 [963]" rotate="t" focusposition=".5,.5" focussize="" focus="100%" type="gradientRadial"/>
                    <v:path arrowok="t"/>
                    <v:textbox inset="21.6pt,,21.6pt">
                      <w:txbxContent>
                        <w:p w:rsidR="00EA0A40" w:rsidRDefault="00EA0A40"/>
                      </w:txbxContent>
                    </v:textbox>
                    <w10:wrap anchorx="page" anchory="page"/>
                  </v:rect>
                </w:pict>
              </mc:Fallback>
            </mc:AlternateContent>
          </w:r>
        </w:p>
        <w:p w:rsidR="00701B43" w:rsidRPr="00561391" w:rsidRDefault="00910C6A">
          <w:pPr>
            <w:rPr>
              <w:rFonts w:asciiTheme="minorHAnsi" w:hAnsiTheme="minorHAnsi" w:cstheme="minorHAnsi"/>
              <w:b/>
              <w:color w:val="365F91" w:themeColor="accent1" w:themeShade="BF"/>
              <w:sz w:val="32"/>
              <w:szCs w:val="32"/>
            </w:rPr>
          </w:pPr>
        </w:p>
      </w:sdtContent>
    </w:sdt>
    <w:p w:rsidR="00701B43" w:rsidRPr="00561391" w:rsidRDefault="003B624F" w:rsidP="00701B43">
      <w:pPr>
        <w:jc w:val="center"/>
        <w:rPr>
          <w:rFonts w:asciiTheme="minorHAnsi" w:hAnsiTheme="minorHAnsi" w:cstheme="minorHAnsi"/>
          <w:b/>
          <w:color w:val="365F91" w:themeColor="accent1" w:themeShade="BF"/>
          <w:sz w:val="32"/>
          <w:szCs w:val="32"/>
        </w:rPr>
      </w:pPr>
      <w:r w:rsidRPr="00561391">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48E9AFBC" wp14:editId="4807AC8B">
                <wp:simplePos x="0" y="0"/>
                <wp:positionH relativeFrom="page">
                  <wp:posOffset>1838325</wp:posOffset>
                </wp:positionH>
                <wp:positionV relativeFrom="page">
                  <wp:posOffset>1498600</wp:posOffset>
                </wp:positionV>
                <wp:extent cx="4549775" cy="181356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4549775" cy="1813560"/>
                        </a:xfrm>
                        <a:prstGeom prst="rect">
                          <a:avLst/>
                        </a:prstGeom>
                        <a:noFill/>
                        <a:ln w="6350">
                          <a:noFill/>
                        </a:ln>
                        <a:effectLst/>
                      </wps:spPr>
                      <wps:txbx>
                        <w:txbxContent>
                          <w:sdt>
                            <w:sdtPr>
                              <w:rPr>
                                <w:rFonts w:asciiTheme="minorHAnsi" w:hAnsiTheme="minorHAnsi" w:cstheme="minorHAnsi"/>
                                <w:noProof/>
                                <w:color w:val="132D4D"/>
                                <w:sz w:val="96"/>
                                <w:szCs w:val="96"/>
                              </w:rPr>
                              <w:alias w:val="Title"/>
                              <w:id w:val="-1280175684"/>
                              <w:dataBinding w:prefixMappings="xmlns:ns0='http://schemas.openxmlformats.org/package/2006/metadata/core-properties' xmlns:ns1='http://purl.org/dc/elements/1.1/'" w:xpath="/ns0:coreProperties[1]/ns1:title[1]" w:storeItemID="{6C3C8BC8-F283-45AE-878A-BAB7291924A1}"/>
                              <w:text/>
                            </w:sdtPr>
                            <w:sdtEndPr/>
                            <w:sdtContent>
                              <w:p w:rsidR="00EA0A40" w:rsidRPr="00AD3833" w:rsidRDefault="00EA0A40" w:rsidP="003B624F">
                                <w:pPr>
                                  <w:jc w:val="center"/>
                                  <w:rPr>
                                    <w:rFonts w:asciiTheme="minorHAnsi" w:hAnsiTheme="minorHAnsi" w:cstheme="minorHAnsi"/>
                                    <w:noProof/>
                                    <w:color w:val="132D4D"/>
                                    <w:sz w:val="96"/>
                                    <w:szCs w:val="96"/>
                                  </w:rPr>
                                </w:pPr>
                                <w:r w:rsidRPr="00AD3833">
                                  <w:rPr>
                                    <w:rFonts w:asciiTheme="minorHAnsi" w:hAnsiTheme="minorHAnsi" w:cstheme="minorHAnsi"/>
                                    <w:noProof/>
                                    <w:color w:val="132D4D"/>
                                    <w:sz w:val="96"/>
                                    <w:szCs w:val="96"/>
                                  </w:rPr>
                                  <w:t>Civil Division</w:t>
                                </w:r>
                              </w:p>
                            </w:sdtContent>
                          </w:sdt>
                          <w:sdt>
                            <w:sdtPr>
                              <w:rPr>
                                <w:rFonts w:asciiTheme="minorHAnsi" w:hAnsiTheme="minorHAnsi" w:cstheme="minorHAnsi"/>
                                <w:noProof/>
                                <w:color w:val="132D4D"/>
                                <w:sz w:val="56"/>
                                <w:szCs w:val="56"/>
                              </w:rPr>
                              <w:alias w:val="Subtitle"/>
                              <w:id w:val="-1215424820"/>
                              <w:dataBinding w:prefixMappings="xmlns:ns0='http://schemas.openxmlformats.org/package/2006/metadata/core-properties' xmlns:ns1='http://purl.org/dc/elements/1.1/'" w:xpath="/ns0:coreProperties[1]/ns1:subject[1]" w:storeItemID="{6C3C8BC8-F283-45AE-878A-BAB7291924A1}"/>
                              <w:text/>
                            </w:sdtPr>
                            <w:sdtEndPr/>
                            <w:sdtContent>
                              <w:p w:rsidR="00EA0A40" w:rsidRPr="00AD3833" w:rsidRDefault="00EA0A40" w:rsidP="003B624F">
                                <w:pPr>
                                  <w:jc w:val="center"/>
                                  <w:rPr>
                                    <w:rFonts w:asciiTheme="minorHAnsi" w:hAnsiTheme="minorHAnsi" w:cstheme="minorHAnsi"/>
                                    <w:noProof/>
                                    <w:color w:val="132D4D"/>
                                    <w:sz w:val="56"/>
                                    <w:szCs w:val="56"/>
                                  </w:rPr>
                                </w:pPr>
                                <w:r w:rsidRPr="00AD3833">
                                  <w:rPr>
                                    <w:rFonts w:asciiTheme="minorHAnsi" w:hAnsiTheme="minorHAnsi" w:cstheme="minorHAnsi"/>
                                    <w:noProof/>
                                    <w:color w:val="132D4D"/>
                                    <w:sz w:val="56"/>
                                    <w:szCs w:val="56"/>
                                  </w:rPr>
                                  <w:t>FY 2013 Budget and Performance Plans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7" type="#_x0000_t202" style="position:absolute;left:0;text-align:left;margin-left:144.75pt;margin-top:118pt;width:358.25pt;height:142.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" filled="f" stroked="f" strokeweight=".5pt">
                <v:textbox>
                  <w:txbxContent>
                    <w:sdt>
                      <w:sdtPr>
                        <w:rPr>
                          <w:rFonts w:asciiTheme="minorHAnsi" w:hAnsiTheme="minorHAnsi" w:cstheme="minorHAnsi"/>
                          <w:noProof/>
                          <w:color w:val="132D4D"/>
                          <w:sz w:val="96"/>
                          <w:szCs w:val="96"/>
                        </w:rPr>
                        <w:alias w:val="Title"/>
                        <w:id w:val="-1280175684"/>
                        <w:dataBinding w:prefixMappings="xmlns:ns0='http://schemas.openxmlformats.org/package/2006/metadata/core-properties' xmlns:ns1='http://purl.org/dc/elements/1.1/'" w:xpath="/ns0:coreProperties[1]/ns1:title[1]" w:storeItemID="{6C3C8BC8-F283-45AE-878A-BAB7291924A1}"/>
                        <w:text/>
                      </w:sdtPr>
                      <w:sdtEndPr/>
                      <w:sdtContent>
                        <w:p w:rsidR="00EA0A40" w:rsidRPr="00AD3833" w:rsidRDefault="00EA0A40" w:rsidP="003B624F">
                          <w:pPr>
                            <w:jc w:val="center"/>
                            <w:rPr>
                              <w:rFonts w:asciiTheme="minorHAnsi" w:hAnsiTheme="minorHAnsi" w:cstheme="minorHAnsi"/>
                              <w:noProof/>
                              <w:color w:val="132D4D"/>
                              <w:sz w:val="96"/>
                              <w:szCs w:val="96"/>
                            </w:rPr>
                          </w:pPr>
                          <w:r w:rsidRPr="00AD3833">
                            <w:rPr>
                              <w:rFonts w:asciiTheme="minorHAnsi" w:hAnsiTheme="minorHAnsi" w:cstheme="minorHAnsi"/>
                              <w:noProof/>
                              <w:color w:val="132D4D"/>
                              <w:sz w:val="96"/>
                              <w:szCs w:val="96"/>
                            </w:rPr>
                            <w:t>Civil Division</w:t>
                          </w:r>
                        </w:p>
                      </w:sdtContent>
                    </w:sdt>
                    <w:sdt>
                      <w:sdtPr>
                        <w:rPr>
                          <w:rFonts w:asciiTheme="minorHAnsi" w:hAnsiTheme="minorHAnsi" w:cstheme="minorHAnsi"/>
                          <w:noProof/>
                          <w:color w:val="132D4D"/>
                          <w:sz w:val="56"/>
                          <w:szCs w:val="56"/>
                        </w:rPr>
                        <w:alias w:val="Subtitle"/>
                        <w:id w:val="-1215424820"/>
                        <w:dataBinding w:prefixMappings="xmlns:ns0='http://schemas.openxmlformats.org/package/2006/metadata/core-properties' xmlns:ns1='http://purl.org/dc/elements/1.1/'" w:xpath="/ns0:coreProperties[1]/ns1:subject[1]" w:storeItemID="{6C3C8BC8-F283-45AE-878A-BAB7291924A1}"/>
                        <w:text/>
                      </w:sdtPr>
                      <w:sdtEndPr/>
                      <w:sdtContent>
                        <w:p w:rsidR="00EA0A40" w:rsidRPr="00AD3833" w:rsidRDefault="00EA0A40" w:rsidP="003B624F">
                          <w:pPr>
                            <w:jc w:val="center"/>
                            <w:rPr>
                              <w:rFonts w:asciiTheme="minorHAnsi" w:hAnsiTheme="minorHAnsi" w:cstheme="minorHAnsi"/>
                              <w:noProof/>
                              <w:color w:val="132D4D"/>
                              <w:sz w:val="56"/>
                              <w:szCs w:val="56"/>
                            </w:rPr>
                          </w:pPr>
                          <w:r w:rsidRPr="00AD3833">
                            <w:rPr>
                              <w:rFonts w:asciiTheme="minorHAnsi" w:hAnsiTheme="minorHAnsi" w:cstheme="minorHAnsi"/>
                              <w:noProof/>
                              <w:color w:val="132D4D"/>
                              <w:sz w:val="56"/>
                              <w:szCs w:val="56"/>
                            </w:rPr>
                            <w:t>FY 2013 Budget and Performance Plans</w:t>
                          </w:r>
                        </w:p>
                      </w:sdtContent>
                    </w:sdt>
                  </w:txbxContent>
                </v:textbox>
                <w10:wrap type="square" anchorx="page" anchory="page"/>
              </v:shape>
            </w:pict>
          </mc:Fallback>
        </mc:AlternateContent>
      </w:r>
    </w:p>
    <w:p w:rsidR="00701B43" w:rsidRPr="00561391" w:rsidRDefault="00701B43" w:rsidP="00701B43">
      <w:pPr>
        <w:jc w:val="center"/>
        <w:rPr>
          <w:rFonts w:asciiTheme="minorHAnsi" w:hAnsiTheme="minorHAnsi" w:cstheme="minorHAnsi"/>
          <w:b/>
          <w:color w:val="365F91" w:themeColor="accent1" w:themeShade="BF"/>
          <w:sz w:val="32"/>
          <w:szCs w:val="32"/>
        </w:rPr>
      </w:pPr>
    </w:p>
    <w:p w:rsidR="00701B43" w:rsidRPr="00561391" w:rsidRDefault="00701B43" w:rsidP="00701B43">
      <w:pPr>
        <w:jc w:val="center"/>
        <w:rPr>
          <w:rFonts w:asciiTheme="minorHAnsi" w:hAnsiTheme="minorHAnsi" w:cstheme="minorHAnsi"/>
          <w:b/>
          <w:color w:val="365F91" w:themeColor="accent1" w:themeShade="BF"/>
          <w:sz w:val="32"/>
          <w:szCs w:val="32"/>
        </w:rPr>
      </w:pPr>
    </w:p>
    <w:p w:rsidR="00701B43" w:rsidRPr="00561391" w:rsidRDefault="00701B43" w:rsidP="00701B43">
      <w:pPr>
        <w:jc w:val="center"/>
        <w:rPr>
          <w:rFonts w:asciiTheme="minorHAnsi" w:hAnsiTheme="minorHAnsi" w:cstheme="minorHAnsi"/>
          <w:b/>
          <w:color w:val="365F91" w:themeColor="accent1" w:themeShade="BF"/>
          <w:sz w:val="32"/>
          <w:szCs w:val="32"/>
        </w:rPr>
      </w:pPr>
    </w:p>
    <w:p w:rsidR="00701B43" w:rsidRPr="00561391" w:rsidRDefault="00701B43" w:rsidP="00701B43">
      <w:pPr>
        <w:jc w:val="center"/>
        <w:rPr>
          <w:rFonts w:asciiTheme="minorHAnsi" w:hAnsiTheme="minorHAnsi" w:cstheme="minorHAnsi"/>
          <w:b/>
          <w:color w:val="365F91" w:themeColor="accent1" w:themeShade="BF"/>
          <w:sz w:val="32"/>
          <w:szCs w:val="32"/>
        </w:rPr>
      </w:pPr>
    </w:p>
    <w:p w:rsidR="00701B43" w:rsidRPr="00561391" w:rsidRDefault="00701B43" w:rsidP="00701B43">
      <w:pPr>
        <w:jc w:val="center"/>
        <w:rPr>
          <w:rFonts w:asciiTheme="minorHAnsi" w:hAnsiTheme="minorHAnsi" w:cstheme="minorHAnsi"/>
          <w:b/>
          <w:color w:val="365F91" w:themeColor="accent1" w:themeShade="BF"/>
          <w:sz w:val="32"/>
          <w:szCs w:val="32"/>
        </w:rPr>
      </w:pPr>
    </w:p>
    <w:p w:rsidR="00701B43" w:rsidRPr="00561391" w:rsidRDefault="00701B43" w:rsidP="00701B43">
      <w:pPr>
        <w:jc w:val="center"/>
        <w:rPr>
          <w:rFonts w:asciiTheme="minorHAnsi" w:hAnsiTheme="minorHAnsi" w:cstheme="minorHAnsi"/>
          <w:b/>
          <w:color w:val="365F91" w:themeColor="accent1" w:themeShade="BF"/>
          <w:sz w:val="32"/>
          <w:szCs w:val="32"/>
        </w:rPr>
      </w:pPr>
    </w:p>
    <w:p w:rsidR="00701B43" w:rsidRPr="00561391" w:rsidRDefault="00701B43" w:rsidP="00701B43">
      <w:pPr>
        <w:jc w:val="center"/>
        <w:rPr>
          <w:rFonts w:asciiTheme="minorHAnsi" w:hAnsiTheme="minorHAnsi" w:cstheme="minorHAnsi"/>
          <w:b/>
          <w:color w:val="365F91" w:themeColor="accent1" w:themeShade="BF"/>
          <w:sz w:val="32"/>
          <w:szCs w:val="32"/>
        </w:rPr>
      </w:pPr>
    </w:p>
    <w:p w:rsidR="00701B43" w:rsidRPr="00561391" w:rsidRDefault="00701B43" w:rsidP="00701B43">
      <w:pPr>
        <w:jc w:val="center"/>
        <w:rPr>
          <w:rFonts w:asciiTheme="minorHAnsi" w:hAnsiTheme="minorHAnsi" w:cstheme="minorHAnsi"/>
          <w:b/>
          <w:color w:val="365F91" w:themeColor="accent1" w:themeShade="BF"/>
          <w:sz w:val="32"/>
          <w:szCs w:val="32"/>
        </w:rPr>
      </w:pPr>
    </w:p>
    <w:p w:rsidR="00701B43" w:rsidRPr="00561391" w:rsidRDefault="00701B43" w:rsidP="00701B43">
      <w:pPr>
        <w:jc w:val="center"/>
        <w:rPr>
          <w:rFonts w:asciiTheme="minorHAnsi" w:hAnsiTheme="minorHAnsi" w:cstheme="minorHAnsi"/>
          <w:b/>
          <w:color w:val="365F91" w:themeColor="accent1" w:themeShade="BF"/>
          <w:sz w:val="32"/>
          <w:szCs w:val="32"/>
        </w:rPr>
      </w:pPr>
    </w:p>
    <w:p w:rsidR="00701B43" w:rsidRPr="00561391" w:rsidRDefault="00701B43" w:rsidP="00701B43">
      <w:pPr>
        <w:jc w:val="center"/>
        <w:rPr>
          <w:rFonts w:asciiTheme="minorHAnsi" w:hAnsiTheme="minorHAnsi" w:cstheme="minorHAnsi"/>
          <w:b/>
          <w:color w:val="365F91" w:themeColor="accent1" w:themeShade="BF"/>
          <w:sz w:val="32"/>
          <w:szCs w:val="32"/>
        </w:rPr>
      </w:pPr>
    </w:p>
    <w:p w:rsidR="00701B43" w:rsidRPr="00561391" w:rsidRDefault="00AD3833" w:rsidP="00701B43">
      <w:pPr>
        <w:jc w:val="center"/>
        <w:rPr>
          <w:rFonts w:asciiTheme="minorHAnsi" w:hAnsiTheme="minorHAnsi" w:cstheme="minorHAnsi"/>
          <w:b/>
          <w:color w:val="365F91" w:themeColor="accent1" w:themeShade="BF"/>
          <w:sz w:val="32"/>
          <w:szCs w:val="32"/>
        </w:rPr>
      </w:pPr>
      <w:r w:rsidRPr="00561391">
        <w:rPr>
          <w:rFonts w:asciiTheme="minorHAnsi" w:hAnsiTheme="minorHAnsi" w:cstheme="minorHAnsi"/>
          <w:noProof/>
        </w:rPr>
        <w:drawing>
          <wp:anchor distT="0" distB="0" distL="114300" distR="114300" simplePos="0" relativeHeight="251667456" behindDoc="0" locked="0" layoutInCell="1" allowOverlap="1" wp14:anchorId="697323E4" wp14:editId="0134C20A">
            <wp:simplePos x="0" y="0"/>
            <wp:positionH relativeFrom="column">
              <wp:posOffset>2529840</wp:posOffset>
            </wp:positionH>
            <wp:positionV relativeFrom="paragraph">
              <wp:posOffset>37465</wp:posOffset>
            </wp:positionV>
            <wp:extent cx="1132840" cy="108394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6639" t="32829" r="32780" b="4545"/>
                    <a:stretch/>
                  </pic:blipFill>
                  <pic:spPr bwMode="auto">
                    <a:xfrm>
                      <a:off x="0" y="0"/>
                      <a:ext cx="1132840" cy="1083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1B43" w:rsidRPr="00561391" w:rsidRDefault="00701B43" w:rsidP="00701B43">
      <w:pPr>
        <w:jc w:val="center"/>
        <w:rPr>
          <w:rFonts w:asciiTheme="minorHAnsi" w:hAnsiTheme="minorHAnsi" w:cstheme="minorHAnsi"/>
          <w:b/>
          <w:color w:val="365F91" w:themeColor="accent1" w:themeShade="BF"/>
          <w:sz w:val="32"/>
          <w:szCs w:val="32"/>
        </w:rPr>
      </w:pPr>
    </w:p>
    <w:p w:rsidR="00701B43" w:rsidRPr="00561391" w:rsidRDefault="00701B43" w:rsidP="00701B43">
      <w:pPr>
        <w:jc w:val="center"/>
        <w:rPr>
          <w:rFonts w:asciiTheme="minorHAnsi" w:hAnsiTheme="minorHAnsi" w:cstheme="minorHAnsi"/>
          <w:b/>
          <w:color w:val="365F91" w:themeColor="accent1" w:themeShade="BF"/>
          <w:sz w:val="32"/>
          <w:szCs w:val="32"/>
        </w:rPr>
      </w:pPr>
    </w:p>
    <w:p w:rsidR="00701B43" w:rsidRPr="00561391" w:rsidRDefault="00701B43" w:rsidP="00701B43">
      <w:pPr>
        <w:jc w:val="center"/>
        <w:rPr>
          <w:rFonts w:asciiTheme="minorHAnsi" w:hAnsiTheme="minorHAnsi" w:cstheme="minorHAnsi"/>
          <w:b/>
          <w:color w:val="365F91" w:themeColor="accent1" w:themeShade="BF"/>
          <w:sz w:val="32"/>
          <w:szCs w:val="32"/>
        </w:rPr>
      </w:pPr>
    </w:p>
    <w:p w:rsidR="00701B43" w:rsidRPr="00561391" w:rsidRDefault="00701B43" w:rsidP="00701B43">
      <w:pPr>
        <w:jc w:val="center"/>
        <w:rPr>
          <w:rFonts w:asciiTheme="minorHAnsi" w:hAnsiTheme="minorHAnsi" w:cstheme="minorHAnsi"/>
          <w:b/>
          <w:color w:val="365F91" w:themeColor="accent1" w:themeShade="BF"/>
          <w:sz w:val="32"/>
          <w:szCs w:val="32"/>
        </w:rPr>
      </w:pPr>
    </w:p>
    <w:p w:rsidR="00701B43" w:rsidRPr="00561391" w:rsidRDefault="00701B43" w:rsidP="00701B43">
      <w:pPr>
        <w:jc w:val="center"/>
        <w:rPr>
          <w:rFonts w:asciiTheme="minorHAnsi" w:hAnsiTheme="minorHAnsi" w:cstheme="minorHAnsi"/>
          <w:b/>
          <w:color w:val="365F91" w:themeColor="accent1" w:themeShade="BF"/>
          <w:sz w:val="32"/>
          <w:szCs w:val="32"/>
        </w:rPr>
      </w:pPr>
    </w:p>
    <w:p w:rsidR="00701B43" w:rsidRPr="00561391" w:rsidRDefault="00701B43" w:rsidP="00701B43">
      <w:pPr>
        <w:jc w:val="center"/>
        <w:rPr>
          <w:rFonts w:asciiTheme="minorHAnsi" w:hAnsiTheme="minorHAnsi" w:cstheme="minorHAnsi"/>
          <w:b/>
          <w:color w:val="365F91" w:themeColor="accent1" w:themeShade="BF"/>
          <w:sz w:val="32"/>
          <w:szCs w:val="32"/>
        </w:rPr>
      </w:pPr>
    </w:p>
    <w:p w:rsidR="00701B43" w:rsidRPr="00561391" w:rsidRDefault="00701B43" w:rsidP="00701B43">
      <w:pPr>
        <w:jc w:val="center"/>
        <w:rPr>
          <w:rFonts w:asciiTheme="minorHAnsi" w:hAnsiTheme="minorHAnsi" w:cstheme="minorHAnsi"/>
          <w:b/>
          <w:color w:val="365F91" w:themeColor="accent1" w:themeShade="BF"/>
          <w:sz w:val="32"/>
          <w:szCs w:val="32"/>
        </w:rPr>
      </w:pPr>
    </w:p>
    <w:p w:rsidR="00701B43" w:rsidRPr="00561391" w:rsidRDefault="00701B43" w:rsidP="00701B43">
      <w:pPr>
        <w:jc w:val="center"/>
        <w:rPr>
          <w:rFonts w:asciiTheme="minorHAnsi" w:hAnsiTheme="minorHAnsi" w:cstheme="minorHAnsi"/>
          <w:b/>
          <w:color w:val="365F91" w:themeColor="accent1" w:themeShade="BF"/>
          <w:sz w:val="32"/>
          <w:szCs w:val="32"/>
        </w:rPr>
      </w:pPr>
    </w:p>
    <w:p w:rsidR="00701B43" w:rsidRPr="00561391" w:rsidRDefault="00701B43" w:rsidP="00701B43">
      <w:pPr>
        <w:jc w:val="center"/>
        <w:rPr>
          <w:rFonts w:asciiTheme="minorHAnsi" w:hAnsiTheme="minorHAnsi" w:cstheme="minorHAnsi"/>
          <w:b/>
          <w:color w:val="365F91" w:themeColor="accent1" w:themeShade="BF"/>
          <w:sz w:val="32"/>
          <w:szCs w:val="32"/>
        </w:rPr>
      </w:pPr>
    </w:p>
    <w:p w:rsidR="00701B43" w:rsidRPr="00561391" w:rsidRDefault="00701B43" w:rsidP="00701B43">
      <w:pPr>
        <w:jc w:val="center"/>
        <w:rPr>
          <w:rFonts w:asciiTheme="minorHAnsi" w:hAnsiTheme="minorHAnsi" w:cstheme="minorHAnsi"/>
          <w:b/>
          <w:color w:val="365F91" w:themeColor="accent1" w:themeShade="BF"/>
          <w:sz w:val="32"/>
          <w:szCs w:val="32"/>
        </w:rPr>
      </w:pPr>
    </w:p>
    <w:p w:rsidR="00701B43" w:rsidRPr="00561391" w:rsidRDefault="005124D3" w:rsidP="00701B43">
      <w:pPr>
        <w:jc w:val="center"/>
        <w:rPr>
          <w:rFonts w:asciiTheme="minorHAnsi" w:hAnsiTheme="minorHAnsi" w:cstheme="minorHAnsi"/>
          <w:b/>
          <w:color w:val="365F91" w:themeColor="accent1" w:themeShade="BF"/>
          <w:sz w:val="32"/>
          <w:szCs w:val="32"/>
        </w:rPr>
      </w:pPr>
      <w:r w:rsidRPr="00561391">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6004B5CC" wp14:editId="2FBF4DD8">
                <wp:simplePos x="0" y="0"/>
                <wp:positionH relativeFrom="page">
                  <wp:posOffset>207010</wp:posOffset>
                </wp:positionH>
                <wp:positionV relativeFrom="page">
                  <wp:posOffset>7017045</wp:posOffset>
                </wp:positionV>
                <wp:extent cx="7362190" cy="1147445"/>
                <wp:effectExtent l="0" t="0" r="0" b="0"/>
                <wp:wrapNone/>
                <wp:docPr id="37" name="Rectangle 37"/>
                <wp:cNvGraphicFramePr/>
                <a:graphic xmlns:a="http://schemas.openxmlformats.org/drawingml/2006/main">
                  <a:graphicData uri="http://schemas.microsoft.com/office/word/2010/wordprocessingShape">
                    <wps:wsp>
                      <wps:cNvSpPr/>
                      <wps:spPr>
                        <a:xfrm>
                          <a:off x="0" y="0"/>
                          <a:ext cx="7362190" cy="114744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A0A40" w:rsidRPr="00AD3833" w:rsidRDefault="00EA0A40" w:rsidP="003B624F">
                            <w:pPr>
                              <w:jc w:val="center"/>
                              <w:rPr>
                                <w:rFonts w:asciiTheme="minorHAnsi" w:hAnsiTheme="minorHAnsi" w:cstheme="minorHAnsi"/>
                                <w:b/>
                                <w:sz w:val="32"/>
                                <w:szCs w:val="32"/>
                              </w:rPr>
                            </w:pPr>
                            <w:r w:rsidRPr="00AD3833">
                              <w:rPr>
                                <w:rFonts w:asciiTheme="minorHAnsi" w:hAnsiTheme="minorHAnsi" w:cstheme="minorHAnsi"/>
                                <w:b/>
                                <w:sz w:val="32"/>
                                <w:szCs w:val="32"/>
                              </w:rPr>
                              <w:t>PROFIT CENTER FOR THE US TREASURY</w:t>
                            </w:r>
                          </w:p>
                          <w:p w:rsidR="00EA0A40" w:rsidRPr="00AD3833" w:rsidRDefault="00EA0A40" w:rsidP="003B624F">
                            <w:pPr>
                              <w:jc w:val="center"/>
                              <w:rPr>
                                <w:rFonts w:asciiTheme="minorHAnsi" w:hAnsiTheme="minorHAnsi" w:cstheme="minorHAnsi"/>
                                <w:b/>
                                <w:sz w:val="32"/>
                                <w:szCs w:val="32"/>
                              </w:rPr>
                            </w:pPr>
                          </w:p>
                          <w:p w:rsidR="00EA0A40" w:rsidRPr="00AD3833" w:rsidRDefault="00EA0A40" w:rsidP="003B624F">
                            <w:pPr>
                              <w:jc w:val="center"/>
                              <w:rPr>
                                <w:rFonts w:asciiTheme="minorHAnsi" w:hAnsiTheme="minorHAnsi" w:cstheme="minorHAnsi"/>
                                <w:b/>
                                <w:sz w:val="32"/>
                                <w:szCs w:val="32"/>
                              </w:rPr>
                            </w:pPr>
                            <w:r w:rsidRPr="00AD3833">
                              <w:rPr>
                                <w:rFonts w:asciiTheme="minorHAnsi" w:hAnsiTheme="minorHAnsi" w:cstheme="minorHAnsi"/>
                                <w:b/>
                                <w:sz w:val="32"/>
                                <w:szCs w:val="32"/>
                              </w:rPr>
                              <w:t>GUARDIAN OF LAWS, PROGRAMS, AND POLICIES OF NATIONAL IMPORTANCE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7" o:spid="_x0000_s1028" style="position:absolute;left:0;text-align:left;margin-left:16.3pt;margin-top:552.5pt;width:579.7pt;height:90.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" fillcolor="#943634 [2405]" stroked="f" strokeweight="2pt">
                <v:textbox>
                  <w:txbxContent>
                    <w:p w:rsidR="00EA0A40" w:rsidRPr="00AD3833" w:rsidRDefault="00EA0A40" w:rsidP="003B624F">
                      <w:pPr>
                        <w:jc w:val="center"/>
                        <w:rPr>
                          <w:rFonts w:asciiTheme="minorHAnsi" w:hAnsiTheme="minorHAnsi" w:cstheme="minorHAnsi"/>
                          <w:b/>
                          <w:sz w:val="32"/>
                          <w:szCs w:val="32"/>
                        </w:rPr>
                      </w:pPr>
                      <w:r w:rsidRPr="00AD3833">
                        <w:rPr>
                          <w:rFonts w:asciiTheme="minorHAnsi" w:hAnsiTheme="minorHAnsi" w:cstheme="minorHAnsi"/>
                          <w:b/>
                          <w:sz w:val="32"/>
                          <w:szCs w:val="32"/>
                        </w:rPr>
                        <w:t>PROFIT CENTER FOR THE US TREASURY</w:t>
                      </w:r>
                    </w:p>
                    <w:p w:rsidR="00EA0A40" w:rsidRPr="00AD3833" w:rsidRDefault="00EA0A40" w:rsidP="003B624F">
                      <w:pPr>
                        <w:jc w:val="center"/>
                        <w:rPr>
                          <w:rFonts w:asciiTheme="minorHAnsi" w:hAnsiTheme="minorHAnsi" w:cstheme="minorHAnsi"/>
                          <w:b/>
                          <w:sz w:val="32"/>
                          <w:szCs w:val="32"/>
                        </w:rPr>
                      </w:pPr>
                    </w:p>
                    <w:p w:rsidR="00EA0A40" w:rsidRPr="00AD3833" w:rsidRDefault="00EA0A40" w:rsidP="003B624F">
                      <w:pPr>
                        <w:jc w:val="center"/>
                        <w:rPr>
                          <w:rFonts w:asciiTheme="minorHAnsi" w:hAnsiTheme="minorHAnsi" w:cstheme="minorHAnsi"/>
                          <w:b/>
                          <w:sz w:val="32"/>
                          <w:szCs w:val="32"/>
                        </w:rPr>
                      </w:pPr>
                      <w:r w:rsidRPr="00AD3833">
                        <w:rPr>
                          <w:rFonts w:asciiTheme="minorHAnsi" w:hAnsiTheme="minorHAnsi" w:cstheme="minorHAnsi"/>
                          <w:b/>
                          <w:sz w:val="32"/>
                          <w:szCs w:val="32"/>
                        </w:rPr>
                        <w:t>GUARDIAN OF LAWS, PROGRAMS, AND POLICIES OF NATIONAL IMPORTANCE</w:t>
                      </w:r>
                    </w:p>
                  </w:txbxContent>
                </v:textbox>
                <w10:wrap anchorx="page" anchory="page"/>
              </v:rect>
            </w:pict>
          </mc:Fallback>
        </mc:AlternateContent>
      </w:r>
    </w:p>
    <w:p w:rsidR="00701B43" w:rsidRPr="00561391" w:rsidRDefault="00701B43" w:rsidP="00701B43">
      <w:pPr>
        <w:jc w:val="center"/>
        <w:rPr>
          <w:rFonts w:asciiTheme="minorHAnsi" w:hAnsiTheme="minorHAnsi" w:cstheme="minorHAnsi"/>
          <w:b/>
          <w:color w:val="365F91" w:themeColor="accent1" w:themeShade="BF"/>
          <w:sz w:val="32"/>
          <w:szCs w:val="32"/>
        </w:rPr>
      </w:pPr>
    </w:p>
    <w:p w:rsidR="00701B43" w:rsidRPr="00561391" w:rsidRDefault="00701B43" w:rsidP="00701B43">
      <w:pPr>
        <w:jc w:val="center"/>
        <w:rPr>
          <w:rFonts w:asciiTheme="minorHAnsi" w:hAnsiTheme="minorHAnsi" w:cstheme="minorHAnsi"/>
          <w:b/>
          <w:color w:val="365F91" w:themeColor="accent1" w:themeShade="BF"/>
          <w:sz w:val="32"/>
          <w:szCs w:val="32"/>
        </w:rPr>
      </w:pPr>
    </w:p>
    <w:p w:rsidR="00701B43" w:rsidRPr="00561391" w:rsidRDefault="00701B43" w:rsidP="00701B43">
      <w:pPr>
        <w:jc w:val="center"/>
        <w:rPr>
          <w:rFonts w:asciiTheme="minorHAnsi" w:hAnsiTheme="minorHAnsi" w:cstheme="minorHAnsi"/>
          <w:b/>
          <w:color w:val="365F91" w:themeColor="accent1" w:themeShade="BF"/>
          <w:sz w:val="32"/>
          <w:szCs w:val="32"/>
        </w:rPr>
      </w:pPr>
    </w:p>
    <w:p w:rsidR="00701B43" w:rsidRPr="00561391" w:rsidRDefault="00701B43" w:rsidP="00701B43">
      <w:pPr>
        <w:jc w:val="center"/>
        <w:rPr>
          <w:rFonts w:asciiTheme="minorHAnsi" w:hAnsiTheme="minorHAnsi" w:cstheme="minorHAnsi"/>
          <w:b/>
          <w:color w:val="365F91" w:themeColor="accent1" w:themeShade="BF"/>
          <w:sz w:val="32"/>
          <w:szCs w:val="32"/>
        </w:rPr>
      </w:pPr>
    </w:p>
    <w:p w:rsidR="00701B43" w:rsidRPr="00561391" w:rsidRDefault="00701B43" w:rsidP="00701B43">
      <w:pPr>
        <w:jc w:val="center"/>
        <w:rPr>
          <w:rFonts w:asciiTheme="minorHAnsi" w:hAnsiTheme="minorHAnsi" w:cstheme="minorHAnsi"/>
          <w:b/>
          <w:color w:val="365F91" w:themeColor="accent1" w:themeShade="BF"/>
          <w:sz w:val="32"/>
          <w:szCs w:val="32"/>
        </w:rPr>
      </w:pPr>
    </w:p>
    <w:p w:rsidR="00701B43" w:rsidRPr="00561391" w:rsidRDefault="00701B43" w:rsidP="00701B43">
      <w:pPr>
        <w:jc w:val="center"/>
        <w:rPr>
          <w:rFonts w:asciiTheme="minorHAnsi" w:hAnsiTheme="minorHAnsi" w:cstheme="minorHAnsi"/>
          <w:b/>
          <w:color w:val="365F91" w:themeColor="accent1" w:themeShade="BF"/>
          <w:sz w:val="32"/>
          <w:szCs w:val="32"/>
        </w:rPr>
      </w:pPr>
    </w:p>
    <w:p w:rsidR="00701B43" w:rsidRPr="00561391" w:rsidRDefault="00701B43" w:rsidP="00701B43">
      <w:pPr>
        <w:jc w:val="center"/>
        <w:rPr>
          <w:rFonts w:asciiTheme="minorHAnsi" w:hAnsiTheme="minorHAnsi" w:cstheme="minorHAnsi"/>
          <w:b/>
          <w:color w:val="365F91" w:themeColor="accent1" w:themeShade="BF"/>
          <w:sz w:val="32"/>
          <w:szCs w:val="32"/>
        </w:rPr>
      </w:pPr>
    </w:p>
    <w:p w:rsidR="00701B43" w:rsidRPr="00561391" w:rsidRDefault="00701B43" w:rsidP="00701B43">
      <w:pPr>
        <w:rPr>
          <w:rFonts w:asciiTheme="minorHAnsi" w:hAnsiTheme="minorHAnsi" w:cstheme="minorHAnsi"/>
          <w:b/>
          <w:color w:val="132D4D"/>
          <w:sz w:val="32"/>
          <w:szCs w:val="32"/>
        </w:rPr>
      </w:pPr>
    </w:p>
    <w:p w:rsidR="000C3FCE" w:rsidRDefault="000C3FCE" w:rsidP="00701B43">
      <w:pPr>
        <w:jc w:val="center"/>
        <w:rPr>
          <w:rFonts w:asciiTheme="minorHAnsi" w:hAnsiTheme="minorHAnsi" w:cstheme="minorHAnsi"/>
          <w:b/>
          <w:color w:val="132D4D"/>
          <w:sz w:val="36"/>
          <w:szCs w:val="36"/>
        </w:rPr>
      </w:pPr>
      <w:r w:rsidRPr="00561391">
        <w:rPr>
          <w:rFonts w:asciiTheme="minorHAnsi" w:hAnsiTheme="minorHAnsi" w:cstheme="minorHAnsi"/>
          <w:noProof/>
        </w:rPr>
        <mc:AlternateContent>
          <mc:Choice Requires="wps">
            <w:drawing>
              <wp:anchor distT="0" distB="0" distL="114300" distR="114300" simplePos="0" relativeHeight="251666432" behindDoc="0" locked="0" layoutInCell="1" allowOverlap="1" wp14:anchorId="0443B82B" wp14:editId="34FD0D0F">
                <wp:simplePos x="0" y="0"/>
                <wp:positionH relativeFrom="page">
                  <wp:posOffset>5866130</wp:posOffset>
                </wp:positionH>
                <wp:positionV relativeFrom="page">
                  <wp:posOffset>9351010</wp:posOffset>
                </wp:positionV>
                <wp:extent cx="1647825" cy="32956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1647825" cy="329565"/>
                        </a:xfrm>
                        <a:prstGeom prst="rect">
                          <a:avLst/>
                        </a:prstGeom>
                        <a:noFill/>
                        <a:ln w="6350">
                          <a:noFill/>
                        </a:ln>
                        <a:effectLst/>
                      </wps:spPr>
                      <wps:txbx>
                        <w:txbxContent>
                          <w:p w:rsidR="00EA0A40" w:rsidRPr="00117E59" w:rsidRDefault="00910C6A" w:rsidP="003B624F">
                            <w:pPr>
                              <w:pStyle w:val="NoSpacing"/>
                              <w:jc w:val="right"/>
                              <w:rPr>
                                <w:rFonts w:cstheme="minorHAnsi"/>
                                <w:b/>
                                <w:noProof/>
                                <w:color w:val="132D4D"/>
                                <w:sz w:val="32"/>
                                <w:szCs w:val="32"/>
                              </w:rPr>
                            </w:pPr>
                            <w:sdt>
                              <w:sdtPr>
                                <w:rPr>
                                  <w:rFonts w:cstheme="minorHAnsi"/>
                                  <w:b/>
                                  <w:noProof/>
                                  <w:color w:val="132D4D"/>
                                  <w:sz w:val="32"/>
                                  <w:szCs w:val="32"/>
                                </w:rPr>
                                <w:alias w:val="Author"/>
                                <w:id w:val="-837842353"/>
                                <w:dataBinding w:prefixMappings="xmlns:ns0='http://schemas.openxmlformats.org/package/2006/metadata/core-properties' xmlns:ns1='http://purl.org/dc/elements/1.1/'" w:xpath="/ns0:coreProperties[1]/ns1:creator[1]" w:storeItemID="{6C3C8BC8-F283-45AE-878A-BAB7291924A1}"/>
                                <w:text/>
                              </w:sdtPr>
                              <w:sdtEndPr/>
                              <w:sdtContent>
                                <w:r w:rsidR="00EA0A40" w:rsidRPr="00117E59">
                                  <w:rPr>
                                    <w:rFonts w:cstheme="minorHAnsi"/>
                                    <w:b/>
                                    <w:noProof/>
                                    <w:color w:val="132D4D"/>
                                    <w:sz w:val="32"/>
                                    <w:szCs w:val="32"/>
                                  </w:rPr>
                                  <w:t>February 2012</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3" o:spid="_x0000_s1029" type="#_x0000_t202" style="position:absolute;left:0;text-align:left;margin-left:461.9pt;margin-top:736.3pt;width:129.75pt;height:25.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" filled="f" stroked="f" strokeweight=".5pt">
                <v:textbox>
                  <w:txbxContent>
                    <w:p w:rsidR="00EA0A40" w:rsidRPr="00117E59" w:rsidRDefault="008D42D1" w:rsidP="003B624F">
                      <w:pPr>
                        <w:pStyle w:val="NoSpacing"/>
                        <w:jc w:val="right"/>
                        <w:rPr>
                          <w:rFonts w:cstheme="minorHAnsi"/>
                          <w:b/>
                          <w:noProof/>
                          <w:color w:val="132D4D"/>
                          <w:sz w:val="32"/>
                          <w:szCs w:val="32"/>
                        </w:rPr>
                      </w:pPr>
                      <w:sdt>
                        <w:sdtPr>
                          <w:rPr>
                            <w:rFonts w:cstheme="minorHAnsi"/>
                            <w:b/>
                            <w:noProof/>
                            <w:color w:val="132D4D"/>
                            <w:sz w:val="32"/>
                            <w:szCs w:val="32"/>
                          </w:rPr>
                          <w:alias w:val="Author"/>
                          <w:id w:val="-837842353"/>
                          <w:dataBinding w:prefixMappings="xmlns:ns0='http://schemas.openxmlformats.org/package/2006/metadata/core-properties' xmlns:ns1='http://purl.org/dc/elements/1.1/'" w:xpath="/ns0:coreProperties[1]/ns1:creator[1]" w:storeItemID="{6C3C8BC8-F283-45AE-878A-BAB7291924A1}"/>
                          <w:text/>
                        </w:sdtPr>
                        <w:sdtEndPr/>
                        <w:sdtContent>
                          <w:r w:rsidR="00EA0A40" w:rsidRPr="00117E59">
                            <w:rPr>
                              <w:rFonts w:cstheme="minorHAnsi"/>
                              <w:b/>
                              <w:noProof/>
                              <w:color w:val="132D4D"/>
                              <w:sz w:val="32"/>
                              <w:szCs w:val="32"/>
                            </w:rPr>
                            <w:t>February 2012</w:t>
                          </w:r>
                        </w:sdtContent>
                      </w:sdt>
                    </w:p>
                  </w:txbxContent>
                </v:textbox>
                <w10:wrap type="square" anchorx="page" anchory="page"/>
              </v:shape>
            </w:pict>
          </mc:Fallback>
        </mc:AlternateContent>
      </w:r>
    </w:p>
    <w:p w:rsidR="00701B43" w:rsidRPr="00561391" w:rsidRDefault="00701B43" w:rsidP="00701B43">
      <w:pPr>
        <w:jc w:val="center"/>
        <w:rPr>
          <w:rFonts w:asciiTheme="minorHAnsi" w:eastAsiaTheme="minorHAnsi" w:hAnsiTheme="minorHAnsi" w:cstheme="minorHAnsi"/>
          <w:color w:val="132D4D"/>
          <w:sz w:val="36"/>
          <w:szCs w:val="36"/>
        </w:rPr>
      </w:pPr>
      <w:r w:rsidRPr="00561391">
        <w:rPr>
          <w:rFonts w:asciiTheme="minorHAnsi" w:hAnsiTheme="minorHAnsi" w:cstheme="minorHAnsi"/>
          <w:b/>
          <w:color w:val="132D4D"/>
          <w:sz w:val="36"/>
          <w:szCs w:val="36"/>
        </w:rPr>
        <w:lastRenderedPageBreak/>
        <w:t>Table of Contents</w:t>
      </w:r>
    </w:p>
    <w:p w:rsidR="00701B43" w:rsidRPr="00561391" w:rsidRDefault="00701B43" w:rsidP="00701B43">
      <w:pPr>
        <w:pStyle w:val="xl19"/>
        <w:tabs>
          <w:tab w:val="left" w:leader="dot" w:pos="7920"/>
          <w:tab w:val="right" w:pos="8640"/>
        </w:tabs>
        <w:spacing w:before="0" w:after="0"/>
        <w:rPr>
          <w:rFonts w:asciiTheme="minorHAnsi" w:hAnsiTheme="minorHAnsi" w:cstheme="minorHAnsi"/>
          <w:b/>
          <w:bCs/>
          <w:color w:val="132D4D"/>
          <w:sz w:val="22"/>
          <w:szCs w:val="22"/>
        </w:rPr>
      </w:pPr>
    </w:p>
    <w:p w:rsidR="00701B43" w:rsidRPr="00561391" w:rsidRDefault="00701B43" w:rsidP="00701B43">
      <w:pPr>
        <w:pStyle w:val="xl19"/>
        <w:tabs>
          <w:tab w:val="left" w:leader="dot" w:pos="7920"/>
          <w:tab w:val="right" w:pos="8640"/>
        </w:tabs>
        <w:spacing w:before="0" w:after="0"/>
        <w:jc w:val="right"/>
        <w:rPr>
          <w:rFonts w:asciiTheme="minorHAnsi" w:hAnsiTheme="minorHAnsi" w:cstheme="minorHAnsi"/>
          <w:bCs/>
          <w:color w:val="132D4D"/>
          <w:sz w:val="22"/>
          <w:szCs w:val="22"/>
        </w:rPr>
      </w:pPr>
      <w:r w:rsidRPr="00561391">
        <w:rPr>
          <w:rFonts w:asciiTheme="minorHAnsi" w:hAnsiTheme="minorHAnsi" w:cstheme="minorHAnsi"/>
          <w:bCs/>
          <w:color w:val="132D4D"/>
          <w:sz w:val="22"/>
          <w:szCs w:val="22"/>
        </w:rPr>
        <w:t>Page No.</w:t>
      </w:r>
    </w:p>
    <w:p w:rsidR="00701B43" w:rsidRPr="00561391" w:rsidRDefault="00701B43" w:rsidP="00701B43">
      <w:pPr>
        <w:pStyle w:val="xl19"/>
        <w:tabs>
          <w:tab w:val="left" w:leader="dot" w:pos="7920"/>
          <w:tab w:val="right" w:pos="8640"/>
        </w:tabs>
        <w:spacing w:before="0" w:after="0"/>
        <w:rPr>
          <w:rFonts w:asciiTheme="minorHAnsi" w:hAnsiTheme="minorHAnsi" w:cstheme="minorHAnsi"/>
          <w:b/>
          <w:bCs/>
          <w:color w:val="132D4D"/>
          <w:sz w:val="22"/>
          <w:szCs w:val="22"/>
        </w:rPr>
      </w:pPr>
    </w:p>
    <w:p w:rsidR="00701B43" w:rsidRPr="00561391" w:rsidRDefault="00701B43" w:rsidP="00701B43">
      <w:pPr>
        <w:pStyle w:val="xl19"/>
        <w:tabs>
          <w:tab w:val="left" w:leader="dot" w:pos="8820"/>
          <w:tab w:val="right" w:pos="9720"/>
        </w:tabs>
        <w:spacing w:before="0" w:after="0"/>
        <w:rPr>
          <w:rFonts w:asciiTheme="minorHAnsi" w:hAnsiTheme="minorHAnsi" w:cstheme="minorHAnsi"/>
          <w:b/>
          <w:bCs/>
          <w:color w:val="132D4D"/>
          <w:sz w:val="22"/>
          <w:szCs w:val="22"/>
        </w:rPr>
      </w:pPr>
      <w:r w:rsidRPr="00561391">
        <w:rPr>
          <w:rFonts w:asciiTheme="minorHAnsi" w:hAnsiTheme="minorHAnsi" w:cstheme="minorHAnsi"/>
          <w:b/>
          <w:bCs/>
          <w:color w:val="132D4D"/>
          <w:sz w:val="22"/>
          <w:szCs w:val="22"/>
        </w:rPr>
        <w:t xml:space="preserve">I. </w:t>
      </w:r>
      <w:r w:rsidR="00023918" w:rsidRPr="00561391">
        <w:rPr>
          <w:rFonts w:asciiTheme="minorHAnsi" w:hAnsiTheme="minorHAnsi" w:cstheme="minorHAnsi"/>
          <w:b/>
          <w:bCs/>
          <w:color w:val="132D4D"/>
          <w:sz w:val="22"/>
          <w:szCs w:val="22"/>
        </w:rPr>
        <w:t>Overview</w:t>
      </w:r>
      <w:r w:rsidRPr="00561391">
        <w:rPr>
          <w:rFonts w:asciiTheme="minorHAnsi" w:hAnsiTheme="minorHAnsi" w:cstheme="minorHAnsi"/>
          <w:color w:val="132D4D"/>
          <w:sz w:val="22"/>
          <w:szCs w:val="22"/>
        </w:rPr>
        <w:tab/>
        <w:t>1</w:t>
      </w:r>
    </w:p>
    <w:p w:rsidR="00701B43" w:rsidRPr="00561391" w:rsidRDefault="00701B43" w:rsidP="00701B43">
      <w:pPr>
        <w:tabs>
          <w:tab w:val="left" w:leader="dot" w:pos="7920"/>
          <w:tab w:val="right" w:pos="8640"/>
        </w:tabs>
        <w:rPr>
          <w:rFonts w:asciiTheme="minorHAnsi" w:hAnsiTheme="minorHAnsi" w:cstheme="minorHAnsi"/>
          <w:bCs/>
          <w:color w:val="132D4D"/>
          <w:sz w:val="22"/>
          <w:szCs w:val="22"/>
        </w:rPr>
      </w:pPr>
    </w:p>
    <w:p w:rsidR="00023918" w:rsidRPr="00561391" w:rsidRDefault="00023918" w:rsidP="00701B43">
      <w:pPr>
        <w:tabs>
          <w:tab w:val="left" w:leader="dot" w:pos="7920"/>
          <w:tab w:val="right" w:pos="8640"/>
        </w:tabs>
        <w:rPr>
          <w:rFonts w:asciiTheme="minorHAnsi" w:hAnsiTheme="minorHAnsi" w:cstheme="minorHAnsi"/>
          <w:bCs/>
          <w:color w:val="132D4D"/>
          <w:sz w:val="22"/>
          <w:szCs w:val="22"/>
        </w:rPr>
      </w:pPr>
      <w:r w:rsidRPr="00561391">
        <w:rPr>
          <w:rFonts w:asciiTheme="minorHAnsi" w:hAnsiTheme="minorHAnsi" w:cstheme="minorHAnsi"/>
          <w:b/>
          <w:bCs/>
          <w:color w:val="132D4D"/>
          <w:sz w:val="22"/>
          <w:szCs w:val="22"/>
        </w:rPr>
        <w:t>II. Summary of Program Changes</w:t>
      </w:r>
      <w:r w:rsidR="00447C13">
        <w:rPr>
          <w:rFonts w:asciiTheme="minorHAnsi" w:hAnsiTheme="minorHAnsi" w:cstheme="minorHAnsi"/>
          <w:bCs/>
          <w:color w:val="132D4D"/>
          <w:sz w:val="22"/>
          <w:szCs w:val="22"/>
        </w:rPr>
        <w:t xml:space="preserve"> </w:t>
      </w:r>
      <w:r w:rsidR="005751A5" w:rsidRPr="00561391">
        <w:rPr>
          <w:rFonts w:asciiTheme="minorHAnsi" w:hAnsiTheme="minorHAnsi" w:cstheme="minorHAnsi"/>
          <w:bCs/>
          <w:color w:val="132D4D"/>
          <w:sz w:val="22"/>
          <w:szCs w:val="22"/>
        </w:rPr>
        <w:t>………………</w:t>
      </w:r>
      <w:r w:rsidR="009E01B5">
        <w:rPr>
          <w:rFonts w:asciiTheme="minorHAnsi" w:hAnsiTheme="minorHAnsi" w:cstheme="minorHAnsi"/>
          <w:bCs/>
          <w:color w:val="132D4D"/>
          <w:sz w:val="22"/>
          <w:szCs w:val="22"/>
        </w:rPr>
        <w:t>…………………………………………………………………………………….</w:t>
      </w:r>
      <w:r w:rsidR="00910C6A">
        <w:rPr>
          <w:rFonts w:asciiTheme="minorHAnsi" w:hAnsiTheme="minorHAnsi" w:cstheme="minorHAnsi"/>
          <w:bCs/>
          <w:color w:val="132D4D"/>
          <w:sz w:val="22"/>
          <w:szCs w:val="22"/>
        </w:rPr>
        <w:t>.</w:t>
      </w:r>
      <w:bookmarkStart w:id="0" w:name="_GoBack"/>
      <w:bookmarkEnd w:id="0"/>
      <w:r w:rsidR="005751A5" w:rsidRPr="00561391">
        <w:rPr>
          <w:rFonts w:asciiTheme="minorHAnsi" w:hAnsiTheme="minorHAnsi" w:cstheme="minorHAnsi"/>
          <w:bCs/>
          <w:color w:val="132D4D"/>
          <w:sz w:val="22"/>
          <w:szCs w:val="22"/>
        </w:rPr>
        <w:t>5</w:t>
      </w:r>
    </w:p>
    <w:p w:rsidR="00023918" w:rsidRPr="00561391" w:rsidRDefault="00023918" w:rsidP="00701B43">
      <w:pPr>
        <w:tabs>
          <w:tab w:val="left" w:leader="dot" w:pos="7920"/>
          <w:tab w:val="right" w:pos="8640"/>
        </w:tabs>
        <w:rPr>
          <w:rFonts w:asciiTheme="minorHAnsi" w:hAnsiTheme="minorHAnsi" w:cstheme="minorHAnsi"/>
          <w:bCs/>
          <w:color w:val="132D4D"/>
          <w:sz w:val="22"/>
          <w:szCs w:val="22"/>
        </w:rPr>
      </w:pPr>
    </w:p>
    <w:p w:rsidR="00023918" w:rsidRPr="00561391" w:rsidRDefault="00023918" w:rsidP="00701B43">
      <w:pPr>
        <w:tabs>
          <w:tab w:val="left" w:leader="dot" w:pos="7920"/>
          <w:tab w:val="right" w:pos="8640"/>
        </w:tabs>
        <w:rPr>
          <w:rFonts w:asciiTheme="minorHAnsi" w:hAnsiTheme="minorHAnsi" w:cstheme="minorHAnsi"/>
          <w:bCs/>
          <w:color w:val="132D4D"/>
          <w:sz w:val="22"/>
          <w:szCs w:val="22"/>
        </w:rPr>
      </w:pPr>
      <w:r w:rsidRPr="00561391">
        <w:rPr>
          <w:rFonts w:asciiTheme="minorHAnsi" w:hAnsiTheme="minorHAnsi" w:cstheme="minorHAnsi"/>
          <w:b/>
          <w:bCs/>
          <w:color w:val="132D4D"/>
          <w:sz w:val="22"/>
          <w:szCs w:val="22"/>
        </w:rPr>
        <w:t>III. Appropriations Language and Analysis of Appropriations Language</w:t>
      </w:r>
      <w:r w:rsidR="005751A5" w:rsidRPr="00561391">
        <w:rPr>
          <w:rFonts w:asciiTheme="minorHAnsi" w:hAnsiTheme="minorHAnsi" w:cstheme="minorHAnsi"/>
          <w:bCs/>
          <w:color w:val="132D4D"/>
          <w:sz w:val="22"/>
          <w:szCs w:val="22"/>
        </w:rPr>
        <w:t xml:space="preserve"> </w:t>
      </w:r>
      <w:r w:rsidR="005751A5" w:rsidRPr="00561391">
        <w:rPr>
          <w:rFonts w:asciiTheme="minorHAnsi" w:hAnsiTheme="minorHAnsi" w:cstheme="minorHAnsi"/>
          <w:bCs/>
          <w:color w:val="132D4D"/>
          <w:sz w:val="22"/>
          <w:szCs w:val="22"/>
        </w:rPr>
        <w:tab/>
        <w:t>………………6</w:t>
      </w:r>
    </w:p>
    <w:p w:rsidR="00023918" w:rsidRPr="00561391" w:rsidRDefault="00023918" w:rsidP="00701B43">
      <w:pPr>
        <w:tabs>
          <w:tab w:val="left" w:leader="dot" w:pos="7920"/>
          <w:tab w:val="right" w:pos="8640"/>
        </w:tabs>
        <w:rPr>
          <w:rFonts w:asciiTheme="minorHAnsi" w:hAnsiTheme="minorHAnsi" w:cstheme="minorHAnsi"/>
          <w:bCs/>
          <w:color w:val="132D4D"/>
          <w:sz w:val="22"/>
          <w:szCs w:val="22"/>
        </w:rPr>
      </w:pPr>
    </w:p>
    <w:p w:rsidR="00701B43" w:rsidRPr="00561391" w:rsidRDefault="00701B43" w:rsidP="00023918">
      <w:pPr>
        <w:pStyle w:val="xl27"/>
        <w:tabs>
          <w:tab w:val="left" w:leader="dot" w:pos="7920"/>
          <w:tab w:val="right" w:pos="8640"/>
        </w:tabs>
        <w:spacing w:before="0" w:after="0"/>
        <w:rPr>
          <w:rFonts w:asciiTheme="minorHAnsi" w:eastAsia="Times New Roman" w:hAnsiTheme="minorHAnsi" w:cstheme="minorHAnsi"/>
          <w:color w:val="132D4D"/>
          <w:sz w:val="22"/>
          <w:szCs w:val="22"/>
        </w:rPr>
      </w:pPr>
      <w:r w:rsidRPr="00561391">
        <w:rPr>
          <w:rFonts w:asciiTheme="minorHAnsi" w:eastAsia="Times New Roman" w:hAnsiTheme="minorHAnsi" w:cstheme="minorHAnsi"/>
          <w:color w:val="132D4D"/>
          <w:sz w:val="22"/>
          <w:szCs w:val="22"/>
        </w:rPr>
        <w:t>I</w:t>
      </w:r>
      <w:r w:rsidR="00023918" w:rsidRPr="00561391">
        <w:rPr>
          <w:rFonts w:asciiTheme="minorHAnsi" w:eastAsia="Times New Roman" w:hAnsiTheme="minorHAnsi" w:cstheme="minorHAnsi"/>
          <w:color w:val="132D4D"/>
          <w:sz w:val="22"/>
          <w:szCs w:val="22"/>
        </w:rPr>
        <w:t>V</w:t>
      </w:r>
      <w:r w:rsidRPr="00561391">
        <w:rPr>
          <w:rFonts w:asciiTheme="minorHAnsi" w:eastAsia="Times New Roman" w:hAnsiTheme="minorHAnsi" w:cstheme="minorHAnsi"/>
          <w:color w:val="132D4D"/>
          <w:sz w:val="22"/>
          <w:szCs w:val="22"/>
        </w:rPr>
        <w:t xml:space="preserve">. Decision Unit </w:t>
      </w:r>
      <w:r w:rsidR="00023918" w:rsidRPr="00561391">
        <w:rPr>
          <w:rFonts w:asciiTheme="minorHAnsi" w:eastAsia="Times New Roman" w:hAnsiTheme="minorHAnsi" w:cstheme="minorHAnsi"/>
          <w:color w:val="132D4D"/>
          <w:sz w:val="22"/>
          <w:szCs w:val="22"/>
        </w:rPr>
        <w:t>Justification</w:t>
      </w:r>
    </w:p>
    <w:p w:rsidR="00AB328D" w:rsidRPr="00561391" w:rsidRDefault="00AB328D" w:rsidP="00023918">
      <w:pPr>
        <w:pStyle w:val="xl27"/>
        <w:tabs>
          <w:tab w:val="left" w:leader="dot" w:pos="7920"/>
          <w:tab w:val="right" w:pos="8640"/>
        </w:tabs>
        <w:spacing w:before="0" w:after="0"/>
        <w:rPr>
          <w:rFonts w:asciiTheme="minorHAnsi" w:eastAsia="Times New Roman" w:hAnsiTheme="minorHAnsi" w:cstheme="minorHAnsi"/>
          <w:color w:val="132D4D"/>
          <w:sz w:val="22"/>
          <w:szCs w:val="22"/>
        </w:rPr>
      </w:pPr>
    </w:p>
    <w:p w:rsidR="00701B43" w:rsidRPr="00561391" w:rsidRDefault="00701B43" w:rsidP="00701B43">
      <w:pPr>
        <w:tabs>
          <w:tab w:val="left" w:leader="dot" w:pos="8820"/>
        </w:tabs>
        <w:ind w:left="720" w:hanging="360"/>
        <w:rPr>
          <w:rFonts w:asciiTheme="minorHAnsi" w:hAnsiTheme="minorHAnsi" w:cstheme="minorHAnsi"/>
          <w:bCs/>
          <w:color w:val="132D4D"/>
          <w:sz w:val="22"/>
          <w:szCs w:val="22"/>
        </w:rPr>
      </w:pPr>
      <w:r w:rsidRPr="00561391">
        <w:rPr>
          <w:rFonts w:asciiTheme="minorHAnsi" w:hAnsiTheme="minorHAnsi" w:cstheme="minorHAnsi"/>
          <w:bCs/>
          <w:color w:val="132D4D"/>
          <w:sz w:val="22"/>
          <w:szCs w:val="22"/>
        </w:rPr>
        <w:t>A.  Legal Representa</w:t>
      </w:r>
      <w:r w:rsidR="005751A5" w:rsidRPr="00561391">
        <w:rPr>
          <w:rFonts w:asciiTheme="minorHAnsi" w:hAnsiTheme="minorHAnsi" w:cstheme="minorHAnsi"/>
          <w:bCs/>
          <w:color w:val="132D4D"/>
          <w:sz w:val="22"/>
          <w:szCs w:val="22"/>
        </w:rPr>
        <w:t>tion</w:t>
      </w:r>
      <w:r w:rsidR="005751A5" w:rsidRPr="00561391">
        <w:rPr>
          <w:rFonts w:asciiTheme="minorHAnsi" w:hAnsiTheme="minorHAnsi" w:cstheme="minorHAnsi"/>
          <w:bCs/>
          <w:color w:val="132D4D"/>
          <w:sz w:val="22"/>
          <w:szCs w:val="22"/>
        </w:rPr>
        <w:tab/>
        <w:t>7</w:t>
      </w:r>
    </w:p>
    <w:p w:rsidR="00701B43" w:rsidRPr="00561391" w:rsidRDefault="00701B43" w:rsidP="00023918">
      <w:pPr>
        <w:tabs>
          <w:tab w:val="left" w:pos="720"/>
          <w:tab w:val="left" w:leader="dot" w:pos="7920"/>
          <w:tab w:val="right" w:pos="8640"/>
        </w:tabs>
        <w:ind w:left="720" w:hanging="360"/>
        <w:rPr>
          <w:rFonts w:asciiTheme="minorHAnsi" w:hAnsiTheme="minorHAnsi" w:cstheme="minorHAnsi"/>
          <w:bCs/>
          <w:color w:val="132D4D"/>
          <w:sz w:val="22"/>
          <w:szCs w:val="22"/>
        </w:rPr>
      </w:pPr>
      <w:r w:rsidRPr="00561391">
        <w:rPr>
          <w:rFonts w:asciiTheme="minorHAnsi" w:hAnsiTheme="minorHAnsi" w:cstheme="minorHAnsi"/>
          <w:bCs/>
          <w:color w:val="132D4D"/>
          <w:sz w:val="22"/>
          <w:szCs w:val="22"/>
        </w:rPr>
        <w:t xml:space="preserve">           1.  </w:t>
      </w:r>
      <w:r w:rsidR="00023918" w:rsidRPr="00561391">
        <w:rPr>
          <w:rFonts w:asciiTheme="minorHAnsi" w:hAnsiTheme="minorHAnsi" w:cstheme="minorHAnsi"/>
          <w:bCs/>
          <w:color w:val="132D4D"/>
          <w:sz w:val="22"/>
          <w:szCs w:val="22"/>
        </w:rPr>
        <w:t>Program Description</w:t>
      </w:r>
    </w:p>
    <w:p w:rsidR="00023918" w:rsidRPr="00561391" w:rsidRDefault="00701B43" w:rsidP="00023918">
      <w:pPr>
        <w:tabs>
          <w:tab w:val="left" w:pos="720"/>
          <w:tab w:val="left" w:leader="dot" w:pos="7920"/>
          <w:tab w:val="right" w:pos="8640"/>
        </w:tabs>
        <w:ind w:left="720" w:hanging="360"/>
        <w:rPr>
          <w:rFonts w:asciiTheme="minorHAnsi" w:hAnsiTheme="minorHAnsi" w:cstheme="minorHAnsi"/>
          <w:bCs/>
          <w:color w:val="132D4D"/>
          <w:sz w:val="22"/>
          <w:szCs w:val="22"/>
        </w:rPr>
      </w:pPr>
      <w:r w:rsidRPr="00561391">
        <w:rPr>
          <w:rFonts w:asciiTheme="minorHAnsi" w:hAnsiTheme="minorHAnsi" w:cstheme="minorHAnsi"/>
          <w:bCs/>
          <w:color w:val="132D4D"/>
          <w:sz w:val="22"/>
          <w:szCs w:val="22"/>
        </w:rPr>
        <w:t xml:space="preserve">           2.  </w:t>
      </w:r>
      <w:r w:rsidR="00023918" w:rsidRPr="00561391">
        <w:rPr>
          <w:rFonts w:asciiTheme="minorHAnsi" w:hAnsiTheme="minorHAnsi" w:cstheme="minorHAnsi"/>
          <w:bCs/>
          <w:color w:val="132D4D"/>
          <w:sz w:val="22"/>
          <w:szCs w:val="22"/>
        </w:rPr>
        <w:t>Performance Tables</w:t>
      </w:r>
    </w:p>
    <w:p w:rsidR="00023918" w:rsidRPr="00561391" w:rsidRDefault="00023918" w:rsidP="00023918">
      <w:pPr>
        <w:tabs>
          <w:tab w:val="left" w:pos="720"/>
          <w:tab w:val="left" w:leader="dot" w:pos="7920"/>
          <w:tab w:val="right" w:pos="8640"/>
        </w:tabs>
        <w:ind w:left="720" w:hanging="360"/>
        <w:rPr>
          <w:rFonts w:asciiTheme="minorHAnsi" w:hAnsiTheme="minorHAnsi" w:cstheme="minorHAnsi"/>
          <w:bCs/>
          <w:color w:val="132D4D"/>
          <w:sz w:val="22"/>
          <w:szCs w:val="22"/>
        </w:rPr>
      </w:pPr>
      <w:r w:rsidRPr="00561391">
        <w:rPr>
          <w:rFonts w:asciiTheme="minorHAnsi" w:hAnsiTheme="minorHAnsi" w:cstheme="minorHAnsi"/>
          <w:bCs/>
          <w:color w:val="132D4D"/>
          <w:sz w:val="22"/>
          <w:szCs w:val="22"/>
        </w:rPr>
        <w:t xml:space="preserve">           3.  Performance, Resources, and Strategies</w:t>
      </w:r>
    </w:p>
    <w:p w:rsidR="00023918" w:rsidRPr="00561391" w:rsidRDefault="00023918" w:rsidP="00701B43">
      <w:pPr>
        <w:pStyle w:val="xl27"/>
        <w:tabs>
          <w:tab w:val="left" w:leader="dot" w:pos="7920"/>
          <w:tab w:val="right" w:pos="8640"/>
        </w:tabs>
        <w:spacing w:before="0" w:after="0"/>
        <w:rPr>
          <w:rFonts w:asciiTheme="minorHAnsi" w:eastAsia="Times New Roman" w:hAnsiTheme="minorHAnsi" w:cstheme="minorHAnsi"/>
          <w:b w:val="0"/>
          <w:bCs/>
          <w:color w:val="132D4D"/>
          <w:sz w:val="22"/>
          <w:szCs w:val="22"/>
        </w:rPr>
      </w:pPr>
    </w:p>
    <w:p w:rsidR="00023918" w:rsidRPr="00561391" w:rsidRDefault="00023918" w:rsidP="00701B43">
      <w:pPr>
        <w:pStyle w:val="xl27"/>
        <w:tabs>
          <w:tab w:val="left" w:leader="dot" w:pos="7920"/>
          <w:tab w:val="right" w:pos="8640"/>
        </w:tabs>
        <w:spacing w:before="0" w:after="0"/>
        <w:rPr>
          <w:rFonts w:asciiTheme="minorHAnsi" w:eastAsia="Times New Roman" w:hAnsiTheme="minorHAnsi" w:cstheme="minorHAnsi"/>
          <w:bCs/>
          <w:color w:val="132D4D"/>
          <w:sz w:val="22"/>
          <w:szCs w:val="22"/>
        </w:rPr>
      </w:pPr>
      <w:r w:rsidRPr="00561391">
        <w:rPr>
          <w:rFonts w:asciiTheme="minorHAnsi" w:eastAsia="Times New Roman" w:hAnsiTheme="minorHAnsi" w:cstheme="minorHAnsi"/>
          <w:bCs/>
          <w:color w:val="132D4D"/>
          <w:sz w:val="22"/>
          <w:szCs w:val="22"/>
        </w:rPr>
        <w:t>V. Program Increases by Item</w:t>
      </w:r>
    </w:p>
    <w:p w:rsidR="00AB328D" w:rsidRPr="00561391" w:rsidRDefault="00AB328D" w:rsidP="00701B43">
      <w:pPr>
        <w:pStyle w:val="xl27"/>
        <w:tabs>
          <w:tab w:val="left" w:leader="dot" w:pos="7920"/>
          <w:tab w:val="right" w:pos="8640"/>
        </w:tabs>
        <w:spacing w:before="0" w:after="0"/>
        <w:rPr>
          <w:rFonts w:asciiTheme="minorHAnsi" w:eastAsia="Times New Roman" w:hAnsiTheme="minorHAnsi" w:cstheme="minorHAnsi"/>
          <w:bCs/>
          <w:color w:val="132D4D"/>
          <w:sz w:val="22"/>
          <w:szCs w:val="22"/>
        </w:rPr>
      </w:pPr>
    </w:p>
    <w:p w:rsidR="00023918" w:rsidRPr="00561391" w:rsidRDefault="00023918" w:rsidP="00023918">
      <w:pPr>
        <w:pStyle w:val="xl27"/>
        <w:numPr>
          <w:ilvl w:val="0"/>
          <w:numId w:val="7"/>
        </w:numPr>
        <w:tabs>
          <w:tab w:val="left" w:leader="dot" w:pos="7920"/>
          <w:tab w:val="right" w:pos="8640"/>
        </w:tabs>
        <w:spacing w:before="0" w:after="0"/>
        <w:rPr>
          <w:rFonts w:asciiTheme="minorHAnsi" w:eastAsia="Times New Roman" w:hAnsiTheme="minorHAnsi" w:cstheme="minorHAnsi"/>
          <w:b w:val="0"/>
          <w:bCs/>
          <w:color w:val="132D4D"/>
          <w:sz w:val="22"/>
          <w:szCs w:val="22"/>
        </w:rPr>
      </w:pPr>
      <w:r w:rsidRPr="00561391">
        <w:rPr>
          <w:rFonts w:asciiTheme="minorHAnsi" w:eastAsia="Times New Roman" w:hAnsiTheme="minorHAnsi" w:cstheme="minorHAnsi"/>
          <w:b w:val="0"/>
          <w:bCs/>
          <w:color w:val="132D4D"/>
          <w:sz w:val="22"/>
          <w:szCs w:val="22"/>
        </w:rPr>
        <w:t>Fi</w:t>
      </w:r>
      <w:r w:rsidR="00F07058">
        <w:rPr>
          <w:rFonts w:asciiTheme="minorHAnsi" w:eastAsia="Times New Roman" w:hAnsiTheme="minorHAnsi" w:cstheme="minorHAnsi"/>
          <w:b w:val="0"/>
          <w:bCs/>
          <w:color w:val="132D4D"/>
          <w:sz w:val="22"/>
          <w:szCs w:val="22"/>
        </w:rPr>
        <w:t>nancial Fraud Expansion</w:t>
      </w:r>
      <w:r w:rsidR="00F07058">
        <w:rPr>
          <w:rFonts w:asciiTheme="minorHAnsi" w:eastAsia="Times New Roman" w:hAnsiTheme="minorHAnsi" w:cstheme="minorHAnsi"/>
          <w:b w:val="0"/>
          <w:bCs/>
          <w:color w:val="132D4D"/>
          <w:sz w:val="22"/>
          <w:szCs w:val="22"/>
        </w:rPr>
        <w:tab/>
        <w:t>…………….27</w:t>
      </w:r>
    </w:p>
    <w:p w:rsidR="00023918" w:rsidRPr="00561391" w:rsidRDefault="00023918" w:rsidP="00701B43">
      <w:pPr>
        <w:pStyle w:val="xl27"/>
        <w:tabs>
          <w:tab w:val="left" w:leader="dot" w:pos="7920"/>
          <w:tab w:val="right" w:pos="8640"/>
        </w:tabs>
        <w:spacing w:before="0" w:after="0"/>
        <w:rPr>
          <w:rFonts w:asciiTheme="minorHAnsi" w:eastAsia="Times New Roman" w:hAnsiTheme="minorHAnsi" w:cstheme="minorHAnsi"/>
          <w:bCs/>
          <w:color w:val="132D4D"/>
          <w:sz w:val="22"/>
          <w:szCs w:val="22"/>
        </w:rPr>
      </w:pPr>
    </w:p>
    <w:p w:rsidR="00701B43" w:rsidRPr="00561391" w:rsidRDefault="00023918" w:rsidP="00701B43">
      <w:pPr>
        <w:pStyle w:val="xl27"/>
        <w:tabs>
          <w:tab w:val="left" w:leader="dot" w:pos="7920"/>
          <w:tab w:val="right" w:pos="8640"/>
        </w:tabs>
        <w:spacing w:before="0" w:after="0"/>
        <w:rPr>
          <w:rFonts w:asciiTheme="minorHAnsi" w:eastAsia="Times New Roman" w:hAnsiTheme="minorHAnsi" w:cstheme="minorHAnsi"/>
          <w:bCs/>
          <w:color w:val="132D4D"/>
          <w:sz w:val="22"/>
          <w:szCs w:val="22"/>
        </w:rPr>
      </w:pPr>
      <w:r w:rsidRPr="00561391">
        <w:rPr>
          <w:rFonts w:asciiTheme="minorHAnsi" w:eastAsia="Times New Roman" w:hAnsiTheme="minorHAnsi" w:cstheme="minorHAnsi"/>
          <w:bCs/>
          <w:color w:val="132D4D"/>
          <w:sz w:val="22"/>
          <w:szCs w:val="22"/>
        </w:rPr>
        <w:t>V</w:t>
      </w:r>
      <w:r w:rsidR="006B1278" w:rsidRPr="00561391">
        <w:rPr>
          <w:rFonts w:asciiTheme="minorHAnsi" w:eastAsia="Times New Roman" w:hAnsiTheme="minorHAnsi" w:cstheme="minorHAnsi"/>
          <w:bCs/>
          <w:color w:val="132D4D"/>
          <w:sz w:val="22"/>
          <w:szCs w:val="22"/>
        </w:rPr>
        <w:t>I</w:t>
      </w:r>
      <w:r w:rsidR="00701B43" w:rsidRPr="00561391">
        <w:rPr>
          <w:rFonts w:asciiTheme="minorHAnsi" w:eastAsia="Times New Roman" w:hAnsiTheme="minorHAnsi" w:cstheme="minorHAnsi"/>
          <w:bCs/>
          <w:color w:val="132D4D"/>
          <w:sz w:val="22"/>
          <w:szCs w:val="22"/>
        </w:rPr>
        <w:t>. Program Offset by Item</w:t>
      </w:r>
    </w:p>
    <w:p w:rsidR="00AB328D" w:rsidRPr="00561391" w:rsidRDefault="00AB328D" w:rsidP="00701B43">
      <w:pPr>
        <w:pStyle w:val="xl27"/>
        <w:tabs>
          <w:tab w:val="left" w:leader="dot" w:pos="7920"/>
          <w:tab w:val="right" w:pos="8640"/>
        </w:tabs>
        <w:spacing w:before="0" w:after="0"/>
        <w:rPr>
          <w:rFonts w:asciiTheme="minorHAnsi" w:eastAsia="Times New Roman" w:hAnsiTheme="minorHAnsi" w:cstheme="minorHAnsi"/>
          <w:bCs/>
          <w:color w:val="132D4D"/>
          <w:sz w:val="22"/>
          <w:szCs w:val="22"/>
        </w:rPr>
      </w:pPr>
    </w:p>
    <w:p w:rsidR="00701B43" w:rsidRPr="00561391" w:rsidRDefault="00F07058" w:rsidP="00701B43">
      <w:pPr>
        <w:pStyle w:val="xl27"/>
        <w:numPr>
          <w:ilvl w:val="0"/>
          <w:numId w:val="3"/>
        </w:numPr>
        <w:tabs>
          <w:tab w:val="left" w:leader="dot" w:pos="7920"/>
          <w:tab w:val="right" w:pos="8640"/>
        </w:tabs>
        <w:spacing w:before="0" w:after="0"/>
        <w:ind w:left="720"/>
        <w:rPr>
          <w:rFonts w:asciiTheme="minorHAnsi" w:eastAsia="Times New Roman" w:hAnsiTheme="minorHAnsi" w:cstheme="minorHAnsi"/>
          <w:b w:val="0"/>
          <w:bCs/>
          <w:color w:val="132D4D"/>
          <w:sz w:val="22"/>
          <w:szCs w:val="22"/>
        </w:rPr>
      </w:pPr>
      <w:r>
        <w:rPr>
          <w:rFonts w:asciiTheme="minorHAnsi" w:eastAsia="Times New Roman" w:hAnsiTheme="minorHAnsi" w:cstheme="minorHAnsi"/>
          <w:b w:val="0"/>
          <w:bCs/>
          <w:color w:val="132D4D"/>
          <w:sz w:val="22"/>
          <w:szCs w:val="22"/>
        </w:rPr>
        <w:t>IT Savings</w:t>
      </w:r>
      <w:r>
        <w:rPr>
          <w:rFonts w:asciiTheme="minorHAnsi" w:eastAsia="Times New Roman" w:hAnsiTheme="minorHAnsi" w:cstheme="minorHAnsi"/>
          <w:b w:val="0"/>
          <w:bCs/>
          <w:color w:val="132D4D"/>
          <w:sz w:val="22"/>
          <w:szCs w:val="22"/>
        </w:rPr>
        <w:tab/>
        <w:t>…………….32</w:t>
      </w:r>
    </w:p>
    <w:p w:rsidR="00701B43" w:rsidRPr="00561391" w:rsidRDefault="00023918" w:rsidP="00023918">
      <w:pPr>
        <w:pStyle w:val="xl27"/>
        <w:tabs>
          <w:tab w:val="left" w:pos="6865"/>
        </w:tabs>
        <w:spacing w:before="0" w:after="0"/>
        <w:rPr>
          <w:rFonts w:asciiTheme="minorHAnsi" w:eastAsia="Times New Roman" w:hAnsiTheme="minorHAnsi" w:cstheme="minorHAnsi"/>
          <w:bCs/>
          <w:color w:val="132D4D"/>
          <w:sz w:val="22"/>
          <w:szCs w:val="22"/>
        </w:rPr>
      </w:pPr>
      <w:r w:rsidRPr="00561391">
        <w:rPr>
          <w:rFonts w:asciiTheme="minorHAnsi" w:eastAsia="Times New Roman" w:hAnsiTheme="minorHAnsi" w:cstheme="minorHAnsi"/>
          <w:bCs/>
          <w:color w:val="132D4D"/>
          <w:sz w:val="22"/>
          <w:szCs w:val="22"/>
        </w:rPr>
        <w:tab/>
      </w:r>
    </w:p>
    <w:p w:rsidR="00701B43" w:rsidRPr="00561391" w:rsidRDefault="00701B43" w:rsidP="00701B43">
      <w:pPr>
        <w:pStyle w:val="xl27"/>
        <w:tabs>
          <w:tab w:val="left" w:leader="dot" w:pos="7920"/>
          <w:tab w:val="right" w:pos="8640"/>
        </w:tabs>
        <w:spacing w:before="0" w:after="0"/>
        <w:rPr>
          <w:rFonts w:asciiTheme="minorHAnsi" w:eastAsia="Times New Roman" w:hAnsiTheme="minorHAnsi" w:cstheme="minorHAnsi"/>
          <w:bCs/>
          <w:color w:val="132D4D"/>
          <w:sz w:val="22"/>
          <w:szCs w:val="22"/>
        </w:rPr>
      </w:pPr>
      <w:r w:rsidRPr="00561391">
        <w:rPr>
          <w:rFonts w:asciiTheme="minorHAnsi" w:eastAsia="Times New Roman" w:hAnsiTheme="minorHAnsi" w:cstheme="minorHAnsi"/>
          <w:bCs/>
          <w:color w:val="132D4D"/>
          <w:sz w:val="22"/>
          <w:szCs w:val="22"/>
        </w:rPr>
        <w:t>V</w:t>
      </w:r>
      <w:r w:rsidR="00023918" w:rsidRPr="00561391">
        <w:rPr>
          <w:rFonts w:asciiTheme="minorHAnsi" w:eastAsia="Times New Roman" w:hAnsiTheme="minorHAnsi" w:cstheme="minorHAnsi"/>
          <w:bCs/>
          <w:color w:val="132D4D"/>
          <w:sz w:val="22"/>
          <w:szCs w:val="22"/>
        </w:rPr>
        <w:t>I</w:t>
      </w:r>
      <w:r w:rsidR="006B1278" w:rsidRPr="00561391">
        <w:rPr>
          <w:rFonts w:asciiTheme="minorHAnsi" w:eastAsia="Times New Roman" w:hAnsiTheme="minorHAnsi" w:cstheme="minorHAnsi"/>
          <w:bCs/>
          <w:color w:val="132D4D"/>
          <w:sz w:val="22"/>
          <w:szCs w:val="22"/>
        </w:rPr>
        <w:t>I</w:t>
      </w:r>
      <w:r w:rsidRPr="00561391">
        <w:rPr>
          <w:rFonts w:asciiTheme="minorHAnsi" w:eastAsia="Times New Roman" w:hAnsiTheme="minorHAnsi" w:cstheme="minorHAnsi"/>
          <w:bCs/>
          <w:color w:val="132D4D"/>
          <w:sz w:val="22"/>
          <w:szCs w:val="22"/>
        </w:rPr>
        <w:t>. Exhibits</w:t>
      </w:r>
    </w:p>
    <w:p w:rsidR="00701B43" w:rsidRPr="00561391" w:rsidRDefault="00701B43" w:rsidP="00701B43">
      <w:pPr>
        <w:pStyle w:val="xl27"/>
        <w:tabs>
          <w:tab w:val="left" w:leader="dot" w:pos="7920"/>
          <w:tab w:val="right" w:pos="8640"/>
        </w:tabs>
        <w:spacing w:before="0" w:after="0"/>
        <w:rPr>
          <w:rFonts w:asciiTheme="minorHAnsi" w:eastAsia="Times New Roman" w:hAnsiTheme="minorHAnsi" w:cstheme="minorHAnsi"/>
          <w:bCs/>
          <w:color w:val="132D4D"/>
          <w:sz w:val="22"/>
          <w:szCs w:val="22"/>
        </w:rPr>
      </w:pPr>
    </w:p>
    <w:p w:rsidR="00701B43" w:rsidRPr="00561391" w:rsidRDefault="00701B43" w:rsidP="00701B43">
      <w:pPr>
        <w:pStyle w:val="ListParagraph"/>
        <w:numPr>
          <w:ilvl w:val="0"/>
          <w:numId w:val="2"/>
        </w:numPr>
        <w:tabs>
          <w:tab w:val="left" w:leader="dot" w:pos="8820"/>
          <w:tab w:val="right" w:pos="9720"/>
        </w:tabs>
        <w:outlineLvl w:val="0"/>
        <w:rPr>
          <w:rFonts w:asciiTheme="minorHAnsi" w:hAnsiTheme="minorHAnsi" w:cstheme="minorHAnsi"/>
          <w:color w:val="132D4D"/>
          <w:sz w:val="22"/>
          <w:szCs w:val="22"/>
        </w:rPr>
      </w:pPr>
      <w:r w:rsidRPr="00561391">
        <w:rPr>
          <w:rFonts w:asciiTheme="minorHAnsi" w:hAnsiTheme="minorHAnsi" w:cstheme="minorHAnsi"/>
          <w:color w:val="132D4D"/>
          <w:sz w:val="22"/>
          <w:szCs w:val="22"/>
        </w:rPr>
        <w:t>Organizational Chart</w:t>
      </w:r>
    </w:p>
    <w:p w:rsidR="00701B43" w:rsidRPr="00561391" w:rsidRDefault="00701B43" w:rsidP="00701B43">
      <w:pPr>
        <w:pStyle w:val="xl19"/>
        <w:numPr>
          <w:ilvl w:val="0"/>
          <w:numId w:val="2"/>
        </w:numPr>
        <w:tabs>
          <w:tab w:val="clear" w:pos="720"/>
          <w:tab w:val="num" w:pos="900"/>
          <w:tab w:val="left" w:leader="dot" w:pos="8820"/>
          <w:tab w:val="right" w:pos="9720"/>
        </w:tabs>
        <w:spacing w:before="0" w:after="0"/>
        <w:rPr>
          <w:rFonts w:asciiTheme="minorHAnsi" w:eastAsia="Times New Roman" w:hAnsiTheme="minorHAnsi" w:cstheme="minorHAnsi"/>
          <w:bCs/>
          <w:color w:val="132D4D"/>
          <w:sz w:val="22"/>
          <w:szCs w:val="22"/>
        </w:rPr>
      </w:pPr>
      <w:r w:rsidRPr="00561391">
        <w:rPr>
          <w:rFonts w:asciiTheme="minorHAnsi" w:eastAsia="Times New Roman" w:hAnsiTheme="minorHAnsi" w:cstheme="minorHAnsi"/>
          <w:bCs/>
          <w:color w:val="132D4D"/>
          <w:sz w:val="22"/>
          <w:szCs w:val="22"/>
        </w:rPr>
        <w:t>Summary of Requirements</w:t>
      </w:r>
    </w:p>
    <w:p w:rsidR="00701B43" w:rsidRPr="00561391" w:rsidRDefault="00701B43" w:rsidP="00701B43">
      <w:pPr>
        <w:numPr>
          <w:ilvl w:val="0"/>
          <w:numId w:val="2"/>
        </w:numPr>
        <w:tabs>
          <w:tab w:val="clear" w:pos="720"/>
          <w:tab w:val="num" w:pos="900"/>
          <w:tab w:val="left" w:leader="dot" w:pos="8820"/>
          <w:tab w:val="right" w:pos="9720"/>
        </w:tabs>
        <w:rPr>
          <w:rFonts w:asciiTheme="minorHAnsi" w:hAnsiTheme="minorHAnsi" w:cstheme="minorHAnsi"/>
          <w:bCs/>
          <w:color w:val="132D4D"/>
          <w:sz w:val="22"/>
          <w:szCs w:val="22"/>
        </w:rPr>
      </w:pPr>
      <w:r w:rsidRPr="00561391">
        <w:rPr>
          <w:rFonts w:asciiTheme="minorHAnsi" w:hAnsiTheme="minorHAnsi" w:cstheme="minorHAnsi"/>
          <w:bCs/>
          <w:color w:val="132D4D"/>
          <w:sz w:val="22"/>
          <w:szCs w:val="22"/>
        </w:rPr>
        <w:t>Program Increases by Decision Unit</w:t>
      </w:r>
    </w:p>
    <w:p w:rsidR="00701B43" w:rsidRPr="00561391" w:rsidRDefault="00701B43" w:rsidP="00701B43">
      <w:pPr>
        <w:numPr>
          <w:ilvl w:val="0"/>
          <w:numId w:val="2"/>
        </w:numPr>
        <w:tabs>
          <w:tab w:val="clear" w:pos="720"/>
          <w:tab w:val="num" w:pos="900"/>
          <w:tab w:val="left" w:leader="dot" w:pos="8820"/>
          <w:tab w:val="right" w:pos="9720"/>
        </w:tabs>
        <w:rPr>
          <w:rFonts w:asciiTheme="minorHAnsi" w:hAnsiTheme="minorHAnsi" w:cstheme="minorHAnsi"/>
          <w:bCs/>
          <w:color w:val="132D4D"/>
          <w:sz w:val="22"/>
          <w:szCs w:val="22"/>
        </w:rPr>
      </w:pPr>
      <w:r w:rsidRPr="00561391">
        <w:rPr>
          <w:rFonts w:asciiTheme="minorHAnsi" w:hAnsiTheme="minorHAnsi" w:cstheme="minorHAnsi"/>
          <w:bCs/>
          <w:color w:val="132D4D"/>
          <w:sz w:val="22"/>
          <w:szCs w:val="22"/>
        </w:rPr>
        <w:t>Resources by DOJ Strategic Goal/Objective</w:t>
      </w:r>
    </w:p>
    <w:p w:rsidR="00701B43" w:rsidRPr="00561391" w:rsidRDefault="00701B43" w:rsidP="00701B43">
      <w:pPr>
        <w:numPr>
          <w:ilvl w:val="0"/>
          <w:numId w:val="2"/>
        </w:numPr>
        <w:tabs>
          <w:tab w:val="clear" w:pos="720"/>
          <w:tab w:val="num" w:pos="900"/>
          <w:tab w:val="left" w:leader="dot" w:pos="8820"/>
          <w:tab w:val="right" w:pos="9720"/>
        </w:tabs>
        <w:rPr>
          <w:rFonts w:asciiTheme="minorHAnsi" w:hAnsiTheme="minorHAnsi" w:cstheme="minorHAnsi"/>
          <w:bCs/>
          <w:color w:val="132D4D"/>
          <w:sz w:val="22"/>
          <w:szCs w:val="22"/>
        </w:rPr>
      </w:pPr>
      <w:r w:rsidRPr="00561391">
        <w:rPr>
          <w:rFonts w:asciiTheme="minorHAnsi" w:hAnsiTheme="minorHAnsi" w:cstheme="minorHAnsi"/>
          <w:bCs/>
          <w:color w:val="132D4D"/>
          <w:sz w:val="22"/>
          <w:szCs w:val="22"/>
        </w:rPr>
        <w:t>Justification for Base Adjustments</w:t>
      </w:r>
    </w:p>
    <w:p w:rsidR="00701B43" w:rsidRPr="00561391" w:rsidRDefault="00701B43" w:rsidP="00701B43">
      <w:pPr>
        <w:numPr>
          <w:ilvl w:val="0"/>
          <w:numId w:val="2"/>
        </w:numPr>
        <w:tabs>
          <w:tab w:val="clear" w:pos="720"/>
          <w:tab w:val="num" w:pos="900"/>
          <w:tab w:val="left" w:leader="dot" w:pos="8820"/>
          <w:tab w:val="right" w:pos="9720"/>
        </w:tabs>
        <w:rPr>
          <w:rFonts w:asciiTheme="minorHAnsi" w:hAnsiTheme="minorHAnsi" w:cstheme="minorHAnsi"/>
          <w:bCs/>
          <w:color w:val="132D4D"/>
          <w:sz w:val="22"/>
          <w:szCs w:val="22"/>
        </w:rPr>
      </w:pPr>
      <w:r w:rsidRPr="00561391">
        <w:rPr>
          <w:rFonts w:asciiTheme="minorHAnsi" w:hAnsiTheme="minorHAnsi" w:cstheme="minorHAnsi"/>
          <w:bCs/>
          <w:color w:val="132D4D"/>
          <w:sz w:val="22"/>
          <w:szCs w:val="22"/>
        </w:rPr>
        <w:t>Crosswalk of 2011 Availability</w:t>
      </w:r>
    </w:p>
    <w:p w:rsidR="00701B43" w:rsidRPr="00561391" w:rsidRDefault="00701B43" w:rsidP="00701B43">
      <w:pPr>
        <w:numPr>
          <w:ilvl w:val="0"/>
          <w:numId w:val="2"/>
        </w:numPr>
        <w:tabs>
          <w:tab w:val="clear" w:pos="720"/>
          <w:tab w:val="num" w:pos="900"/>
          <w:tab w:val="left" w:leader="dot" w:pos="8820"/>
          <w:tab w:val="right" w:pos="9720"/>
        </w:tabs>
        <w:rPr>
          <w:rFonts w:asciiTheme="minorHAnsi" w:hAnsiTheme="minorHAnsi" w:cstheme="minorHAnsi"/>
          <w:bCs/>
          <w:color w:val="132D4D"/>
          <w:sz w:val="22"/>
          <w:szCs w:val="22"/>
        </w:rPr>
      </w:pPr>
      <w:r w:rsidRPr="00561391">
        <w:rPr>
          <w:rFonts w:asciiTheme="minorHAnsi" w:hAnsiTheme="minorHAnsi" w:cstheme="minorHAnsi"/>
          <w:bCs/>
          <w:color w:val="132D4D"/>
          <w:sz w:val="22"/>
          <w:szCs w:val="22"/>
        </w:rPr>
        <w:t>Crosswalk of 2012 Availability</w:t>
      </w:r>
    </w:p>
    <w:p w:rsidR="00701B43" w:rsidRPr="00561391" w:rsidRDefault="00701B43" w:rsidP="00701B43">
      <w:pPr>
        <w:numPr>
          <w:ilvl w:val="0"/>
          <w:numId w:val="1"/>
        </w:numPr>
        <w:tabs>
          <w:tab w:val="clear" w:pos="720"/>
          <w:tab w:val="num" w:pos="900"/>
          <w:tab w:val="left" w:leader="dot" w:pos="8820"/>
          <w:tab w:val="right" w:pos="9720"/>
        </w:tabs>
        <w:rPr>
          <w:rFonts w:asciiTheme="minorHAnsi" w:hAnsiTheme="minorHAnsi" w:cstheme="minorHAnsi"/>
          <w:bCs/>
          <w:color w:val="132D4D"/>
          <w:sz w:val="22"/>
          <w:szCs w:val="22"/>
        </w:rPr>
      </w:pPr>
      <w:r w:rsidRPr="00561391">
        <w:rPr>
          <w:rFonts w:asciiTheme="minorHAnsi" w:hAnsiTheme="minorHAnsi" w:cstheme="minorHAnsi"/>
          <w:bCs/>
          <w:color w:val="132D4D"/>
          <w:sz w:val="22"/>
          <w:szCs w:val="22"/>
        </w:rPr>
        <w:t>Summary of Reimbursable Resources</w:t>
      </w:r>
    </w:p>
    <w:p w:rsidR="00701B43" w:rsidRPr="00561391" w:rsidRDefault="00701B43" w:rsidP="00701B43">
      <w:pPr>
        <w:numPr>
          <w:ilvl w:val="0"/>
          <w:numId w:val="1"/>
        </w:numPr>
        <w:tabs>
          <w:tab w:val="clear" w:pos="720"/>
          <w:tab w:val="num" w:pos="900"/>
          <w:tab w:val="left" w:leader="dot" w:pos="8820"/>
          <w:tab w:val="right" w:pos="9720"/>
        </w:tabs>
        <w:rPr>
          <w:rFonts w:asciiTheme="minorHAnsi" w:hAnsiTheme="minorHAnsi" w:cstheme="minorHAnsi"/>
          <w:bCs/>
          <w:color w:val="132D4D"/>
          <w:sz w:val="22"/>
          <w:szCs w:val="22"/>
        </w:rPr>
      </w:pPr>
      <w:r w:rsidRPr="00561391">
        <w:rPr>
          <w:rFonts w:asciiTheme="minorHAnsi" w:hAnsiTheme="minorHAnsi" w:cstheme="minorHAnsi"/>
          <w:bCs/>
          <w:color w:val="132D4D"/>
          <w:sz w:val="22"/>
          <w:szCs w:val="22"/>
        </w:rPr>
        <w:t>Detail of Permanent Positions by Category</w:t>
      </w:r>
    </w:p>
    <w:p w:rsidR="00701B43" w:rsidRPr="00561391" w:rsidRDefault="00701B43" w:rsidP="00701B43">
      <w:pPr>
        <w:numPr>
          <w:ilvl w:val="0"/>
          <w:numId w:val="1"/>
        </w:numPr>
        <w:tabs>
          <w:tab w:val="clear" w:pos="720"/>
          <w:tab w:val="num" w:pos="900"/>
          <w:tab w:val="left" w:leader="dot" w:pos="8820"/>
          <w:tab w:val="right" w:pos="9720"/>
        </w:tabs>
        <w:rPr>
          <w:rFonts w:asciiTheme="minorHAnsi" w:hAnsiTheme="minorHAnsi" w:cstheme="minorHAnsi"/>
          <w:bCs/>
          <w:color w:val="132D4D"/>
          <w:sz w:val="22"/>
          <w:szCs w:val="22"/>
        </w:rPr>
      </w:pPr>
      <w:r w:rsidRPr="00561391">
        <w:rPr>
          <w:rFonts w:asciiTheme="minorHAnsi" w:hAnsiTheme="minorHAnsi" w:cstheme="minorHAnsi"/>
          <w:bCs/>
          <w:color w:val="132D4D"/>
          <w:sz w:val="22"/>
          <w:szCs w:val="22"/>
        </w:rPr>
        <w:t>Financial Analysis of Program Increases/Offsets</w:t>
      </w:r>
    </w:p>
    <w:p w:rsidR="00701B43" w:rsidRPr="00561391" w:rsidRDefault="00701B43" w:rsidP="00701B43">
      <w:pPr>
        <w:numPr>
          <w:ilvl w:val="0"/>
          <w:numId w:val="1"/>
        </w:numPr>
        <w:tabs>
          <w:tab w:val="left" w:leader="dot" w:pos="8820"/>
          <w:tab w:val="right" w:pos="9720"/>
        </w:tabs>
        <w:rPr>
          <w:rFonts w:asciiTheme="minorHAnsi" w:hAnsiTheme="minorHAnsi" w:cstheme="minorHAnsi"/>
          <w:bCs/>
          <w:color w:val="132D4D"/>
          <w:sz w:val="22"/>
          <w:szCs w:val="22"/>
        </w:rPr>
      </w:pPr>
      <w:r w:rsidRPr="00561391">
        <w:rPr>
          <w:rFonts w:asciiTheme="minorHAnsi" w:hAnsiTheme="minorHAnsi" w:cstheme="minorHAnsi"/>
          <w:bCs/>
          <w:color w:val="132D4D"/>
          <w:sz w:val="22"/>
          <w:szCs w:val="22"/>
        </w:rPr>
        <w:t xml:space="preserve"> Summary of Requirements by Grade </w:t>
      </w:r>
    </w:p>
    <w:p w:rsidR="00701B43" w:rsidRPr="00561391" w:rsidRDefault="00701B43" w:rsidP="00701B43">
      <w:pPr>
        <w:numPr>
          <w:ilvl w:val="0"/>
          <w:numId w:val="1"/>
        </w:numPr>
        <w:tabs>
          <w:tab w:val="clear" w:pos="720"/>
          <w:tab w:val="num" w:pos="900"/>
          <w:tab w:val="left" w:leader="dot" w:pos="8820"/>
          <w:tab w:val="right" w:pos="9720"/>
        </w:tabs>
        <w:rPr>
          <w:rFonts w:asciiTheme="minorHAnsi" w:hAnsiTheme="minorHAnsi" w:cstheme="minorHAnsi"/>
          <w:bCs/>
          <w:color w:val="132D4D"/>
          <w:sz w:val="22"/>
          <w:szCs w:val="22"/>
        </w:rPr>
      </w:pPr>
      <w:r w:rsidRPr="00561391">
        <w:rPr>
          <w:rFonts w:asciiTheme="minorHAnsi" w:hAnsiTheme="minorHAnsi" w:cstheme="minorHAnsi"/>
          <w:bCs/>
          <w:color w:val="132D4D"/>
          <w:sz w:val="22"/>
          <w:szCs w:val="22"/>
        </w:rPr>
        <w:t xml:space="preserve"> Summary of Requirements by Object Class </w:t>
      </w:r>
    </w:p>
    <w:p w:rsidR="006B0B8E" w:rsidRPr="00561391" w:rsidRDefault="006B0B8E" w:rsidP="00701B43">
      <w:pPr>
        <w:rPr>
          <w:rFonts w:asciiTheme="minorHAnsi" w:hAnsiTheme="minorHAnsi" w:cstheme="minorHAnsi"/>
          <w:bCs/>
          <w:color w:val="132D4D"/>
          <w:sz w:val="22"/>
          <w:szCs w:val="22"/>
        </w:rPr>
      </w:pPr>
    </w:p>
    <w:p w:rsidR="005751A5" w:rsidRPr="00561391" w:rsidRDefault="005751A5" w:rsidP="00701B43">
      <w:pPr>
        <w:rPr>
          <w:rFonts w:asciiTheme="minorHAnsi" w:eastAsiaTheme="minorHAnsi" w:hAnsiTheme="minorHAnsi" w:cstheme="minorHAnsi"/>
          <w:color w:val="132D4D"/>
          <w:sz w:val="22"/>
          <w:szCs w:val="22"/>
        </w:rPr>
      </w:pPr>
    </w:p>
    <w:p w:rsidR="00AB328D" w:rsidRPr="00561391" w:rsidRDefault="00AB328D" w:rsidP="00701B43">
      <w:pPr>
        <w:rPr>
          <w:rFonts w:asciiTheme="minorHAnsi" w:eastAsiaTheme="minorHAnsi" w:hAnsiTheme="minorHAnsi" w:cstheme="minorHAnsi"/>
          <w:color w:val="132D4D"/>
          <w:sz w:val="22"/>
          <w:szCs w:val="22"/>
        </w:rPr>
      </w:pPr>
    </w:p>
    <w:p w:rsidR="00AB328D" w:rsidRPr="00561391" w:rsidRDefault="00AB328D" w:rsidP="00701B43">
      <w:pPr>
        <w:rPr>
          <w:rFonts w:asciiTheme="minorHAnsi" w:eastAsiaTheme="minorHAnsi" w:hAnsiTheme="minorHAnsi" w:cstheme="minorHAnsi"/>
          <w:color w:val="132D4D"/>
          <w:sz w:val="22"/>
          <w:szCs w:val="22"/>
        </w:rPr>
      </w:pPr>
    </w:p>
    <w:p w:rsidR="00303FE4" w:rsidRDefault="00303FE4" w:rsidP="00701B43">
      <w:pPr>
        <w:rPr>
          <w:rFonts w:asciiTheme="minorHAnsi" w:eastAsiaTheme="minorHAnsi" w:hAnsiTheme="minorHAnsi" w:cstheme="minorHAnsi"/>
          <w:color w:val="132D4D"/>
          <w:sz w:val="22"/>
          <w:szCs w:val="22"/>
        </w:rPr>
        <w:sectPr w:rsidR="00303FE4" w:rsidSect="00303FE4">
          <w:footerReference w:type="default" r:id="rId10"/>
          <w:pgSz w:w="12240" w:h="15840"/>
          <w:pgMar w:top="1152" w:right="1440" w:bottom="1152" w:left="1440" w:header="720" w:footer="720" w:gutter="0"/>
          <w:pgNumType w:start="0"/>
          <w:cols w:space="720"/>
          <w:docGrid w:linePitch="360"/>
        </w:sectPr>
      </w:pPr>
    </w:p>
    <w:p w:rsidR="00E72ADE" w:rsidRPr="009671EB" w:rsidRDefault="00D959C9" w:rsidP="00E72ADE">
      <w:pPr>
        <w:rPr>
          <w:rFonts w:asciiTheme="minorHAnsi" w:eastAsiaTheme="minorHAnsi" w:hAnsiTheme="minorHAnsi" w:cstheme="minorHAnsi"/>
          <w:color w:val="132D4D"/>
          <w:sz w:val="22"/>
          <w:szCs w:val="22"/>
        </w:rPr>
      </w:pPr>
      <w:r w:rsidRPr="00561391">
        <w:rPr>
          <w:rFonts w:asciiTheme="minorHAnsi" w:hAnsiTheme="minorHAnsi" w:cstheme="minorHAnsi"/>
          <w:noProof/>
        </w:rPr>
        <w:lastRenderedPageBreak/>
        <mc:AlternateContent>
          <mc:Choice Requires="wps">
            <w:drawing>
              <wp:anchor distT="0" distB="0" distL="114300" distR="114300" simplePos="0" relativeHeight="251709440" behindDoc="0" locked="0" layoutInCell="1" allowOverlap="1" wp14:anchorId="3AE0BF09" wp14:editId="5B0D8ACB">
                <wp:simplePos x="0" y="0"/>
                <wp:positionH relativeFrom="column">
                  <wp:posOffset>2380615</wp:posOffset>
                </wp:positionH>
                <wp:positionV relativeFrom="paragraph">
                  <wp:posOffset>-52705</wp:posOffset>
                </wp:positionV>
                <wp:extent cx="4231640" cy="775970"/>
                <wp:effectExtent l="0" t="0" r="16510" b="2413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775970"/>
                        </a:xfrm>
                        <a:prstGeom prst="rect">
                          <a:avLst/>
                        </a:prstGeom>
                        <a:solidFill>
                          <a:schemeClr val="tx1"/>
                        </a:solidFill>
                        <a:ln w="9525">
                          <a:solidFill>
                            <a:srgbClr val="000000"/>
                          </a:solidFill>
                          <a:miter lim="800000"/>
                          <a:headEnd/>
                          <a:tailEnd/>
                        </a:ln>
                      </wps:spPr>
                      <wps:txbx>
                        <w:txbxContent>
                          <w:p w:rsidR="00EA0A40" w:rsidRPr="008904A5" w:rsidRDefault="00EA0A40" w:rsidP="00D959C9">
                            <w:pPr>
                              <w:rPr>
                                <w:rFonts w:asciiTheme="minorHAnsi" w:hAnsiTheme="minorHAnsi" w:cstheme="minorHAnsi"/>
                                <w:b/>
                                <w:noProof/>
                                <w:color w:val="F8F8F8"/>
                                <w:spacing w:val="30"/>
                                <w:sz w:val="26"/>
                                <w:szCs w:val="26"/>
                              </w:rPr>
                            </w:pPr>
                            <w:r w:rsidRPr="008904A5">
                              <w:rPr>
                                <w:rFonts w:asciiTheme="minorHAnsi" w:hAnsiTheme="minorHAnsi" w:cstheme="minorHAnsi"/>
                                <w:b/>
                                <w:noProof/>
                                <w:color w:val="F8F8F8"/>
                                <w:spacing w:val="30"/>
                                <w:sz w:val="26"/>
                                <w:szCs w:val="26"/>
                              </w:rPr>
                              <w:t xml:space="preserve">Representing Some 200 Agencies and Protecting American Taxpayers While Maintaining Uniformity in </w:t>
                            </w:r>
                            <w:r>
                              <w:rPr>
                                <w:rFonts w:asciiTheme="minorHAnsi" w:hAnsiTheme="minorHAnsi" w:cstheme="minorHAnsi"/>
                                <w:b/>
                                <w:noProof/>
                                <w:color w:val="F8F8F8"/>
                                <w:spacing w:val="30"/>
                                <w:sz w:val="26"/>
                                <w:szCs w:val="26"/>
                              </w:rPr>
                              <w:t>Government</w:t>
                            </w:r>
                            <w:r w:rsidRPr="008904A5">
                              <w:rPr>
                                <w:rFonts w:asciiTheme="minorHAnsi" w:hAnsiTheme="minorHAnsi" w:cstheme="minorHAnsi"/>
                                <w:b/>
                                <w:noProof/>
                                <w:color w:val="F8F8F8"/>
                                <w:spacing w:val="30"/>
                                <w:sz w:val="26"/>
                                <w:szCs w:val="26"/>
                              </w:rPr>
                              <w:t xml:space="preserve"> Policy</w:t>
                            </w:r>
                          </w:p>
                          <w:p w:rsidR="00EA0A40" w:rsidRPr="008904A5" w:rsidRDefault="00EA0A40" w:rsidP="00D959C9">
                            <w:pPr>
                              <w:rPr>
                                <w:rFonts w:asciiTheme="minorHAnsi" w:hAnsiTheme="minorHAnsi" w:cstheme="minorHAnsi"/>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187.45pt;margin-top:-4.15pt;width:333.2pt;height:61.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" fillcolor="black [3213]">
                <v:textbox>
                  <w:txbxContent>
                    <w:p w:rsidR="00EA0A40" w:rsidRPr="008904A5" w:rsidRDefault="00EA0A40" w:rsidP="00D959C9">
                      <w:pPr>
                        <w:rPr>
                          <w:rFonts w:asciiTheme="minorHAnsi" w:hAnsiTheme="minorHAnsi" w:cstheme="minorHAnsi"/>
                          <w:b/>
                          <w:noProof/>
                          <w:color w:val="F8F8F8"/>
                          <w:spacing w:val="30"/>
                          <w:sz w:val="26"/>
                          <w:szCs w:val="26"/>
                        </w:rPr>
                      </w:pPr>
                      <w:r w:rsidRPr="008904A5">
                        <w:rPr>
                          <w:rFonts w:asciiTheme="minorHAnsi" w:hAnsiTheme="minorHAnsi" w:cstheme="minorHAnsi"/>
                          <w:b/>
                          <w:noProof/>
                          <w:color w:val="F8F8F8"/>
                          <w:spacing w:val="30"/>
                          <w:sz w:val="26"/>
                          <w:szCs w:val="26"/>
                        </w:rPr>
                        <w:t xml:space="preserve">Representing Some 200 Agencies and Protecting American Taxpayers While Maintaining Uniformity in </w:t>
                      </w:r>
                      <w:r>
                        <w:rPr>
                          <w:rFonts w:asciiTheme="minorHAnsi" w:hAnsiTheme="minorHAnsi" w:cstheme="minorHAnsi"/>
                          <w:b/>
                          <w:noProof/>
                          <w:color w:val="F8F8F8"/>
                          <w:spacing w:val="30"/>
                          <w:sz w:val="26"/>
                          <w:szCs w:val="26"/>
                        </w:rPr>
                        <w:t>Government</w:t>
                      </w:r>
                      <w:r w:rsidRPr="008904A5">
                        <w:rPr>
                          <w:rFonts w:asciiTheme="minorHAnsi" w:hAnsiTheme="minorHAnsi" w:cstheme="minorHAnsi"/>
                          <w:b/>
                          <w:noProof/>
                          <w:color w:val="F8F8F8"/>
                          <w:spacing w:val="30"/>
                          <w:sz w:val="26"/>
                          <w:szCs w:val="26"/>
                        </w:rPr>
                        <w:t xml:space="preserve"> Policy</w:t>
                      </w:r>
                    </w:p>
                    <w:p w:rsidR="00EA0A40" w:rsidRPr="008904A5" w:rsidRDefault="00EA0A40" w:rsidP="00D959C9">
                      <w:pPr>
                        <w:rPr>
                          <w:rFonts w:asciiTheme="minorHAnsi" w:hAnsiTheme="minorHAnsi" w:cstheme="minorHAnsi"/>
                          <w:sz w:val="26"/>
                          <w:szCs w:val="26"/>
                        </w:rPr>
                      </w:pPr>
                    </w:p>
                  </w:txbxContent>
                </v:textbox>
              </v:shape>
            </w:pict>
          </mc:Fallback>
        </mc:AlternateContent>
      </w:r>
      <w:r w:rsidRPr="00561391">
        <w:rPr>
          <w:rFonts w:asciiTheme="minorHAnsi" w:hAnsiTheme="minorHAnsi" w:cstheme="minorHAnsi"/>
          <w:b/>
          <w:noProof/>
          <w:color w:val="365F91" w:themeColor="accent1" w:themeShade="BF"/>
          <w:sz w:val="36"/>
          <w:szCs w:val="36"/>
        </w:rPr>
        <mc:AlternateContent>
          <mc:Choice Requires="wps">
            <w:drawing>
              <wp:anchor distT="0" distB="0" distL="114300" distR="114300" simplePos="0" relativeHeight="251678720" behindDoc="0" locked="0" layoutInCell="1" allowOverlap="1" wp14:anchorId="59B9B739" wp14:editId="44B6FBA5">
                <wp:simplePos x="0" y="0"/>
                <wp:positionH relativeFrom="column">
                  <wp:posOffset>2378075</wp:posOffset>
                </wp:positionH>
                <wp:positionV relativeFrom="paragraph">
                  <wp:posOffset>-480695</wp:posOffset>
                </wp:positionV>
                <wp:extent cx="1892300" cy="499110"/>
                <wp:effectExtent l="0" t="0" r="12700" b="1524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499110"/>
                        </a:xfrm>
                        <a:prstGeom prst="rect">
                          <a:avLst/>
                        </a:prstGeom>
                        <a:solidFill>
                          <a:sysClr val="windowText" lastClr="000000">
                            <a:lumMod val="100000"/>
                            <a:lumOff val="0"/>
                          </a:sysClr>
                        </a:solidFill>
                        <a:ln w="9525">
                          <a:solidFill>
                            <a:srgbClr val="000000"/>
                          </a:solidFill>
                          <a:miter lim="800000"/>
                          <a:headEnd/>
                          <a:tailEnd/>
                        </a:ln>
                      </wps:spPr>
                      <wps:txbx>
                        <w:txbxContent>
                          <w:p w:rsidR="00EA0A40" w:rsidRPr="008904A5" w:rsidRDefault="00EA0A40" w:rsidP="00303FE4">
                            <w:pPr>
                              <w:rPr>
                                <w:rFonts w:asciiTheme="minorHAnsi" w:hAnsiTheme="minorHAnsi" w:cstheme="minorHAnsi"/>
                                <w:b/>
                                <w:noProof/>
                                <w:color w:val="F8F8F8"/>
                                <w:spacing w:val="30"/>
                                <w:sz w:val="48"/>
                                <w:szCs w:val="48"/>
                              </w:rPr>
                            </w:pPr>
                            <w:r w:rsidRPr="008904A5">
                              <w:rPr>
                                <w:rFonts w:asciiTheme="minorHAnsi" w:hAnsiTheme="minorHAnsi" w:cstheme="minorHAnsi"/>
                                <w:b/>
                                <w:noProof/>
                                <w:color w:val="F8F8F8"/>
                                <w:spacing w:val="30"/>
                                <w:sz w:val="48"/>
                                <w:szCs w:val="48"/>
                              </w:rPr>
                              <w:t>Overview</w:t>
                            </w:r>
                          </w:p>
                          <w:p w:rsidR="00EA0A40" w:rsidRPr="008904A5" w:rsidRDefault="00EA0A40" w:rsidP="00AD3833">
                            <w:pPr>
                              <w:jc w:val="center"/>
                              <w:rPr>
                                <w:rFonts w:asciiTheme="minorHAnsi" w:hAnsiTheme="minorHAnsi" w:cstheme="minorHAnsi"/>
                                <w:b/>
                                <w:noProof/>
                                <w:color w:val="F8F8F8"/>
                                <w:spacing w:val="30"/>
                                <w:sz w:val="48"/>
                                <w:szCs w:val="48"/>
                              </w:rPr>
                            </w:pPr>
                          </w:p>
                          <w:p w:rsidR="00EA0A40" w:rsidRPr="008904A5" w:rsidRDefault="00EA0A40" w:rsidP="00AD3833">
                            <w:pPr>
                              <w:jc w:val="center"/>
                              <w:rPr>
                                <w:rFonts w:asciiTheme="minorHAnsi" w:hAnsiTheme="minorHAnsi" w:cstheme="minorHAnsi"/>
                                <w:b/>
                                <w:noProof/>
                                <w:color w:val="F8F8F8"/>
                                <w:spacing w:val="3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87.25pt;margin-top:-37.85pt;width:149pt;height:3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" fillcolor="black">
                <v:textbox>
                  <w:txbxContent>
                    <w:p w:rsidR="00EA0A40" w:rsidRPr="008904A5" w:rsidRDefault="00EA0A40" w:rsidP="00303FE4">
                      <w:pPr>
                        <w:rPr>
                          <w:rFonts w:asciiTheme="minorHAnsi" w:hAnsiTheme="minorHAnsi" w:cstheme="minorHAnsi"/>
                          <w:b/>
                          <w:noProof/>
                          <w:color w:val="F8F8F8"/>
                          <w:spacing w:val="30"/>
                          <w:sz w:val="48"/>
                          <w:szCs w:val="48"/>
                        </w:rPr>
                      </w:pPr>
                      <w:r w:rsidRPr="008904A5">
                        <w:rPr>
                          <w:rFonts w:asciiTheme="minorHAnsi" w:hAnsiTheme="minorHAnsi" w:cstheme="minorHAnsi"/>
                          <w:b/>
                          <w:noProof/>
                          <w:color w:val="F8F8F8"/>
                          <w:spacing w:val="30"/>
                          <w:sz w:val="48"/>
                          <w:szCs w:val="48"/>
                        </w:rPr>
                        <w:t>Overview</w:t>
                      </w:r>
                    </w:p>
                    <w:p w:rsidR="00EA0A40" w:rsidRPr="008904A5" w:rsidRDefault="00EA0A40" w:rsidP="00AD3833">
                      <w:pPr>
                        <w:jc w:val="center"/>
                        <w:rPr>
                          <w:rFonts w:asciiTheme="minorHAnsi" w:hAnsiTheme="minorHAnsi" w:cstheme="minorHAnsi"/>
                          <w:b/>
                          <w:noProof/>
                          <w:color w:val="F8F8F8"/>
                          <w:spacing w:val="30"/>
                          <w:sz w:val="48"/>
                          <w:szCs w:val="48"/>
                        </w:rPr>
                      </w:pPr>
                    </w:p>
                    <w:p w:rsidR="00EA0A40" w:rsidRPr="008904A5" w:rsidRDefault="00EA0A40" w:rsidP="00AD3833">
                      <w:pPr>
                        <w:jc w:val="center"/>
                        <w:rPr>
                          <w:rFonts w:asciiTheme="minorHAnsi" w:hAnsiTheme="minorHAnsi" w:cstheme="minorHAnsi"/>
                          <w:b/>
                          <w:noProof/>
                          <w:color w:val="F8F8F8"/>
                          <w:spacing w:val="30"/>
                          <w:sz w:val="48"/>
                          <w:szCs w:val="48"/>
                        </w:rPr>
                      </w:pPr>
                    </w:p>
                  </w:txbxContent>
                </v:textbox>
              </v:shape>
            </w:pict>
          </mc:Fallback>
        </mc:AlternateContent>
      </w:r>
      <w:bookmarkStart w:id="1" w:name="OLE_LINK1"/>
      <w:bookmarkStart w:id="2" w:name="OLE_LINK2"/>
      <w:r w:rsidR="00B84A85" w:rsidRPr="00561391">
        <w:rPr>
          <w:rFonts w:asciiTheme="minorHAnsi" w:hAnsiTheme="minorHAnsi" w:cstheme="minorHAnsi"/>
          <w:b/>
          <w:noProof/>
          <w:color w:val="365F91" w:themeColor="accent1" w:themeShade="BF"/>
          <w:sz w:val="36"/>
          <w:szCs w:val="36"/>
        </w:rPr>
        <w:drawing>
          <wp:anchor distT="0" distB="0" distL="114300" distR="114300" simplePos="0" relativeHeight="251677696" behindDoc="0" locked="0" layoutInCell="1" allowOverlap="1" wp14:anchorId="31927560" wp14:editId="5AAD9F5E">
            <wp:simplePos x="0" y="0"/>
            <wp:positionH relativeFrom="column">
              <wp:posOffset>-776605</wp:posOffset>
            </wp:positionH>
            <wp:positionV relativeFrom="paragraph">
              <wp:posOffset>-558800</wp:posOffset>
            </wp:positionV>
            <wp:extent cx="7452995" cy="176847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head2.jpg"/>
                    <pic:cNvPicPr/>
                  </pic:nvPicPr>
                  <pic:blipFill>
                    <a:blip r:embed="rId11">
                      <a:extLst>
                        <a:ext uri="{28A0092B-C50C-407E-A947-70E740481C1C}">
                          <a14:useLocalDpi xmlns:a14="http://schemas.microsoft.com/office/drawing/2010/main" val="0"/>
                        </a:ext>
                      </a:extLst>
                    </a:blip>
                    <a:stretch>
                      <a:fillRect/>
                    </a:stretch>
                  </pic:blipFill>
                  <pic:spPr>
                    <a:xfrm>
                      <a:off x="0" y="0"/>
                      <a:ext cx="7452995" cy="1768475"/>
                    </a:xfrm>
                    <a:prstGeom prst="rect">
                      <a:avLst/>
                    </a:prstGeom>
                  </pic:spPr>
                </pic:pic>
              </a:graphicData>
            </a:graphic>
            <wp14:sizeRelH relativeFrom="page">
              <wp14:pctWidth>0</wp14:pctWidth>
            </wp14:sizeRelH>
            <wp14:sizeRelV relativeFrom="page">
              <wp14:pctHeight>0</wp14:pctHeight>
            </wp14:sizeRelV>
          </wp:anchor>
        </w:drawing>
      </w:r>
      <w:r w:rsidR="00E72ADE" w:rsidRPr="00561391">
        <w:rPr>
          <w:rFonts w:asciiTheme="minorHAnsi" w:hAnsiTheme="minorHAnsi" w:cstheme="minorHAnsi"/>
          <w:b/>
          <w:color w:val="1F497D" w:themeColor="text2"/>
          <w:sz w:val="28"/>
          <w:szCs w:val="28"/>
        </w:rPr>
        <w:t>Introduction and Background</w:t>
      </w:r>
    </w:p>
    <w:p w:rsidR="00E72ADE" w:rsidRPr="00561391" w:rsidRDefault="00E72ADE" w:rsidP="00E72ADE">
      <w:pPr>
        <w:rPr>
          <w:rFonts w:asciiTheme="minorHAnsi" w:hAnsiTheme="minorHAnsi" w:cstheme="minorHAnsi"/>
          <w:sz w:val="16"/>
          <w:szCs w:val="16"/>
        </w:rPr>
      </w:pPr>
    </w:p>
    <w:p w:rsidR="00561391" w:rsidRPr="00561391" w:rsidRDefault="009671EB" w:rsidP="00A8349B">
      <w:pPr>
        <w:jc w:val="both"/>
        <w:rPr>
          <w:rFonts w:asciiTheme="minorHAnsi" w:hAnsiTheme="minorHAnsi" w:cstheme="minorHAnsi"/>
        </w:rPr>
      </w:pPr>
      <w:r>
        <w:rPr>
          <w:rFonts w:asciiTheme="minorHAnsi" w:hAnsiTheme="minorHAnsi" w:cstheme="minorHAnsi"/>
        </w:rPr>
        <w:t>The Civil Division’s</w:t>
      </w:r>
      <w:r w:rsidR="00561391" w:rsidRPr="00561391">
        <w:rPr>
          <w:rFonts w:asciiTheme="minorHAnsi" w:hAnsiTheme="minorHAnsi" w:cstheme="minorHAnsi"/>
        </w:rPr>
        <w:t xml:space="preserve"> caseload consists of some 50,000 cases that fall into several categories, including the following:</w:t>
      </w:r>
    </w:p>
    <w:p w:rsidR="00561391" w:rsidRPr="00561391" w:rsidRDefault="00561391" w:rsidP="00A8349B">
      <w:pPr>
        <w:jc w:val="both"/>
        <w:rPr>
          <w:rFonts w:asciiTheme="minorHAnsi" w:hAnsiTheme="minorHAnsi" w:cstheme="minorHAnsi"/>
          <w:sz w:val="16"/>
          <w:szCs w:val="16"/>
        </w:rPr>
      </w:pPr>
    </w:p>
    <w:p w:rsidR="00561391" w:rsidRDefault="00561391" w:rsidP="00A8349B">
      <w:pPr>
        <w:jc w:val="both"/>
        <w:rPr>
          <w:rFonts w:asciiTheme="minorHAnsi" w:hAnsiTheme="minorHAnsi" w:cstheme="minorHAnsi"/>
        </w:rPr>
      </w:pPr>
      <w:r w:rsidRPr="00561391">
        <w:rPr>
          <w:rFonts w:asciiTheme="minorHAnsi" w:hAnsiTheme="minorHAnsi" w:cstheme="minorHAnsi"/>
          <w:noProof/>
        </w:rPr>
        <w:drawing>
          <wp:anchor distT="0" distB="0" distL="114300" distR="114300" simplePos="0" relativeHeight="251753472" behindDoc="1" locked="0" layoutInCell="1" allowOverlap="1" wp14:anchorId="51C7BB87" wp14:editId="767216D6">
            <wp:simplePos x="0" y="0"/>
            <wp:positionH relativeFrom="column">
              <wp:posOffset>-10160</wp:posOffset>
            </wp:positionH>
            <wp:positionV relativeFrom="paragraph">
              <wp:posOffset>45085</wp:posOffset>
            </wp:positionV>
            <wp:extent cx="1651000" cy="1758950"/>
            <wp:effectExtent l="0" t="0" r="6350" b="0"/>
            <wp:wrapTight wrapText="bothSides">
              <wp:wrapPolygon edited="0">
                <wp:start x="0" y="0"/>
                <wp:lineTo x="0" y="21288"/>
                <wp:lineTo x="21434" y="21288"/>
                <wp:lineTo x="21434" y="0"/>
                <wp:lineTo x="0" y="0"/>
              </wp:wrapPolygon>
            </wp:wrapTight>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1000" cy="1758950"/>
                    </a:xfrm>
                    <a:prstGeom prst="rect">
                      <a:avLst/>
                    </a:prstGeom>
                  </pic:spPr>
                </pic:pic>
              </a:graphicData>
            </a:graphic>
            <wp14:sizeRelH relativeFrom="page">
              <wp14:pctWidth>0</wp14:pctWidth>
            </wp14:sizeRelH>
            <wp14:sizeRelV relativeFrom="page">
              <wp14:pctHeight>0</wp14:pctHeight>
            </wp14:sizeRelV>
          </wp:anchor>
        </w:drawing>
      </w:r>
      <w:r w:rsidRPr="00561391">
        <w:rPr>
          <w:rFonts w:asciiTheme="minorHAnsi" w:hAnsiTheme="minorHAnsi" w:cstheme="minorHAnsi"/>
        </w:rPr>
        <w:t xml:space="preserve">The vast majority of </w:t>
      </w:r>
      <w:r w:rsidR="009671EB">
        <w:rPr>
          <w:rFonts w:asciiTheme="minorHAnsi" w:hAnsiTheme="minorHAnsi" w:cstheme="minorHAnsi"/>
        </w:rPr>
        <w:t>its</w:t>
      </w:r>
      <w:r w:rsidRPr="00561391">
        <w:rPr>
          <w:rFonts w:asciiTheme="minorHAnsi" w:hAnsiTheme="minorHAnsi" w:cstheme="minorHAnsi"/>
        </w:rPr>
        <w:t xml:space="preserve"> cases involve monetary claims, either against the </w:t>
      </w:r>
      <w:r w:rsidR="00C63F88">
        <w:rPr>
          <w:rFonts w:asciiTheme="minorHAnsi" w:hAnsiTheme="minorHAnsi" w:cstheme="minorHAnsi"/>
        </w:rPr>
        <w:t>Government</w:t>
      </w:r>
      <w:r w:rsidRPr="00561391">
        <w:rPr>
          <w:rFonts w:asciiTheme="minorHAnsi" w:hAnsiTheme="minorHAnsi" w:cstheme="minorHAnsi"/>
        </w:rPr>
        <w:t xml:space="preserve"> or on behalf of the </w:t>
      </w:r>
      <w:r w:rsidR="00C63F88">
        <w:rPr>
          <w:rFonts w:asciiTheme="minorHAnsi" w:hAnsiTheme="minorHAnsi" w:cstheme="minorHAnsi"/>
        </w:rPr>
        <w:t>Government</w:t>
      </w:r>
      <w:r w:rsidRPr="00561391">
        <w:rPr>
          <w:rFonts w:asciiTheme="minorHAnsi" w:hAnsiTheme="minorHAnsi" w:cstheme="minorHAnsi"/>
        </w:rPr>
        <w:t xml:space="preserve">.  At any given time, billions of dollars are at stake.  By thwarting exaggerated or unwarranted claims against the U.S., the Division helps lower </w:t>
      </w:r>
      <w:r w:rsidR="0088657D">
        <w:rPr>
          <w:rFonts w:asciiTheme="minorHAnsi" w:hAnsiTheme="minorHAnsi" w:cstheme="minorHAnsi"/>
        </w:rPr>
        <w:t>f</w:t>
      </w:r>
      <w:r w:rsidR="00C63F88">
        <w:rPr>
          <w:rFonts w:asciiTheme="minorHAnsi" w:hAnsiTheme="minorHAnsi" w:cstheme="minorHAnsi"/>
        </w:rPr>
        <w:t>ederal</w:t>
      </w:r>
      <w:r w:rsidRPr="00561391">
        <w:rPr>
          <w:rFonts w:asciiTheme="minorHAnsi" w:hAnsiTheme="minorHAnsi" w:cstheme="minorHAnsi"/>
        </w:rPr>
        <w:t xml:space="preserve"> debt and the associated consequences.  By recovering huge sums owed to the </w:t>
      </w:r>
      <w:r w:rsidR="00C63F88">
        <w:rPr>
          <w:rFonts w:asciiTheme="minorHAnsi" w:hAnsiTheme="minorHAnsi" w:cstheme="minorHAnsi"/>
        </w:rPr>
        <w:t>Government</w:t>
      </w:r>
      <w:r w:rsidRPr="00561391">
        <w:rPr>
          <w:rFonts w:asciiTheme="minorHAnsi" w:hAnsiTheme="minorHAnsi" w:cstheme="minorHAnsi"/>
        </w:rPr>
        <w:t xml:space="preserve"> as the result of fraud, bankruptcy, and prosecuting violations</w:t>
      </w:r>
      <w:r w:rsidR="009671EB">
        <w:rPr>
          <w:rFonts w:asciiTheme="minorHAnsi" w:hAnsiTheme="minorHAnsi" w:cstheme="minorHAnsi"/>
        </w:rPr>
        <w:t xml:space="preserve"> of consumer protection laws, the Division</w:t>
      </w:r>
      <w:r w:rsidRPr="00561391">
        <w:rPr>
          <w:rFonts w:asciiTheme="minorHAnsi" w:hAnsiTheme="minorHAnsi" w:cstheme="minorHAnsi"/>
        </w:rPr>
        <w:t xml:space="preserve"> return</w:t>
      </w:r>
      <w:r w:rsidR="009671EB">
        <w:rPr>
          <w:rFonts w:asciiTheme="minorHAnsi" w:hAnsiTheme="minorHAnsi" w:cstheme="minorHAnsi"/>
        </w:rPr>
        <w:t>s</w:t>
      </w:r>
      <w:r w:rsidRPr="00561391">
        <w:rPr>
          <w:rFonts w:asciiTheme="minorHAnsi" w:hAnsiTheme="minorHAnsi" w:cstheme="minorHAnsi"/>
        </w:rPr>
        <w:t xml:space="preserve"> billions to the treasury’s coffers.  Investigating and punishing financial</w:t>
      </w:r>
      <w:r w:rsidR="009671EB">
        <w:rPr>
          <w:rFonts w:asciiTheme="minorHAnsi" w:hAnsiTheme="minorHAnsi" w:cstheme="minorHAnsi"/>
        </w:rPr>
        <w:t xml:space="preserve"> fraud is a top law enforcement objective.</w:t>
      </w:r>
    </w:p>
    <w:p w:rsidR="00561391" w:rsidRPr="009671EB" w:rsidRDefault="00561391" w:rsidP="009671EB">
      <w:pPr>
        <w:jc w:val="both"/>
        <w:rPr>
          <w:rFonts w:asciiTheme="minorHAnsi" w:hAnsiTheme="minorHAnsi" w:cstheme="minorHAnsi"/>
        </w:rPr>
      </w:pPr>
    </w:p>
    <w:p w:rsidR="00561391" w:rsidRPr="00561391" w:rsidRDefault="00561391" w:rsidP="00A8349B">
      <w:pPr>
        <w:jc w:val="both"/>
        <w:rPr>
          <w:rFonts w:asciiTheme="minorHAnsi" w:hAnsiTheme="minorHAnsi" w:cstheme="minorHAnsi"/>
        </w:rPr>
      </w:pPr>
      <w:r w:rsidRPr="00561391">
        <w:rPr>
          <w:rFonts w:asciiTheme="minorHAnsi" w:hAnsiTheme="minorHAnsi" w:cstheme="minorHAnsi"/>
          <w:noProof/>
        </w:rPr>
        <w:drawing>
          <wp:anchor distT="0" distB="0" distL="114300" distR="114300" simplePos="0" relativeHeight="251754496" behindDoc="1" locked="0" layoutInCell="1" allowOverlap="1" wp14:anchorId="11E3060F" wp14:editId="4D6C19BB">
            <wp:simplePos x="0" y="0"/>
            <wp:positionH relativeFrom="column">
              <wp:posOffset>-10795</wp:posOffset>
            </wp:positionH>
            <wp:positionV relativeFrom="paragraph">
              <wp:posOffset>89535</wp:posOffset>
            </wp:positionV>
            <wp:extent cx="1130300" cy="1214755"/>
            <wp:effectExtent l="0" t="0" r="0" b="4445"/>
            <wp:wrapTight wrapText="bothSides">
              <wp:wrapPolygon edited="0">
                <wp:start x="0" y="0"/>
                <wp:lineTo x="0" y="21340"/>
                <wp:lineTo x="21115" y="21340"/>
                <wp:lineTo x="2111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0300" cy="1214755"/>
                    </a:xfrm>
                    <a:prstGeom prst="rect">
                      <a:avLst/>
                    </a:prstGeom>
                  </pic:spPr>
                </pic:pic>
              </a:graphicData>
            </a:graphic>
            <wp14:sizeRelH relativeFrom="page">
              <wp14:pctWidth>0</wp14:pctWidth>
            </wp14:sizeRelH>
            <wp14:sizeRelV relativeFrom="page">
              <wp14:pctHeight>0</wp14:pctHeight>
            </wp14:sizeRelV>
          </wp:anchor>
        </w:drawing>
      </w:r>
      <w:r w:rsidRPr="00561391">
        <w:rPr>
          <w:rFonts w:asciiTheme="minorHAnsi" w:hAnsiTheme="minorHAnsi" w:cstheme="minorHAnsi"/>
        </w:rPr>
        <w:t>Division attorneys handl</w:t>
      </w:r>
      <w:r w:rsidR="009671EB">
        <w:rPr>
          <w:rFonts w:asciiTheme="minorHAnsi" w:hAnsiTheme="minorHAnsi" w:cstheme="minorHAnsi"/>
        </w:rPr>
        <w:t>e hundreds of cases each year –</w:t>
      </w:r>
      <w:r w:rsidRPr="00561391">
        <w:rPr>
          <w:rFonts w:asciiTheme="minorHAnsi" w:hAnsiTheme="minorHAnsi" w:cstheme="minorHAnsi"/>
        </w:rPr>
        <w:t xml:space="preserve"> upholding </w:t>
      </w:r>
      <w:r w:rsidR="0088657D">
        <w:rPr>
          <w:rFonts w:asciiTheme="minorHAnsi" w:hAnsiTheme="minorHAnsi" w:cstheme="minorHAnsi"/>
        </w:rPr>
        <w:t>f</w:t>
      </w:r>
      <w:r w:rsidR="00C63F88">
        <w:rPr>
          <w:rFonts w:asciiTheme="minorHAnsi" w:hAnsiTheme="minorHAnsi" w:cstheme="minorHAnsi"/>
        </w:rPr>
        <w:t>ederal</w:t>
      </w:r>
      <w:r w:rsidRPr="00561391">
        <w:rPr>
          <w:rFonts w:asciiTheme="minorHAnsi" w:hAnsiTheme="minorHAnsi" w:cstheme="minorHAnsi"/>
        </w:rPr>
        <w:t xml:space="preserve"> programs ranging from transportation security to the marketing and labeling of prescription drugs.  We defend challenges to provisions of the Social Security Act and o</w:t>
      </w:r>
      <w:r w:rsidR="00EA2643">
        <w:rPr>
          <w:rFonts w:asciiTheme="minorHAnsi" w:hAnsiTheme="minorHAnsi" w:cstheme="minorHAnsi"/>
        </w:rPr>
        <w:t xml:space="preserve">ther entitlement programs that </w:t>
      </w:r>
      <w:r w:rsidRPr="00561391">
        <w:rPr>
          <w:rFonts w:asciiTheme="minorHAnsi" w:hAnsiTheme="minorHAnsi" w:cstheme="minorHAnsi"/>
        </w:rPr>
        <w:t xml:space="preserve">would </w:t>
      </w:r>
      <w:r w:rsidR="00EA2643">
        <w:rPr>
          <w:rFonts w:asciiTheme="minorHAnsi" w:hAnsiTheme="minorHAnsi" w:cstheme="minorHAnsi"/>
        </w:rPr>
        <w:t>cost taxpayers enormous sums if left undefended.</w:t>
      </w:r>
      <w:r w:rsidR="003B22E9">
        <w:rPr>
          <w:rFonts w:asciiTheme="minorHAnsi" w:hAnsiTheme="minorHAnsi" w:cstheme="minorHAnsi"/>
        </w:rPr>
        <w:t xml:space="preserve">  </w:t>
      </w:r>
      <w:r w:rsidRPr="00561391">
        <w:rPr>
          <w:rFonts w:asciiTheme="minorHAnsi" w:hAnsiTheme="minorHAnsi" w:cstheme="minorHAnsi"/>
        </w:rPr>
        <w:t>National security is a key aim of hundreds of cases involving Guantanamo Bay detainees as well as challenges to foreign terrorist organization designations.</w:t>
      </w:r>
    </w:p>
    <w:p w:rsidR="00A8349B" w:rsidRPr="00A8349B" w:rsidRDefault="00A8349B" w:rsidP="00A8349B">
      <w:pPr>
        <w:jc w:val="both"/>
        <w:rPr>
          <w:rFonts w:asciiTheme="minorHAnsi" w:hAnsiTheme="minorHAnsi" w:cstheme="minorHAnsi"/>
          <w:sz w:val="16"/>
          <w:szCs w:val="16"/>
        </w:rPr>
      </w:pPr>
    </w:p>
    <w:p w:rsidR="00561391" w:rsidRDefault="00561391" w:rsidP="00A8349B">
      <w:pPr>
        <w:jc w:val="both"/>
        <w:rPr>
          <w:rFonts w:asciiTheme="minorHAnsi" w:hAnsiTheme="minorHAnsi" w:cstheme="minorHAnsi"/>
        </w:rPr>
      </w:pPr>
      <w:r w:rsidRPr="00561391">
        <w:rPr>
          <w:rFonts w:asciiTheme="minorHAnsi" w:hAnsiTheme="minorHAnsi" w:cstheme="minorHAnsi"/>
          <w:noProof/>
        </w:rPr>
        <w:drawing>
          <wp:anchor distT="0" distB="0" distL="114300" distR="114300" simplePos="0" relativeHeight="251755520" behindDoc="1" locked="0" layoutInCell="1" allowOverlap="1" wp14:anchorId="4724022F" wp14:editId="4B74AA74">
            <wp:simplePos x="0" y="0"/>
            <wp:positionH relativeFrom="column">
              <wp:posOffset>4759960</wp:posOffset>
            </wp:positionH>
            <wp:positionV relativeFrom="paragraph">
              <wp:posOffset>89535</wp:posOffset>
            </wp:positionV>
            <wp:extent cx="1200150" cy="1733550"/>
            <wp:effectExtent l="0" t="0" r="0" b="0"/>
            <wp:wrapTight wrapText="bothSides">
              <wp:wrapPolygon edited="0">
                <wp:start x="0" y="0"/>
                <wp:lineTo x="0" y="21363"/>
                <wp:lineTo x="21257" y="21363"/>
                <wp:lineTo x="21257" y="0"/>
                <wp:lineTo x="0" y="0"/>
              </wp:wrapPolygon>
            </wp:wrapTight>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0150" cy="1733550"/>
                    </a:xfrm>
                    <a:prstGeom prst="rect">
                      <a:avLst/>
                    </a:prstGeom>
                  </pic:spPr>
                </pic:pic>
              </a:graphicData>
            </a:graphic>
            <wp14:sizeRelH relativeFrom="page">
              <wp14:pctWidth>0</wp14:pctWidth>
            </wp14:sizeRelH>
            <wp14:sizeRelV relativeFrom="page">
              <wp14:pctHeight>0</wp14:pctHeight>
            </wp14:sizeRelV>
          </wp:anchor>
        </w:drawing>
      </w:r>
      <w:r w:rsidRPr="00561391">
        <w:rPr>
          <w:rFonts w:asciiTheme="minorHAnsi" w:hAnsiTheme="minorHAnsi" w:cstheme="minorHAnsi"/>
        </w:rPr>
        <w:t xml:space="preserve">While most of the Division’s cases are resolved through formal court proceedings or settlement, justice sometimes dictates a more streamlined approach.  The Vaccine Injury Compensation program, designed to encourage the manufacture of vaccines by limiting the litigative risk to vaccine manufacturers, resolves injury claims with the aid of Special Masters appointed by the Court of </w:t>
      </w:r>
      <w:r w:rsidR="00C63F88">
        <w:rPr>
          <w:rFonts w:asciiTheme="minorHAnsi" w:hAnsiTheme="minorHAnsi" w:cstheme="minorHAnsi"/>
        </w:rPr>
        <w:t>Federal</w:t>
      </w:r>
      <w:r w:rsidRPr="00561391">
        <w:rPr>
          <w:rFonts w:asciiTheme="minorHAnsi" w:hAnsiTheme="minorHAnsi" w:cstheme="minorHAnsi"/>
        </w:rPr>
        <w:t xml:space="preserve"> Claims.  The Radiation Exposure Compensation Program uses an administrative process t</w:t>
      </w:r>
      <w:r w:rsidR="00FC4C11">
        <w:rPr>
          <w:rFonts w:asciiTheme="minorHAnsi" w:hAnsiTheme="minorHAnsi" w:cstheme="minorHAnsi"/>
        </w:rPr>
        <w:t>o adjudicate claims in a timely and</w:t>
      </w:r>
      <w:r w:rsidR="00D05CE7">
        <w:rPr>
          <w:rFonts w:asciiTheme="minorHAnsi" w:hAnsiTheme="minorHAnsi" w:cstheme="minorHAnsi"/>
        </w:rPr>
        <w:t xml:space="preserve"> fair manner.  </w:t>
      </w:r>
      <w:r w:rsidRPr="00561391">
        <w:rPr>
          <w:rFonts w:asciiTheme="minorHAnsi" w:hAnsiTheme="minorHAnsi" w:cstheme="minorHAnsi"/>
        </w:rPr>
        <w:t>Most recently, Congress reactivated the September 11</w:t>
      </w:r>
      <w:r w:rsidRPr="00561391">
        <w:rPr>
          <w:rFonts w:asciiTheme="minorHAnsi" w:hAnsiTheme="minorHAnsi" w:cstheme="minorHAnsi"/>
          <w:vertAlign w:val="superscript"/>
        </w:rPr>
        <w:t>th</w:t>
      </w:r>
      <w:r w:rsidRPr="00561391">
        <w:rPr>
          <w:rFonts w:asciiTheme="minorHAnsi" w:hAnsiTheme="minorHAnsi" w:cstheme="minorHAnsi"/>
        </w:rPr>
        <w:t xml:space="preserve"> Victim Compensation </w:t>
      </w:r>
      <w:r w:rsidR="009671EB">
        <w:rPr>
          <w:rFonts w:asciiTheme="minorHAnsi" w:hAnsiTheme="minorHAnsi" w:cstheme="minorHAnsi"/>
        </w:rPr>
        <w:t>Fund</w:t>
      </w:r>
      <w:r w:rsidRPr="00561391">
        <w:rPr>
          <w:rFonts w:asciiTheme="minorHAnsi" w:hAnsiTheme="minorHAnsi" w:cstheme="minorHAnsi"/>
        </w:rPr>
        <w:t xml:space="preserve"> through the enactment of the </w:t>
      </w:r>
      <w:proofErr w:type="spellStart"/>
      <w:r w:rsidRPr="00561391">
        <w:rPr>
          <w:rFonts w:asciiTheme="minorHAnsi" w:hAnsiTheme="minorHAnsi" w:cstheme="minorHAnsi"/>
        </w:rPr>
        <w:t>Zadroga</w:t>
      </w:r>
      <w:proofErr w:type="spellEnd"/>
      <w:r w:rsidRPr="00561391">
        <w:rPr>
          <w:rFonts w:asciiTheme="minorHAnsi" w:hAnsiTheme="minorHAnsi" w:cstheme="minorHAnsi"/>
        </w:rPr>
        <w:t xml:space="preserve"> Act, making it possible to resolve injury and death claims under the auspices of a Special Master appointed by the Attorney General.  Enacted in January 2011, a Special Master has been appointed, r</w:t>
      </w:r>
      <w:r w:rsidR="00863A28">
        <w:rPr>
          <w:rFonts w:asciiTheme="minorHAnsi" w:hAnsiTheme="minorHAnsi" w:cstheme="minorHAnsi"/>
        </w:rPr>
        <w:t xml:space="preserve">egulations have been finalized, and </w:t>
      </w:r>
      <w:r w:rsidRPr="00561391">
        <w:rPr>
          <w:rFonts w:asciiTheme="minorHAnsi" w:hAnsiTheme="minorHAnsi" w:cstheme="minorHAnsi"/>
        </w:rPr>
        <w:t xml:space="preserve">personnel and contract resources have been put in place.  To date, most activity has involved </w:t>
      </w:r>
      <w:r w:rsidR="00D23884">
        <w:rPr>
          <w:rFonts w:asciiTheme="minorHAnsi" w:hAnsiTheme="minorHAnsi" w:cstheme="minorHAnsi"/>
        </w:rPr>
        <w:t xml:space="preserve">helping claimants </w:t>
      </w:r>
      <w:r w:rsidRPr="00561391">
        <w:rPr>
          <w:rFonts w:asciiTheme="minorHAnsi" w:hAnsiTheme="minorHAnsi" w:cstheme="minorHAnsi"/>
        </w:rPr>
        <w:t>registe</w:t>
      </w:r>
      <w:r w:rsidR="00353E9C">
        <w:rPr>
          <w:rFonts w:asciiTheme="minorHAnsi" w:hAnsiTheme="minorHAnsi" w:cstheme="minorHAnsi"/>
        </w:rPr>
        <w:t>r with the program and de</w:t>
      </w:r>
      <w:r w:rsidR="009B1A79">
        <w:rPr>
          <w:rFonts w:asciiTheme="minorHAnsi" w:hAnsiTheme="minorHAnsi" w:cstheme="minorHAnsi"/>
        </w:rPr>
        <w:t>termining</w:t>
      </w:r>
      <w:r w:rsidR="00B173C2">
        <w:rPr>
          <w:rFonts w:asciiTheme="minorHAnsi" w:hAnsiTheme="minorHAnsi" w:cstheme="minorHAnsi"/>
        </w:rPr>
        <w:t xml:space="preserve"> </w:t>
      </w:r>
      <w:r w:rsidRPr="00561391">
        <w:rPr>
          <w:rFonts w:asciiTheme="minorHAnsi" w:hAnsiTheme="minorHAnsi" w:cstheme="minorHAnsi"/>
        </w:rPr>
        <w:t xml:space="preserve">eligibility requirements.   </w:t>
      </w:r>
    </w:p>
    <w:p w:rsidR="00A8349B" w:rsidRPr="00A8349B" w:rsidRDefault="00A8349B" w:rsidP="00A8349B">
      <w:pPr>
        <w:jc w:val="both"/>
        <w:rPr>
          <w:rFonts w:asciiTheme="minorHAnsi" w:hAnsiTheme="minorHAnsi" w:cstheme="minorHAnsi"/>
          <w:sz w:val="16"/>
          <w:szCs w:val="16"/>
        </w:rPr>
      </w:pPr>
    </w:p>
    <w:p w:rsidR="00561391" w:rsidRPr="00561391" w:rsidRDefault="00561391" w:rsidP="00A8349B">
      <w:pPr>
        <w:jc w:val="both"/>
        <w:rPr>
          <w:rFonts w:asciiTheme="minorHAnsi" w:hAnsiTheme="minorHAnsi" w:cstheme="minorHAnsi"/>
          <w:sz w:val="18"/>
          <w:szCs w:val="18"/>
        </w:rPr>
      </w:pPr>
      <w:r w:rsidRPr="00561391">
        <w:rPr>
          <w:rFonts w:asciiTheme="minorHAnsi" w:hAnsiTheme="minorHAnsi" w:cstheme="minorHAnsi"/>
          <w:sz w:val="18"/>
          <w:szCs w:val="18"/>
        </w:rPr>
        <w:t xml:space="preserve">Electronic copies of the Department of Justice’s Congressional Budget Justifications and Capital Asset Plan and Business Case can be viewed or downloaded from the Internet using the Internet address:  </w:t>
      </w:r>
      <w:hyperlink r:id="rId15" w:history="1">
        <w:r w:rsidRPr="00561391">
          <w:rPr>
            <w:rStyle w:val="Hyperlink"/>
            <w:rFonts w:asciiTheme="minorHAnsi" w:hAnsiTheme="minorHAnsi" w:cstheme="minorHAnsi"/>
            <w:sz w:val="18"/>
            <w:szCs w:val="18"/>
          </w:rPr>
          <w:t>http://www.justice.gov/02organizations/bpp.htm</w:t>
        </w:r>
      </w:hyperlink>
      <w:r w:rsidRPr="00561391">
        <w:rPr>
          <w:rFonts w:asciiTheme="minorHAnsi" w:hAnsiTheme="minorHAnsi" w:cstheme="minorHAnsi"/>
          <w:sz w:val="18"/>
          <w:szCs w:val="18"/>
        </w:rPr>
        <w:t xml:space="preserve">.   </w:t>
      </w:r>
    </w:p>
    <w:p w:rsidR="00561391" w:rsidRPr="00947C5E" w:rsidRDefault="00561391" w:rsidP="00561391">
      <w:pPr>
        <w:rPr>
          <w:rFonts w:asciiTheme="minorHAnsi" w:hAnsiTheme="minorHAnsi" w:cstheme="minorHAnsi"/>
        </w:rPr>
      </w:pPr>
      <w:r w:rsidRPr="00561391">
        <w:rPr>
          <w:rFonts w:asciiTheme="minorHAnsi" w:hAnsiTheme="minorHAnsi" w:cstheme="minorHAnsi"/>
          <w:noProof/>
        </w:rPr>
        <w:lastRenderedPageBreak/>
        <mc:AlternateContent>
          <mc:Choice Requires="wps">
            <w:drawing>
              <wp:anchor distT="0" distB="0" distL="114300" distR="114300" simplePos="0" relativeHeight="251756544" behindDoc="1" locked="0" layoutInCell="1" allowOverlap="1" wp14:anchorId="55BBF4C3" wp14:editId="26A9C7C4">
                <wp:simplePos x="0" y="0"/>
                <wp:positionH relativeFrom="column">
                  <wp:posOffset>-40005</wp:posOffset>
                </wp:positionH>
                <wp:positionV relativeFrom="paragraph">
                  <wp:posOffset>-310515</wp:posOffset>
                </wp:positionV>
                <wp:extent cx="6010910" cy="2249805"/>
                <wp:effectExtent l="38100" t="38100" r="46990" b="36195"/>
                <wp:wrapTight wrapText="bothSides">
                  <wp:wrapPolygon edited="0">
                    <wp:start x="-68" y="-366"/>
                    <wp:lineTo x="-137" y="-366"/>
                    <wp:lineTo x="-137" y="21399"/>
                    <wp:lineTo x="-68" y="21765"/>
                    <wp:lineTo x="21632" y="21765"/>
                    <wp:lineTo x="21700" y="20301"/>
                    <wp:lineTo x="21700" y="2561"/>
                    <wp:lineTo x="21632" y="-183"/>
                    <wp:lineTo x="21632" y="-366"/>
                    <wp:lineTo x="-68" y="-366"/>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2249805"/>
                        </a:xfrm>
                        <a:prstGeom prst="rect">
                          <a:avLst/>
                        </a:prstGeom>
                        <a:solidFill>
                          <a:schemeClr val="bg2"/>
                        </a:solidFill>
                        <a:ln w="76200">
                          <a:solidFill>
                            <a:srgbClr val="000000"/>
                          </a:solidFill>
                          <a:miter lim="800000"/>
                          <a:headEnd/>
                          <a:tailEnd/>
                        </a:ln>
                        <a:effectLst>
                          <a:softEdge rad="63500"/>
                        </a:effectLst>
                      </wps:spPr>
                      <wps:txbx>
                        <w:txbxContent>
                          <w:p w:rsidR="00EA0A40" w:rsidRPr="00947C5E" w:rsidRDefault="00EA0A40" w:rsidP="00696DD1">
                            <w:pPr>
                              <w:jc w:val="center"/>
                              <w:rPr>
                                <w:rFonts w:asciiTheme="minorHAnsi" w:hAnsiTheme="minorHAnsi" w:cstheme="minorHAnsi"/>
                              </w:rPr>
                            </w:pPr>
                            <w:r w:rsidRPr="00947C5E">
                              <w:rPr>
                                <w:rFonts w:asciiTheme="minorHAnsi" w:hAnsiTheme="minorHAnsi" w:cstheme="minorHAnsi"/>
                              </w:rPr>
                              <w:t>Financial industry fraud has shaken the world’s confidence in the U.S. financial system.  Losses in financial fraud cases have ranged from millions of dollars to billions of dollars.  Mortgage fraud and foreclosure rescue scams routinely involve millions of dollars in losses and multiple defendants, including mortgage brokers, real estate agents, appraisers, closing agents, and false buyers and sellers who receive kickbacks.  It is imperative that the Department enforce the laws that protect the integrity of our economic system.</w:t>
                            </w:r>
                          </w:p>
                          <w:p w:rsidR="00EA0A40" w:rsidRPr="00947C5E" w:rsidRDefault="00EA0A40" w:rsidP="00696DD1">
                            <w:pPr>
                              <w:jc w:val="center"/>
                              <w:rPr>
                                <w:rFonts w:asciiTheme="minorHAnsi" w:hAnsiTheme="minorHAnsi" w:cstheme="minorHAnsi"/>
                              </w:rPr>
                            </w:pPr>
                          </w:p>
                          <w:p w:rsidR="00EA0A40" w:rsidRPr="00947C5E" w:rsidRDefault="00EA0A40" w:rsidP="00696DD1">
                            <w:pPr>
                              <w:jc w:val="center"/>
                              <w:rPr>
                                <w:rFonts w:asciiTheme="minorHAnsi" w:hAnsiTheme="minorHAnsi" w:cstheme="minorHAnsi"/>
                              </w:rPr>
                            </w:pPr>
                            <w:r w:rsidRPr="00947C5E">
                              <w:rPr>
                                <w:rFonts w:asciiTheme="minorHAnsi" w:hAnsiTheme="minorHAnsi" w:cstheme="minorHAnsi"/>
                              </w:rPr>
                              <w:t xml:space="preserve">The FY 2013 President’s Budget includes a program enhancement of 1,476 positions (including 1,063 attorneys) and $298,040,000.  These resources will enable the Department to hold </w:t>
                            </w:r>
                            <w:r>
                              <w:rPr>
                                <w:rFonts w:asciiTheme="minorHAnsi" w:hAnsiTheme="minorHAnsi" w:cstheme="minorHAnsi"/>
                              </w:rPr>
                              <w:t>perpetrators of</w:t>
                            </w:r>
                            <w:r w:rsidRPr="00947C5E">
                              <w:rPr>
                                <w:rFonts w:asciiTheme="minorHAnsi" w:hAnsiTheme="minorHAnsi" w:cstheme="minorHAnsi"/>
                              </w:rPr>
                              <w:t xml:space="preserve"> financial and mortgage fraud</w:t>
                            </w:r>
                            <w:r>
                              <w:rPr>
                                <w:rFonts w:asciiTheme="minorHAnsi" w:hAnsiTheme="minorHAnsi" w:cstheme="minorHAnsi"/>
                              </w:rPr>
                              <w:t xml:space="preserve"> accountable</w:t>
                            </w:r>
                            <w:r w:rsidRPr="00947C5E">
                              <w:rPr>
                                <w:rFonts w:asciiTheme="minorHAnsi" w:hAnsiTheme="minorHAnsi" w:cstheme="minorHAnsi"/>
                              </w:rPr>
                              <w:t>, deter future perpetrators of fraud, and recover monies stolen from the U.S. taxpayer.</w:t>
                            </w:r>
                          </w:p>
                          <w:p w:rsidR="00EA0A40" w:rsidRPr="00561391" w:rsidRDefault="00EA0A40" w:rsidP="00561391">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15pt;margin-top:-24.45pt;width:473.3pt;height:177.1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" fillcolor="#eeece1 [3214]" strokeweight="6pt">
                <v:textbox>
                  <w:txbxContent>
                    <w:p w:rsidR="00EA0A40" w:rsidRPr="00947C5E" w:rsidRDefault="00EA0A40" w:rsidP="00696DD1">
                      <w:pPr>
                        <w:jc w:val="center"/>
                        <w:rPr>
                          <w:rFonts w:asciiTheme="minorHAnsi" w:hAnsiTheme="minorHAnsi" w:cstheme="minorHAnsi"/>
                        </w:rPr>
                      </w:pPr>
                      <w:r w:rsidRPr="00947C5E">
                        <w:rPr>
                          <w:rFonts w:asciiTheme="minorHAnsi" w:hAnsiTheme="minorHAnsi" w:cstheme="minorHAnsi"/>
                        </w:rPr>
                        <w:t>Financial industry fraud has shaken the world’s confidence in the U.S. financial system.  Losses in financial fraud cases have ranged from millions of dollars to billions of dollars.  Mortgage fraud and foreclosure rescue scams routinely involve millions of dollars in losses and multiple defendants, including mortgage brokers, real estate agents, appraisers, closing agents, and false buyers and sellers who receive kickbacks.  It is imperative that the Department enforce the laws that protect the integrity of our economic system.</w:t>
                      </w:r>
                    </w:p>
                    <w:p w:rsidR="00EA0A40" w:rsidRPr="00947C5E" w:rsidRDefault="00EA0A40" w:rsidP="00696DD1">
                      <w:pPr>
                        <w:jc w:val="center"/>
                        <w:rPr>
                          <w:rFonts w:asciiTheme="minorHAnsi" w:hAnsiTheme="minorHAnsi" w:cstheme="minorHAnsi"/>
                        </w:rPr>
                      </w:pPr>
                    </w:p>
                    <w:p w:rsidR="00EA0A40" w:rsidRPr="00947C5E" w:rsidRDefault="00EA0A40" w:rsidP="00696DD1">
                      <w:pPr>
                        <w:jc w:val="center"/>
                        <w:rPr>
                          <w:rFonts w:asciiTheme="minorHAnsi" w:hAnsiTheme="minorHAnsi" w:cstheme="minorHAnsi"/>
                        </w:rPr>
                      </w:pPr>
                      <w:r w:rsidRPr="00947C5E">
                        <w:rPr>
                          <w:rFonts w:asciiTheme="minorHAnsi" w:hAnsiTheme="minorHAnsi" w:cstheme="minorHAnsi"/>
                        </w:rPr>
                        <w:t xml:space="preserve">The FY 2013 President’s Budget includes a program enhancement of 1,476 positions (including 1,063 attorneys) and $298,040,000.  These resources will enable the Department to hold </w:t>
                      </w:r>
                      <w:r>
                        <w:rPr>
                          <w:rFonts w:asciiTheme="minorHAnsi" w:hAnsiTheme="minorHAnsi" w:cstheme="minorHAnsi"/>
                        </w:rPr>
                        <w:t>perpetrators of</w:t>
                      </w:r>
                      <w:r w:rsidRPr="00947C5E">
                        <w:rPr>
                          <w:rFonts w:asciiTheme="minorHAnsi" w:hAnsiTheme="minorHAnsi" w:cstheme="minorHAnsi"/>
                        </w:rPr>
                        <w:t xml:space="preserve"> financial and mortgage fraud</w:t>
                      </w:r>
                      <w:r>
                        <w:rPr>
                          <w:rFonts w:asciiTheme="minorHAnsi" w:hAnsiTheme="minorHAnsi" w:cstheme="minorHAnsi"/>
                        </w:rPr>
                        <w:t xml:space="preserve"> accountable</w:t>
                      </w:r>
                      <w:r w:rsidRPr="00947C5E">
                        <w:rPr>
                          <w:rFonts w:asciiTheme="minorHAnsi" w:hAnsiTheme="minorHAnsi" w:cstheme="minorHAnsi"/>
                        </w:rPr>
                        <w:t>, deter future perpetrators of fraud, and recover monies stolen from the U.S. taxpayer.</w:t>
                      </w:r>
                    </w:p>
                    <w:p w:rsidR="00EA0A40" w:rsidRPr="00561391" w:rsidRDefault="00EA0A40" w:rsidP="00561391">
                      <w:pPr>
                        <w:rPr>
                          <w:rFonts w:asciiTheme="minorHAnsi" w:hAnsiTheme="minorHAnsi" w:cstheme="minorHAnsi"/>
                        </w:rPr>
                      </w:pPr>
                    </w:p>
                  </w:txbxContent>
                </v:textbox>
                <w10:wrap type="tight"/>
              </v:shape>
            </w:pict>
          </mc:Fallback>
        </mc:AlternateContent>
      </w:r>
    </w:p>
    <w:p w:rsidR="00561391" w:rsidRPr="00561391" w:rsidRDefault="00561391" w:rsidP="00561391">
      <w:pPr>
        <w:rPr>
          <w:rFonts w:asciiTheme="minorHAnsi" w:hAnsiTheme="minorHAnsi" w:cstheme="minorHAnsi"/>
          <w:b/>
          <w:color w:val="1F497D" w:themeColor="text2"/>
          <w:sz w:val="28"/>
          <w:szCs w:val="28"/>
        </w:rPr>
      </w:pPr>
      <w:r>
        <w:rPr>
          <w:rFonts w:asciiTheme="minorHAnsi" w:hAnsiTheme="minorHAnsi" w:cstheme="minorHAnsi"/>
          <w:b/>
          <w:color w:val="1F497D" w:themeColor="text2"/>
          <w:sz w:val="28"/>
          <w:szCs w:val="28"/>
        </w:rPr>
        <w:t>Challenges</w:t>
      </w:r>
    </w:p>
    <w:p w:rsidR="00561391" w:rsidRPr="00561391" w:rsidRDefault="00561391" w:rsidP="00561391">
      <w:pPr>
        <w:rPr>
          <w:rFonts w:asciiTheme="minorHAnsi" w:hAnsiTheme="minorHAnsi" w:cstheme="minorHAnsi"/>
          <w:sz w:val="16"/>
          <w:szCs w:val="16"/>
        </w:rPr>
      </w:pPr>
    </w:p>
    <w:p w:rsidR="00561391" w:rsidRPr="00561391" w:rsidRDefault="00561391" w:rsidP="00A8349B">
      <w:pPr>
        <w:jc w:val="both"/>
        <w:rPr>
          <w:rFonts w:asciiTheme="minorHAnsi" w:hAnsiTheme="minorHAnsi" w:cstheme="minorHAnsi"/>
        </w:rPr>
      </w:pPr>
      <w:r w:rsidRPr="00561391">
        <w:rPr>
          <w:rFonts w:asciiTheme="minorHAnsi" w:hAnsiTheme="minorHAnsi" w:cstheme="minorHAnsi"/>
        </w:rPr>
        <w:t>The vast majority o</w:t>
      </w:r>
      <w:r w:rsidR="00451AEC">
        <w:rPr>
          <w:rFonts w:asciiTheme="minorHAnsi" w:hAnsiTheme="minorHAnsi" w:cstheme="minorHAnsi"/>
        </w:rPr>
        <w:t xml:space="preserve">f the Civil Division’s caseload is </w:t>
      </w:r>
      <w:r w:rsidRPr="00561391">
        <w:rPr>
          <w:rFonts w:asciiTheme="minorHAnsi" w:hAnsiTheme="minorHAnsi" w:cstheme="minorHAnsi"/>
        </w:rPr>
        <w:t xml:space="preserve">defensive, including monetary claims seeking billions of dollars from the U.S. Treasury, thousands of challenges to immigration enforcement removal decisions, hundreds of habeas corpus petitions on behalf of inmates in Guantanamo Bay.  In FY 2011, </w:t>
      </w:r>
      <w:r>
        <w:rPr>
          <w:rFonts w:asciiTheme="minorHAnsi" w:hAnsiTheme="minorHAnsi" w:cstheme="minorHAnsi"/>
        </w:rPr>
        <w:t>$39 billion</w:t>
      </w:r>
      <w:r w:rsidRPr="00561391">
        <w:rPr>
          <w:rFonts w:asciiTheme="minorHAnsi" w:hAnsiTheme="minorHAnsi" w:cstheme="minorHAnsi"/>
        </w:rPr>
        <w:t xml:space="preserve"> was at issue in defensive cases.  In addition to having no control over the size of our caseload, we have little-to-no control over court schedules and deadlines, the volume of evidentiary material, nor the number of attorneys representing the opposition.  More frequently than not, Civil Division attorneys ar</w:t>
      </w:r>
      <w:r w:rsidR="006D3D0D">
        <w:rPr>
          <w:rFonts w:asciiTheme="minorHAnsi" w:hAnsiTheme="minorHAnsi" w:cstheme="minorHAnsi"/>
        </w:rPr>
        <w:t xml:space="preserve">e significantly outnumbered by </w:t>
      </w:r>
      <w:r w:rsidRPr="00561391">
        <w:rPr>
          <w:rFonts w:asciiTheme="minorHAnsi" w:hAnsiTheme="minorHAnsi" w:cstheme="minorHAnsi"/>
        </w:rPr>
        <w:t>adversaries.   If sufficient attorney and support resources are not available to defend the United States, the treasury would be drained of billions of dollars in unwarranted claims, immigration enforcement actions would be undone, and the nation’s security would be undermined.  The challenge is that we must defend these cases – with smaller staffs and fewer support resources.</w:t>
      </w:r>
    </w:p>
    <w:p w:rsidR="00A8349B" w:rsidRPr="00A8349B" w:rsidRDefault="00A8349B" w:rsidP="00A8349B">
      <w:pPr>
        <w:jc w:val="both"/>
        <w:rPr>
          <w:rFonts w:asciiTheme="minorHAnsi" w:hAnsiTheme="minorHAnsi" w:cstheme="minorHAnsi"/>
          <w:sz w:val="16"/>
          <w:szCs w:val="16"/>
        </w:rPr>
      </w:pPr>
    </w:p>
    <w:p w:rsidR="00561391" w:rsidRDefault="00561391" w:rsidP="00A8349B">
      <w:pPr>
        <w:jc w:val="both"/>
        <w:rPr>
          <w:rFonts w:asciiTheme="minorHAnsi" w:hAnsiTheme="minorHAnsi" w:cstheme="minorHAnsi"/>
        </w:rPr>
      </w:pPr>
      <w:r w:rsidRPr="00561391">
        <w:rPr>
          <w:rFonts w:asciiTheme="minorHAnsi" w:hAnsiTheme="minorHAnsi" w:cstheme="minorHAnsi"/>
        </w:rPr>
        <w:t>Exacerbating this challenge is</w:t>
      </w:r>
      <w:r w:rsidR="004006C8">
        <w:rPr>
          <w:rFonts w:asciiTheme="minorHAnsi" w:hAnsiTheme="minorHAnsi" w:cstheme="minorHAnsi"/>
        </w:rPr>
        <w:t xml:space="preserve"> the</w:t>
      </w:r>
      <w:r w:rsidRPr="00561391">
        <w:rPr>
          <w:rFonts w:asciiTheme="minorHAnsi" w:hAnsiTheme="minorHAnsi" w:cstheme="minorHAnsi"/>
        </w:rPr>
        <w:t xml:space="preserve"> fact that the caseload has hovered around 50,000 in recent years, as real resources shrink.  Moreover, the nature of the caseload is in constant flux, presenting increasingly </w:t>
      </w:r>
      <w:r w:rsidR="00055A9F">
        <w:rPr>
          <w:rFonts w:asciiTheme="minorHAnsi" w:hAnsiTheme="minorHAnsi" w:cstheme="minorHAnsi"/>
        </w:rPr>
        <w:t>complex and novel legal issues.  For example, t</w:t>
      </w:r>
      <w:r w:rsidRPr="00561391">
        <w:rPr>
          <w:rFonts w:asciiTheme="minorHAnsi" w:hAnsiTheme="minorHAnsi" w:cstheme="minorHAnsi"/>
        </w:rPr>
        <w:t>he September 11, 2001 tragedy gave rise to hundreds of counterterrorism cases that presented</w:t>
      </w:r>
      <w:r w:rsidR="00C6215F">
        <w:rPr>
          <w:rFonts w:asciiTheme="minorHAnsi" w:hAnsiTheme="minorHAnsi" w:cstheme="minorHAnsi"/>
        </w:rPr>
        <w:t xml:space="preserve"> unique constitutional issues.  Also, </w:t>
      </w:r>
      <w:r w:rsidR="009671EB">
        <w:rPr>
          <w:rFonts w:asciiTheme="minorHAnsi" w:hAnsiTheme="minorHAnsi" w:cstheme="minorHAnsi"/>
        </w:rPr>
        <w:t>t</w:t>
      </w:r>
      <w:r w:rsidRPr="00561391">
        <w:rPr>
          <w:rFonts w:asciiTheme="minorHAnsi" w:hAnsiTheme="minorHAnsi" w:cstheme="minorHAnsi"/>
        </w:rPr>
        <w:t>he economic crisis generated litigation arising from the fi</w:t>
      </w:r>
      <w:r w:rsidR="00EF2866">
        <w:rPr>
          <w:rFonts w:asciiTheme="minorHAnsi" w:hAnsiTheme="minorHAnsi" w:cstheme="minorHAnsi"/>
        </w:rPr>
        <w:t xml:space="preserve">nancial rescue – including </w:t>
      </w:r>
      <w:r w:rsidRPr="00561391">
        <w:rPr>
          <w:rFonts w:asciiTheme="minorHAnsi" w:hAnsiTheme="minorHAnsi" w:cstheme="minorHAnsi"/>
        </w:rPr>
        <w:t>multibillion dollar defensive suits brought by the shareholders of AIG</w:t>
      </w:r>
      <w:r w:rsidR="00EF2866">
        <w:rPr>
          <w:rFonts w:asciiTheme="minorHAnsi" w:hAnsiTheme="minorHAnsi" w:cstheme="minorHAnsi"/>
        </w:rPr>
        <w:t>,</w:t>
      </w:r>
      <w:r w:rsidRPr="00561391">
        <w:rPr>
          <w:rFonts w:asciiTheme="minorHAnsi" w:hAnsiTheme="minorHAnsi" w:cstheme="minorHAnsi"/>
        </w:rPr>
        <w:t xml:space="preserve"> and high-stakes affirmative matters such as the investigation into Standard and Poor</w:t>
      </w:r>
      <w:r w:rsidR="009671EB">
        <w:rPr>
          <w:rFonts w:asciiTheme="minorHAnsi" w:hAnsiTheme="minorHAnsi" w:cstheme="minorHAnsi"/>
        </w:rPr>
        <w:t>’</w:t>
      </w:r>
      <w:r w:rsidRPr="00561391">
        <w:rPr>
          <w:rFonts w:asciiTheme="minorHAnsi" w:hAnsiTheme="minorHAnsi" w:cstheme="minorHAnsi"/>
        </w:rPr>
        <w:t>s as well</w:t>
      </w:r>
      <w:r w:rsidR="009671EB">
        <w:rPr>
          <w:rFonts w:asciiTheme="minorHAnsi" w:hAnsiTheme="minorHAnsi" w:cstheme="minorHAnsi"/>
        </w:rPr>
        <w:t xml:space="preserve"> as the other financial rating </w:t>
      </w:r>
      <w:r w:rsidRPr="00561391">
        <w:rPr>
          <w:rFonts w:asciiTheme="minorHAnsi" w:hAnsiTheme="minorHAnsi" w:cstheme="minorHAnsi"/>
        </w:rPr>
        <w:t xml:space="preserve">corporations.  </w:t>
      </w:r>
    </w:p>
    <w:p w:rsidR="00A8349B" w:rsidRPr="00A8349B" w:rsidRDefault="009671EB" w:rsidP="00A8349B">
      <w:pPr>
        <w:jc w:val="both"/>
        <w:rPr>
          <w:rFonts w:asciiTheme="minorHAnsi" w:hAnsiTheme="minorHAnsi" w:cstheme="minorHAnsi"/>
          <w:sz w:val="16"/>
          <w:szCs w:val="16"/>
        </w:rPr>
      </w:pPr>
      <w:r w:rsidRPr="00561391">
        <w:rPr>
          <w:rFonts w:asciiTheme="minorHAnsi" w:hAnsiTheme="minorHAnsi" w:cstheme="minorHAnsi"/>
          <w:noProof/>
        </w:rPr>
        <w:drawing>
          <wp:anchor distT="0" distB="0" distL="114300" distR="114300" simplePos="0" relativeHeight="251758592" behindDoc="1" locked="0" layoutInCell="1" allowOverlap="1" wp14:anchorId="5A616565" wp14:editId="657BC08F">
            <wp:simplePos x="0" y="0"/>
            <wp:positionH relativeFrom="column">
              <wp:posOffset>10160</wp:posOffset>
            </wp:positionH>
            <wp:positionV relativeFrom="paragraph">
              <wp:posOffset>77470</wp:posOffset>
            </wp:positionV>
            <wp:extent cx="1211580" cy="1701165"/>
            <wp:effectExtent l="0" t="0" r="7620" b="0"/>
            <wp:wrapTight wrapText="bothSides">
              <wp:wrapPolygon edited="0">
                <wp:start x="0" y="0"/>
                <wp:lineTo x="0" y="21286"/>
                <wp:lineTo x="21396" y="21286"/>
                <wp:lineTo x="21396" y="0"/>
                <wp:lineTo x="0" y="0"/>
              </wp:wrapPolygon>
            </wp:wrapTight>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1580" cy="1701165"/>
                    </a:xfrm>
                    <a:prstGeom prst="rect">
                      <a:avLst/>
                    </a:prstGeom>
                  </pic:spPr>
                </pic:pic>
              </a:graphicData>
            </a:graphic>
            <wp14:sizeRelH relativeFrom="page">
              <wp14:pctWidth>0</wp14:pctWidth>
            </wp14:sizeRelH>
            <wp14:sizeRelV relativeFrom="page">
              <wp14:pctHeight>0</wp14:pctHeight>
            </wp14:sizeRelV>
          </wp:anchor>
        </w:drawing>
      </w:r>
    </w:p>
    <w:p w:rsidR="00561391" w:rsidRPr="00561391" w:rsidRDefault="00561391" w:rsidP="00A8349B">
      <w:pPr>
        <w:jc w:val="both"/>
        <w:rPr>
          <w:rFonts w:asciiTheme="minorHAnsi" w:hAnsiTheme="minorHAnsi" w:cstheme="minorHAnsi"/>
        </w:rPr>
      </w:pPr>
      <w:r w:rsidRPr="00561391">
        <w:rPr>
          <w:rFonts w:asciiTheme="minorHAnsi" w:hAnsiTheme="minorHAnsi" w:cstheme="minorHAnsi"/>
        </w:rPr>
        <w:t>Finally,</w:t>
      </w:r>
      <w:r w:rsidR="00E67D77">
        <w:rPr>
          <w:rFonts w:asciiTheme="minorHAnsi" w:hAnsiTheme="minorHAnsi" w:cstheme="minorHAnsi"/>
        </w:rPr>
        <w:t xml:space="preserve"> the technological advancements are changing the nature of </w:t>
      </w:r>
      <w:r w:rsidR="00F77687">
        <w:rPr>
          <w:rFonts w:asciiTheme="minorHAnsi" w:hAnsiTheme="minorHAnsi" w:cstheme="minorHAnsi"/>
        </w:rPr>
        <w:t xml:space="preserve">the </w:t>
      </w:r>
      <w:r w:rsidR="00E67D77">
        <w:rPr>
          <w:rFonts w:asciiTheme="minorHAnsi" w:hAnsiTheme="minorHAnsi" w:cstheme="minorHAnsi"/>
        </w:rPr>
        <w:t>discovery</w:t>
      </w:r>
      <w:r w:rsidR="00F77687">
        <w:rPr>
          <w:rFonts w:asciiTheme="minorHAnsi" w:hAnsiTheme="minorHAnsi" w:cstheme="minorHAnsi"/>
        </w:rPr>
        <w:t xml:space="preserve"> process</w:t>
      </w:r>
      <w:r w:rsidR="00E67D77">
        <w:rPr>
          <w:rFonts w:asciiTheme="minorHAnsi" w:hAnsiTheme="minorHAnsi" w:cstheme="minorHAnsi"/>
        </w:rPr>
        <w:t xml:space="preserve">, and efforts to ensure the Division’s technology is up-to-date are expensive.  </w:t>
      </w:r>
      <w:r w:rsidRPr="00561391">
        <w:rPr>
          <w:rFonts w:asciiTheme="minorHAnsi" w:hAnsiTheme="minorHAnsi" w:cstheme="minorHAnsi"/>
        </w:rPr>
        <w:t>It was not that long ago that document production involved the collection, exchange, and automation of paper documents.  Today</w:t>
      </w:r>
      <w:r w:rsidR="003B5688">
        <w:rPr>
          <w:rFonts w:asciiTheme="minorHAnsi" w:hAnsiTheme="minorHAnsi" w:cstheme="minorHAnsi"/>
        </w:rPr>
        <w:t>,</w:t>
      </w:r>
      <w:r w:rsidRPr="00561391">
        <w:rPr>
          <w:rFonts w:asciiTheme="minorHAnsi" w:hAnsiTheme="minorHAnsi" w:cstheme="minorHAnsi"/>
        </w:rPr>
        <w:t xml:space="preserve"> discover</w:t>
      </w:r>
      <w:r w:rsidR="003B5688">
        <w:rPr>
          <w:rFonts w:asciiTheme="minorHAnsi" w:hAnsiTheme="minorHAnsi" w:cstheme="minorHAnsi"/>
        </w:rPr>
        <w:t>y includes</w:t>
      </w:r>
      <w:r w:rsidR="009536C1">
        <w:rPr>
          <w:rFonts w:asciiTheme="minorHAnsi" w:hAnsiTheme="minorHAnsi" w:cstheme="minorHAnsi"/>
        </w:rPr>
        <w:t xml:space="preserve"> both maintaining </w:t>
      </w:r>
      <w:r w:rsidR="003B5688">
        <w:rPr>
          <w:rFonts w:asciiTheme="minorHAnsi" w:hAnsiTheme="minorHAnsi" w:cstheme="minorHAnsi"/>
        </w:rPr>
        <w:t>digital document collections</w:t>
      </w:r>
      <w:r w:rsidR="00690FAC">
        <w:rPr>
          <w:rFonts w:asciiTheme="minorHAnsi" w:hAnsiTheme="minorHAnsi" w:cstheme="minorHAnsi"/>
        </w:rPr>
        <w:t>,</w:t>
      </w:r>
      <w:r w:rsidR="009536C1">
        <w:rPr>
          <w:rFonts w:asciiTheme="minorHAnsi" w:hAnsiTheme="minorHAnsi" w:cstheme="minorHAnsi"/>
        </w:rPr>
        <w:t xml:space="preserve"> </w:t>
      </w:r>
      <w:r w:rsidR="003B5688">
        <w:rPr>
          <w:rFonts w:asciiTheme="minorHAnsi" w:hAnsiTheme="minorHAnsi" w:cstheme="minorHAnsi"/>
        </w:rPr>
        <w:t xml:space="preserve">and analysis of </w:t>
      </w:r>
      <w:r w:rsidRPr="00561391">
        <w:rPr>
          <w:rFonts w:asciiTheme="minorHAnsi" w:hAnsiTheme="minorHAnsi" w:cstheme="minorHAnsi"/>
        </w:rPr>
        <w:t>words and images stored on non-standardized electronic media.  Converting such electronic media and establishing an efficient means for storing and accessing the information presents technological challenges and creates the need for support resources tha</w:t>
      </w:r>
      <w:r w:rsidR="008847B6">
        <w:rPr>
          <w:rFonts w:asciiTheme="minorHAnsi" w:hAnsiTheme="minorHAnsi" w:cstheme="minorHAnsi"/>
        </w:rPr>
        <w:t xml:space="preserve">t are becoming </w:t>
      </w:r>
      <w:r w:rsidR="008847B6">
        <w:rPr>
          <w:rFonts w:asciiTheme="minorHAnsi" w:hAnsiTheme="minorHAnsi" w:cstheme="minorHAnsi"/>
        </w:rPr>
        <w:lastRenderedPageBreak/>
        <w:t>increasingly scarce</w:t>
      </w:r>
      <w:r w:rsidRPr="00561391">
        <w:rPr>
          <w:rFonts w:asciiTheme="minorHAnsi" w:hAnsiTheme="minorHAnsi" w:cstheme="minorHAnsi"/>
        </w:rPr>
        <w:t>.  For the second successive year, we have cut funding for litigation support resources sharply.  Lack of access to vital support resources heightens the challenge of meeting court mandates and performing on par with our opponents.</w:t>
      </w:r>
    </w:p>
    <w:p w:rsidR="00F06D94" w:rsidRPr="009671EB" w:rsidRDefault="00F06D94" w:rsidP="00561391">
      <w:pPr>
        <w:rPr>
          <w:rFonts w:asciiTheme="minorHAnsi" w:hAnsiTheme="minorHAnsi" w:cstheme="minorHAnsi"/>
          <w:b/>
          <w:color w:val="1F497D" w:themeColor="text2"/>
        </w:rPr>
      </w:pPr>
    </w:p>
    <w:p w:rsidR="00561391" w:rsidRDefault="00A8349B" w:rsidP="00561391">
      <w:pPr>
        <w:rPr>
          <w:rFonts w:asciiTheme="minorHAnsi" w:hAnsiTheme="minorHAnsi" w:cstheme="minorHAnsi"/>
          <w:b/>
          <w:color w:val="1F497D" w:themeColor="text2"/>
          <w:sz w:val="28"/>
          <w:szCs w:val="28"/>
        </w:rPr>
      </w:pPr>
      <w:r w:rsidRPr="00A8349B">
        <w:rPr>
          <w:rFonts w:asciiTheme="minorHAnsi" w:hAnsiTheme="minorHAnsi" w:cstheme="minorHAnsi"/>
          <w:b/>
          <w:color w:val="1F497D" w:themeColor="text2"/>
          <w:sz w:val="28"/>
          <w:szCs w:val="28"/>
        </w:rPr>
        <w:t>Full Program Costs</w:t>
      </w:r>
    </w:p>
    <w:p w:rsidR="00A8349B" w:rsidRPr="00A8349B" w:rsidRDefault="00A8349B" w:rsidP="00561391">
      <w:pPr>
        <w:rPr>
          <w:rFonts w:asciiTheme="minorHAnsi" w:hAnsiTheme="minorHAnsi" w:cstheme="minorHAnsi"/>
          <w:color w:val="1F497D" w:themeColor="text2"/>
          <w:sz w:val="16"/>
          <w:szCs w:val="16"/>
        </w:rPr>
      </w:pPr>
    </w:p>
    <w:p w:rsidR="00561391" w:rsidRPr="00561391" w:rsidRDefault="00561391" w:rsidP="00A8349B">
      <w:pPr>
        <w:jc w:val="both"/>
        <w:rPr>
          <w:rFonts w:asciiTheme="minorHAnsi" w:hAnsiTheme="minorHAnsi" w:cstheme="minorHAnsi"/>
        </w:rPr>
      </w:pPr>
      <w:r w:rsidRPr="00561391">
        <w:rPr>
          <w:rFonts w:asciiTheme="minorHAnsi" w:hAnsiTheme="minorHAnsi" w:cstheme="minorHAnsi"/>
        </w:rPr>
        <w:t>The Civil Division is one decision unit.  However, its activities are funded by various sour</w:t>
      </w:r>
      <w:r w:rsidR="00F06D94">
        <w:rPr>
          <w:rFonts w:asciiTheme="minorHAnsi" w:hAnsiTheme="minorHAnsi" w:cstheme="minorHAnsi"/>
        </w:rPr>
        <w:t>ces, including reimbursements from</w:t>
      </w:r>
      <w:r w:rsidRPr="00561391">
        <w:rPr>
          <w:rFonts w:asciiTheme="minorHAnsi" w:hAnsiTheme="minorHAnsi" w:cstheme="minorHAnsi"/>
        </w:rPr>
        <w:t xml:space="preserve"> client agencies.  Since FY 2004, these reimbursements dropped by almost 20 percent.  As budgetary resources become increasingly tight, it may become increasingly difficult to obtain reimbursements for unusually costly cases.</w:t>
      </w:r>
    </w:p>
    <w:p w:rsidR="00561391" w:rsidRPr="00561391" w:rsidRDefault="00561391" w:rsidP="00A8349B">
      <w:pPr>
        <w:jc w:val="both"/>
        <w:rPr>
          <w:rFonts w:asciiTheme="minorHAnsi" w:hAnsiTheme="minorHAnsi" w:cstheme="minorHAnsi"/>
        </w:rPr>
      </w:pPr>
    </w:p>
    <w:p w:rsidR="00561391" w:rsidRPr="00561391" w:rsidRDefault="00561391" w:rsidP="00561391">
      <w:pPr>
        <w:rPr>
          <w:rFonts w:asciiTheme="minorHAnsi" w:hAnsiTheme="minorHAnsi" w:cstheme="minorHAnsi"/>
        </w:rPr>
      </w:pPr>
      <w:r w:rsidRPr="00561391">
        <w:rPr>
          <w:rFonts w:asciiTheme="minorHAnsi" w:hAnsiTheme="minorHAnsi" w:cstheme="minorHAnsi"/>
          <w:noProof/>
        </w:rPr>
        <w:drawing>
          <wp:inline distT="0" distB="0" distL="0" distR="0" wp14:anchorId="57972B3A" wp14:editId="5D6244E2">
            <wp:extent cx="5922335" cy="3253563"/>
            <wp:effectExtent l="0" t="0" r="21590" b="23495"/>
            <wp:docPr id="697" name="Chart 6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61391" w:rsidRPr="00561391" w:rsidRDefault="00561391" w:rsidP="00561391">
      <w:pPr>
        <w:rPr>
          <w:rFonts w:asciiTheme="minorHAnsi" w:hAnsiTheme="minorHAnsi" w:cstheme="minorHAnsi"/>
        </w:rPr>
      </w:pPr>
    </w:p>
    <w:p w:rsidR="00561391" w:rsidRPr="00A8349B" w:rsidRDefault="00A8349B" w:rsidP="00A8349B">
      <w:pPr>
        <w:jc w:val="both"/>
        <w:rPr>
          <w:rFonts w:asciiTheme="minorHAnsi" w:hAnsiTheme="minorHAnsi" w:cstheme="minorHAnsi"/>
          <w:b/>
          <w:color w:val="1F497D" w:themeColor="text2"/>
          <w:sz w:val="28"/>
          <w:szCs w:val="28"/>
        </w:rPr>
      </w:pPr>
      <w:r w:rsidRPr="00A8349B">
        <w:rPr>
          <w:rFonts w:asciiTheme="minorHAnsi" w:hAnsiTheme="minorHAnsi" w:cstheme="minorHAnsi"/>
          <w:b/>
          <w:color w:val="1F497D" w:themeColor="text2"/>
          <w:sz w:val="28"/>
          <w:szCs w:val="28"/>
        </w:rPr>
        <w:t>Performance Challenges</w:t>
      </w:r>
    </w:p>
    <w:p w:rsidR="00A8349B" w:rsidRPr="00A8349B" w:rsidRDefault="00A8349B" w:rsidP="00A8349B">
      <w:pPr>
        <w:jc w:val="both"/>
        <w:rPr>
          <w:rFonts w:asciiTheme="minorHAnsi" w:hAnsiTheme="minorHAnsi" w:cstheme="minorHAnsi"/>
          <w:sz w:val="16"/>
          <w:szCs w:val="16"/>
        </w:rPr>
      </w:pPr>
    </w:p>
    <w:p w:rsidR="00561391" w:rsidRPr="00561391" w:rsidRDefault="00561391" w:rsidP="00A8349B">
      <w:pPr>
        <w:jc w:val="both"/>
        <w:rPr>
          <w:rFonts w:asciiTheme="minorHAnsi" w:hAnsiTheme="minorHAnsi" w:cstheme="minorHAnsi"/>
        </w:rPr>
      </w:pPr>
      <w:r w:rsidRPr="00561391">
        <w:rPr>
          <w:rFonts w:asciiTheme="minorHAnsi" w:hAnsiTheme="minorHAnsi" w:cstheme="minorHAnsi"/>
        </w:rPr>
        <w:t xml:space="preserve">The highest stakes cases handled by the Civil Division are usually </w:t>
      </w:r>
      <w:r w:rsidR="00DB17F8">
        <w:rPr>
          <w:rFonts w:asciiTheme="minorHAnsi" w:hAnsiTheme="minorHAnsi" w:cstheme="minorHAnsi"/>
        </w:rPr>
        <w:t xml:space="preserve">the most costly.  The cases </w:t>
      </w:r>
      <w:r w:rsidRPr="00561391">
        <w:rPr>
          <w:rFonts w:asciiTheme="minorHAnsi" w:hAnsiTheme="minorHAnsi" w:cstheme="minorHAnsi"/>
        </w:rPr>
        <w:t>involve large pharmaceuti</w:t>
      </w:r>
      <w:r w:rsidR="00C63F88">
        <w:rPr>
          <w:rFonts w:asciiTheme="minorHAnsi" w:hAnsiTheme="minorHAnsi" w:cstheme="minorHAnsi"/>
        </w:rPr>
        <w:t>cals and other industry giants, such as</w:t>
      </w:r>
      <w:r w:rsidRPr="00561391">
        <w:rPr>
          <w:rFonts w:asciiTheme="minorHAnsi" w:hAnsiTheme="minorHAnsi" w:cstheme="minorHAnsi"/>
        </w:rPr>
        <w:t xml:space="preserve"> Merck, AIG sh</w:t>
      </w:r>
      <w:r w:rsidR="00C63F88">
        <w:rPr>
          <w:rFonts w:asciiTheme="minorHAnsi" w:hAnsiTheme="minorHAnsi" w:cstheme="minorHAnsi"/>
        </w:rPr>
        <w:t>areholders, and British Petroleum,</w:t>
      </w:r>
      <w:r w:rsidRPr="00561391">
        <w:rPr>
          <w:rFonts w:asciiTheme="minorHAnsi" w:hAnsiTheme="minorHAnsi" w:cstheme="minorHAnsi"/>
        </w:rPr>
        <w:t xml:space="preserve"> who are able to bring together top notch legal teams and spare no expense in asserting their position in court.  The costs of real time or daily transcripts, electronic discovery, and trial presentation have increased while the Division’s budget has remained flat.  This trend increases the United States exposure to large treasury losses, should the Division be unable to use the tools available to private industry in order to accomplish discovery, have access to information needed to cross-examine witnesses, and make compelling presentations of the facts.  With so many billions of dollars at stake, even a small degradation of performance could result in very sizable costs to the U.S. taxpayer.</w:t>
      </w:r>
    </w:p>
    <w:p w:rsidR="00561391" w:rsidRPr="00A8349B" w:rsidRDefault="00561391" w:rsidP="00561391">
      <w:pPr>
        <w:rPr>
          <w:rFonts w:asciiTheme="minorHAnsi" w:hAnsiTheme="minorHAnsi" w:cstheme="minorHAnsi"/>
          <w:sz w:val="16"/>
          <w:szCs w:val="16"/>
        </w:rPr>
      </w:pPr>
    </w:p>
    <w:p w:rsidR="009671EB" w:rsidRDefault="009671EB" w:rsidP="00561391">
      <w:pPr>
        <w:rPr>
          <w:rFonts w:asciiTheme="minorHAnsi" w:hAnsiTheme="minorHAnsi" w:cstheme="minorHAnsi"/>
          <w:b/>
          <w:color w:val="1F497D" w:themeColor="text2"/>
          <w:sz w:val="28"/>
          <w:szCs w:val="28"/>
        </w:rPr>
      </w:pPr>
    </w:p>
    <w:p w:rsidR="009671EB" w:rsidRDefault="009671EB" w:rsidP="00561391">
      <w:pPr>
        <w:rPr>
          <w:rFonts w:asciiTheme="minorHAnsi" w:hAnsiTheme="minorHAnsi" w:cstheme="minorHAnsi"/>
          <w:b/>
          <w:color w:val="1F497D" w:themeColor="text2"/>
          <w:sz w:val="28"/>
          <w:szCs w:val="28"/>
        </w:rPr>
      </w:pPr>
    </w:p>
    <w:p w:rsidR="009671EB" w:rsidRDefault="009671EB" w:rsidP="00561391">
      <w:pPr>
        <w:rPr>
          <w:rFonts w:asciiTheme="minorHAnsi" w:hAnsiTheme="minorHAnsi" w:cstheme="minorHAnsi"/>
          <w:b/>
          <w:color w:val="1F497D" w:themeColor="text2"/>
          <w:sz w:val="28"/>
          <w:szCs w:val="28"/>
        </w:rPr>
      </w:pPr>
    </w:p>
    <w:p w:rsidR="00561391" w:rsidRDefault="00A8349B" w:rsidP="00561391">
      <w:pPr>
        <w:rPr>
          <w:rFonts w:asciiTheme="minorHAnsi" w:hAnsiTheme="minorHAnsi" w:cstheme="minorHAnsi"/>
          <w:b/>
          <w:color w:val="1F497D" w:themeColor="text2"/>
          <w:sz w:val="28"/>
          <w:szCs w:val="28"/>
        </w:rPr>
      </w:pPr>
      <w:r>
        <w:rPr>
          <w:rFonts w:asciiTheme="minorHAnsi" w:hAnsiTheme="minorHAnsi" w:cstheme="minorHAnsi"/>
          <w:b/>
          <w:color w:val="1F497D" w:themeColor="text2"/>
          <w:sz w:val="28"/>
          <w:szCs w:val="28"/>
        </w:rPr>
        <w:lastRenderedPageBreak/>
        <w:t>External Challenges</w:t>
      </w:r>
    </w:p>
    <w:p w:rsidR="00A8349B" w:rsidRPr="00A8349B" w:rsidRDefault="00A8349B" w:rsidP="00561391">
      <w:pPr>
        <w:rPr>
          <w:rFonts w:asciiTheme="minorHAnsi" w:hAnsiTheme="minorHAnsi" w:cstheme="minorHAnsi"/>
          <w:color w:val="1F497D" w:themeColor="text2"/>
          <w:sz w:val="16"/>
          <w:szCs w:val="16"/>
        </w:rPr>
      </w:pPr>
    </w:p>
    <w:p w:rsidR="00561391" w:rsidRPr="00561391" w:rsidRDefault="009671EB" w:rsidP="00A8349B">
      <w:pPr>
        <w:jc w:val="both"/>
        <w:rPr>
          <w:rFonts w:asciiTheme="minorHAnsi" w:hAnsiTheme="minorHAnsi" w:cstheme="minorHAnsi"/>
        </w:rPr>
      </w:pPr>
      <w:r w:rsidRPr="00561391">
        <w:rPr>
          <w:rFonts w:asciiTheme="minorHAnsi" w:hAnsiTheme="minorHAnsi" w:cstheme="minorHAnsi"/>
          <w:noProof/>
        </w:rPr>
        <w:drawing>
          <wp:anchor distT="0" distB="0" distL="114300" distR="114300" simplePos="0" relativeHeight="251757568" behindDoc="1" locked="0" layoutInCell="1" allowOverlap="1" wp14:anchorId="1DF972C3" wp14:editId="05B46275">
            <wp:simplePos x="0" y="0"/>
            <wp:positionH relativeFrom="column">
              <wp:posOffset>3689350</wp:posOffset>
            </wp:positionH>
            <wp:positionV relativeFrom="paragraph">
              <wp:posOffset>53975</wp:posOffset>
            </wp:positionV>
            <wp:extent cx="2173605" cy="1403350"/>
            <wp:effectExtent l="0" t="0" r="0" b="6350"/>
            <wp:wrapTight wrapText="bothSides">
              <wp:wrapPolygon edited="0">
                <wp:start x="0" y="0"/>
                <wp:lineTo x="0" y="21405"/>
                <wp:lineTo x="21392" y="21405"/>
                <wp:lineTo x="21392" y="0"/>
                <wp:lineTo x="0" y="0"/>
              </wp:wrapPolygon>
            </wp:wrapTight>
            <wp:docPr id="698" name="Picture 698" descr="P:\Users\lliner\AppData\Local\Microsoft\Windows\Temporary Internet Files\Low\Content.IE5\V0YIBL98\MP900443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sers\lliner\AppData\Local\Microsoft\Windows\Temporary Internet Files\Low\Content.IE5\V0YIBL98\MP90044326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3605"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391" w:rsidRPr="00561391">
        <w:rPr>
          <w:rFonts w:asciiTheme="minorHAnsi" w:hAnsiTheme="minorHAnsi" w:cstheme="minorHAnsi"/>
        </w:rPr>
        <w:t xml:space="preserve">Hurricanes, oil spills, terrorist attacks, </w:t>
      </w:r>
      <w:r w:rsidR="00C63F88" w:rsidRPr="00561391">
        <w:rPr>
          <w:rFonts w:asciiTheme="minorHAnsi" w:hAnsiTheme="minorHAnsi" w:cstheme="minorHAnsi"/>
        </w:rPr>
        <w:t>and economic</w:t>
      </w:r>
      <w:r w:rsidR="00561391" w:rsidRPr="00561391">
        <w:rPr>
          <w:rFonts w:asciiTheme="minorHAnsi" w:hAnsiTheme="minorHAnsi" w:cstheme="minorHAnsi"/>
        </w:rPr>
        <w:t xml:space="preserve"> conditions </w:t>
      </w:r>
      <w:r w:rsidR="00C63F88">
        <w:rPr>
          <w:rFonts w:asciiTheme="minorHAnsi" w:hAnsiTheme="minorHAnsi" w:cstheme="minorHAnsi"/>
        </w:rPr>
        <w:t>are all</w:t>
      </w:r>
      <w:r w:rsidR="00561391" w:rsidRPr="00561391">
        <w:rPr>
          <w:rFonts w:asciiTheme="minorHAnsi" w:hAnsiTheme="minorHAnsi" w:cstheme="minorHAnsi"/>
        </w:rPr>
        <w:t xml:space="preserve"> external events </w:t>
      </w:r>
      <w:r w:rsidR="00C63F88">
        <w:rPr>
          <w:rFonts w:asciiTheme="minorHAnsi" w:hAnsiTheme="minorHAnsi" w:cstheme="minorHAnsi"/>
        </w:rPr>
        <w:t xml:space="preserve">that greatly </w:t>
      </w:r>
      <w:r w:rsidR="00561391" w:rsidRPr="00561391">
        <w:rPr>
          <w:rFonts w:asciiTheme="minorHAnsi" w:hAnsiTheme="minorHAnsi" w:cstheme="minorHAnsi"/>
        </w:rPr>
        <w:t>determine</w:t>
      </w:r>
      <w:r w:rsidR="00C63F88">
        <w:rPr>
          <w:rFonts w:asciiTheme="minorHAnsi" w:hAnsiTheme="minorHAnsi" w:cstheme="minorHAnsi"/>
        </w:rPr>
        <w:t xml:space="preserve"> the size, complexity, and</w:t>
      </w:r>
      <w:r w:rsidR="00561391" w:rsidRPr="00561391">
        <w:rPr>
          <w:rFonts w:asciiTheme="minorHAnsi" w:hAnsiTheme="minorHAnsi" w:cstheme="minorHAnsi"/>
        </w:rPr>
        <w:t xml:space="preserve"> ultimately</w:t>
      </w:r>
      <w:r w:rsidR="00C63F88">
        <w:rPr>
          <w:rFonts w:asciiTheme="minorHAnsi" w:hAnsiTheme="minorHAnsi" w:cstheme="minorHAnsi"/>
        </w:rPr>
        <w:t>, the cost of the Government</w:t>
      </w:r>
      <w:r w:rsidR="00DC34BF">
        <w:rPr>
          <w:rFonts w:asciiTheme="minorHAnsi" w:hAnsiTheme="minorHAnsi" w:cstheme="minorHAnsi"/>
        </w:rPr>
        <w:t xml:space="preserve">’s litigation.  The Division </w:t>
      </w:r>
      <w:r w:rsidR="00004C6B">
        <w:rPr>
          <w:rFonts w:asciiTheme="minorHAnsi" w:hAnsiTheme="minorHAnsi" w:cstheme="minorHAnsi"/>
        </w:rPr>
        <w:t>cannot</w:t>
      </w:r>
      <w:r w:rsidR="00DC34BF">
        <w:rPr>
          <w:rFonts w:asciiTheme="minorHAnsi" w:hAnsiTheme="minorHAnsi" w:cstheme="minorHAnsi"/>
        </w:rPr>
        <w:t xml:space="preserve"> </w:t>
      </w:r>
      <w:r w:rsidR="00AE326E">
        <w:rPr>
          <w:rFonts w:asciiTheme="minorHAnsi" w:hAnsiTheme="minorHAnsi" w:cstheme="minorHAnsi"/>
        </w:rPr>
        <w:t xml:space="preserve">control the number of suits </w:t>
      </w:r>
      <w:r w:rsidR="00561391" w:rsidRPr="00561391">
        <w:rPr>
          <w:rFonts w:asciiTheme="minorHAnsi" w:hAnsiTheme="minorHAnsi" w:cstheme="minorHAnsi"/>
        </w:rPr>
        <w:t>bro</w:t>
      </w:r>
      <w:r w:rsidR="00004C6B">
        <w:rPr>
          <w:rFonts w:asciiTheme="minorHAnsi" w:hAnsiTheme="minorHAnsi" w:cstheme="minorHAnsi"/>
        </w:rPr>
        <w:t xml:space="preserve">ught against the United States, court schedules, or </w:t>
      </w:r>
      <w:r w:rsidR="00561391" w:rsidRPr="00561391">
        <w:rPr>
          <w:rFonts w:asciiTheme="minorHAnsi" w:hAnsiTheme="minorHAnsi" w:cstheme="minorHAnsi"/>
        </w:rPr>
        <w:t>the underlying causes of the disputes.  Our mission to vigorously defend the United States must remain steadfast in the face of world events that are outside</w:t>
      </w:r>
      <w:r w:rsidR="00C148FA">
        <w:rPr>
          <w:rFonts w:asciiTheme="minorHAnsi" w:hAnsiTheme="minorHAnsi" w:cstheme="minorHAnsi"/>
        </w:rPr>
        <w:t xml:space="preserve"> of</w:t>
      </w:r>
      <w:r w:rsidR="00561391" w:rsidRPr="00561391">
        <w:rPr>
          <w:rFonts w:asciiTheme="minorHAnsi" w:hAnsiTheme="minorHAnsi" w:cstheme="minorHAnsi"/>
        </w:rPr>
        <w:t xml:space="preserve"> our control.</w:t>
      </w:r>
    </w:p>
    <w:p w:rsidR="00A8349B" w:rsidRPr="00AE68FD" w:rsidRDefault="00A8349B" w:rsidP="00A8349B">
      <w:pPr>
        <w:jc w:val="both"/>
        <w:rPr>
          <w:rFonts w:asciiTheme="minorHAnsi" w:hAnsiTheme="minorHAnsi" w:cstheme="minorHAnsi"/>
          <w:sz w:val="16"/>
          <w:szCs w:val="16"/>
        </w:rPr>
      </w:pPr>
    </w:p>
    <w:p w:rsidR="00561391" w:rsidRPr="00A8349B" w:rsidRDefault="00561391" w:rsidP="00A8349B">
      <w:pPr>
        <w:jc w:val="both"/>
        <w:rPr>
          <w:rFonts w:asciiTheme="minorHAnsi" w:hAnsiTheme="minorHAnsi" w:cstheme="minorHAnsi"/>
          <w:b/>
          <w:color w:val="1F497D" w:themeColor="text2"/>
          <w:sz w:val="28"/>
          <w:szCs w:val="28"/>
        </w:rPr>
      </w:pPr>
      <w:r w:rsidRPr="00A8349B">
        <w:rPr>
          <w:rFonts w:asciiTheme="minorHAnsi" w:hAnsiTheme="minorHAnsi" w:cstheme="minorHAnsi"/>
          <w:b/>
          <w:color w:val="1F497D" w:themeColor="text2"/>
          <w:sz w:val="28"/>
          <w:szCs w:val="28"/>
        </w:rPr>
        <w:t>I</w:t>
      </w:r>
      <w:r w:rsidR="00A8349B" w:rsidRPr="00A8349B">
        <w:rPr>
          <w:rFonts w:asciiTheme="minorHAnsi" w:hAnsiTheme="minorHAnsi" w:cstheme="minorHAnsi"/>
          <w:b/>
          <w:color w:val="1F497D" w:themeColor="text2"/>
          <w:sz w:val="28"/>
          <w:szCs w:val="28"/>
        </w:rPr>
        <w:t>nternal Challenges</w:t>
      </w:r>
    </w:p>
    <w:p w:rsidR="00A8349B" w:rsidRPr="00A8349B" w:rsidRDefault="00A8349B" w:rsidP="00A8349B">
      <w:pPr>
        <w:jc w:val="both"/>
        <w:rPr>
          <w:rFonts w:asciiTheme="minorHAnsi" w:hAnsiTheme="minorHAnsi" w:cstheme="minorHAnsi"/>
          <w:sz w:val="16"/>
          <w:szCs w:val="16"/>
        </w:rPr>
      </w:pPr>
    </w:p>
    <w:p w:rsidR="00B477D7" w:rsidRDefault="00561391" w:rsidP="00A8349B">
      <w:pPr>
        <w:jc w:val="both"/>
        <w:rPr>
          <w:rFonts w:asciiTheme="minorHAnsi" w:hAnsiTheme="minorHAnsi" w:cstheme="minorHAnsi"/>
        </w:rPr>
      </w:pPr>
      <w:r w:rsidRPr="00561391">
        <w:rPr>
          <w:rFonts w:asciiTheme="minorHAnsi" w:hAnsiTheme="minorHAnsi" w:cstheme="minorHAnsi"/>
        </w:rPr>
        <w:t xml:space="preserve">The Civil Division </w:t>
      </w:r>
      <w:r w:rsidRPr="00561391">
        <w:rPr>
          <w:rFonts w:asciiTheme="minorHAnsi" w:hAnsiTheme="minorHAnsi" w:cstheme="minorHAnsi"/>
          <w:i/>
        </w:rPr>
        <w:t xml:space="preserve">does </w:t>
      </w:r>
      <w:r w:rsidRPr="00561391">
        <w:rPr>
          <w:rFonts w:asciiTheme="minorHAnsi" w:hAnsiTheme="minorHAnsi" w:cstheme="minorHAnsi"/>
        </w:rPr>
        <w:t>have discretion over the decision regarding whether or not to bring a case on behalf of the United States.  As the Nation struggles to reduce public debt, it must double its efforts to recoup monies defrauded from entitlement, loan, and grant programs.  Moreover, it is of paramount importance to develop the legal tools and resource capabilities to hold financial institutions</w:t>
      </w:r>
      <w:r w:rsidR="0006529A">
        <w:rPr>
          <w:rFonts w:asciiTheme="minorHAnsi" w:hAnsiTheme="minorHAnsi" w:cstheme="minorHAnsi"/>
        </w:rPr>
        <w:t xml:space="preserve"> accountable</w:t>
      </w:r>
      <w:r w:rsidRPr="00561391">
        <w:rPr>
          <w:rFonts w:asciiTheme="minorHAnsi" w:hAnsiTheme="minorHAnsi" w:cstheme="minorHAnsi"/>
        </w:rPr>
        <w:t xml:space="preserve"> for the fraud they perpetrated against the </w:t>
      </w:r>
      <w:r w:rsidR="00C63F88">
        <w:rPr>
          <w:rFonts w:asciiTheme="minorHAnsi" w:hAnsiTheme="minorHAnsi" w:cstheme="minorHAnsi"/>
        </w:rPr>
        <w:t>Government</w:t>
      </w:r>
      <w:r w:rsidRPr="00561391">
        <w:rPr>
          <w:rFonts w:asciiTheme="minorHAnsi" w:hAnsiTheme="minorHAnsi" w:cstheme="minorHAnsi"/>
        </w:rPr>
        <w:t xml:space="preserve"> and the citizens of this country.  The challenge is to expand our mission to pursue financial fraud vigorously, at a time when resources are b</w:t>
      </w:r>
      <w:r w:rsidR="00C63F88">
        <w:rPr>
          <w:rFonts w:asciiTheme="minorHAnsi" w:hAnsiTheme="minorHAnsi" w:cstheme="minorHAnsi"/>
        </w:rPr>
        <w:t>ecoming increasingly scarce.  The Division</w:t>
      </w:r>
      <w:r w:rsidRPr="00561391">
        <w:rPr>
          <w:rFonts w:asciiTheme="minorHAnsi" w:hAnsiTheme="minorHAnsi" w:cstheme="minorHAnsi"/>
        </w:rPr>
        <w:t xml:space="preserve"> </w:t>
      </w:r>
      <w:r w:rsidR="00C63F88">
        <w:rPr>
          <w:rFonts w:asciiTheme="minorHAnsi" w:hAnsiTheme="minorHAnsi" w:cstheme="minorHAnsi"/>
        </w:rPr>
        <w:t xml:space="preserve">has </w:t>
      </w:r>
      <w:r w:rsidRPr="00561391">
        <w:rPr>
          <w:rFonts w:asciiTheme="minorHAnsi" w:hAnsiTheme="minorHAnsi" w:cstheme="minorHAnsi"/>
        </w:rPr>
        <w:t>cut expenditures in a number of areas, including litigation consultants, contract paralega</w:t>
      </w:r>
      <w:r w:rsidR="00CD223D">
        <w:rPr>
          <w:rFonts w:asciiTheme="minorHAnsi" w:hAnsiTheme="minorHAnsi" w:cstheme="minorHAnsi"/>
        </w:rPr>
        <w:t>ls, publications, supplies, utilities</w:t>
      </w:r>
      <w:r w:rsidR="005869F4">
        <w:rPr>
          <w:rFonts w:asciiTheme="minorHAnsi" w:hAnsiTheme="minorHAnsi" w:cstheme="minorHAnsi"/>
        </w:rPr>
        <w:t>, and BlackB</w:t>
      </w:r>
      <w:r w:rsidR="00644D68">
        <w:rPr>
          <w:rFonts w:asciiTheme="minorHAnsi" w:hAnsiTheme="minorHAnsi" w:cstheme="minorHAnsi"/>
        </w:rPr>
        <w:t>erry devices and telephones.</w:t>
      </w:r>
      <w:r w:rsidRPr="00561391">
        <w:rPr>
          <w:rFonts w:asciiTheme="minorHAnsi" w:hAnsiTheme="minorHAnsi" w:cstheme="minorHAnsi"/>
        </w:rPr>
        <w:t xml:space="preserve">  </w:t>
      </w:r>
    </w:p>
    <w:p w:rsidR="00CD223D" w:rsidRPr="00AE68FD" w:rsidRDefault="00CD223D" w:rsidP="00A8349B">
      <w:pPr>
        <w:jc w:val="both"/>
        <w:rPr>
          <w:rFonts w:asciiTheme="minorHAnsi" w:hAnsiTheme="minorHAnsi" w:cstheme="minorHAnsi"/>
          <w:b/>
          <w:color w:val="365F91" w:themeColor="accent1" w:themeShade="BF"/>
          <w:sz w:val="16"/>
          <w:szCs w:val="16"/>
        </w:rPr>
      </w:pPr>
    </w:p>
    <w:p w:rsidR="002A65DB" w:rsidRPr="00561391" w:rsidRDefault="00A8349B" w:rsidP="00A8349B">
      <w:pPr>
        <w:jc w:val="both"/>
        <w:rPr>
          <w:rFonts w:asciiTheme="minorHAnsi" w:hAnsiTheme="minorHAnsi" w:cstheme="minorHAnsi"/>
          <w:b/>
          <w:bCs/>
          <w:color w:val="1F497D" w:themeColor="text2"/>
          <w:sz w:val="28"/>
          <w:szCs w:val="28"/>
        </w:rPr>
      </w:pPr>
      <w:r>
        <w:rPr>
          <w:rFonts w:asciiTheme="minorHAnsi" w:hAnsiTheme="minorHAnsi" w:cstheme="minorHAnsi"/>
          <w:b/>
          <w:bCs/>
          <w:color w:val="1F497D" w:themeColor="text2"/>
          <w:sz w:val="28"/>
          <w:szCs w:val="28"/>
        </w:rPr>
        <w:t>Environmental Accountability</w:t>
      </w:r>
    </w:p>
    <w:p w:rsidR="002A65DB" w:rsidRPr="00A8349B" w:rsidRDefault="002A65DB" w:rsidP="00A8349B">
      <w:pPr>
        <w:jc w:val="both"/>
        <w:rPr>
          <w:rFonts w:asciiTheme="minorHAnsi" w:hAnsiTheme="minorHAnsi" w:cstheme="minorHAnsi"/>
          <w:color w:val="632423"/>
          <w:sz w:val="16"/>
          <w:szCs w:val="16"/>
        </w:rPr>
      </w:pPr>
    </w:p>
    <w:p w:rsidR="002A65DB" w:rsidRPr="00561391" w:rsidRDefault="002A65DB" w:rsidP="00A8349B">
      <w:pPr>
        <w:jc w:val="both"/>
        <w:rPr>
          <w:rFonts w:asciiTheme="minorHAnsi" w:hAnsiTheme="minorHAnsi" w:cstheme="minorHAnsi"/>
        </w:rPr>
      </w:pPr>
      <w:r w:rsidRPr="00561391">
        <w:rPr>
          <w:rFonts w:asciiTheme="minorHAnsi" w:hAnsiTheme="minorHAnsi" w:cstheme="minorHAnsi"/>
        </w:rPr>
        <w:t xml:space="preserve">The Division is actively working toward meeting all Administration and Department guidelines for improving environmental and energy performance.  The Division is moving toward full compliance with efforts to achieve reductions in greenhouse gas emissions, acquire green products and services, and establish cost-effective waste prevention and recycling programs.  Some examples of the Division’s environmentally sound practices include:  </w:t>
      </w:r>
    </w:p>
    <w:p w:rsidR="002A65DB" w:rsidRPr="00A8349B" w:rsidRDefault="002A65DB" w:rsidP="00A8349B">
      <w:pPr>
        <w:jc w:val="both"/>
        <w:rPr>
          <w:rFonts w:asciiTheme="minorHAnsi" w:hAnsiTheme="minorHAnsi" w:cstheme="minorHAnsi"/>
          <w:sz w:val="16"/>
          <w:szCs w:val="16"/>
        </w:rPr>
      </w:pPr>
    </w:p>
    <w:p w:rsidR="002A65DB" w:rsidRPr="00561391" w:rsidRDefault="002A65DB" w:rsidP="00A8349B">
      <w:pPr>
        <w:pStyle w:val="ListParagraph"/>
        <w:numPr>
          <w:ilvl w:val="0"/>
          <w:numId w:val="11"/>
        </w:numPr>
        <w:jc w:val="both"/>
        <w:rPr>
          <w:rFonts w:asciiTheme="minorHAnsi" w:hAnsiTheme="minorHAnsi" w:cstheme="minorHAnsi"/>
        </w:rPr>
      </w:pPr>
      <w:r w:rsidRPr="00561391">
        <w:rPr>
          <w:rFonts w:asciiTheme="minorHAnsi" w:hAnsiTheme="minorHAnsi" w:cstheme="minorHAnsi"/>
        </w:rPr>
        <w:t>Using conference call and teleconferencing options to reduce travel;</w:t>
      </w:r>
    </w:p>
    <w:p w:rsidR="002A65DB" w:rsidRPr="00561391" w:rsidRDefault="002A65DB" w:rsidP="00A8349B">
      <w:pPr>
        <w:pStyle w:val="ListParagraph"/>
        <w:numPr>
          <w:ilvl w:val="0"/>
          <w:numId w:val="11"/>
        </w:numPr>
        <w:jc w:val="both"/>
        <w:rPr>
          <w:rFonts w:asciiTheme="minorHAnsi" w:hAnsiTheme="minorHAnsi" w:cstheme="minorHAnsi"/>
        </w:rPr>
      </w:pPr>
      <w:r w:rsidRPr="00561391">
        <w:rPr>
          <w:rFonts w:asciiTheme="minorHAnsi" w:hAnsiTheme="minorHAnsi" w:cstheme="minorHAnsi"/>
        </w:rPr>
        <w:t>Expanding the recycling program in its buildings;</w:t>
      </w:r>
    </w:p>
    <w:p w:rsidR="002A65DB" w:rsidRPr="00561391" w:rsidRDefault="002A65DB" w:rsidP="00A8349B">
      <w:pPr>
        <w:pStyle w:val="ListParagraph"/>
        <w:numPr>
          <w:ilvl w:val="0"/>
          <w:numId w:val="11"/>
        </w:numPr>
        <w:jc w:val="both"/>
        <w:rPr>
          <w:rFonts w:asciiTheme="minorHAnsi" w:hAnsiTheme="minorHAnsi" w:cstheme="minorHAnsi"/>
        </w:rPr>
      </w:pPr>
      <w:r w:rsidRPr="00561391">
        <w:rPr>
          <w:rFonts w:asciiTheme="minorHAnsi" w:hAnsiTheme="minorHAnsi" w:cstheme="minorHAnsi"/>
        </w:rPr>
        <w:t xml:space="preserve">Installing motion detector light controls in restrooms and parking garages; </w:t>
      </w:r>
    </w:p>
    <w:p w:rsidR="002A65DB" w:rsidRPr="00561391" w:rsidRDefault="002A65DB" w:rsidP="00A8349B">
      <w:pPr>
        <w:pStyle w:val="ListParagraph"/>
        <w:numPr>
          <w:ilvl w:val="0"/>
          <w:numId w:val="11"/>
        </w:numPr>
        <w:jc w:val="both"/>
        <w:rPr>
          <w:rFonts w:asciiTheme="minorHAnsi" w:hAnsiTheme="minorHAnsi" w:cstheme="minorHAnsi"/>
        </w:rPr>
      </w:pPr>
      <w:r w:rsidRPr="00561391">
        <w:rPr>
          <w:rFonts w:asciiTheme="minorHAnsi" w:hAnsiTheme="minorHAnsi" w:cstheme="minorHAnsi"/>
        </w:rPr>
        <w:t>Re-lamping office spaces with 25 watt “green” lighting; and</w:t>
      </w:r>
    </w:p>
    <w:p w:rsidR="002A65DB" w:rsidRPr="00561391" w:rsidRDefault="002A65DB" w:rsidP="00A8349B">
      <w:pPr>
        <w:pStyle w:val="ListParagraph"/>
        <w:numPr>
          <w:ilvl w:val="0"/>
          <w:numId w:val="11"/>
        </w:numPr>
        <w:jc w:val="both"/>
        <w:rPr>
          <w:rFonts w:asciiTheme="minorHAnsi" w:hAnsiTheme="minorHAnsi" w:cstheme="minorHAnsi"/>
        </w:rPr>
      </w:pPr>
      <w:r w:rsidRPr="00561391">
        <w:rPr>
          <w:rFonts w:asciiTheme="minorHAnsi" w:hAnsiTheme="minorHAnsi" w:cstheme="minorHAnsi"/>
        </w:rPr>
        <w:t>Reducing overtime use of heating and air conditioning.</w:t>
      </w:r>
    </w:p>
    <w:p w:rsidR="002A65DB" w:rsidRPr="00561391" w:rsidRDefault="002A65DB" w:rsidP="00B477D7">
      <w:pPr>
        <w:rPr>
          <w:rFonts w:asciiTheme="minorHAnsi" w:hAnsiTheme="minorHAnsi" w:cstheme="minorHAnsi"/>
          <w:b/>
          <w:color w:val="365F91" w:themeColor="accent1" w:themeShade="BF"/>
          <w:sz w:val="20"/>
          <w:szCs w:val="20"/>
        </w:rPr>
      </w:pPr>
    </w:p>
    <w:p w:rsidR="002A65DB" w:rsidRPr="00561391" w:rsidRDefault="002A65DB" w:rsidP="00B477D7">
      <w:pPr>
        <w:rPr>
          <w:rFonts w:asciiTheme="minorHAnsi" w:hAnsiTheme="minorHAnsi" w:cstheme="minorHAnsi"/>
          <w:color w:val="365F91" w:themeColor="accent1" w:themeShade="BF"/>
          <w:sz w:val="20"/>
          <w:szCs w:val="20"/>
        </w:rPr>
      </w:pPr>
    </w:p>
    <w:p w:rsidR="002A65DB" w:rsidRPr="00561391" w:rsidRDefault="002A65DB" w:rsidP="00B477D7">
      <w:pPr>
        <w:rPr>
          <w:rFonts w:asciiTheme="minorHAnsi" w:hAnsiTheme="minorHAnsi" w:cstheme="minorHAnsi"/>
          <w:b/>
          <w:color w:val="365F91" w:themeColor="accent1" w:themeShade="BF"/>
          <w:sz w:val="20"/>
          <w:szCs w:val="20"/>
        </w:rPr>
      </w:pPr>
    </w:p>
    <w:p w:rsidR="002A65DB" w:rsidRPr="00561391" w:rsidRDefault="002A65DB" w:rsidP="00B477D7">
      <w:pPr>
        <w:rPr>
          <w:rFonts w:asciiTheme="minorHAnsi" w:hAnsiTheme="minorHAnsi" w:cstheme="minorHAnsi"/>
          <w:b/>
          <w:color w:val="365F91" w:themeColor="accent1" w:themeShade="BF"/>
          <w:sz w:val="20"/>
          <w:szCs w:val="20"/>
        </w:rPr>
      </w:pPr>
    </w:p>
    <w:p w:rsidR="002A65DB" w:rsidRPr="00561391" w:rsidRDefault="002A65DB" w:rsidP="00B477D7">
      <w:pPr>
        <w:rPr>
          <w:rFonts w:asciiTheme="minorHAnsi" w:hAnsiTheme="minorHAnsi" w:cstheme="minorHAnsi"/>
          <w:b/>
          <w:color w:val="365F91" w:themeColor="accent1" w:themeShade="BF"/>
          <w:sz w:val="20"/>
          <w:szCs w:val="20"/>
        </w:rPr>
      </w:pPr>
    </w:p>
    <w:p w:rsidR="002A65DB" w:rsidRPr="00561391" w:rsidRDefault="002A65DB" w:rsidP="00B477D7">
      <w:pPr>
        <w:rPr>
          <w:rFonts w:asciiTheme="minorHAnsi" w:hAnsiTheme="minorHAnsi" w:cstheme="minorHAnsi"/>
          <w:b/>
          <w:color w:val="365F91" w:themeColor="accent1" w:themeShade="BF"/>
          <w:sz w:val="20"/>
          <w:szCs w:val="20"/>
        </w:rPr>
      </w:pPr>
    </w:p>
    <w:p w:rsidR="002A65DB" w:rsidRPr="00561391" w:rsidRDefault="002A65DB" w:rsidP="00B477D7">
      <w:pPr>
        <w:rPr>
          <w:rFonts w:asciiTheme="minorHAnsi" w:hAnsiTheme="minorHAnsi" w:cstheme="minorHAnsi"/>
          <w:color w:val="365F91" w:themeColor="accent1" w:themeShade="BF"/>
        </w:rPr>
        <w:sectPr w:rsidR="002A65DB" w:rsidRPr="00561391" w:rsidSect="00303FE4">
          <w:footerReference w:type="default" r:id="rId19"/>
          <w:pgSz w:w="12240" w:h="15840"/>
          <w:pgMar w:top="1152" w:right="1440" w:bottom="1152" w:left="1440" w:header="720" w:footer="720" w:gutter="0"/>
          <w:pgNumType w:start="1"/>
          <w:cols w:space="720"/>
          <w:docGrid w:linePitch="360"/>
        </w:sectPr>
      </w:pPr>
    </w:p>
    <w:p w:rsidR="00AD3833" w:rsidRPr="00561391" w:rsidRDefault="00AD3833" w:rsidP="00701B43">
      <w:pPr>
        <w:jc w:val="center"/>
        <w:rPr>
          <w:rFonts w:asciiTheme="minorHAnsi" w:hAnsiTheme="minorHAnsi" w:cstheme="minorHAnsi"/>
          <w:b/>
          <w:color w:val="365F91" w:themeColor="accent1" w:themeShade="BF"/>
          <w:sz w:val="36"/>
          <w:szCs w:val="36"/>
        </w:rPr>
      </w:pPr>
      <w:r w:rsidRPr="00561391">
        <w:rPr>
          <w:rFonts w:asciiTheme="minorHAnsi" w:hAnsiTheme="minorHAnsi" w:cstheme="minorHAnsi"/>
          <w:b/>
          <w:noProof/>
          <w:color w:val="365F91" w:themeColor="accent1" w:themeShade="BF"/>
          <w:sz w:val="36"/>
          <w:szCs w:val="36"/>
        </w:rPr>
        <w:lastRenderedPageBreak/>
        <w:drawing>
          <wp:anchor distT="0" distB="0" distL="114300" distR="114300" simplePos="0" relativeHeight="251680768" behindDoc="0" locked="0" layoutInCell="1" allowOverlap="1" wp14:anchorId="7431DE25" wp14:editId="382421C2">
            <wp:simplePos x="0" y="0"/>
            <wp:positionH relativeFrom="column">
              <wp:posOffset>-776605</wp:posOffset>
            </wp:positionH>
            <wp:positionV relativeFrom="paragraph">
              <wp:posOffset>-723265</wp:posOffset>
            </wp:positionV>
            <wp:extent cx="7439025" cy="187071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head2.jpg"/>
                    <pic:cNvPicPr/>
                  </pic:nvPicPr>
                  <pic:blipFill>
                    <a:blip r:embed="rId11">
                      <a:extLst>
                        <a:ext uri="{28A0092B-C50C-407E-A947-70E740481C1C}">
                          <a14:useLocalDpi xmlns:a14="http://schemas.microsoft.com/office/drawing/2010/main" val="0"/>
                        </a:ext>
                      </a:extLst>
                    </a:blip>
                    <a:stretch>
                      <a:fillRect/>
                    </a:stretch>
                  </pic:blipFill>
                  <pic:spPr>
                    <a:xfrm>
                      <a:off x="0" y="0"/>
                      <a:ext cx="7439025" cy="1870710"/>
                    </a:xfrm>
                    <a:prstGeom prst="rect">
                      <a:avLst/>
                    </a:prstGeom>
                  </pic:spPr>
                </pic:pic>
              </a:graphicData>
            </a:graphic>
            <wp14:sizeRelH relativeFrom="page">
              <wp14:pctWidth>0</wp14:pctWidth>
            </wp14:sizeRelH>
            <wp14:sizeRelV relativeFrom="page">
              <wp14:pctHeight>0</wp14:pctHeight>
            </wp14:sizeRelV>
          </wp:anchor>
        </w:drawing>
      </w:r>
      <w:r w:rsidRPr="00561391">
        <w:rPr>
          <w:rFonts w:asciiTheme="minorHAnsi" w:hAnsiTheme="minorHAnsi" w:cstheme="minorHAnsi"/>
          <w:b/>
          <w:noProof/>
          <w:color w:val="365F91" w:themeColor="accent1" w:themeShade="BF"/>
          <w:sz w:val="36"/>
          <w:szCs w:val="36"/>
        </w:rPr>
        <mc:AlternateContent>
          <mc:Choice Requires="wps">
            <w:drawing>
              <wp:anchor distT="0" distB="0" distL="114300" distR="114300" simplePos="0" relativeHeight="251681792" behindDoc="0" locked="0" layoutInCell="1" allowOverlap="1" wp14:anchorId="5D2FF41B" wp14:editId="13B4877A">
                <wp:simplePos x="0" y="0"/>
                <wp:positionH relativeFrom="column">
                  <wp:posOffset>2487930</wp:posOffset>
                </wp:positionH>
                <wp:positionV relativeFrom="paragraph">
                  <wp:posOffset>-404495</wp:posOffset>
                </wp:positionV>
                <wp:extent cx="3891280" cy="1179830"/>
                <wp:effectExtent l="0" t="0" r="13970" b="2032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1179830"/>
                        </a:xfrm>
                        <a:prstGeom prst="rect">
                          <a:avLst/>
                        </a:prstGeom>
                        <a:solidFill>
                          <a:sysClr val="windowText" lastClr="000000">
                            <a:lumMod val="100000"/>
                            <a:lumOff val="0"/>
                          </a:sysClr>
                        </a:solidFill>
                        <a:ln w="9525">
                          <a:solidFill>
                            <a:srgbClr val="000000"/>
                          </a:solidFill>
                          <a:miter lim="800000"/>
                          <a:headEnd/>
                          <a:tailEnd/>
                        </a:ln>
                      </wps:spPr>
                      <wps:txbx>
                        <w:txbxContent>
                          <w:p w:rsidR="00EA0A40" w:rsidRDefault="00EA0A40" w:rsidP="00AD3833">
                            <w:pPr>
                              <w:jc w:val="center"/>
                              <w:rPr>
                                <w:rFonts w:asciiTheme="minorHAnsi" w:hAnsiTheme="minorHAnsi" w:cstheme="minorHAnsi"/>
                                <w:b/>
                                <w:noProof/>
                                <w:color w:val="F8F8F8"/>
                                <w:spacing w:val="30"/>
                                <w:sz w:val="56"/>
                                <w:szCs w:val="56"/>
                              </w:rPr>
                            </w:pPr>
                            <w:r>
                              <w:rPr>
                                <w:rFonts w:asciiTheme="minorHAnsi" w:hAnsiTheme="minorHAnsi" w:cstheme="minorHAnsi"/>
                                <w:b/>
                                <w:noProof/>
                                <w:color w:val="F8F8F8"/>
                                <w:spacing w:val="30"/>
                                <w:sz w:val="56"/>
                                <w:szCs w:val="56"/>
                              </w:rPr>
                              <w:t>Summary of</w:t>
                            </w:r>
                          </w:p>
                          <w:p w:rsidR="00EA0A40" w:rsidRPr="00AD3833" w:rsidRDefault="00EA0A40" w:rsidP="00AD3833">
                            <w:pPr>
                              <w:jc w:val="center"/>
                              <w:rPr>
                                <w:rFonts w:asciiTheme="minorHAnsi" w:hAnsiTheme="minorHAnsi" w:cstheme="minorHAnsi"/>
                                <w:b/>
                                <w:noProof/>
                                <w:color w:val="F8F8F8"/>
                                <w:spacing w:val="30"/>
                                <w:sz w:val="56"/>
                                <w:szCs w:val="56"/>
                              </w:rPr>
                            </w:pPr>
                            <w:r>
                              <w:rPr>
                                <w:rFonts w:asciiTheme="minorHAnsi" w:hAnsiTheme="minorHAnsi" w:cstheme="minorHAnsi"/>
                                <w:b/>
                                <w:noProof/>
                                <w:color w:val="F8F8F8"/>
                                <w:spacing w:val="30"/>
                                <w:sz w:val="56"/>
                                <w:szCs w:val="56"/>
                              </w:rPr>
                              <w:t>Program Changes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195.9pt;margin-top:-31.85pt;width:306.4pt;height:92.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" fillcolor="black">
                <v:textbox>
                  <w:txbxContent>
                    <w:p w:rsidR="00EA0A40" w:rsidRDefault="00EA0A40" w:rsidP="00AD3833">
                      <w:pPr>
                        <w:jc w:val="center"/>
                        <w:rPr>
                          <w:rFonts w:asciiTheme="minorHAnsi" w:hAnsiTheme="minorHAnsi" w:cstheme="minorHAnsi"/>
                          <w:b/>
                          <w:noProof/>
                          <w:color w:val="F8F8F8"/>
                          <w:spacing w:val="30"/>
                          <w:sz w:val="56"/>
                          <w:szCs w:val="56"/>
                        </w:rPr>
                      </w:pPr>
                      <w:r>
                        <w:rPr>
                          <w:rFonts w:asciiTheme="minorHAnsi" w:hAnsiTheme="minorHAnsi" w:cstheme="minorHAnsi"/>
                          <w:b/>
                          <w:noProof/>
                          <w:color w:val="F8F8F8"/>
                          <w:spacing w:val="30"/>
                          <w:sz w:val="56"/>
                          <w:szCs w:val="56"/>
                        </w:rPr>
                        <w:t>Summary of</w:t>
                      </w:r>
                    </w:p>
                    <w:p w:rsidR="00EA0A40" w:rsidRPr="00AD3833" w:rsidRDefault="00EA0A40" w:rsidP="00AD3833">
                      <w:pPr>
                        <w:jc w:val="center"/>
                        <w:rPr>
                          <w:rFonts w:asciiTheme="minorHAnsi" w:hAnsiTheme="minorHAnsi" w:cstheme="minorHAnsi"/>
                          <w:b/>
                          <w:noProof/>
                          <w:color w:val="F8F8F8"/>
                          <w:spacing w:val="30"/>
                          <w:sz w:val="56"/>
                          <w:szCs w:val="56"/>
                        </w:rPr>
                      </w:pPr>
                      <w:r>
                        <w:rPr>
                          <w:rFonts w:asciiTheme="minorHAnsi" w:hAnsiTheme="minorHAnsi" w:cstheme="minorHAnsi"/>
                          <w:b/>
                          <w:noProof/>
                          <w:color w:val="F8F8F8"/>
                          <w:spacing w:val="30"/>
                          <w:sz w:val="56"/>
                          <w:szCs w:val="56"/>
                        </w:rPr>
                        <w:t>Program Changes</w:t>
                      </w:r>
                    </w:p>
                  </w:txbxContent>
                </v:textbox>
              </v:shape>
            </w:pict>
          </mc:Fallback>
        </mc:AlternateContent>
      </w:r>
    </w:p>
    <w:bookmarkEnd w:id="1"/>
    <w:bookmarkEnd w:id="2"/>
    <w:p w:rsidR="00701B43" w:rsidRPr="00561391" w:rsidRDefault="00701B43" w:rsidP="00701B43">
      <w:pPr>
        <w:pStyle w:val="NoSpacing"/>
        <w:rPr>
          <w:rFonts w:cstheme="minorHAnsi"/>
          <w:sz w:val="24"/>
          <w:szCs w:val="24"/>
        </w:rPr>
      </w:pPr>
    </w:p>
    <w:tbl>
      <w:tblPr>
        <w:tblpPr w:leftFromText="180" w:rightFromText="180" w:vertAnchor="text" w:horzAnchor="margin" w:tblpY="166"/>
        <w:tblW w:w="95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006699"/>
        <w:tblLook w:val="01E0" w:firstRow="1" w:lastRow="1" w:firstColumn="1" w:lastColumn="1" w:noHBand="0" w:noVBand="0"/>
      </w:tblPr>
      <w:tblGrid>
        <w:gridCol w:w="1995"/>
        <w:gridCol w:w="4500"/>
        <w:gridCol w:w="633"/>
        <w:gridCol w:w="630"/>
        <w:gridCol w:w="1080"/>
        <w:gridCol w:w="738"/>
      </w:tblGrid>
      <w:tr w:rsidR="005B4B64" w:rsidRPr="00DE0E01" w:rsidTr="005B4B64">
        <w:trPr>
          <w:trHeight w:val="350"/>
        </w:trPr>
        <w:tc>
          <w:tcPr>
            <w:tcW w:w="1995" w:type="dxa"/>
            <w:shd w:val="clear" w:color="auto" w:fill="EEECE1" w:themeFill="background2"/>
            <w:vAlign w:val="center"/>
          </w:tcPr>
          <w:p w:rsidR="005B4B64" w:rsidRPr="00DE0E01" w:rsidRDefault="005B4B64" w:rsidP="005B4B64">
            <w:pPr>
              <w:jc w:val="center"/>
              <w:rPr>
                <w:rFonts w:asciiTheme="minorHAnsi" w:hAnsiTheme="minorHAnsi" w:cstheme="minorHAnsi"/>
                <w:b/>
                <w:color w:val="943634" w:themeColor="accent2" w:themeShade="BF"/>
              </w:rPr>
            </w:pPr>
            <w:r w:rsidRPr="00DE0E01">
              <w:rPr>
                <w:rFonts w:asciiTheme="minorHAnsi" w:hAnsiTheme="minorHAnsi" w:cstheme="minorHAnsi"/>
                <w:b/>
                <w:color w:val="943634" w:themeColor="accent2" w:themeShade="BF"/>
              </w:rPr>
              <w:t>Item Name</w:t>
            </w:r>
          </w:p>
        </w:tc>
        <w:tc>
          <w:tcPr>
            <w:tcW w:w="6843" w:type="dxa"/>
            <w:gridSpan w:val="4"/>
            <w:shd w:val="clear" w:color="auto" w:fill="EEECE1" w:themeFill="background2"/>
            <w:vAlign w:val="center"/>
          </w:tcPr>
          <w:p w:rsidR="005B4B64" w:rsidRPr="00DE0E01" w:rsidRDefault="005B4B64" w:rsidP="005B4B64">
            <w:pPr>
              <w:jc w:val="center"/>
              <w:rPr>
                <w:rFonts w:asciiTheme="minorHAnsi" w:hAnsiTheme="minorHAnsi" w:cstheme="minorHAnsi"/>
                <w:b/>
                <w:color w:val="943634" w:themeColor="accent2" w:themeShade="BF"/>
              </w:rPr>
            </w:pPr>
            <w:r w:rsidRPr="00DE0E01">
              <w:rPr>
                <w:rFonts w:asciiTheme="minorHAnsi" w:hAnsiTheme="minorHAnsi" w:cstheme="minorHAnsi"/>
                <w:b/>
                <w:color w:val="943634" w:themeColor="accent2" w:themeShade="BF"/>
              </w:rPr>
              <w:t>Description</w:t>
            </w:r>
          </w:p>
        </w:tc>
        <w:tc>
          <w:tcPr>
            <w:tcW w:w="738" w:type="dxa"/>
            <w:shd w:val="clear" w:color="auto" w:fill="EEECE1" w:themeFill="background2"/>
            <w:vAlign w:val="center"/>
          </w:tcPr>
          <w:p w:rsidR="005B4B64" w:rsidRPr="00DE0E01" w:rsidRDefault="005B4B64" w:rsidP="005B4B64">
            <w:pPr>
              <w:jc w:val="center"/>
              <w:rPr>
                <w:rFonts w:asciiTheme="minorHAnsi" w:hAnsiTheme="minorHAnsi" w:cstheme="minorHAnsi"/>
                <w:b/>
                <w:color w:val="943634" w:themeColor="accent2" w:themeShade="BF"/>
              </w:rPr>
            </w:pPr>
            <w:r w:rsidRPr="00DE0E01">
              <w:rPr>
                <w:rFonts w:asciiTheme="minorHAnsi" w:hAnsiTheme="minorHAnsi" w:cstheme="minorHAnsi"/>
                <w:b/>
                <w:color w:val="943634" w:themeColor="accent2" w:themeShade="BF"/>
              </w:rPr>
              <w:t>Page</w:t>
            </w:r>
          </w:p>
        </w:tc>
      </w:tr>
      <w:tr w:rsidR="005B4B64" w:rsidRPr="00DE0E01" w:rsidTr="0057404F">
        <w:trPr>
          <w:trHeight w:val="350"/>
        </w:trPr>
        <w:tc>
          <w:tcPr>
            <w:tcW w:w="1995" w:type="dxa"/>
            <w:shd w:val="clear" w:color="auto" w:fill="EEECE1" w:themeFill="background2"/>
            <w:vAlign w:val="center"/>
          </w:tcPr>
          <w:p w:rsidR="005B4B64" w:rsidRPr="00DE0E01" w:rsidRDefault="005B4B64" w:rsidP="005B4B64">
            <w:pPr>
              <w:jc w:val="center"/>
              <w:rPr>
                <w:rFonts w:asciiTheme="minorHAnsi" w:hAnsiTheme="minorHAnsi" w:cstheme="minorHAnsi"/>
                <w:b/>
                <w:color w:val="943634" w:themeColor="accent2" w:themeShade="BF"/>
              </w:rPr>
            </w:pPr>
          </w:p>
        </w:tc>
        <w:tc>
          <w:tcPr>
            <w:tcW w:w="4500" w:type="dxa"/>
            <w:shd w:val="clear" w:color="auto" w:fill="EEECE1" w:themeFill="background2"/>
            <w:vAlign w:val="center"/>
          </w:tcPr>
          <w:p w:rsidR="005B4B64" w:rsidRPr="00DE0E01" w:rsidRDefault="005B4B64" w:rsidP="005B4B64">
            <w:pPr>
              <w:jc w:val="center"/>
              <w:rPr>
                <w:rFonts w:asciiTheme="minorHAnsi" w:hAnsiTheme="minorHAnsi" w:cstheme="minorHAnsi"/>
                <w:b/>
                <w:color w:val="943634" w:themeColor="accent2" w:themeShade="BF"/>
              </w:rPr>
            </w:pPr>
          </w:p>
        </w:tc>
        <w:tc>
          <w:tcPr>
            <w:tcW w:w="633" w:type="dxa"/>
            <w:shd w:val="clear" w:color="auto" w:fill="EEECE1" w:themeFill="background2"/>
            <w:vAlign w:val="center"/>
          </w:tcPr>
          <w:p w:rsidR="005B4B64" w:rsidRPr="00DE0E01" w:rsidRDefault="005B4B64" w:rsidP="005B4B64">
            <w:pPr>
              <w:jc w:val="center"/>
              <w:rPr>
                <w:rFonts w:asciiTheme="minorHAnsi" w:hAnsiTheme="minorHAnsi" w:cstheme="minorHAnsi"/>
                <w:b/>
                <w:color w:val="943634" w:themeColor="accent2" w:themeShade="BF"/>
              </w:rPr>
            </w:pPr>
            <w:r w:rsidRPr="00DE0E01">
              <w:rPr>
                <w:rFonts w:asciiTheme="minorHAnsi" w:hAnsiTheme="minorHAnsi" w:cstheme="minorHAnsi"/>
                <w:b/>
                <w:color w:val="943634" w:themeColor="accent2" w:themeShade="BF"/>
              </w:rPr>
              <w:t>Pos.</w:t>
            </w:r>
          </w:p>
        </w:tc>
        <w:tc>
          <w:tcPr>
            <w:tcW w:w="630" w:type="dxa"/>
            <w:shd w:val="clear" w:color="auto" w:fill="EEECE1" w:themeFill="background2"/>
            <w:vAlign w:val="center"/>
          </w:tcPr>
          <w:p w:rsidR="005B4B64" w:rsidRPr="00DE0E01" w:rsidRDefault="005B4B64" w:rsidP="005B4B64">
            <w:pPr>
              <w:jc w:val="center"/>
              <w:rPr>
                <w:rFonts w:asciiTheme="minorHAnsi" w:hAnsiTheme="minorHAnsi" w:cstheme="minorHAnsi"/>
                <w:b/>
                <w:color w:val="943634" w:themeColor="accent2" w:themeShade="BF"/>
              </w:rPr>
            </w:pPr>
            <w:r w:rsidRPr="00DE0E01">
              <w:rPr>
                <w:rFonts w:asciiTheme="minorHAnsi" w:hAnsiTheme="minorHAnsi" w:cstheme="minorHAnsi"/>
                <w:b/>
                <w:color w:val="943634" w:themeColor="accent2" w:themeShade="BF"/>
              </w:rPr>
              <w:t>FTE</w:t>
            </w:r>
          </w:p>
        </w:tc>
        <w:tc>
          <w:tcPr>
            <w:tcW w:w="1080" w:type="dxa"/>
            <w:shd w:val="clear" w:color="auto" w:fill="EEECE1" w:themeFill="background2"/>
            <w:vAlign w:val="center"/>
          </w:tcPr>
          <w:p w:rsidR="005B4B64" w:rsidRPr="00DE0E01" w:rsidRDefault="005B4B64" w:rsidP="005B4B64">
            <w:pPr>
              <w:jc w:val="center"/>
              <w:rPr>
                <w:rFonts w:asciiTheme="minorHAnsi" w:hAnsiTheme="minorHAnsi" w:cstheme="minorHAnsi"/>
                <w:b/>
                <w:color w:val="943634" w:themeColor="accent2" w:themeShade="BF"/>
              </w:rPr>
            </w:pPr>
            <w:r w:rsidRPr="00DE0E01">
              <w:rPr>
                <w:rFonts w:asciiTheme="minorHAnsi" w:hAnsiTheme="minorHAnsi" w:cstheme="minorHAnsi"/>
                <w:b/>
                <w:color w:val="943634" w:themeColor="accent2" w:themeShade="BF"/>
              </w:rPr>
              <w:t>Dollars ($000)</w:t>
            </w:r>
          </w:p>
        </w:tc>
        <w:tc>
          <w:tcPr>
            <w:tcW w:w="738" w:type="dxa"/>
            <w:shd w:val="clear" w:color="auto" w:fill="EEECE1" w:themeFill="background2"/>
            <w:vAlign w:val="center"/>
          </w:tcPr>
          <w:p w:rsidR="005B4B64" w:rsidRPr="00DE0E01" w:rsidRDefault="005B4B64" w:rsidP="005B4B64">
            <w:pPr>
              <w:jc w:val="center"/>
              <w:rPr>
                <w:rFonts w:asciiTheme="minorHAnsi" w:hAnsiTheme="minorHAnsi" w:cstheme="minorHAnsi"/>
                <w:b/>
                <w:color w:val="943634" w:themeColor="accent2" w:themeShade="BF"/>
              </w:rPr>
            </w:pPr>
          </w:p>
        </w:tc>
      </w:tr>
      <w:tr w:rsidR="005B4B64" w:rsidRPr="00DE0E01" w:rsidTr="0057404F">
        <w:trPr>
          <w:trHeight w:val="341"/>
        </w:trPr>
        <w:tc>
          <w:tcPr>
            <w:tcW w:w="1995" w:type="dxa"/>
            <w:shd w:val="clear" w:color="auto" w:fill="EEECE1" w:themeFill="background2"/>
            <w:vAlign w:val="center"/>
          </w:tcPr>
          <w:p w:rsidR="005B4B64" w:rsidRPr="00DE0E01" w:rsidRDefault="005B4B64" w:rsidP="005B4B64">
            <w:pPr>
              <w:rPr>
                <w:rFonts w:asciiTheme="minorHAnsi" w:hAnsiTheme="minorHAnsi" w:cstheme="minorHAnsi"/>
                <w:color w:val="943634" w:themeColor="accent2" w:themeShade="BF"/>
              </w:rPr>
            </w:pPr>
            <w:r w:rsidRPr="00DE0E01">
              <w:rPr>
                <w:rFonts w:asciiTheme="minorHAnsi" w:hAnsiTheme="minorHAnsi" w:cstheme="minorHAnsi"/>
                <w:color w:val="943634" w:themeColor="accent2" w:themeShade="BF"/>
              </w:rPr>
              <w:t>Financial Fraud Expansion</w:t>
            </w:r>
          </w:p>
        </w:tc>
        <w:tc>
          <w:tcPr>
            <w:tcW w:w="4500" w:type="dxa"/>
            <w:shd w:val="clear" w:color="auto" w:fill="EEECE1" w:themeFill="background2"/>
            <w:vAlign w:val="center"/>
          </w:tcPr>
          <w:p w:rsidR="005B4B64" w:rsidRPr="00DE0E01" w:rsidRDefault="005B4B64" w:rsidP="00403360">
            <w:pPr>
              <w:rPr>
                <w:rFonts w:asciiTheme="minorHAnsi" w:hAnsiTheme="minorHAnsi" w:cstheme="minorHAnsi"/>
                <w:color w:val="943634" w:themeColor="accent2" w:themeShade="BF"/>
              </w:rPr>
            </w:pPr>
            <w:r w:rsidRPr="00DA03ED">
              <w:rPr>
                <w:rFonts w:asciiTheme="minorHAnsi" w:hAnsiTheme="minorHAnsi" w:cstheme="minorHAnsi"/>
                <w:color w:val="943634" w:themeColor="accent2" w:themeShade="BF"/>
              </w:rPr>
              <w:t>Increasing the number of mortg</w:t>
            </w:r>
            <w:r w:rsidR="00403360">
              <w:rPr>
                <w:rFonts w:asciiTheme="minorHAnsi" w:hAnsiTheme="minorHAnsi" w:cstheme="minorHAnsi"/>
                <w:color w:val="943634" w:themeColor="accent2" w:themeShade="BF"/>
              </w:rPr>
              <w:t>age and corporate fraud investigation</w:t>
            </w:r>
            <w:r w:rsidR="0057404F">
              <w:rPr>
                <w:rFonts w:asciiTheme="minorHAnsi" w:hAnsiTheme="minorHAnsi" w:cstheme="minorHAnsi"/>
                <w:color w:val="943634" w:themeColor="accent2" w:themeShade="BF"/>
              </w:rPr>
              <w:t>s</w:t>
            </w:r>
            <w:r w:rsidRPr="00DA03ED">
              <w:rPr>
                <w:rFonts w:asciiTheme="minorHAnsi" w:hAnsiTheme="minorHAnsi" w:cstheme="minorHAnsi"/>
                <w:color w:val="943634" w:themeColor="accent2" w:themeShade="BF"/>
              </w:rPr>
              <w:t xml:space="preserve"> and </w:t>
            </w:r>
            <w:r w:rsidR="00403360">
              <w:rPr>
                <w:rFonts w:asciiTheme="minorHAnsi" w:hAnsiTheme="minorHAnsi" w:cstheme="minorHAnsi"/>
                <w:color w:val="943634" w:themeColor="accent2" w:themeShade="BF"/>
              </w:rPr>
              <w:t>lawsuits</w:t>
            </w:r>
          </w:p>
        </w:tc>
        <w:tc>
          <w:tcPr>
            <w:tcW w:w="633" w:type="dxa"/>
            <w:shd w:val="clear" w:color="auto" w:fill="EEECE1" w:themeFill="background2"/>
            <w:vAlign w:val="center"/>
          </w:tcPr>
          <w:p w:rsidR="005B4B64" w:rsidRPr="00DE0E01" w:rsidRDefault="005B4B64" w:rsidP="005B4B64">
            <w:pPr>
              <w:jc w:val="center"/>
              <w:rPr>
                <w:rFonts w:asciiTheme="minorHAnsi" w:hAnsiTheme="minorHAnsi" w:cstheme="minorHAnsi"/>
                <w:color w:val="943634" w:themeColor="accent2" w:themeShade="BF"/>
              </w:rPr>
            </w:pPr>
            <w:r w:rsidRPr="00DE0E01">
              <w:rPr>
                <w:rFonts w:asciiTheme="minorHAnsi" w:hAnsiTheme="minorHAnsi" w:cstheme="minorHAnsi"/>
                <w:color w:val="943634" w:themeColor="accent2" w:themeShade="BF"/>
              </w:rPr>
              <w:t>51</w:t>
            </w:r>
          </w:p>
        </w:tc>
        <w:tc>
          <w:tcPr>
            <w:tcW w:w="630" w:type="dxa"/>
            <w:shd w:val="clear" w:color="auto" w:fill="EEECE1" w:themeFill="background2"/>
            <w:vAlign w:val="center"/>
          </w:tcPr>
          <w:p w:rsidR="005B4B64" w:rsidRPr="00DE0E01" w:rsidRDefault="005B4B64" w:rsidP="005B4B64">
            <w:pPr>
              <w:jc w:val="center"/>
              <w:rPr>
                <w:rFonts w:asciiTheme="minorHAnsi" w:hAnsiTheme="minorHAnsi" w:cstheme="minorHAnsi"/>
                <w:color w:val="943634" w:themeColor="accent2" w:themeShade="BF"/>
              </w:rPr>
            </w:pPr>
            <w:r w:rsidRPr="00DE0E01">
              <w:rPr>
                <w:rFonts w:asciiTheme="minorHAnsi" w:hAnsiTheme="minorHAnsi" w:cstheme="minorHAnsi"/>
                <w:color w:val="943634" w:themeColor="accent2" w:themeShade="BF"/>
              </w:rPr>
              <w:t>26</w:t>
            </w:r>
          </w:p>
        </w:tc>
        <w:tc>
          <w:tcPr>
            <w:tcW w:w="1080" w:type="dxa"/>
            <w:shd w:val="clear" w:color="auto" w:fill="EEECE1" w:themeFill="background2"/>
            <w:vAlign w:val="center"/>
          </w:tcPr>
          <w:p w:rsidR="005B4B64" w:rsidRPr="00DE0E01" w:rsidRDefault="005B4B64" w:rsidP="005B4B64">
            <w:pPr>
              <w:jc w:val="center"/>
              <w:rPr>
                <w:rFonts w:asciiTheme="minorHAnsi" w:hAnsiTheme="minorHAnsi" w:cstheme="minorHAnsi"/>
                <w:color w:val="943634" w:themeColor="accent2" w:themeShade="BF"/>
              </w:rPr>
            </w:pPr>
            <w:r w:rsidRPr="00DE0E01">
              <w:rPr>
                <w:rFonts w:asciiTheme="minorHAnsi" w:hAnsiTheme="minorHAnsi" w:cstheme="minorHAnsi"/>
                <w:color w:val="943634" w:themeColor="accent2" w:themeShade="BF"/>
              </w:rPr>
              <w:t>$7,000</w:t>
            </w:r>
          </w:p>
        </w:tc>
        <w:tc>
          <w:tcPr>
            <w:tcW w:w="738" w:type="dxa"/>
            <w:shd w:val="clear" w:color="auto" w:fill="EEECE1" w:themeFill="background2"/>
            <w:vAlign w:val="center"/>
          </w:tcPr>
          <w:p w:rsidR="005B4B64" w:rsidRPr="00DE0E01" w:rsidRDefault="005B4B64" w:rsidP="005B4B64">
            <w:pPr>
              <w:jc w:val="center"/>
              <w:rPr>
                <w:rFonts w:asciiTheme="minorHAnsi" w:hAnsiTheme="minorHAnsi" w:cstheme="minorHAnsi"/>
                <w:color w:val="943634" w:themeColor="accent2" w:themeShade="BF"/>
              </w:rPr>
            </w:pPr>
            <w:r w:rsidRPr="00DE0E01">
              <w:rPr>
                <w:rFonts w:asciiTheme="minorHAnsi" w:hAnsiTheme="minorHAnsi" w:cstheme="minorHAnsi"/>
                <w:color w:val="943634" w:themeColor="accent2" w:themeShade="BF"/>
              </w:rPr>
              <w:t>2</w:t>
            </w:r>
            <w:r w:rsidR="00F07058">
              <w:rPr>
                <w:rFonts w:asciiTheme="minorHAnsi" w:hAnsiTheme="minorHAnsi" w:cstheme="minorHAnsi"/>
                <w:color w:val="943634" w:themeColor="accent2" w:themeShade="BF"/>
              </w:rPr>
              <w:t>7</w:t>
            </w:r>
          </w:p>
        </w:tc>
      </w:tr>
      <w:tr w:rsidR="005B4B64" w:rsidRPr="00DE0E01" w:rsidTr="0057404F">
        <w:trPr>
          <w:trHeight w:val="720"/>
        </w:trPr>
        <w:tc>
          <w:tcPr>
            <w:tcW w:w="1995" w:type="dxa"/>
            <w:tcBorders>
              <w:bottom w:val="single" w:sz="8" w:space="0" w:color="auto"/>
            </w:tcBorders>
            <w:shd w:val="clear" w:color="auto" w:fill="EEECE1" w:themeFill="background2"/>
            <w:vAlign w:val="center"/>
          </w:tcPr>
          <w:p w:rsidR="005B4B64" w:rsidRPr="00DE0E01" w:rsidRDefault="005B4B64" w:rsidP="005B4B64">
            <w:pPr>
              <w:rPr>
                <w:rFonts w:asciiTheme="minorHAnsi" w:hAnsiTheme="minorHAnsi" w:cstheme="minorHAnsi"/>
                <w:color w:val="943634" w:themeColor="accent2" w:themeShade="BF"/>
              </w:rPr>
            </w:pPr>
            <w:r w:rsidRPr="00DE0E01">
              <w:rPr>
                <w:rFonts w:asciiTheme="minorHAnsi" w:hAnsiTheme="minorHAnsi" w:cstheme="minorHAnsi"/>
                <w:color w:val="943634" w:themeColor="accent2" w:themeShade="BF"/>
              </w:rPr>
              <w:t>IT Savings</w:t>
            </w:r>
          </w:p>
        </w:tc>
        <w:tc>
          <w:tcPr>
            <w:tcW w:w="4500" w:type="dxa"/>
            <w:tcBorders>
              <w:bottom w:val="single" w:sz="8" w:space="0" w:color="auto"/>
            </w:tcBorders>
            <w:shd w:val="clear" w:color="auto" w:fill="EEECE1" w:themeFill="background2"/>
            <w:vAlign w:val="center"/>
          </w:tcPr>
          <w:p w:rsidR="005B4B64" w:rsidRPr="00DE0E01" w:rsidRDefault="005B4B64" w:rsidP="005B4B64">
            <w:pPr>
              <w:rPr>
                <w:rFonts w:asciiTheme="minorHAnsi" w:hAnsiTheme="minorHAnsi" w:cstheme="minorHAnsi"/>
                <w:color w:val="943634" w:themeColor="accent2" w:themeShade="BF"/>
              </w:rPr>
            </w:pPr>
            <w:r w:rsidRPr="00DE0E01">
              <w:rPr>
                <w:rFonts w:asciiTheme="minorHAnsi" w:hAnsiTheme="minorHAnsi" w:cstheme="minorHAnsi"/>
                <w:color w:val="943634" w:themeColor="accent2" w:themeShade="BF"/>
              </w:rPr>
              <w:t>Implementing a cost saving initiative by transforming IT projects</w:t>
            </w:r>
          </w:p>
        </w:tc>
        <w:tc>
          <w:tcPr>
            <w:tcW w:w="633" w:type="dxa"/>
            <w:tcBorders>
              <w:bottom w:val="single" w:sz="8" w:space="0" w:color="auto"/>
            </w:tcBorders>
            <w:shd w:val="clear" w:color="auto" w:fill="EEECE1" w:themeFill="background2"/>
            <w:vAlign w:val="center"/>
          </w:tcPr>
          <w:p w:rsidR="005B4B64" w:rsidRPr="00DE0E01" w:rsidRDefault="005B4B64" w:rsidP="005B4B64">
            <w:pPr>
              <w:jc w:val="center"/>
              <w:rPr>
                <w:rFonts w:asciiTheme="minorHAnsi" w:hAnsiTheme="minorHAnsi" w:cstheme="minorHAnsi"/>
                <w:color w:val="943634" w:themeColor="accent2" w:themeShade="BF"/>
              </w:rPr>
            </w:pPr>
            <w:r w:rsidRPr="00DE0E01">
              <w:rPr>
                <w:rFonts w:asciiTheme="minorHAnsi" w:hAnsiTheme="minorHAnsi" w:cstheme="minorHAnsi"/>
                <w:color w:val="943634" w:themeColor="accent2" w:themeShade="BF"/>
              </w:rPr>
              <w:t>0</w:t>
            </w:r>
          </w:p>
        </w:tc>
        <w:tc>
          <w:tcPr>
            <w:tcW w:w="630" w:type="dxa"/>
            <w:tcBorders>
              <w:bottom w:val="single" w:sz="8" w:space="0" w:color="auto"/>
            </w:tcBorders>
            <w:shd w:val="clear" w:color="auto" w:fill="EEECE1" w:themeFill="background2"/>
            <w:vAlign w:val="center"/>
          </w:tcPr>
          <w:p w:rsidR="005B4B64" w:rsidRPr="00DE0E01" w:rsidRDefault="005B4B64" w:rsidP="005B4B64">
            <w:pPr>
              <w:jc w:val="center"/>
              <w:rPr>
                <w:rFonts w:asciiTheme="minorHAnsi" w:hAnsiTheme="minorHAnsi" w:cstheme="minorHAnsi"/>
                <w:color w:val="943634" w:themeColor="accent2" w:themeShade="BF"/>
              </w:rPr>
            </w:pPr>
            <w:r w:rsidRPr="00DE0E01">
              <w:rPr>
                <w:rFonts w:asciiTheme="minorHAnsi" w:hAnsiTheme="minorHAnsi" w:cstheme="minorHAnsi"/>
                <w:color w:val="943634" w:themeColor="accent2" w:themeShade="BF"/>
              </w:rPr>
              <w:t>0</w:t>
            </w:r>
          </w:p>
        </w:tc>
        <w:tc>
          <w:tcPr>
            <w:tcW w:w="1080" w:type="dxa"/>
            <w:tcBorders>
              <w:bottom w:val="single" w:sz="8" w:space="0" w:color="auto"/>
            </w:tcBorders>
            <w:shd w:val="clear" w:color="auto" w:fill="EEECE1" w:themeFill="background2"/>
            <w:vAlign w:val="center"/>
          </w:tcPr>
          <w:p w:rsidR="005B4B64" w:rsidRPr="00DE0E01" w:rsidRDefault="005B4B64" w:rsidP="005B4B64">
            <w:pPr>
              <w:jc w:val="center"/>
              <w:rPr>
                <w:rFonts w:asciiTheme="minorHAnsi" w:hAnsiTheme="minorHAnsi" w:cstheme="minorHAnsi"/>
                <w:color w:val="943634" w:themeColor="accent2" w:themeShade="BF"/>
              </w:rPr>
            </w:pPr>
            <w:r w:rsidRPr="00DE0E01">
              <w:rPr>
                <w:rFonts w:asciiTheme="minorHAnsi" w:hAnsiTheme="minorHAnsi" w:cstheme="minorHAnsi"/>
                <w:color w:val="943634" w:themeColor="accent2" w:themeShade="BF"/>
              </w:rPr>
              <w:t>($262)</w:t>
            </w:r>
          </w:p>
        </w:tc>
        <w:tc>
          <w:tcPr>
            <w:tcW w:w="738" w:type="dxa"/>
            <w:tcBorders>
              <w:bottom w:val="single" w:sz="8" w:space="0" w:color="auto"/>
            </w:tcBorders>
            <w:shd w:val="clear" w:color="auto" w:fill="EEECE1" w:themeFill="background2"/>
            <w:vAlign w:val="center"/>
          </w:tcPr>
          <w:p w:rsidR="005B4B64" w:rsidRPr="00DE0E01" w:rsidRDefault="005B4B64" w:rsidP="005B4B64">
            <w:pPr>
              <w:jc w:val="center"/>
              <w:rPr>
                <w:rFonts w:asciiTheme="minorHAnsi" w:hAnsiTheme="minorHAnsi" w:cstheme="minorHAnsi"/>
                <w:color w:val="943634" w:themeColor="accent2" w:themeShade="BF"/>
              </w:rPr>
            </w:pPr>
            <w:r w:rsidRPr="00DE0E01">
              <w:rPr>
                <w:rFonts w:asciiTheme="minorHAnsi" w:hAnsiTheme="minorHAnsi" w:cstheme="minorHAnsi"/>
                <w:color w:val="943634" w:themeColor="accent2" w:themeShade="BF"/>
              </w:rPr>
              <w:t>3</w:t>
            </w:r>
            <w:r w:rsidR="00F07058">
              <w:rPr>
                <w:rFonts w:asciiTheme="minorHAnsi" w:hAnsiTheme="minorHAnsi" w:cstheme="minorHAnsi"/>
                <w:color w:val="943634" w:themeColor="accent2" w:themeShade="BF"/>
              </w:rPr>
              <w:t>2</w:t>
            </w:r>
          </w:p>
        </w:tc>
      </w:tr>
      <w:tr w:rsidR="005B4B64" w:rsidRPr="00DE0E01" w:rsidTr="0057404F">
        <w:trPr>
          <w:trHeight w:val="341"/>
        </w:trPr>
        <w:tc>
          <w:tcPr>
            <w:tcW w:w="1995" w:type="dxa"/>
            <w:shd w:val="clear" w:color="auto" w:fill="EEECE1" w:themeFill="background2"/>
            <w:vAlign w:val="center"/>
          </w:tcPr>
          <w:p w:rsidR="005B4B64" w:rsidRPr="00DE0E01" w:rsidRDefault="005B4B64" w:rsidP="005B4B64">
            <w:pPr>
              <w:rPr>
                <w:rFonts w:asciiTheme="minorHAnsi" w:hAnsiTheme="minorHAnsi" w:cstheme="minorHAnsi"/>
                <w:b/>
                <w:color w:val="943634" w:themeColor="accent2" w:themeShade="BF"/>
                <w:highlight w:val="yellow"/>
              </w:rPr>
            </w:pPr>
            <w:r w:rsidRPr="00DE0E01">
              <w:rPr>
                <w:rFonts w:asciiTheme="minorHAnsi" w:hAnsiTheme="minorHAnsi" w:cstheme="minorHAnsi"/>
                <w:b/>
                <w:color w:val="943634" w:themeColor="accent2" w:themeShade="BF"/>
              </w:rPr>
              <w:t>Total GLA Program Change</w:t>
            </w:r>
          </w:p>
        </w:tc>
        <w:tc>
          <w:tcPr>
            <w:tcW w:w="4500" w:type="dxa"/>
            <w:shd w:val="clear" w:color="auto" w:fill="EEECE1" w:themeFill="background2"/>
            <w:vAlign w:val="center"/>
          </w:tcPr>
          <w:p w:rsidR="005B4B64" w:rsidRPr="00DE0E01" w:rsidRDefault="005B4B64" w:rsidP="005B4B64">
            <w:pPr>
              <w:jc w:val="center"/>
              <w:rPr>
                <w:rFonts w:asciiTheme="minorHAnsi" w:hAnsiTheme="minorHAnsi" w:cstheme="minorHAnsi"/>
                <w:b/>
                <w:color w:val="943634" w:themeColor="accent2" w:themeShade="BF"/>
              </w:rPr>
            </w:pPr>
          </w:p>
        </w:tc>
        <w:tc>
          <w:tcPr>
            <w:tcW w:w="633" w:type="dxa"/>
            <w:shd w:val="clear" w:color="auto" w:fill="EEECE1" w:themeFill="background2"/>
            <w:vAlign w:val="center"/>
          </w:tcPr>
          <w:p w:rsidR="005B4B64" w:rsidRPr="00DE0E01" w:rsidRDefault="009671EB" w:rsidP="005B4B64">
            <w:pPr>
              <w:jc w:val="center"/>
              <w:rPr>
                <w:rFonts w:asciiTheme="minorHAnsi" w:hAnsiTheme="minorHAnsi" w:cstheme="minorHAnsi"/>
                <w:b/>
                <w:color w:val="943634" w:themeColor="accent2" w:themeShade="BF"/>
              </w:rPr>
            </w:pPr>
            <w:r>
              <w:rPr>
                <w:rFonts w:asciiTheme="minorHAnsi" w:hAnsiTheme="minorHAnsi" w:cstheme="minorHAnsi"/>
                <w:b/>
                <w:color w:val="943634" w:themeColor="accent2" w:themeShade="BF"/>
              </w:rPr>
              <w:t>51</w:t>
            </w:r>
          </w:p>
        </w:tc>
        <w:tc>
          <w:tcPr>
            <w:tcW w:w="630" w:type="dxa"/>
            <w:shd w:val="clear" w:color="auto" w:fill="EEECE1" w:themeFill="background2"/>
            <w:vAlign w:val="center"/>
          </w:tcPr>
          <w:p w:rsidR="005B4B64" w:rsidRPr="00DE0E01" w:rsidRDefault="009671EB" w:rsidP="005B4B64">
            <w:pPr>
              <w:jc w:val="center"/>
              <w:rPr>
                <w:rFonts w:asciiTheme="minorHAnsi" w:hAnsiTheme="minorHAnsi" w:cstheme="minorHAnsi"/>
                <w:b/>
                <w:color w:val="943634" w:themeColor="accent2" w:themeShade="BF"/>
              </w:rPr>
            </w:pPr>
            <w:r>
              <w:rPr>
                <w:rFonts w:asciiTheme="minorHAnsi" w:hAnsiTheme="minorHAnsi" w:cstheme="minorHAnsi"/>
                <w:b/>
                <w:color w:val="943634" w:themeColor="accent2" w:themeShade="BF"/>
              </w:rPr>
              <w:t>26</w:t>
            </w:r>
          </w:p>
        </w:tc>
        <w:tc>
          <w:tcPr>
            <w:tcW w:w="1080" w:type="dxa"/>
            <w:shd w:val="clear" w:color="auto" w:fill="EEECE1" w:themeFill="background2"/>
            <w:vAlign w:val="center"/>
          </w:tcPr>
          <w:p w:rsidR="005B4B64" w:rsidRPr="00DE0E01" w:rsidRDefault="005B4B64" w:rsidP="005B4B64">
            <w:pPr>
              <w:jc w:val="center"/>
              <w:rPr>
                <w:rFonts w:asciiTheme="minorHAnsi" w:hAnsiTheme="minorHAnsi" w:cstheme="minorHAnsi"/>
                <w:b/>
                <w:color w:val="943634" w:themeColor="accent2" w:themeShade="BF"/>
              </w:rPr>
            </w:pPr>
            <w:r w:rsidRPr="00DE0E01">
              <w:rPr>
                <w:rFonts w:asciiTheme="minorHAnsi" w:hAnsiTheme="minorHAnsi" w:cstheme="minorHAnsi"/>
                <w:b/>
                <w:color w:val="943634" w:themeColor="accent2" w:themeShade="BF"/>
              </w:rPr>
              <w:t>$6,738</w:t>
            </w:r>
          </w:p>
        </w:tc>
        <w:tc>
          <w:tcPr>
            <w:tcW w:w="738" w:type="dxa"/>
            <w:shd w:val="clear" w:color="auto" w:fill="EEECE1" w:themeFill="background2"/>
            <w:vAlign w:val="center"/>
          </w:tcPr>
          <w:p w:rsidR="005B4B64" w:rsidRPr="00DE0E01" w:rsidRDefault="005B4B64" w:rsidP="005B4B64">
            <w:pPr>
              <w:jc w:val="center"/>
              <w:rPr>
                <w:rFonts w:asciiTheme="minorHAnsi" w:hAnsiTheme="minorHAnsi" w:cstheme="minorHAnsi"/>
                <w:b/>
                <w:color w:val="943634" w:themeColor="accent2" w:themeShade="BF"/>
              </w:rPr>
            </w:pPr>
          </w:p>
        </w:tc>
      </w:tr>
    </w:tbl>
    <w:p w:rsidR="00701B43" w:rsidRPr="00561391" w:rsidRDefault="00701B43" w:rsidP="00701B43">
      <w:pPr>
        <w:pStyle w:val="NoSpacing"/>
        <w:rPr>
          <w:rFonts w:cstheme="minorHAnsi"/>
          <w:sz w:val="24"/>
          <w:szCs w:val="24"/>
        </w:rPr>
      </w:pPr>
    </w:p>
    <w:p w:rsidR="00B97181" w:rsidRPr="00561391" w:rsidRDefault="00B97181">
      <w:pPr>
        <w:rPr>
          <w:rFonts w:asciiTheme="minorHAnsi" w:hAnsiTheme="minorHAnsi" w:cstheme="minorHAnsi"/>
        </w:rPr>
      </w:pPr>
    </w:p>
    <w:p w:rsidR="00701B43" w:rsidRPr="00561391" w:rsidRDefault="00701B43">
      <w:pPr>
        <w:rPr>
          <w:rFonts w:asciiTheme="minorHAnsi" w:hAnsiTheme="minorHAnsi" w:cstheme="minorHAnsi"/>
        </w:rPr>
      </w:pPr>
    </w:p>
    <w:p w:rsidR="00701B43" w:rsidRPr="00561391" w:rsidRDefault="00701B43">
      <w:pPr>
        <w:rPr>
          <w:rFonts w:asciiTheme="minorHAnsi" w:hAnsiTheme="minorHAnsi" w:cstheme="minorHAnsi"/>
        </w:rPr>
        <w:sectPr w:rsidR="00701B43" w:rsidRPr="00561391" w:rsidSect="00AD3833">
          <w:pgSz w:w="12240" w:h="15840"/>
          <w:pgMar w:top="1440" w:right="1440" w:bottom="1440" w:left="1440" w:header="720" w:footer="720" w:gutter="0"/>
          <w:cols w:space="720"/>
          <w:docGrid w:linePitch="360"/>
        </w:sectPr>
      </w:pPr>
    </w:p>
    <w:p w:rsidR="005124D3" w:rsidRPr="00561391" w:rsidRDefault="006B1278" w:rsidP="005124D3">
      <w:pPr>
        <w:rPr>
          <w:rFonts w:asciiTheme="minorHAnsi" w:hAnsiTheme="minorHAnsi" w:cstheme="minorHAnsi"/>
          <w:b/>
          <w:color w:val="365F91" w:themeColor="accent1" w:themeShade="BF"/>
          <w:sz w:val="36"/>
          <w:szCs w:val="36"/>
        </w:rPr>
      </w:pPr>
      <w:r w:rsidRPr="00561391">
        <w:rPr>
          <w:rFonts w:asciiTheme="minorHAnsi" w:hAnsiTheme="minorHAnsi" w:cstheme="minorHAnsi"/>
          <w:b/>
          <w:noProof/>
          <w:color w:val="365F91" w:themeColor="accent1" w:themeShade="BF"/>
          <w:sz w:val="36"/>
          <w:szCs w:val="36"/>
        </w:rPr>
        <w:lastRenderedPageBreak/>
        <mc:AlternateContent>
          <mc:Choice Requires="wps">
            <w:drawing>
              <wp:anchor distT="0" distB="0" distL="114300" distR="114300" simplePos="0" relativeHeight="251684864" behindDoc="0" locked="0" layoutInCell="1" allowOverlap="1" wp14:anchorId="71435E13" wp14:editId="407CF48A">
                <wp:simplePos x="0" y="0"/>
                <wp:positionH relativeFrom="column">
                  <wp:posOffset>2576534</wp:posOffset>
                </wp:positionH>
                <wp:positionV relativeFrom="paragraph">
                  <wp:posOffset>-454527</wp:posOffset>
                </wp:positionV>
                <wp:extent cx="3891280" cy="1179830"/>
                <wp:effectExtent l="0" t="0" r="13970" b="2032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1179830"/>
                        </a:xfrm>
                        <a:prstGeom prst="rect">
                          <a:avLst/>
                        </a:prstGeom>
                        <a:solidFill>
                          <a:sysClr val="windowText" lastClr="000000">
                            <a:lumMod val="100000"/>
                            <a:lumOff val="0"/>
                          </a:sysClr>
                        </a:solidFill>
                        <a:ln w="9525">
                          <a:solidFill>
                            <a:srgbClr val="000000"/>
                          </a:solidFill>
                          <a:miter lim="800000"/>
                          <a:headEnd/>
                          <a:tailEnd/>
                        </a:ln>
                      </wps:spPr>
                      <wps:txbx>
                        <w:txbxContent>
                          <w:p w:rsidR="00EA0A40" w:rsidRPr="00AD3833" w:rsidRDefault="00EA0A40" w:rsidP="006B1278">
                            <w:pPr>
                              <w:jc w:val="center"/>
                              <w:rPr>
                                <w:rFonts w:asciiTheme="minorHAnsi" w:hAnsiTheme="minorHAnsi" w:cstheme="minorHAnsi"/>
                                <w:b/>
                                <w:noProof/>
                                <w:color w:val="F8F8F8"/>
                                <w:spacing w:val="30"/>
                                <w:sz w:val="56"/>
                                <w:szCs w:val="56"/>
                              </w:rPr>
                            </w:pPr>
                            <w:r>
                              <w:rPr>
                                <w:rFonts w:asciiTheme="minorHAnsi" w:hAnsiTheme="minorHAnsi" w:cstheme="minorHAnsi"/>
                                <w:b/>
                                <w:noProof/>
                                <w:color w:val="F8F8F8"/>
                                <w:spacing w:val="30"/>
                                <w:sz w:val="56"/>
                                <w:szCs w:val="56"/>
                              </w:rPr>
                              <w:t>Appropriations Language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202.9pt;margin-top:-35.8pt;width:306.4pt;height:92.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" fillcolor="black">
                <v:textbox>
                  <w:txbxContent>
                    <w:p w:rsidR="00EA0A40" w:rsidRPr="00AD3833" w:rsidRDefault="00EA0A40" w:rsidP="006B1278">
                      <w:pPr>
                        <w:jc w:val="center"/>
                        <w:rPr>
                          <w:rFonts w:asciiTheme="minorHAnsi" w:hAnsiTheme="minorHAnsi" w:cstheme="minorHAnsi"/>
                          <w:b/>
                          <w:noProof/>
                          <w:color w:val="F8F8F8"/>
                          <w:spacing w:val="30"/>
                          <w:sz w:val="56"/>
                          <w:szCs w:val="56"/>
                        </w:rPr>
                      </w:pPr>
                      <w:r>
                        <w:rPr>
                          <w:rFonts w:asciiTheme="minorHAnsi" w:hAnsiTheme="minorHAnsi" w:cstheme="minorHAnsi"/>
                          <w:b/>
                          <w:noProof/>
                          <w:color w:val="F8F8F8"/>
                          <w:spacing w:val="30"/>
                          <w:sz w:val="56"/>
                          <w:szCs w:val="56"/>
                        </w:rPr>
                        <w:t>Appropriations Language</w:t>
                      </w:r>
                    </w:p>
                  </w:txbxContent>
                </v:textbox>
              </v:shape>
            </w:pict>
          </mc:Fallback>
        </mc:AlternateContent>
      </w:r>
      <w:r w:rsidRPr="00561391">
        <w:rPr>
          <w:rFonts w:asciiTheme="minorHAnsi" w:hAnsiTheme="minorHAnsi" w:cstheme="minorHAnsi"/>
          <w:b/>
          <w:noProof/>
          <w:color w:val="365F91" w:themeColor="accent1" w:themeShade="BF"/>
          <w:sz w:val="36"/>
          <w:szCs w:val="36"/>
        </w:rPr>
        <w:drawing>
          <wp:anchor distT="0" distB="0" distL="114300" distR="114300" simplePos="0" relativeHeight="251683840" behindDoc="0" locked="0" layoutInCell="1" allowOverlap="1" wp14:anchorId="14BE32B8" wp14:editId="5FAC757D">
            <wp:simplePos x="0" y="0"/>
            <wp:positionH relativeFrom="column">
              <wp:posOffset>-776605</wp:posOffset>
            </wp:positionH>
            <wp:positionV relativeFrom="paragraph">
              <wp:posOffset>-670560</wp:posOffset>
            </wp:positionV>
            <wp:extent cx="7440930" cy="1966595"/>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head2.jpg"/>
                    <pic:cNvPicPr/>
                  </pic:nvPicPr>
                  <pic:blipFill>
                    <a:blip r:embed="rId11">
                      <a:extLst>
                        <a:ext uri="{28A0092B-C50C-407E-A947-70E740481C1C}">
                          <a14:useLocalDpi xmlns:a14="http://schemas.microsoft.com/office/drawing/2010/main" val="0"/>
                        </a:ext>
                      </a:extLst>
                    </a:blip>
                    <a:stretch>
                      <a:fillRect/>
                    </a:stretch>
                  </pic:blipFill>
                  <pic:spPr>
                    <a:xfrm>
                      <a:off x="0" y="0"/>
                      <a:ext cx="7440930" cy="1966595"/>
                    </a:xfrm>
                    <a:prstGeom prst="rect">
                      <a:avLst/>
                    </a:prstGeom>
                  </pic:spPr>
                </pic:pic>
              </a:graphicData>
            </a:graphic>
            <wp14:sizeRelH relativeFrom="page">
              <wp14:pctWidth>0</wp14:pctWidth>
            </wp14:sizeRelH>
            <wp14:sizeRelV relativeFrom="page">
              <wp14:pctHeight>0</wp14:pctHeight>
            </wp14:sizeRelV>
          </wp:anchor>
        </w:drawing>
      </w:r>
    </w:p>
    <w:p w:rsidR="005124D3" w:rsidRPr="00561391" w:rsidRDefault="005124D3" w:rsidP="005124D3">
      <w:pPr>
        <w:rPr>
          <w:rFonts w:asciiTheme="minorHAnsi" w:hAnsiTheme="minorHAnsi" w:cstheme="minorHAnsi"/>
        </w:rPr>
      </w:pPr>
    </w:p>
    <w:p w:rsidR="005124D3" w:rsidRPr="00561391" w:rsidRDefault="005124D3" w:rsidP="005124D3">
      <w:pPr>
        <w:rPr>
          <w:rFonts w:asciiTheme="minorHAnsi" w:hAnsiTheme="minorHAnsi" w:cstheme="minorHAnsi"/>
        </w:rPr>
        <w:sectPr w:rsidR="005124D3" w:rsidRPr="00561391" w:rsidSect="00AD3833">
          <w:pgSz w:w="12240" w:h="15840"/>
          <w:pgMar w:top="1440" w:right="1440" w:bottom="1440" w:left="1440" w:header="720" w:footer="720" w:gutter="0"/>
          <w:cols w:space="720"/>
          <w:docGrid w:linePitch="360"/>
        </w:sectPr>
      </w:pPr>
      <w:r w:rsidRPr="00561391">
        <w:rPr>
          <w:rFonts w:asciiTheme="minorHAnsi" w:hAnsiTheme="minorHAnsi" w:cstheme="minorHAnsi"/>
        </w:rPr>
        <w:t xml:space="preserve">The Civil Division is not proposing </w:t>
      </w:r>
      <w:r w:rsidR="00C17B97" w:rsidRPr="00561391">
        <w:rPr>
          <w:rFonts w:asciiTheme="minorHAnsi" w:hAnsiTheme="minorHAnsi" w:cstheme="minorHAnsi"/>
        </w:rPr>
        <w:t>new appropriations language for</w:t>
      </w:r>
      <w:r w:rsidRPr="00561391">
        <w:rPr>
          <w:rFonts w:asciiTheme="minorHAnsi" w:hAnsiTheme="minorHAnsi" w:cstheme="minorHAnsi"/>
        </w:rPr>
        <w:t xml:space="preserve"> the FY 2013 President’s Budget.</w:t>
      </w:r>
    </w:p>
    <w:p w:rsidR="00373457" w:rsidRPr="00561391" w:rsidRDefault="00373457" w:rsidP="00CF33F7">
      <w:pPr>
        <w:widowControl w:val="0"/>
        <w:rPr>
          <w:rFonts w:asciiTheme="minorHAnsi" w:hAnsiTheme="minorHAnsi" w:cstheme="minorHAnsi"/>
          <w:b/>
          <w:color w:val="365F91" w:themeColor="accent1" w:themeShade="BF"/>
          <w:sz w:val="16"/>
          <w:szCs w:val="16"/>
        </w:rPr>
      </w:pPr>
      <w:r w:rsidRPr="00561391">
        <w:rPr>
          <w:rFonts w:asciiTheme="minorHAnsi" w:hAnsiTheme="minorHAnsi" w:cstheme="minorHAnsi"/>
          <w:b/>
          <w:noProof/>
          <w:color w:val="365F91" w:themeColor="accent1" w:themeShade="BF"/>
          <w:sz w:val="36"/>
          <w:szCs w:val="36"/>
        </w:rPr>
        <w:lastRenderedPageBreak/>
        <mc:AlternateContent>
          <mc:Choice Requires="wps">
            <w:drawing>
              <wp:anchor distT="0" distB="0" distL="114300" distR="114300" simplePos="0" relativeHeight="251687936" behindDoc="0" locked="0" layoutInCell="1" allowOverlap="1" wp14:anchorId="76242289" wp14:editId="634DD1B6">
                <wp:simplePos x="0" y="0"/>
                <wp:positionH relativeFrom="column">
                  <wp:posOffset>2328530</wp:posOffset>
                </wp:positionH>
                <wp:positionV relativeFrom="paragraph">
                  <wp:posOffset>-499730</wp:posOffset>
                </wp:positionV>
                <wp:extent cx="4327451" cy="1329070"/>
                <wp:effectExtent l="0" t="0" r="16510" b="2349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7451" cy="1329070"/>
                        </a:xfrm>
                        <a:prstGeom prst="rect">
                          <a:avLst/>
                        </a:prstGeom>
                        <a:solidFill>
                          <a:sysClr val="windowText" lastClr="000000">
                            <a:lumMod val="100000"/>
                            <a:lumOff val="0"/>
                          </a:sysClr>
                        </a:solidFill>
                        <a:ln w="9525">
                          <a:solidFill>
                            <a:srgbClr val="000000"/>
                          </a:solidFill>
                          <a:miter lim="800000"/>
                          <a:headEnd/>
                          <a:tailEnd/>
                        </a:ln>
                      </wps:spPr>
                      <wps:txbx>
                        <w:txbxContent>
                          <w:p w:rsidR="00EA0A40" w:rsidRPr="00373457" w:rsidRDefault="00EA0A40" w:rsidP="00373457">
                            <w:pPr>
                              <w:jc w:val="center"/>
                              <w:rPr>
                                <w:rFonts w:asciiTheme="minorHAnsi" w:hAnsiTheme="minorHAnsi" w:cstheme="minorHAnsi"/>
                                <w:b/>
                                <w:noProof/>
                                <w:color w:val="F8F8F8"/>
                                <w:spacing w:val="30"/>
                                <w:sz w:val="20"/>
                                <w:szCs w:val="20"/>
                              </w:rPr>
                            </w:pPr>
                          </w:p>
                          <w:p w:rsidR="00EA0A40" w:rsidRPr="00373457" w:rsidRDefault="00EA0A40" w:rsidP="00373457">
                            <w:pPr>
                              <w:jc w:val="center"/>
                              <w:rPr>
                                <w:rFonts w:asciiTheme="minorHAnsi" w:hAnsiTheme="minorHAnsi" w:cstheme="minorHAnsi"/>
                                <w:b/>
                                <w:noProof/>
                                <w:color w:val="F8F8F8"/>
                                <w:spacing w:val="30"/>
                                <w:sz w:val="50"/>
                                <w:szCs w:val="50"/>
                              </w:rPr>
                            </w:pPr>
                            <w:r w:rsidRPr="00373457">
                              <w:rPr>
                                <w:rFonts w:asciiTheme="minorHAnsi" w:hAnsiTheme="minorHAnsi" w:cstheme="minorHAnsi"/>
                                <w:b/>
                                <w:noProof/>
                                <w:color w:val="F8F8F8"/>
                                <w:spacing w:val="30"/>
                                <w:sz w:val="50"/>
                                <w:szCs w:val="50"/>
                              </w:rPr>
                              <w:t>Decision Unit Justification:</w:t>
                            </w:r>
                          </w:p>
                          <w:p w:rsidR="00EA0A40" w:rsidRPr="00373457" w:rsidRDefault="00EA0A40" w:rsidP="00373457">
                            <w:pPr>
                              <w:jc w:val="center"/>
                              <w:rPr>
                                <w:rFonts w:asciiTheme="minorHAnsi" w:hAnsiTheme="minorHAnsi" w:cstheme="minorHAnsi"/>
                                <w:b/>
                                <w:noProof/>
                                <w:color w:val="F8F8F8"/>
                                <w:spacing w:val="30"/>
                                <w:sz w:val="50"/>
                                <w:szCs w:val="50"/>
                              </w:rPr>
                            </w:pPr>
                            <w:r w:rsidRPr="00373457">
                              <w:rPr>
                                <w:rFonts w:asciiTheme="minorHAnsi" w:hAnsiTheme="minorHAnsi" w:cstheme="minorHAnsi"/>
                                <w:b/>
                                <w:noProof/>
                                <w:color w:val="F8F8F8"/>
                                <w:spacing w:val="30"/>
                                <w:sz w:val="50"/>
                                <w:szCs w:val="50"/>
                              </w:rPr>
                              <w:t>Legal Representation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183.35pt;margin-top:-39.35pt;width:340.75pt;height:10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" fillcolor="black">
                <v:textbox>
                  <w:txbxContent>
                    <w:p w:rsidR="00EA0A40" w:rsidRPr="00373457" w:rsidRDefault="00EA0A40" w:rsidP="00373457">
                      <w:pPr>
                        <w:jc w:val="center"/>
                        <w:rPr>
                          <w:rFonts w:asciiTheme="minorHAnsi" w:hAnsiTheme="minorHAnsi" w:cstheme="minorHAnsi"/>
                          <w:b/>
                          <w:noProof/>
                          <w:color w:val="F8F8F8"/>
                          <w:spacing w:val="30"/>
                          <w:sz w:val="20"/>
                          <w:szCs w:val="20"/>
                        </w:rPr>
                      </w:pPr>
                    </w:p>
                    <w:p w:rsidR="00EA0A40" w:rsidRPr="00373457" w:rsidRDefault="00EA0A40" w:rsidP="00373457">
                      <w:pPr>
                        <w:jc w:val="center"/>
                        <w:rPr>
                          <w:rFonts w:asciiTheme="minorHAnsi" w:hAnsiTheme="minorHAnsi" w:cstheme="minorHAnsi"/>
                          <w:b/>
                          <w:noProof/>
                          <w:color w:val="F8F8F8"/>
                          <w:spacing w:val="30"/>
                          <w:sz w:val="50"/>
                          <w:szCs w:val="50"/>
                        </w:rPr>
                      </w:pPr>
                      <w:r w:rsidRPr="00373457">
                        <w:rPr>
                          <w:rFonts w:asciiTheme="minorHAnsi" w:hAnsiTheme="minorHAnsi" w:cstheme="minorHAnsi"/>
                          <w:b/>
                          <w:noProof/>
                          <w:color w:val="F8F8F8"/>
                          <w:spacing w:val="30"/>
                          <w:sz w:val="50"/>
                          <w:szCs w:val="50"/>
                        </w:rPr>
                        <w:t>Decision Unit Justification:</w:t>
                      </w:r>
                    </w:p>
                    <w:p w:rsidR="00EA0A40" w:rsidRPr="00373457" w:rsidRDefault="00EA0A40" w:rsidP="00373457">
                      <w:pPr>
                        <w:jc w:val="center"/>
                        <w:rPr>
                          <w:rFonts w:asciiTheme="minorHAnsi" w:hAnsiTheme="minorHAnsi" w:cstheme="minorHAnsi"/>
                          <w:b/>
                          <w:noProof/>
                          <w:color w:val="F8F8F8"/>
                          <w:spacing w:val="30"/>
                          <w:sz w:val="50"/>
                          <w:szCs w:val="50"/>
                        </w:rPr>
                      </w:pPr>
                      <w:r w:rsidRPr="00373457">
                        <w:rPr>
                          <w:rFonts w:asciiTheme="minorHAnsi" w:hAnsiTheme="minorHAnsi" w:cstheme="minorHAnsi"/>
                          <w:b/>
                          <w:noProof/>
                          <w:color w:val="F8F8F8"/>
                          <w:spacing w:val="30"/>
                          <w:sz w:val="50"/>
                          <w:szCs w:val="50"/>
                        </w:rPr>
                        <w:t>Legal Representation</w:t>
                      </w:r>
                    </w:p>
                  </w:txbxContent>
                </v:textbox>
              </v:shape>
            </w:pict>
          </mc:Fallback>
        </mc:AlternateContent>
      </w:r>
      <w:r w:rsidRPr="00561391">
        <w:rPr>
          <w:rFonts w:asciiTheme="minorHAnsi" w:hAnsiTheme="minorHAnsi" w:cstheme="minorHAnsi"/>
          <w:b/>
          <w:noProof/>
          <w:color w:val="365F91" w:themeColor="accent1" w:themeShade="BF"/>
          <w:sz w:val="36"/>
          <w:szCs w:val="36"/>
        </w:rPr>
        <w:drawing>
          <wp:anchor distT="0" distB="0" distL="114300" distR="114300" simplePos="0" relativeHeight="251686912" behindDoc="0" locked="0" layoutInCell="1" allowOverlap="1" wp14:anchorId="3B731B31" wp14:editId="49E70C1B">
            <wp:simplePos x="0" y="0"/>
            <wp:positionH relativeFrom="column">
              <wp:posOffset>-734060</wp:posOffset>
            </wp:positionH>
            <wp:positionV relativeFrom="paragraph">
              <wp:posOffset>-669925</wp:posOffset>
            </wp:positionV>
            <wp:extent cx="7440930" cy="2019935"/>
            <wp:effectExtent l="0" t="0" r="762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head2.jpg"/>
                    <pic:cNvPicPr/>
                  </pic:nvPicPr>
                  <pic:blipFill>
                    <a:blip r:embed="rId11">
                      <a:extLst>
                        <a:ext uri="{28A0092B-C50C-407E-A947-70E740481C1C}">
                          <a14:useLocalDpi xmlns:a14="http://schemas.microsoft.com/office/drawing/2010/main" val="0"/>
                        </a:ext>
                      </a:extLst>
                    </a:blip>
                    <a:stretch>
                      <a:fillRect/>
                    </a:stretch>
                  </pic:blipFill>
                  <pic:spPr>
                    <a:xfrm>
                      <a:off x="0" y="0"/>
                      <a:ext cx="7440930" cy="201993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485"/>
        <w:tblW w:w="95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EEECE1" w:themeFill="background2"/>
        <w:tblLayout w:type="fixed"/>
        <w:tblLook w:val="01E0" w:firstRow="1" w:lastRow="1" w:firstColumn="1" w:lastColumn="1" w:noHBand="0" w:noVBand="0"/>
      </w:tblPr>
      <w:tblGrid>
        <w:gridCol w:w="5258"/>
        <w:gridCol w:w="1436"/>
        <w:gridCol w:w="1008"/>
        <w:gridCol w:w="1804"/>
      </w:tblGrid>
      <w:tr w:rsidR="00B7580A" w:rsidRPr="00DE0E01" w:rsidTr="00B7580A">
        <w:trPr>
          <w:trHeight w:val="431"/>
        </w:trPr>
        <w:tc>
          <w:tcPr>
            <w:tcW w:w="5258" w:type="dxa"/>
            <w:shd w:val="clear" w:color="auto" w:fill="EEECE1" w:themeFill="background2"/>
            <w:vAlign w:val="center"/>
          </w:tcPr>
          <w:p w:rsidR="00B7580A" w:rsidRPr="00DE0E01" w:rsidRDefault="00B7580A" w:rsidP="00B7580A">
            <w:pPr>
              <w:rPr>
                <w:rFonts w:asciiTheme="minorHAnsi" w:hAnsiTheme="minorHAnsi" w:cstheme="minorHAnsi"/>
                <w:b/>
                <w:color w:val="943634" w:themeColor="accent2" w:themeShade="BF"/>
              </w:rPr>
            </w:pPr>
            <w:r w:rsidRPr="00DE0E01">
              <w:rPr>
                <w:rFonts w:asciiTheme="minorHAnsi" w:hAnsiTheme="minorHAnsi" w:cstheme="minorHAnsi"/>
                <w:b/>
                <w:color w:val="943634" w:themeColor="accent2" w:themeShade="BF"/>
              </w:rPr>
              <w:t>Legal Representation – TOTAL</w:t>
            </w:r>
          </w:p>
        </w:tc>
        <w:tc>
          <w:tcPr>
            <w:tcW w:w="1436" w:type="dxa"/>
            <w:shd w:val="clear" w:color="auto" w:fill="EEECE1" w:themeFill="background2"/>
            <w:vAlign w:val="center"/>
          </w:tcPr>
          <w:p w:rsidR="00B7580A" w:rsidRPr="00DE0E01" w:rsidRDefault="00B7580A" w:rsidP="00B7580A">
            <w:pPr>
              <w:jc w:val="center"/>
              <w:rPr>
                <w:rFonts w:asciiTheme="minorHAnsi" w:hAnsiTheme="minorHAnsi" w:cstheme="minorHAnsi"/>
                <w:b/>
                <w:color w:val="943634" w:themeColor="accent2" w:themeShade="BF"/>
              </w:rPr>
            </w:pPr>
            <w:r w:rsidRPr="00DE0E01">
              <w:rPr>
                <w:rFonts w:asciiTheme="minorHAnsi" w:hAnsiTheme="minorHAnsi" w:cstheme="minorHAnsi"/>
                <w:b/>
                <w:color w:val="943634" w:themeColor="accent2" w:themeShade="BF"/>
              </w:rPr>
              <w:t>Perm. Pos.</w:t>
            </w:r>
          </w:p>
        </w:tc>
        <w:tc>
          <w:tcPr>
            <w:tcW w:w="1008" w:type="dxa"/>
            <w:shd w:val="clear" w:color="auto" w:fill="EEECE1" w:themeFill="background2"/>
            <w:vAlign w:val="center"/>
          </w:tcPr>
          <w:p w:rsidR="00B7580A" w:rsidRPr="00DE0E01" w:rsidRDefault="00B7580A" w:rsidP="00B7580A">
            <w:pPr>
              <w:jc w:val="center"/>
              <w:rPr>
                <w:rFonts w:asciiTheme="minorHAnsi" w:hAnsiTheme="minorHAnsi" w:cstheme="minorHAnsi"/>
                <w:b/>
                <w:color w:val="943634" w:themeColor="accent2" w:themeShade="BF"/>
              </w:rPr>
            </w:pPr>
            <w:r w:rsidRPr="00DE0E01">
              <w:rPr>
                <w:rFonts w:asciiTheme="minorHAnsi" w:hAnsiTheme="minorHAnsi" w:cstheme="minorHAnsi"/>
                <w:b/>
                <w:color w:val="943634" w:themeColor="accent2" w:themeShade="BF"/>
              </w:rPr>
              <w:t>FTE</w:t>
            </w:r>
          </w:p>
        </w:tc>
        <w:tc>
          <w:tcPr>
            <w:tcW w:w="1804" w:type="dxa"/>
            <w:shd w:val="clear" w:color="auto" w:fill="EEECE1" w:themeFill="background2"/>
            <w:vAlign w:val="center"/>
          </w:tcPr>
          <w:p w:rsidR="00B7580A" w:rsidRPr="00DE0E01" w:rsidRDefault="00B7580A" w:rsidP="00B7580A">
            <w:pPr>
              <w:jc w:val="center"/>
              <w:rPr>
                <w:rFonts w:asciiTheme="minorHAnsi" w:hAnsiTheme="minorHAnsi" w:cstheme="minorHAnsi"/>
                <w:b/>
                <w:color w:val="943634" w:themeColor="accent2" w:themeShade="BF"/>
              </w:rPr>
            </w:pPr>
            <w:r w:rsidRPr="00DE0E01">
              <w:rPr>
                <w:rFonts w:asciiTheme="minorHAnsi" w:hAnsiTheme="minorHAnsi" w:cstheme="minorHAnsi"/>
                <w:b/>
                <w:color w:val="943634" w:themeColor="accent2" w:themeShade="BF"/>
              </w:rPr>
              <w:t>Amount ($000)</w:t>
            </w:r>
          </w:p>
        </w:tc>
      </w:tr>
      <w:tr w:rsidR="00B7580A" w:rsidRPr="00DE0E01" w:rsidTr="00B7580A">
        <w:trPr>
          <w:trHeight w:val="350"/>
        </w:trPr>
        <w:tc>
          <w:tcPr>
            <w:tcW w:w="5258" w:type="dxa"/>
            <w:shd w:val="clear" w:color="auto" w:fill="EEECE1" w:themeFill="background2"/>
            <w:vAlign w:val="center"/>
          </w:tcPr>
          <w:p w:rsidR="00B7580A" w:rsidRPr="00DE0E01" w:rsidRDefault="00B7580A" w:rsidP="00B7580A">
            <w:pPr>
              <w:rPr>
                <w:rFonts w:asciiTheme="minorHAnsi" w:hAnsiTheme="minorHAnsi" w:cstheme="minorHAnsi"/>
                <w:color w:val="943634" w:themeColor="accent2" w:themeShade="BF"/>
                <w:lang w:val="en-CA"/>
              </w:rPr>
            </w:pPr>
            <w:r w:rsidRPr="00DE0E01">
              <w:rPr>
                <w:rFonts w:asciiTheme="minorHAnsi" w:hAnsiTheme="minorHAnsi" w:cstheme="minorHAnsi"/>
                <w:color w:val="943634" w:themeColor="accent2" w:themeShade="BF"/>
                <w:lang w:val="en-CA"/>
              </w:rPr>
              <w:t>2011 Enacted</w:t>
            </w:r>
          </w:p>
        </w:tc>
        <w:tc>
          <w:tcPr>
            <w:tcW w:w="1436" w:type="dxa"/>
            <w:shd w:val="clear" w:color="auto" w:fill="EEECE1" w:themeFill="background2"/>
            <w:vAlign w:val="center"/>
          </w:tcPr>
          <w:p w:rsidR="00B7580A" w:rsidRPr="00DE0E01" w:rsidRDefault="00B7580A" w:rsidP="00B7580A">
            <w:pPr>
              <w:jc w:val="right"/>
              <w:rPr>
                <w:rFonts w:asciiTheme="minorHAnsi" w:hAnsiTheme="minorHAnsi" w:cstheme="minorHAnsi"/>
                <w:color w:val="943634" w:themeColor="accent2" w:themeShade="BF"/>
              </w:rPr>
            </w:pPr>
            <w:r w:rsidRPr="00DE0E01">
              <w:rPr>
                <w:rFonts w:asciiTheme="minorHAnsi" w:hAnsiTheme="minorHAnsi" w:cstheme="minorHAnsi"/>
                <w:color w:val="943634" w:themeColor="accent2" w:themeShade="BF"/>
              </w:rPr>
              <w:t>1,418</w:t>
            </w:r>
          </w:p>
        </w:tc>
        <w:tc>
          <w:tcPr>
            <w:tcW w:w="1008" w:type="dxa"/>
            <w:shd w:val="clear" w:color="auto" w:fill="EEECE1" w:themeFill="background2"/>
            <w:vAlign w:val="center"/>
          </w:tcPr>
          <w:p w:rsidR="00B7580A" w:rsidRPr="00DE0E01" w:rsidRDefault="00B7580A" w:rsidP="00B7580A">
            <w:pPr>
              <w:jc w:val="right"/>
              <w:rPr>
                <w:rFonts w:asciiTheme="minorHAnsi" w:hAnsiTheme="minorHAnsi" w:cstheme="minorHAnsi"/>
                <w:color w:val="943634" w:themeColor="accent2" w:themeShade="BF"/>
              </w:rPr>
            </w:pPr>
            <w:r w:rsidRPr="00DE0E01">
              <w:rPr>
                <w:rFonts w:asciiTheme="minorHAnsi" w:hAnsiTheme="minorHAnsi" w:cstheme="minorHAnsi"/>
                <w:color w:val="943634" w:themeColor="accent2" w:themeShade="BF"/>
              </w:rPr>
              <w:t>1,393</w:t>
            </w:r>
          </w:p>
        </w:tc>
        <w:tc>
          <w:tcPr>
            <w:tcW w:w="1804" w:type="dxa"/>
            <w:shd w:val="clear" w:color="auto" w:fill="EEECE1" w:themeFill="background2"/>
            <w:vAlign w:val="center"/>
          </w:tcPr>
          <w:p w:rsidR="00B7580A" w:rsidRPr="00DE0E01" w:rsidRDefault="00B7580A" w:rsidP="00B7580A">
            <w:pPr>
              <w:jc w:val="right"/>
              <w:rPr>
                <w:rFonts w:asciiTheme="minorHAnsi" w:hAnsiTheme="minorHAnsi" w:cstheme="minorHAnsi"/>
                <w:color w:val="943634" w:themeColor="accent2" w:themeShade="BF"/>
              </w:rPr>
            </w:pPr>
            <w:r w:rsidRPr="00DE0E01">
              <w:rPr>
                <w:rFonts w:asciiTheme="minorHAnsi" w:hAnsiTheme="minorHAnsi" w:cstheme="minorHAnsi"/>
                <w:color w:val="943634" w:themeColor="accent2" w:themeShade="BF"/>
              </w:rPr>
              <w:t>$283,105</w:t>
            </w:r>
          </w:p>
        </w:tc>
      </w:tr>
      <w:tr w:rsidR="00B7580A" w:rsidRPr="00DE0E01" w:rsidTr="00B7580A">
        <w:trPr>
          <w:trHeight w:val="350"/>
        </w:trPr>
        <w:tc>
          <w:tcPr>
            <w:tcW w:w="5258" w:type="dxa"/>
            <w:shd w:val="clear" w:color="auto" w:fill="EEECE1" w:themeFill="background2"/>
            <w:vAlign w:val="center"/>
          </w:tcPr>
          <w:p w:rsidR="00B7580A" w:rsidRPr="00DE0E01" w:rsidRDefault="00B7580A" w:rsidP="00B7580A">
            <w:pPr>
              <w:rPr>
                <w:rFonts w:asciiTheme="minorHAnsi" w:hAnsiTheme="minorHAnsi" w:cstheme="minorHAnsi"/>
                <w:color w:val="943634" w:themeColor="accent2" w:themeShade="BF"/>
              </w:rPr>
            </w:pPr>
            <w:r w:rsidRPr="00DE0E01">
              <w:rPr>
                <w:rFonts w:asciiTheme="minorHAnsi" w:hAnsiTheme="minorHAnsi" w:cstheme="minorHAnsi"/>
                <w:color w:val="943634" w:themeColor="accent2" w:themeShade="BF"/>
                <w:lang w:val="en-CA"/>
              </w:rPr>
              <w:fldChar w:fldCharType="begin"/>
            </w:r>
            <w:r w:rsidRPr="00DE0E01">
              <w:rPr>
                <w:rFonts w:asciiTheme="minorHAnsi" w:hAnsiTheme="minorHAnsi" w:cstheme="minorHAnsi"/>
                <w:color w:val="943634" w:themeColor="accent2" w:themeShade="BF"/>
                <w:lang w:val="en-CA"/>
              </w:rPr>
              <w:instrText xml:space="preserve"> SEQ CHAPTER \h \r 1</w:instrText>
            </w:r>
            <w:r w:rsidRPr="00DE0E01">
              <w:rPr>
                <w:rFonts w:asciiTheme="minorHAnsi" w:hAnsiTheme="minorHAnsi" w:cstheme="minorHAnsi"/>
                <w:color w:val="943634" w:themeColor="accent2" w:themeShade="BF"/>
                <w:lang w:val="en-CA"/>
              </w:rPr>
              <w:fldChar w:fldCharType="end"/>
            </w:r>
            <w:r w:rsidRPr="00DE0E01">
              <w:rPr>
                <w:rFonts w:asciiTheme="minorHAnsi" w:hAnsiTheme="minorHAnsi" w:cstheme="minorHAnsi"/>
                <w:color w:val="943634" w:themeColor="accent2" w:themeShade="BF"/>
                <w:lang w:val="en-CA"/>
              </w:rPr>
              <w:t>2012 Enacted</w:t>
            </w:r>
          </w:p>
        </w:tc>
        <w:tc>
          <w:tcPr>
            <w:tcW w:w="1436" w:type="dxa"/>
            <w:shd w:val="clear" w:color="auto" w:fill="EEECE1" w:themeFill="background2"/>
            <w:vAlign w:val="center"/>
          </w:tcPr>
          <w:p w:rsidR="00B7580A" w:rsidRPr="00DE0E01" w:rsidRDefault="00B7580A" w:rsidP="00B7580A">
            <w:pPr>
              <w:jc w:val="right"/>
              <w:rPr>
                <w:rFonts w:asciiTheme="minorHAnsi" w:hAnsiTheme="minorHAnsi" w:cstheme="minorHAnsi"/>
                <w:color w:val="943634" w:themeColor="accent2" w:themeShade="BF"/>
              </w:rPr>
            </w:pPr>
            <w:r w:rsidRPr="00DE0E01">
              <w:rPr>
                <w:rFonts w:asciiTheme="minorHAnsi" w:hAnsiTheme="minorHAnsi" w:cstheme="minorHAnsi"/>
                <w:color w:val="943634" w:themeColor="accent2" w:themeShade="BF"/>
              </w:rPr>
              <w:t>1,420</w:t>
            </w:r>
          </w:p>
        </w:tc>
        <w:tc>
          <w:tcPr>
            <w:tcW w:w="1008" w:type="dxa"/>
            <w:shd w:val="clear" w:color="auto" w:fill="EEECE1" w:themeFill="background2"/>
            <w:vAlign w:val="center"/>
          </w:tcPr>
          <w:p w:rsidR="00B7580A" w:rsidRPr="00DE0E01" w:rsidRDefault="00B7580A" w:rsidP="00B7580A">
            <w:pPr>
              <w:jc w:val="right"/>
              <w:rPr>
                <w:rFonts w:asciiTheme="minorHAnsi" w:hAnsiTheme="minorHAnsi" w:cstheme="minorHAnsi"/>
                <w:color w:val="943634" w:themeColor="accent2" w:themeShade="BF"/>
              </w:rPr>
            </w:pPr>
            <w:r w:rsidRPr="00DE0E01">
              <w:rPr>
                <w:rFonts w:asciiTheme="minorHAnsi" w:hAnsiTheme="minorHAnsi" w:cstheme="minorHAnsi"/>
                <w:color w:val="943634" w:themeColor="accent2" w:themeShade="BF"/>
              </w:rPr>
              <w:t>1,388</w:t>
            </w:r>
          </w:p>
        </w:tc>
        <w:tc>
          <w:tcPr>
            <w:tcW w:w="1804" w:type="dxa"/>
            <w:shd w:val="clear" w:color="auto" w:fill="EEECE1" w:themeFill="background2"/>
            <w:vAlign w:val="center"/>
          </w:tcPr>
          <w:p w:rsidR="00B7580A" w:rsidRPr="00DE0E01" w:rsidRDefault="00B7580A" w:rsidP="00B7580A">
            <w:pPr>
              <w:jc w:val="right"/>
              <w:rPr>
                <w:rFonts w:asciiTheme="minorHAnsi" w:hAnsiTheme="minorHAnsi" w:cstheme="minorHAnsi"/>
                <w:color w:val="943634" w:themeColor="accent2" w:themeShade="BF"/>
              </w:rPr>
            </w:pPr>
            <w:r w:rsidRPr="00DE0E01">
              <w:rPr>
                <w:rFonts w:asciiTheme="minorHAnsi" w:hAnsiTheme="minorHAnsi" w:cstheme="minorHAnsi"/>
                <w:color w:val="943634" w:themeColor="accent2" w:themeShade="BF"/>
              </w:rPr>
              <w:t>$283,103</w:t>
            </w:r>
          </w:p>
        </w:tc>
      </w:tr>
      <w:tr w:rsidR="00B7580A" w:rsidRPr="00DE0E01" w:rsidTr="00B7580A">
        <w:trPr>
          <w:trHeight w:val="350"/>
        </w:trPr>
        <w:tc>
          <w:tcPr>
            <w:tcW w:w="5258" w:type="dxa"/>
            <w:shd w:val="clear" w:color="auto" w:fill="EEECE1" w:themeFill="background2"/>
            <w:vAlign w:val="center"/>
          </w:tcPr>
          <w:p w:rsidR="00B7580A" w:rsidRPr="00DE0E01" w:rsidRDefault="00B7580A" w:rsidP="00B7580A">
            <w:pPr>
              <w:rPr>
                <w:rFonts w:asciiTheme="minorHAnsi" w:hAnsiTheme="minorHAnsi" w:cstheme="minorHAnsi"/>
                <w:color w:val="943634" w:themeColor="accent2" w:themeShade="BF"/>
                <w:lang w:val="en-CA"/>
              </w:rPr>
            </w:pPr>
            <w:r w:rsidRPr="00DE0E01">
              <w:rPr>
                <w:rFonts w:asciiTheme="minorHAnsi" w:hAnsiTheme="minorHAnsi" w:cstheme="minorHAnsi"/>
                <w:color w:val="943634" w:themeColor="accent2" w:themeShade="BF"/>
                <w:lang w:val="en-CA"/>
              </w:rPr>
              <w:t>Adjustments to Base and Technical Adjustments</w:t>
            </w:r>
          </w:p>
        </w:tc>
        <w:tc>
          <w:tcPr>
            <w:tcW w:w="1436" w:type="dxa"/>
            <w:shd w:val="clear" w:color="auto" w:fill="EEECE1" w:themeFill="background2"/>
            <w:vAlign w:val="center"/>
          </w:tcPr>
          <w:p w:rsidR="00B7580A" w:rsidRPr="00DE0E01" w:rsidRDefault="00B7580A" w:rsidP="00B7580A">
            <w:pPr>
              <w:jc w:val="right"/>
              <w:rPr>
                <w:rFonts w:asciiTheme="minorHAnsi" w:hAnsiTheme="minorHAnsi" w:cstheme="minorHAnsi"/>
                <w:color w:val="943634" w:themeColor="accent2" w:themeShade="BF"/>
              </w:rPr>
            </w:pPr>
            <w:r w:rsidRPr="00DE0E01">
              <w:rPr>
                <w:rFonts w:asciiTheme="minorHAnsi" w:hAnsiTheme="minorHAnsi" w:cstheme="minorHAnsi"/>
                <w:color w:val="943634" w:themeColor="accent2" w:themeShade="BF"/>
              </w:rPr>
              <w:t>5</w:t>
            </w:r>
          </w:p>
        </w:tc>
        <w:tc>
          <w:tcPr>
            <w:tcW w:w="1008" w:type="dxa"/>
            <w:shd w:val="clear" w:color="auto" w:fill="EEECE1" w:themeFill="background2"/>
            <w:vAlign w:val="center"/>
          </w:tcPr>
          <w:p w:rsidR="00B7580A" w:rsidRPr="00DE0E01" w:rsidRDefault="00B7580A" w:rsidP="00B7580A">
            <w:pPr>
              <w:jc w:val="right"/>
              <w:rPr>
                <w:rFonts w:asciiTheme="minorHAnsi" w:hAnsiTheme="minorHAnsi" w:cstheme="minorHAnsi"/>
                <w:color w:val="943634" w:themeColor="accent2" w:themeShade="BF"/>
              </w:rPr>
            </w:pPr>
            <w:r w:rsidRPr="00DE0E01">
              <w:rPr>
                <w:rFonts w:asciiTheme="minorHAnsi" w:hAnsiTheme="minorHAnsi" w:cstheme="minorHAnsi"/>
                <w:color w:val="943634" w:themeColor="accent2" w:themeShade="BF"/>
              </w:rPr>
              <w:t>5</w:t>
            </w:r>
          </w:p>
        </w:tc>
        <w:tc>
          <w:tcPr>
            <w:tcW w:w="1804" w:type="dxa"/>
            <w:shd w:val="clear" w:color="auto" w:fill="EEECE1" w:themeFill="background2"/>
            <w:vAlign w:val="center"/>
          </w:tcPr>
          <w:p w:rsidR="00B7580A" w:rsidRPr="00DE0E01" w:rsidRDefault="00B7580A" w:rsidP="00B7580A">
            <w:pPr>
              <w:jc w:val="right"/>
              <w:rPr>
                <w:rFonts w:asciiTheme="minorHAnsi" w:hAnsiTheme="minorHAnsi" w:cstheme="minorHAnsi"/>
                <w:color w:val="943634" w:themeColor="accent2" w:themeShade="BF"/>
              </w:rPr>
            </w:pPr>
            <w:r w:rsidRPr="00DE0E01">
              <w:rPr>
                <w:rFonts w:asciiTheme="minorHAnsi" w:hAnsiTheme="minorHAnsi" w:cstheme="minorHAnsi"/>
                <w:color w:val="943634" w:themeColor="accent2" w:themeShade="BF"/>
              </w:rPr>
              <w:t>$8,199</w:t>
            </w:r>
          </w:p>
        </w:tc>
      </w:tr>
      <w:tr w:rsidR="00B7580A" w:rsidRPr="00DE0E01" w:rsidTr="00B7580A">
        <w:trPr>
          <w:trHeight w:val="350"/>
        </w:trPr>
        <w:tc>
          <w:tcPr>
            <w:tcW w:w="5258" w:type="dxa"/>
            <w:shd w:val="clear" w:color="auto" w:fill="EEECE1" w:themeFill="background2"/>
            <w:vAlign w:val="center"/>
          </w:tcPr>
          <w:p w:rsidR="00B7580A" w:rsidRPr="00DE0E01" w:rsidRDefault="00B7580A" w:rsidP="00B7580A">
            <w:pPr>
              <w:rPr>
                <w:rFonts w:asciiTheme="minorHAnsi" w:hAnsiTheme="minorHAnsi" w:cstheme="minorHAnsi"/>
                <w:color w:val="943634" w:themeColor="accent2" w:themeShade="BF"/>
                <w:lang w:val="en-CA"/>
              </w:rPr>
            </w:pPr>
            <w:r w:rsidRPr="00DE0E01">
              <w:rPr>
                <w:rFonts w:asciiTheme="minorHAnsi" w:hAnsiTheme="minorHAnsi" w:cstheme="minorHAnsi"/>
                <w:color w:val="943634" w:themeColor="accent2" w:themeShade="BF"/>
                <w:lang w:val="en-CA"/>
              </w:rPr>
              <w:t>2013 Current Services</w:t>
            </w:r>
          </w:p>
        </w:tc>
        <w:tc>
          <w:tcPr>
            <w:tcW w:w="1436" w:type="dxa"/>
            <w:shd w:val="clear" w:color="auto" w:fill="EEECE1" w:themeFill="background2"/>
            <w:vAlign w:val="center"/>
          </w:tcPr>
          <w:p w:rsidR="00B7580A" w:rsidRPr="00DE0E01" w:rsidRDefault="00B7580A" w:rsidP="00B7580A">
            <w:pPr>
              <w:jc w:val="right"/>
              <w:rPr>
                <w:rFonts w:asciiTheme="minorHAnsi" w:hAnsiTheme="minorHAnsi" w:cstheme="minorHAnsi"/>
                <w:color w:val="943634" w:themeColor="accent2" w:themeShade="BF"/>
              </w:rPr>
            </w:pPr>
            <w:r w:rsidRPr="00DE0E01">
              <w:rPr>
                <w:rFonts w:asciiTheme="minorHAnsi" w:hAnsiTheme="minorHAnsi" w:cstheme="minorHAnsi"/>
                <w:color w:val="943634" w:themeColor="accent2" w:themeShade="BF"/>
              </w:rPr>
              <w:t>1,425</w:t>
            </w:r>
          </w:p>
        </w:tc>
        <w:tc>
          <w:tcPr>
            <w:tcW w:w="1008" w:type="dxa"/>
            <w:shd w:val="clear" w:color="auto" w:fill="EEECE1" w:themeFill="background2"/>
            <w:vAlign w:val="center"/>
          </w:tcPr>
          <w:p w:rsidR="00B7580A" w:rsidRPr="00DE0E01" w:rsidRDefault="00B7580A" w:rsidP="00B7580A">
            <w:pPr>
              <w:jc w:val="right"/>
              <w:rPr>
                <w:rFonts w:asciiTheme="minorHAnsi" w:hAnsiTheme="minorHAnsi" w:cstheme="minorHAnsi"/>
                <w:color w:val="943634" w:themeColor="accent2" w:themeShade="BF"/>
              </w:rPr>
            </w:pPr>
            <w:r w:rsidRPr="00DE0E01">
              <w:rPr>
                <w:rFonts w:asciiTheme="minorHAnsi" w:hAnsiTheme="minorHAnsi" w:cstheme="minorHAnsi"/>
                <w:color w:val="943634" w:themeColor="accent2" w:themeShade="BF"/>
              </w:rPr>
              <w:t>1,393</w:t>
            </w:r>
          </w:p>
        </w:tc>
        <w:tc>
          <w:tcPr>
            <w:tcW w:w="1804" w:type="dxa"/>
            <w:shd w:val="clear" w:color="auto" w:fill="EEECE1" w:themeFill="background2"/>
            <w:vAlign w:val="center"/>
          </w:tcPr>
          <w:p w:rsidR="00B7580A" w:rsidRPr="00DE0E01" w:rsidRDefault="00B7580A" w:rsidP="00B7580A">
            <w:pPr>
              <w:jc w:val="right"/>
              <w:rPr>
                <w:rFonts w:asciiTheme="minorHAnsi" w:hAnsiTheme="minorHAnsi" w:cstheme="minorHAnsi"/>
                <w:color w:val="943634" w:themeColor="accent2" w:themeShade="BF"/>
              </w:rPr>
            </w:pPr>
            <w:r w:rsidRPr="00DE0E01">
              <w:rPr>
                <w:rFonts w:asciiTheme="minorHAnsi" w:hAnsiTheme="minorHAnsi" w:cstheme="minorHAnsi"/>
                <w:color w:val="943634" w:themeColor="accent2" w:themeShade="BF"/>
              </w:rPr>
              <w:t>$291,302</w:t>
            </w:r>
          </w:p>
        </w:tc>
      </w:tr>
      <w:tr w:rsidR="00B7580A" w:rsidRPr="00DE0E01" w:rsidTr="00B7580A">
        <w:trPr>
          <w:trHeight w:val="350"/>
        </w:trPr>
        <w:tc>
          <w:tcPr>
            <w:tcW w:w="5258" w:type="dxa"/>
            <w:tcBorders>
              <w:bottom w:val="single" w:sz="8" w:space="0" w:color="auto"/>
            </w:tcBorders>
            <w:shd w:val="clear" w:color="auto" w:fill="EEECE1" w:themeFill="background2"/>
            <w:vAlign w:val="center"/>
          </w:tcPr>
          <w:p w:rsidR="00B7580A" w:rsidRPr="00DE0E01" w:rsidRDefault="00B7580A" w:rsidP="00B7580A">
            <w:pPr>
              <w:rPr>
                <w:rFonts w:asciiTheme="minorHAnsi" w:hAnsiTheme="minorHAnsi" w:cstheme="minorHAnsi"/>
                <w:color w:val="943634" w:themeColor="accent2" w:themeShade="BF"/>
                <w:lang w:val="en-CA"/>
              </w:rPr>
            </w:pPr>
            <w:r w:rsidRPr="00DE0E01">
              <w:rPr>
                <w:rFonts w:asciiTheme="minorHAnsi" w:hAnsiTheme="minorHAnsi" w:cstheme="minorHAnsi"/>
                <w:color w:val="943634" w:themeColor="accent2" w:themeShade="BF"/>
                <w:lang w:val="en-CA"/>
              </w:rPr>
              <w:t>2013 Program Increases</w:t>
            </w:r>
          </w:p>
        </w:tc>
        <w:tc>
          <w:tcPr>
            <w:tcW w:w="1436" w:type="dxa"/>
            <w:tcBorders>
              <w:bottom w:val="single" w:sz="8" w:space="0" w:color="auto"/>
            </w:tcBorders>
            <w:shd w:val="clear" w:color="auto" w:fill="EEECE1" w:themeFill="background2"/>
            <w:vAlign w:val="center"/>
          </w:tcPr>
          <w:p w:rsidR="00B7580A" w:rsidRPr="00DE0E01" w:rsidRDefault="00B7580A" w:rsidP="00B7580A">
            <w:pPr>
              <w:jc w:val="right"/>
              <w:rPr>
                <w:rFonts w:asciiTheme="minorHAnsi" w:hAnsiTheme="minorHAnsi" w:cstheme="minorHAnsi"/>
                <w:color w:val="943634" w:themeColor="accent2" w:themeShade="BF"/>
              </w:rPr>
            </w:pPr>
            <w:r w:rsidRPr="00DE0E01">
              <w:rPr>
                <w:rFonts w:asciiTheme="minorHAnsi" w:hAnsiTheme="minorHAnsi" w:cstheme="minorHAnsi"/>
                <w:color w:val="943634" w:themeColor="accent2" w:themeShade="BF"/>
              </w:rPr>
              <w:t>51</w:t>
            </w:r>
          </w:p>
        </w:tc>
        <w:tc>
          <w:tcPr>
            <w:tcW w:w="1008" w:type="dxa"/>
            <w:tcBorders>
              <w:bottom w:val="single" w:sz="8" w:space="0" w:color="auto"/>
            </w:tcBorders>
            <w:shd w:val="clear" w:color="auto" w:fill="EEECE1" w:themeFill="background2"/>
            <w:vAlign w:val="center"/>
          </w:tcPr>
          <w:p w:rsidR="00B7580A" w:rsidRPr="00DE0E01" w:rsidRDefault="00B7580A" w:rsidP="00B7580A">
            <w:pPr>
              <w:jc w:val="right"/>
              <w:rPr>
                <w:rFonts w:asciiTheme="minorHAnsi" w:hAnsiTheme="minorHAnsi" w:cstheme="minorHAnsi"/>
                <w:color w:val="943634" w:themeColor="accent2" w:themeShade="BF"/>
              </w:rPr>
            </w:pPr>
            <w:r w:rsidRPr="00DE0E01">
              <w:rPr>
                <w:rFonts w:asciiTheme="minorHAnsi" w:hAnsiTheme="minorHAnsi" w:cstheme="minorHAnsi"/>
                <w:color w:val="943634" w:themeColor="accent2" w:themeShade="BF"/>
              </w:rPr>
              <w:t>26</w:t>
            </w:r>
          </w:p>
        </w:tc>
        <w:tc>
          <w:tcPr>
            <w:tcW w:w="1804" w:type="dxa"/>
            <w:tcBorders>
              <w:bottom w:val="single" w:sz="8" w:space="0" w:color="auto"/>
            </w:tcBorders>
            <w:shd w:val="clear" w:color="auto" w:fill="EEECE1" w:themeFill="background2"/>
            <w:vAlign w:val="center"/>
          </w:tcPr>
          <w:p w:rsidR="00B7580A" w:rsidRPr="00DE0E01" w:rsidRDefault="00B7580A" w:rsidP="00B7580A">
            <w:pPr>
              <w:jc w:val="right"/>
              <w:rPr>
                <w:rFonts w:asciiTheme="minorHAnsi" w:hAnsiTheme="minorHAnsi" w:cstheme="minorHAnsi"/>
                <w:color w:val="943634" w:themeColor="accent2" w:themeShade="BF"/>
              </w:rPr>
            </w:pPr>
            <w:r w:rsidRPr="00DE0E01">
              <w:rPr>
                <w:rFonts w:asciiTheme="minorHAnsi" w:hAnsiTheme="minorHAnsi" w:cstheme="minorHAnsi"/>
                <w:color w:val="943634" w:themeColor="accent2" w:themeShade="BF"/>
              </w:rPr>
              <w:t>$7,000</w:t>
            </w:r>
          </w:p>
        </w:tc>
      </w:tr>
      <w:tr w:rsidR="00B7580A" w:rsidRPr="00DE0E01" w:rsidTr="00B7580A">
        <w:trPr>
          <w:trHeight w:val="350"/>
        </w:trPr>
        <w:tc>
          <w:tcPr>
            <w:tcW w:w="5258" w:type="dxa"/>
            <w:tcBorders>
              <w:bottom w:val="single" w:sz="8" w:space="0" w:color="auto"/>
            </w:tcBorders>
            <w:shd w:val="clear" w:color="auto" w:fill="EEECE1" w:themeFill="background2"/>
            <w:vAlign w:val="center"/>
          </w:tcPr>
          <w:p w:rsidR="00B7580A" w:rsidRPr="00DE0E01" w:rsidRDefault="00B7580A" w:rsidP="00B7580A">
            <w:pPr>
              <w:rPr>
                <w:rFonts w:asciiTheme="minorHAnsi" w:hAnsiTheme="minorHAnsi" w:cstheme="minorHAnsi"/>
                <w:color w:val="943634" w:themeColor="accent2" w:themeShade="BF"/>
                <w:lang w:val="en-CA"/>
              </w:rPr>
            </w:pPr>
            <w:r w:rsidRPr="00DE0E01">
              <w:rPr>
                <w:rFonts w:asciiTheme="minorHAnsi" w:hAnsiTheme="minorHAnsi" w:cstheme="minorHAnsi"/>
                <w:color w:val="943634" w:themeColor="accent2" w:themeShade="BF"/>
                <w:lang w:val="en-CA"/>
              </w:rPr>
              <w:t>2013 Program Offsets</w:t>
            </w:r>
          </w:p>
        </w:tc>
        <w:tc>
          <w:tcPr>
            <w:tcW w:w="1436" w:type="dxa"/>
            <w:tcBorders>
              <w:bottom w:val="single" w:sz="8" w:space="0" w:color="auto"/>
            </w:tcBorders>
            <w:shd w:val="clear" w:color="auto" w:fill="EEECE1" w:themeFill="background2"/>
            <w:vAlign w:val="center"/>
          </w:tcPr>
          <w:p w:rsidR="00B7580A" w:rsidRPr="00DE0E01" w:rsidRDefault="00B7580A" w:rsidP="00B7580A">
            <w:pPr>
              <w:jc w:val="right"/>
              <w:rPr>
                <w:rFonts w:asciiTheme="minorHAnsi" w:hAnsiTheme="minorHAnsi" w:cstheme="minorHAnsi"/>
                <w:color w:val="943634" w:themeColor="accent2" w:themeShade="BF"/>
              </w:rPr>
            </w:pPr>
            <w:r w:rsidRPr="00DE0E01">
              <w:rPr>
                <w:rFonts w:asciiTheme="minorHAnsi" w:hAnsiTheme="minorHAnsi" w:cstheme="minorHAnsi"/>
                <w:color w:val="943634" w:themeColor="accent2" w:themeShade="BF"/>
              </w:rPr>
              <w:t>0</w:t>
            </w:r>
          </w:p>
        </w:tc>
        <w:tc>
          <w:tcPr>
            <w:tcW w:w="1008" w:type="dxa"/>
            <w:tcBorders>
              <w:bottom w:val="single" w:sz="8" w:space="0" w:color="auto"/>
            </w:tcBorders>
            <w:shd w:val="clear" w:color="auto" w:fill="EEECE1" w:themeFill="background2"/>
            <w:vAlign w:val="center"/>
          </w:tcPr>
          <w:p w:rsidR="00B7580A" w:rsidRPr="00DE0E01" w:rsidRDefault="00B7580A" w:rsidP="00B7580A">
            <w:pPr>
              <w:jc w:val="right"/>
              <w:rPr>
                <w:rFonts w:asciiTheme="minorHAnsi" w:hAnsiTheme="minorHAnsi" w:cstheme="minorHAnsi"/>
                <w:color w:val="943634" w:themeColor="accent2" w:themeShade="BF"/>
              </w:rPr>
            </w:pPr>
            <w:r w:rsidRPr="00DE0E01">
              <w:rPr>
                <w:rFonts w:asciiTheme="minorHAnsi" w:hAnsiTheme="minorHAnsi" w:cstheme="minorHAnsi"/>
                <w:color w:val="943634" w:themeColor="accent2" w:themeShade="BF"/>
              </w:rPr>
              <w:t>0</w:t>
            </w:r>
          </w:p>
        </w:tc>
        <w:tc>
          <w:tcPr>
            <w:tcW w:w="1804" w:type="dxa"/>
            <w:tcBorders>
              <w:bottom w:val="single" w:sz="8" w:space="0" w:color="auto"/>
            </w:tcBorders>
            <w:shd w:val="clear" w:color="auto" w:fill="EEECE1" w:themeFill="background2"/>
            <w:vAlign w:val="center"/>
          </w:tcPr>
          <w:p w:rsidR="00B7580A" w:rsidRPr="00DE0E01" w:rsidRDefault="00B7580A" w:rsidP="00B7580A">
            <w:pPr>
              <w:jc w:val="right"/>
              <w:rPr>
                <w:rFonts w:asciiTheme="minorHAnsi" w:hAnsiTheme="minorHAnsi" w:cstheme="minorHAnsi"/>
                <w:color w:val="943634" w:themeColor="accent2" w:themeShade="BF"/>
              </w:rPr>
            </w:pPr>
            <w:r w:rsidRPr="00DE0E01">
              <w:rPr>
                <w:rFonts w:asciiTheme="minorHAnsi" w:hAnsiTheme="minorHAnsi" w:cstheme="minorHAnsi"/>
                <w:color w:val="943634" w:themeColor="accent2" w:themeShade="BF"/>
              </w:rPr>
              <w:t>($262)</w:t>
            </w:r>
          </w:p>
        </w:tc>
      </w:tr>
      <w:tr w:rsidR="00B7580A" w:rsidRPr="00DE0E01" w:rsidTr="00B7580A">
        <w:trPr>
          <w:trHeight w:val="350"/>
        </w:trPr>
        <w:tc>
          <w:tcPr>
            <w:tcW w:w="5258" w:type="dxa"/>
            <w:tcBorders>
              <w:bottom w:val="single" w:sz="8" w:space="0" w:color="auto"/>
            </w:tcBorders>
            <w:shd w:val="clear" w:color="auto" w:fill="EEECE1" w:themeFill="background2"/>
            <w:vAlign w:val="center"/>
          </w:tcPr>
          <w:p w:rsidR="00B7580A" w:rsidRPr="00DE0E01" w:rsidRDefault="00B7580A" w:rsidP="00B7580A">
            <w:pPr>
              <w:rPr>
                <w:rFonts w:asciiTheme="minorHAnsi" w:hAnsiTheme="minorHAnsi" w:cstheme="minorHAnsi"/>
                <w:color w:val="943634" w:themeColor="accent2" w:themeShade="BF"/>
                <w:lang w:val="en-CA"/>
              </w:rPr>
            </w:pPr>
            <w:r w:rsidRPr="00DE0E01">
              <w:rPr>
                <w:rFonts w:asciiTheme="minorHAnsi" w:hAnsiTheme="minorHAnsi" w:cstheme="minorHAnsi"/>
                <w:color w:val="943634" w:themeColor="accent2" w:themeShade="BF"/>
                <w:lang w:val="en-CA"/>
              </w:rPr>
              <w:t>2013 Request</w:t>
            </w:r>
          </w:p>
        </w:tc>
        <w:tc>
          <w:tcPr>
            <w:tcW w:w="1436" w:type="dxa"/>
            <w:tcBorders>
              <w:bottom w:val="single" w:sz="8" w:space="0" w:color="auto"/>
            </w:tcBorders>
            <w:shd w:val="clear" w:color="auto" w:fill="EEECE1" w:themeFill="background2"/>
            <w:vAlign w:val="center"/>
          </w:tcPr>
          <w:p w:rsidR="00B7580A" w:rsidRPr="00DE0E01" w:rsidRDefault="00B7580A" w:rsidP="00B7580A">
            <w:pPr>
              <w:jc w:val="right"/>
              <w:rPr>
                <w:rFonts w:asciiTheme="minorHAnsi" w:hAnsiTheme="minorHAnsi" w:cstheme="minorHAnsi"/>
                <w:color w:val="943634" w:themeColor="accent2" w:themeShade="BF"/>
              </w:rPr>
            </w:pPr>
            <w:r w:rsidRPr="00DE0E01">
              <w:rPr>
                <w:rFonts w:asciiTheme="minorHAnsi" w:hAnsiTheme="minorHAnsi" w:cstheme="minorHAnsi"/>
                <w:color w:val="943634" w:themeColor="accent2" w:themeShade="BF"/>
              </w:rPr>
              <w:t>1,476</w:t>
            </w:r>
          </w:p>
        </w:tc>
        <w:tc>
          <w:tcPr>
            <w:tcW w:w="1008" w:type="dxa"/>
            <w:tcBorders>
              <w:bottom w:val="single" w:sz="8" w:space="0" w:color="auto"/>
            </w:tcBorders>
            <w:shd w:val="clear" w:color="auto" w:fill="EEECE1" w:themeFill="background2"/>
            <w:vAlign w:val="center"/>
          </w:tcPr>
          <w:p w:rsidR="00B7580A" w:rsidRPr="00DE0E01" w:rsidRDefault="00B7580A" w:rsidP="00B7580A">
            <w:pPr>
              <w:jc w:val="right"/>
              <w:rPr>
                <w:rFonts w:asciiTheme="minorHAnsi" w:hAnsiTheme="minorHAnsi" w:cstheme="minorHAnsi"/>
                <w:color w:val="943634" w:themeColor="accent2" w:themeShade="BF"/>
              </w:rPr>
            </w:pPr>
            <w:r w:rsidRPr="00DE0E01">
              <w:rPr>
                <w:rFonts w:asciiTheme="minorHAnsi" w:hAnsiTheme="minorHAnsi" w:cstheme="minorHAnsi"/>
                <w:color w:val="943634" w:themeColor="accent2" w:themeShade="BF"/>
              </w:rPr>
              <w:t>1,419</w:t>
            </w:r>
          </w:p>
        </w:tc>
        <w:tc>
          <w:tcPr>
            <w:tcW w:w="1804" w:type="dxa"/>
            <w:tcBorders>
              <w:bottom w:val="single" w:sz="8" w:space="0" w:color="auto"/>
            </w:tcBorders>
            <w:shd w:val="clear" w:color="auto" w:fill="EEECE1" w:themeFill="background2"/>
            <w:vAlign w:val="center"/>
          </w:tcPr>
          <w:p w:rsidR="00B7580A" w:rsidRPr="00DE0E01" w:rsidRDefault="00B7580A" w:rsidP="00B7580A">
            <w:pPr>
              <w:jc w:val="right"/>
              <w:rPr>
                <w:rFonts w:asciiTheme="minorHAnsi" w:hAnsiTheme="minorHAnsi" w:cstheme="minorHAnsi"/>
                <w:color w:val="943634" w:themeColor="accent2" w:themeShade="BF"/>
              </w:rPr>
            </w:pPr>
            <w:r w:rsidRPr="00DE0E01">
              <w:rPr>
                <w:rFonts w:asciiTheme="minorHAnsi" w:hAnsiTheme="minorHAnsi" w:cstheme="minorHAnsi"/>
                <w:color w:val="943634" w:themeColor="accent2" w:themeShade="BF"/>
              </w:rPr>
              <w:t>$298,040</w:t>
            </w:r>
          </w:p>
        </w:tc>
      </w:tr>
      <w:tr w:rsidR="00B7580A" w:rsidRPr="00DE0E01" w:rsidTr="00B7580A">
        <w:trPr>
          <w:trHeight w:val="432"/>
        </w:trPr>
        <w:tc>
          <w:tcPr>
            <w:tcW w:w="5258" w:type="dxa"/>
            <w:shd w:val="clear" w:color="auto" w:fill="EEECE1" w:themeFill="background2"/>
            <w:vAlign w:val="center"/>
          </w:tcPr>
          <w:p w:rsidR="00B7580A" w:rsidRPr="00DE0E01" w:rsidRDefault="00B7580A" w:rsidP="00B7580A">
            <w:pPr>
              <w:rPr>
                <w:rFonts w:asciiTheme="minorHAnsi" w:hAnsiTheme="minorHAnsi" w:cstheme="minorHAnsi"/>
                <w:b/>
                <w:color w:val="943634" w:themeColor="accent2" w:themeShade="BF"/>
              </w:rPr>
            </w:pPr>
            <w:r w:rsidRPr="00DE0E01">
              <w:rPr>
                <w:rFonts w:asciiTheme="minorHAnsi" w:hAnsiTheme="minorHAnsi" w:cstheme="minorHAnsi"/>
                <w:b/>
                <w:color w:val="943634" w:themeColor="accent2" w:themeShade="BF"/>
                <w:lang w:val="en-CA"/>
              </w:rPr>
              <w:fldChar w:fldCharType="begin"/>
            </w:r>
            <w:r w:rsidRPr="00DE0E01">
              <w:rPr>
                <w:rFonts w:asciiTheme="minorHAnsi" w:hAnsiTheme="minorHAnsi" w:cstheme="minorHAnsi"/>
                <w:b/>
                <w:color w:val="943634" w:themeColor="accent2" w:themeShade="BF"/>
                <w:lang w:val="en-CA"/>
              </w:rPr>
              <w:instrText xml:space="preserve"> SEQ CHAPTER \h \r 1</w:instrText>
            </w:r>
            <w:r w:rsidRPr="00DE0E01">
              <w:rPr>
                <w:rFonts w:asciiTheme="minorHAnsi" w:hAnsiTheme="minorHAnsi" w:cstheme="minorHAnsi"/>
                <w:b/>
                <w:color w:val="943634" w:themeColor="accent2" w:themeShade="BF"/>
                <w:lang w:val="en-CA"/>
              </w:rPr>
              <w:fldChar w:fldCharType="end"/>
            </w:r>
            <w:r w:rsidRPr="00DE0E01">
              <w:rPr>
                <w:rFonts w:asciiTheme="minorHAnsi" w:hAnsiTheme="minorHAnsi" w:cstheme="minorHAnsi"/>
                <w:b/>
                <w:bCs/>
                <w:color w:val="943634" w:themeColor="accent2" w:themeShade="BF"/>
              </w:rPr>
              <w:t>Total Change 2012 - 2013</w:t>
            </w:r>
          </w:p>
        </w:tc>
        <w:tc>
          <w:tcPr>
            <w:tcW w:w="1436" w:type="dxa"/>
            <w:shd w:val="clear" w:color="auto" w:fill="EEECE1" w:themeFill="background2"/>
            <w:vAlign w:val="center"/>
          </w:tcPr>
          <w:p w:rsidR="00B7580A" w:rsidRPr="00DE0E01" w:rsidRDefault="00B7580A" w:rsidP="00B7580A">
            <w:pPr>
              <w:jc w:val="right"/>
              <w:rPr>
                <w:rFonts w:asciiTheme="minorHAnsi" w:hAnsiTheme="minorHAnsi" w:cstheme="minorHAnsi"/>
                <w:b/>
                <w:color w:val="943634" w:themeColor="accent2" w:themeShade="BF"/>
              </w:rPr>
            </w:pPr>
            <w:r w:rsidRPr="00DE0E01">
              <w:rPr>
                <w:rFonts w:asciiTheme="minorHAnsi" w:hAnsiTheme="minorHAnsi" w:cstheme="minorHAnsi"/>
                <w:b/>
                <w:color w:val="943634" w:themeColor="accent2" w:themeShade="BF"/>
              </w:rPr>
              <w:t>56</w:t>
            </w:r>
          </w:p>
        </w:tc>
        <w:tc>
          <w:tcPr>
            <w:tcW w:w="1008" w:type="dxa"/>
            <w:shd w:val="clear" w:color="auto" w:fill="EEECE1" w:themeFill="background2"/>
            <w:vAlign w:val="center"/>
          </w:tcPr>
          <w:p w:rsidR="00B7580A" w:rsidRPr="00DE0E01" w:rsidRDefault="00B7580A" w:rsidP="00B7580A">
            <w:pPr>
              <w:jc w:val="right"/>
              <w:rPr>
                <w:rFonts w:asciiTheme="minorHAnsi" w:hAnsiTheme="minorHAnsi" w:cstheme="minorHAnsi"/>
                <w:b/>
                <w:color w:val="943634" w:themeColor="accent2" w:themeShade="BF"/>
              </w:rPr>
            </w:pPr>
            <w:r w:rsidRPr="00DE0E01">
              <w:rPr>
                <w:rFonts w:asciiTheme="minorHAnsi" w:hAnsiTheme="minorHAnsi" w:cstheme="minorHAnsi"/>
                <w:b/>
                <w:color w:val="943634" w:themeColor="accent2" w:themeShade="BF"/>
              </w:rPr>
              <w:t>31</w:t>
            </w:r>
          </w:p>
        </w:tc>
        <w:tc>
          <w:tcPr>
            <w:tcW w:w="1804" w:type="dxa"/>
            <w:shd w:val="clear" w:color="auto" w:fill="EEECE1" w:themeFill="background2"/>
            <w:vAlign w:val="center"/>
          </w:tcPr>
          <w:p w:rsidR="00B7580A" w:rsidRPr="00DE0E01" w:rsidRDefault="00B7580A" w:rsidP="00B7580A">
            <w:pPr>
              <w:jc w:val="right"/>
              <w:rPr>
                <w:rFonts w:asciiTheme="minorHAnsi" w:hAnsiTheme="minorHAnsi" w:cstheme="minorHAnsi"/>
                <w:b/>
                <w:color w:val="943634" w:themeColor="accent2" w:themeShade="BF"/>
              </w:rPr>
            </w:pPr>
            <w:r w:rsidRPr="00DE0E01">
              <w:rPr>
                <w:rFonts w:asciiTheme="minorHAnsi" w:hAnsiTheme="minorHAnsi" w:cstheme="minorHAnsi"/>
                <w:b/>
                <w:color w:val="943634" w:themeColor="accent2" w:themeShade="BF"/>
              </w:rPr>
              <w:t>$14,937</w:t>
            </w:r>
          </w:p>
        </w:tc>
      </w:tr>
    </w:tbl>
    <w:p w:rsidR="002F3DBE" w:rsidRPr="00561391" w:rsidRDefault="002F3DBE" w:rsidP="003D7D1B">
      <w:pPr>
        <w:pStyle w:val="NormalWeb"/>
        <w:jc w:val="both"/>
        <w:rPr>
          <w:rFonts w:asciiTheme="minorHAnsi" w:hAnsiTheme="minorHAnsi" w:cstheme="minorHAnsi"/>
        </w:rPr>
      </w:pPr>
    </w:p>
    <w:p w:rsidR="00824211" w:rsidRPr="00561391" w:rsidRDefault="00F07058" w:rsidP="003D7D1B">
      <w:pPr>
        <w:pStyle w:val="NormalWeb"/>
        <w:jc w:val="both"/>
        <w:rPr>
          <w:rFonts w:asciiTheme="minorHAnsi" w:hAnsiTheme="minorHAnsi" w:cstheme="minorHAnsi"/>
          <w:color w:val="171E24"/>
          <w:lang w:val="en"/>
        </w:rPr>
      </w:pPr>
      <w:r w:rsidRPr="00561391">
        <w:rPr>
          <w:rFonts w:asciiTheme="minorHAnsi" w:hAnsiTheme="minorHAnsi" w:cstheme="minorHAnsi"/>
          <w:b/>
          <w:noProof/>
          <w:sz w:val="32"/>
          <w:szCs w:val="32"/>
        </w:rPr>
        <mc:AlternateContent>
          <mc:Choice Requires="wps">
            <w:drawing>
              <wp:anchor distT="0" distB="228600" distL="91440" distR="91440" simplePos="0" relativeHeight="251722752" behindDoc="1" locked="0" layoutInCell="0" allowOverlap="1" wp14:anchorId="224907F9" wp14:editId="66C39633">
                <wp:simplePos x="0" y="0"/>
                <wp:positionH relativeFrom="margin">
                  <wp:posOffset>3411855</wp:posOffset>
                </wp:positionH>
                <wp:positionV relativeFrom="margin">
                  <wp:posOffset>4316730</wp:posOffset>
                </wp:positionV>
                <wp:extent cx="2812415" cy="3358515"/>
                <wp:effectExtent l="0" t="95250" r="121285" b="32385"/>
                <wp:wrapThrough wrapText="bothSides">
                  <wp:wrapPolygon edited="0">
                    <wp:start x="10534" y="-613"/>
                    <wp:lineTo x="6438" y="1225"/>
                    <wp:lineTo x="6291" y="1715"/>
                    <wp:lineTo x="4682" y="3553"/>
                    <wp:lineTo x="3658" y="5513"/>
                    <wp:lineTo x="2926" y="7474"/>
                    <wp:lineTo x="2780" y="11394"/>
                    <wp:lineTo x="3072" y="13355"/>
                    <wp:lineTo x="3658" y="15315"/>
                    <wp:lineTo x="4828" y="17275"/>
                    <wp:lineTo x="6438" y="19358"/>
                    <wp:lineTo x="10095" y="21196"/>
                    <wp:lineTo x="11851" y="21686"/>
                    <wp:lineTo x="12583" y="21686"/>
                    <wp:lineTo x="14631" y="21196"/>
                    <wp:lineTo x="18289" y="19603"/>
                    <wp:lineTo x="20483" y="19235"/>
                    <wp:lineTo x="20191" y="17275"/>
                    <wp:lineTo x="21507" y="17275"/>
                    <wp:lineTo x="21215" y="15315"/>
                    <wp:lineTo x="22093" y="15315"/>
                    <wp:lineTo x="21800" y="13355"/>
                    <wp:lineTo x="22385" y="13355"/>
                    <wp:lineTo x="21946" y="5513"/>
                    <wp:lineTo x="21215" y="5513"/>
                    <wp:lineTo x="21215" y="3553"/>
                    <wp:lineTo x="20191" y="3553"/>
                    <wp:lineTo x="20191" y="1593"/>
                    <wp:lineTo x="18289" y="1593"/>
                    <wp:lineTo x="18289" y="-368"/>
                    <wp:lineTo x="13753" y="-613"/>
                    <wp:lineTo x="10534" y="-613"/>
                  </wp:wrapPolygon>
                </wp:wrapThrough>
                <wp:docPr id="24" name="Oval 4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12415" cy="3358515"/>
                        </a:xfrm>
                        <a:prstGeom prst="ellipse">
                          <a:avLst/>
                        </a:prstGeom>
                        <a:solidFill>
                          <a:schemeClr val="accent1">
                            <a:lumMod val="75000"/>
                          </a:schemeClr>
                        </a:solidFill>
                        <a:ln w="76200">
                          <a:solidFill>
                            <a:srgbClr val="D3DFEE"/>
                          </a:solidFill>
                          <a:round/>
                          <a:headEnd/>
                          <a:tailEnd/>
                        </a:ln>
                        <a:scene3d>
                          <a:camera prst="perspectiveHeroicExtremeLeftFacing"/>
                          <a:lightRig rig="threePt" dir="t"/>
                        </a:scene3d>
                        <a:sp3d>
                          <a:bevelT w="139700" h="139700" prst="divot"/>
                          <a:bevelB w="139700" h="139700" prst="divot"/>
                        </a:sp3d>
                        <a:extLst>
                          <a:ext uri="{53640926-AAD7-44D8-BBD7-CCE9431645EC}">
                            <a14:shadowObscured xmlns:a14="http://schemas.microsoft.com/office/drawing/2010/main" val="1"/>
                          </a:ext>
                        </a:extLst>
                      </wps:spPr>
                      <wps:txbx>
                        <w:txbxContent>
                          <w:p w:rsidR="00EA0A40" w:rsidRPr="00CF33F7" w:rsidRDefault="00EA0A40" w:rsidP="00824211">
                            <w:pPr>
                              <w:jc w:val="center"/>
                              <w:rPr>
                                <w:rFonts w:asciiTheme="minorHAnsi" w:hAnsiTheme="minorHAnsi" w:cstheme="minorHAnsi"/>
                                <w:b/>
                                <w:iCs/>
                                <w:color w:val="FFFFFF" w:themeColor="background1"/>
                                <w:sz w:val="28"/>
                                <w:szCs w:val="28"/>
                              </w:rPr>
                            </w:pPr>
                            <w:r w:rsidRPr="00CF33F7">
                              <w:rPr>
                                <w:rFonts w:asciiTheme="minorHAnsi" w:hAnsiTheme="minorHAnsi" w:cstheme="minorHAnsi"/>
                                <w:b/>
                                <w:iCs/>
                                <w:color w:val="FFFFFF" w:themeColor="background1"/>
                                <w:sz w:val="28"/>
                                <w:szCs w:val="28"/>
                              </w:rPr>
                              <w:t>In FY 2011, the Civil Division Saved and Recovered Over</w:t>
                            </w:r>
                          </w:p>
                          <w:p w:rsidR="00EA0A40" w:rsidRPr="001C6D22" w:rsidRDefault="00EA0A40" w:rsidP="00824211">
                            <w:pPr>
                              <w:jc w:val="center"/>
                              <w:rPr>
                                <w:rFonts w:asciiTheme="minorHAnsi" w:hAnsiTheme="minorHAnsi" w:cstheme="minorHAnsi"/>
                                <w:b/>
                                <w:iCs/>
                                <w:color w:val="92D050"/>
                                <w:sz w:val="72"/>
                                <w:szCs w:val="72"/>
                              </w:rPr>
                            </w:pPr>
                            <w:r w:rsidRPr="001C6D22">
                              <w:rPr>
                                <w:rFonts w:asciiTheme="minorHAnsi" w:hAnsiTheme="minorHAnsi" w:cstheme="minorHAnsi"/>
                                <w:b/>
                                <w:iCs/>
                                <w:color w:val="92D050"/>
                                <w:sz w:val="72"/>
                                <w:szCs w:val="72"/>
                              </w:rPr>
                              <w:t>$42 Billion</w:t>
                            </w:r>
                          </w:p>
                          <w:p w:rsidR="00EA0A40" w:rsidRPr="00CF33F7" w:rsidRDefault="00EA0A40" w:rsidP="00824211">
                            <w:pPr>
                              <w:jc w:val="center"/>
                              <w:rPr>
                                <w:rFonts w:asciiTheme="minorHAnsi" w:hAnsiTheme="minorHAnsi" w:cstheme="minorHAnsi"/>
                                <w:b/>
                                <w:iCs/>
                                <w:color w:val="FFFFFF" w:themeColor="background1"/>
                                <w:sz w:val="28"/>
                                <w:szCs w:val="28"/>
                              </w:rPr>
                            </w:pPr>
                            <w:r w:rsidRPr="00CF33F7">
                              <w:rPr>
                                <w:rFonts w:asciiTheme="minorHAnsi" w:hAnsiTheme="minorHAnsi" w:cstheme="minorHAnsi"/>
                                <w:b/>
                                <w:iCs/>
                                <w:color w:val="FFFFFF" w:themeColor="background1"/>
                                <w:sz w:val="28"/>
                                <w:szCs w:val="28"/>
                              </w:rPr>
                              <w:t>Taxpayer Dollars</w:t>
                            </w:r>
                          </w:p>
                        </w:txbxContent>
                      </wps:txbx>
                      <wps:bodyPr rot="0" vert="horz" wrap="square" lIns="182880" tIns="91440" rIns="91440" bIns="91440" anchor="ctr" anchorCtr="0" upright="1">
                        <a:noAutofit/>
                        <a:flatTx/>
                      </wps:bodyPr>
                    </wps:wsp>
                  </a:graphicData>
                </a:graphic>
                <wp14:sizeRelH relativeFrom="margin">
                  <wp14:pctWidth>0</wp14:pctWidth>
                </wp14:sizeRelH>
                <wp14:sizeRelV relativeFrom="margin">
                  <wp14:pctHeight>0</wp14:pctHeight>
                </wp14:sizeRelV>
              </wp:anchor>
            </w:drawing>
          </mc:Choice>
          <mc:Fallback>
            <w:pict>
              <v:oval id="Oval 400" o:spid="_x0000_s1036" style="position:absolute;left:0;text-align:left;margin-left:268.65pt;margin-top:339.9pt;width:221.45pt;height:264.45pt;z-index:-251593728;visibility:visible;mso-wrap-style:square;mso-width-percent:0;mso-height-percent:0;mso-wrap-distance-left:7.2pt;mso-wrap-distance-top:0;mso-wrap-distance-right:7.2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" o:allowincell="f" fillcolor="#365f91 [2404]" strokecolor="#d3dfee" strokeweight="6pt">
                <o:lock v:ext="edit" aspectratio="t"/>
                <v:textbox inset="14.4pt,7.2pt,,7.2pt">
                  <w:txbxContent>
                    <w:p w:rsidR="00EA0A40" w:rsidRPr="00CF33F7" w:rsidRDefault="00EA0A40" w:rsidP="00824211">
                      <w:pPr>
                        <w:jc w:val="center"/>
                        <w:rPr>
                          <w:rFonts w:asciiTheme="minorHAnsi" w:hAnsiTheme="minorHAnsi" w:cstheme="minorHAnsi"/>
                          <w:b/>
                          <w:iCs/>
                          <w:color w:val="FFFFFF" w:themeColor="background1"/>
                          <w:sz w:val="28"/>
                          <w:szCs w:val="28"/>
                        </w:rPr>
                      </w:pPr>
                      <w:r w:rsidRPr="00CF33F7">
                        <w:rPr>
                          <w:rFonts w:asciiTheme="minorHAnsi" w:hAnsiTheme="minorHAnsi" w:cstheme="minorHAnsi"/>
                          <w:b/>
                          <w:iCs/>
                          <w:color w:val="FFFFFF" w:themeColor="background1"/>
                          <w:sz w:val="28"/>
                          <w:szCs w:val="28"/>
                        </w:rPr>
                        <w:t>In FY 2011, the Civil Division Saved and Recovered Over</w:t>
                      </w:r>
                    </w:p>
                    <w:p w:rsidR="00EA0A40" w:rsidRPr="001C6D22" w:rsidRDefault="00EA0A40" w:rsidP="00824211">
                      <w:pPr>
                        <w:jc w:val="center"/>
                        <w:rPr>
                          <w:rFonts w:asciiTheme="minorHAnsi" w:hAnsiTheme="minorHAnsi" w:cstheme="minorHAnsi"/>
                          <w:b/>
                          <w:iCs/>
                          <w:color w:val="92D050"/>
                          <w:sz w:val="72"/>
                          <w:szCs w:val="72"/>
                        </w:rPr>
                      </w:pPr>
                      <w:r w:rsidRPr="001C6D22">
                        <w:rPr>
                          <w:rFonts w:asciiTheme="minorHAnsi" w:hAnsiTheme="minorHAnsi" w:cstheme="minorHAnsi"/>
                          <w:b/>
                          <w:iCs/>
                          <w:color w:val="92D050"/>
                          <w:sz w:val="72"/>
                          <w:szCs w:val="72"/>
                        </w:rPr>
                        <w:t>$42 Billion</w:t>
                      </w:r>
                    </w:p>
                    <w:p w:rsidR="00EA0A40" w:rsidRPr="00CF33F7" w:rsidRDefault="00EA0A40" w:rsidP="00824211">
                      <w:pPr>
                        <w:jc w:val="center"/>
                        <w:rPr>
                          <w:rFonts w:asciiTheme="minorHAnsi" w:hAnsiTheme="minorHAnsi" w:cstheme="minorHAnsi"/>
                          <w:b/>
                          <w:iCs/>
                          <w:color w:val="FFFFFF" w:themeColor="background1"/>
                          <w:sz w:val="28"/>
                          <w:szCs w:val="28"/>
                        </w:rPr>
                      </w:pPr>
                      <w:r w:rsidRPr="00CF33F7">
                        <w:rPr>
                          <w:rFonts w:asciiTheme="minorHAnsi" w:hAnsiTheme="minorHAnsi" w:cstheme="minorHAnsi"/>
                          <w:b/>
                          <w:iCs/>
                          <w:color w:val="FFFFFF" w:themeColor="background1"/>
                          <w:sz w:val="28"/>
                          <w:szCs w:val="28"/>
                        </w:rPr>
                        <w:t>Taxpayer Dollars</w:t>
                      </w:r>
                    </w:p>
                  </w:txbxContent>
                </v:textbox>
                <w10:wrap type="through" anchorx="margin" anchory="margin"/>
              </v:oval>
            </w:pict>
          </mc:Fallback>
        </mc:AlternateContent>
      </w:r>
      <w:r w:rsidR="00007B74" w:rsidRPr="00561391">
        <w:rPr>
          <w:rFonts w:asciiTheme="minorHAnsi" w:hAnsiTheme="minorHAnsi" w:cstheme="minorHAnsi"/>
          <w:color w:val="171E24"/>
          <w:lang w:val="en"/>
        </w:rPr>
        <w:t xml:space="preserve">The Division handles over 50,000 cases each year that involve matters as diverse as the </w:t>
      </w:r>
      <w:r w:rsidR="00C63F88">
        <w:rPr>
          <w:rFonts w:asciiTheme="minorHAnsi" w:hAnsiTheme="minorHAnsi" w:cstheme="minorHAnsi"/>
          <w:color w:val="171E24"/>
          <w:lang w:val="en"/>
        </w:rPr>
        <w:t>Federal</w:t>
      </w:r>
      <w:r w:rsidR="00007B74" w:rsidRPr="00561391">
        <w:rPr>
          <w:rFonts w:asciiTheme="minorHAnsi" w:hAnsiTheme="minorHAnsi" w:cstheme="minorHAnsi"/>
          <w:color w:val="171E24"/>
          <w:lang w:val="en"/>
        </w:rPr>
        <w:t xml:space="preserve"> </w:t>
      </w:r>
      <w:r w:rsidR="00C63F88">
        <w:rPr>
          <w:rFonts w:asciiTheme="minorHAnsi" w:hAnsiTheme="minorHAnsi" w:cstheme="minorHAnsi"/>
          <w:color w:val="171E24"/>
          <w:lang w:val="en"/>
        </w:rPr>
        <w:t>Government</w:t>
      </w:r>
      <w:r w:rsidR="00007B74" w:rsidRPr="00561391">
        <w:rPr>
          <w:rFonts w:asciiTheme="minorHAnsi" w:hAnsiTheme="minorHAnsi" w:cstheme="minorHAnsi"/>
          <w:color w:val="171E24"/>
          <w:lang w:val="en"/>
        </w:rPr>
        <w:t xml:space="preserve"> itself. </w:t>
      </w:r>
      <w:r w:rsidR="00B21552" w:rsidRPr="00561391">
        <w:rPr>
          <w:rFonts w:asciiTheme="minorHAnsi" w:hAnsiTheme="minorHAnsi" w:cstheme="minorHAnsi"/>
          <w:color w:val="171E24"/>
          <w:lang w:val="en"/>
        </w:rPr>
        <w:t>It is</w:t>
      </w:r>
      <w:r w:rsidR="00007B74" w:rsidRPr="00561391">
        <w:rPr>
          <w:rFonts w:asciiTheme="minorHAnsi" w:hAnsiTheme="minorHAnsi" w:cstheme="minorHAnsi"/>
          <w:color w:val="171E24"/>
          <w:lang w:val="en"/>
        </w:rPr>
        <w:t xml:space="preserve"> responsible for ensuring the </w:t>
      </w:r>
      <w:r w:rsidR="00C63F88">
        <w:rPr>
          <w:rFonts w:asciiTheme="minorHAnsi" w:hAnsiTheme="minorHAnsi" w:cstheme="minorHAnsi"/>
          <w:color w:val="171E24"/>
          <w:lang w:val="en"/>
        </w:rPr>
        <w:t>Federal</w:t>
      </w:r>
      <w:r w:rsidR="00007B74" w:rsidRPr="00561391">
        <w:rPr>
          <w:rFonts w:asciiTheme="minorHAnsi" w:hAnsiTheme="minorHAnsi" w:cstheme="minorHAnsi"/>
          <w:color w:val="171E24"/>
          <w:lang w:val="en"/>
        </w:rPr>
        <w:t xml:space="preserve"> </w:t>
      </w:r>
      <w:r w:rsidR="00C63F88">
        <w:rPr>
          <w:rFonts w:asciiTheme="minorHAnsi" w:hAnsiTheme="minorHAnsi" w:cstheme="minorHAnsi"/>
          <w:color w:val="171E24"/>
          <w:lang w:val="en"/>
        </w:rPr>
        <w:t>Government</w:t>
      </w:r>
      <w:r w:rsidR="00007B74" w:rsidRPr="00561391">
        <w:rPr>
          <w:rFonts w:asciiTheme="minorHAnsi" w:hAnsiTheme="minorHAnsi" w:cstheme="minorHAnsi"/>
          <w:color w:val="171E24"/>
          <w:lang w:val="en"/>
        </w:rPr>
        <w:t xml:space="preserve"> speaks with one voice in litigation involving U.S.</w:t>
      </w:r>
      <w:r w:rsidR="00B21552" w:rsidRPr="00561391">
        <w:rPr>
          <w:rFonts w:asciiTheme="minorHAnsi" w:hAnsiTheme="minorHAnsi" w:cstheme="minorHAnsi"/>
          <w:color w:val="171E24"/>
          <w:lang w:val="en"/>
        </w:rPr>
        <w:t xml:space="preserve"> laws,</w:t>
      </w:r>
      <w:r w:rsidR="00007B74" w:rsidRPr="00561391">
        <w:rPr>
          <w:rFonts w:asciiTheme="minorHAnsi" w:hAnsiTheme="minorHAnsi" w:cstheme="minorHAnsi"/>
          <w:color w:val="171E24"/>
          <w:lang w:val="en"/>
        </w:rPr>
        <w:t xml:space="preserve"> policies, agency regulations, foreign operations, entitlement programs, military actions, and counterterrorism efforts.  In FY 2011, the Division’s work returned over $3 billion to the U.S. treasury</w:t>
      </w:r>
      <w:r w:rsidR="00C02A53">
        <w:rPr>
          <w:rFonts w:asciiTheme="minorHAnsi" w:hAnsiTheme="minorHAnsi" w:cstheme="minorHAnsi"/>
          <w:color w:val="171E24"/>
          <w:lang w:val="en"/>
        </w:rPr>
        <w:t>, and prevented over $39</w:t>
      </w:r>
      <w:r w:rsidR="00007B74" w:rsidRPr="00561391">
        <w:rPr>
          <w:rFonts w:asciiTheme="minorHAnsi" w:hAnsiTheme="minorHAnsi" w:cstheme="minorHAnsi"/>
          <w:color w:val="171E24"/>
          <w:lang w:val="en"/>
        </w:rPr>
        <w:t xml:space="preserve"> billion from going to parties suing the U.S. </w:t>
      </w:r>
      <w:r w:rsidR="00C63F88">
        <w:rPr>
          <w:rFonts w:asciiTheme="minorHAnsi" w:hAnsiTheme="minorHAnsi" w:cstheme="minorHAnsi"/>
          <w:color w:val="171E24"/>
          <w:lang w:val="en"/>
        </w:rPr>
        <w:t>Government</w:t>
      </w:r>
      <w:r w:rsidR="00007B74" w:rsidRPr="00561391">
        <w:rPr>
          <w:rFonts w:asciiTheme="minorHAnsi" w:hAnsiTheme="minorHAnsi" w:cstheme="minorHAnsi"/>
          <w:color w:val="171E24"/>
          <w:lang w:val="en"/>
        </w:rPr>
        <w:t xml:space="preserve">.  In addition, the Division won over </w:t>
      </w:r>
      <w:r w:rsidR="00CF33F7" w:rsidRPr="00561391">
        <w:rPr>
          <w:rFonts w:asciiTheme="minorHAnsi" w:hAnsiTheme="minorHAnsi" w:cstheme="minorHAnsi"/>
          <w:color w:val="171E24"/>
          <w:lang w:val="en"/>
        </w:rPr>
        <w:t>90</w:t>
      </w:r>
      <w:r w:rsidR="00007B74" w:rsidRPr="00561391">
        <w:rPr>
          <w:rFonts w:asciiTheme="minorHAnsi" w:hAnsiTheme="minorHAnsi" w:cstheme="minorHAnsi"/>
          <w:color w:val="171E24"/>
          <w:lang w:val="en"/>
        </w:rPr>
        <w:t xml:space="preserve"> percent of its non-monetary cases challenging U.S. laws and policies.  </w:t>
      </w:r>
    </w:p>
    <w:p w:rsidR="00947C5E" w:rsidRPr="007A47A7" w:rsidRDefault="00007B74" w:rsidP="007A47A7">
      <w:pPr>
        <w:pStyle w:val="NormalWeb"/>
        <w:jc w:val="both"/>
        <w:rPr>
          <w:rFonts w:asciiTheme="minorHAnsi" w:hAnsiTheme="minorHAnsi" w:cstheme="minorHAnsi"/>
          <w:noProof/>
          <w:color w:val="002060"/>
          <w:sz w:val="56"/>
          <w:szCs w:val="56"/>
        </w:rPr>
      </w:pPr>
      <w:r w:rsidRPr="00561391">
        <w:rPr>
          <w:rFonts w:asciiTheme="minorHAnsi" w:hAnsiTheme="minorHAnsi" w:cstheme="minorHAnsi"/>
          <w:color w:val="171E24"/>
          <w:lang w:val="en"/>
        </w:rPr>
        <w:t xml:space="preserve">The Division </w:t>
      </w:r>
      <w:r w:rsidR="00824211" w:rsidRPr="00561391">
        <w:rPr>
          <w:rFonts w:asciiTheme="minorHAnsi" w:hAnsiTheme="minorHAnsi" w:cstheme="minorHAnsi"/>
          <w:color w:val="171E24"/>
          <w:lang w:val="en"/>
        </w:rPr>
        <w:t xml:space="preserve">represents the United States in national courts, including the Court of </w:t>
      </w:r>
      <w:r w:rsidR="00C63F88">
        <w:rPr>
          <w:rFonts w:asciiTheme="minorHAnsi" w:hAnsiTheme="minorHAnsi" w:cstheme="minorHAnsi"/>
          <w:color w:val="171E24"/>
          <w:lang w:val="en"/>
        </w:rPr>
        <w:t>Federal</w:t>
      </w:r>
      <w:r w:rsidR="00824211" w:rsidRPr="00561391">
        <w:rPr>
          <w:rFonts w:asciiTheme="minorHAnsi" w:hAnsiTheme="minorHAnsi" w:cstheme="minorHAnsi"/>
          <w:color w:val="171E24"/>
          <w:lang w:val="en"/>
        </w:rPr>
        <w:t xml:space="preserve"> Claims and the Court of International trade, as well as in </w:t>
      </w:r>
      <w:r w:rsidR="0088657D">
        <w:rPr>
          <w:rFonts w:asciiTheme="minorHAnsi" w:hAnsiTheme="minorHAnsi" w:cstheme="minorHAnsi"/>
          <w:color w:val="171E24"/>
          <w:lang w:val="en"/>
        </w:rPr>
        <w:t>f</w:t>
      </w:r>
      <w:r w:rsidR="00C63F88">
        <w:rPr>
          <w:rFonts w:asciiTheme="minorHAnsi" w:hAnsiTheme="minorHAnsi" w:cstheme="minorHAnsi"/>
          <w:color w:val="171E24"/>
          <w:lang w:val="en"/>
        </w:rPr>
        <w:t>ederal</w:t>
      </w:r>
      <w:r w:rsidR="00824211" w:rsidRPr="00561391">
        <w:rPr>
          <w:rFonts w:asciiTheme="minorHAnsi" w:hAnsiTheme="minorHAnsi" w:cstheme="minorHAnsi"/>
          <w:color w:val="171E24"/>
          <w:lang w:val="en"/>
        </w:rPr>
        <w:t xml:space="preserve"> district and appellate courts and in foreign courts.  It </w:t>
      </w:r>
      <w:r w:rsidRPr="00561391">
        <w:rPr>
          <w:rFonts w:asciiTheme="minorHAnsi" w:hAnsiTheme="minorHAnsi" w:cstheme="minorHAnsi"/>
          <w:color w:val="171E24"/>
          <w:lang w:val="en"/>
        </w:rPr>
        <w:t>is composed of six litigating branches and the administrative Office of Management Programs. Descriptions of how these offices represent the United States are provided in the following pages.</w:t>
      </w:r>
      <w:r w:rsidRPr="00561391">
        <w:rPr>
          <w:rFonts w:asciiTheme="minorHAnsi" w:hAnsiTheme="minorHAnsi" w:cstheme="minorHAnsi"/>
          <w:noProof/>
          <w:color w:val="002060"/>
          <w:sz w:val="56"/>
          <w:szCs w:val="56"/>
        </w:rPr>
        <w:t xml:space="preserve"> </w:t>
      </w:r>
    </w:p>
    <w:p w:rsidR="00007B74" w:rsidRPr="00561391" w:rsidRDefault="003D7D1B" w:rsidP="00EF4820">
      <w:pPr>
        <w:pStyle w:val="NormalWeb"/>
        <w:rPr>
          <w:rFonts w:asciiTheme="minorHAnsi" w:hAnsiTheme="minorHAnsi" w:cstheme="minorHAnsi"/>
          <w:color w:val="171E24"/>
          <w:lang w:val="en"/>
        </w:rPr>
      </w:pPr>
      <w:r w:rsidRPr="00561391">
        <w:rPr>
          <w:rFonts w:asciiTheme="minorHAnsi" w:hAnsiTheme="minorHAnsi" w:cstheme="minorHAnsi"/>
          <w:b/>
          <w:noProof/>
          <w:color w:val="0F243E" w:themeColor="text2" w:themeShade="80"/>
          <w:sz w:val="32"/>
          <w:szCs w:val="32"/>
        </w:rPr>
        <w:lastRenderedPageBreak/>
        <mc:AlternateContent>
          <mc:Choice Requires="wps">
            <w:drawing>
              <wp:anchor distT="0" distB="0" distL="114300" distR="114300" simplePos="0" relativeHeight="251728896" behindDoc="0" locked="0" layoutInCell="1" allowOverlap="1" wp14:anchorId="694774C4" wp14:editId="75576A3A">
                <wp:simplePos x="0" y="0"/>
                <wp:positionH relativeFrom="column">
                  <wp:posOffset>-23495</wp:posOffset>
                </wp:positionH>
                <wp:positionV relativeFrom="paragraph">
                  <wp:posOffset>299720</wp:posOffset>
                </wp:positionV>
                <wp:extent cx="5986780" cy="0"/>
                <wp:effectExtent l="38100" t="38100" r="52070" b="95250"/>
                <wp:wrapNone/>
                <wp:docPr id="673" name="Straight Connector 673"/>
                <wp:cNvGraphicFramePr/>
                <a:graphic xmlns:a="http://schemas.openxmlformats.org/drawingml/2006/main">
                  <a:graphicData uri="http://schemas.microsoft.com/office/word/2010/wordprocessingShape">
                    <wps:wsp>
                      <wps:cNvCnPr/>
                      <wps:spPr>
                        <a:xfrm>
                          <a:off x="0" y="0"/>
                          <a:ext cx="598678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3"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23.6pt" to="469.5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" strokecolor="#4f81bd [3204]" strokeweight="2pt">
                <v:shadow on="t" color="black" opacity="24903f" origin=",.5" offset="0,.55556mm"/>
              </v:line>
            </w:pict>
          </mc:Fallback>
        </mc:AlternateContent>
      </w:r>
      <w:r w:rsidR="00007B74" w:rsidRPr="00561391">
        <w:rPr>
          <w:rFonts w:asciiTheme="minorHAnsi" w:hAnsiTheme="minorHAnsi" w:cstheme="minorHAnsi"/>
          <w:b/>
          <w:color w:val="0F243E" w:themeColor="text2" w:themeShade="80"/>
          <w:sz w:val="32"/>
          <w:szCs w:val="32"/>
        </w:rPr>
        <w:t>Appellate Staff</w:t>
      </w:r>
    </w:p>
    <w:p w:rsidR="00007B74" w:rsidRPr="00561391" w:rsidRDefault="00007B74" w:rsidP="00007B74">
      <w:pPr>
        <w:rPr>
          <w:rFonts w:asciiTheme="minorHAnsi" w:hAnsiTheme="minorHAnsi" w:cstheme="minorHAnsi"/>
          <w:b/>
          <w:color w:val="0F243E" w:themeColor="text2" w:themeShade="80"/>
          <w:sz w:val="16"/>
          <w:szCs w:val="16"/>
        </w:rPr>
      </w:pPr>
    </w:p>
    <w:p w:rsidR="00007B74" w:rsidRPr="00561391" w:rsidRDefault="00007B74" w:rsidP="002D377B">
      <w:pPr>
        <w:jc w:val="both"/>
        <w:rPr>
          <w:rFonts w:asciiTheme="minorHAnsi" w:hAnsiTheme="minorHAnsi" w:cstheme="minorHAnsi"/>
        </w:rPr>
      </w:pPr>
      <w:r w:rsidRPr="00561391">
        <w:rPr>
          <w:rFonts w:asciiTheme="minorHAnsi" w:hAnsiTheme="minorHAnsi" w:cstheme="minorHAnsi"/>
          <w:noProof/>
        </w:rPr>
        <mc:AlternateContent>
          <mc:Choice Requires="wps">
            <w:drawing>
              <wp:anchor distT="0" distB="0" distL="114300" distR="114300" simplePos="0" relativeHeight="251723776" behindDoc="0" locked="0" layoutInCell="1" allowOverlap="1" wp14:anchorId="2EEC41C3" wp14:editId="38A3B034">
                <wp:simplePos x="0" y="0"/>
                <wp:positionH relativeFrom="column">
                  <wp:posOffset>2265045</wp:posOffset>
                </wp:positionH>
                <wp:positionV relativeFrom="paragraph">
                  <wp:posOffset>995045</wp:posOffset>
                </wp:positionV>
                <wp:extent cx="3721100" cy="2817495"/>
                <wp:effectExtent l="0" t="0" r="0" b="1905"/>
                <wp:wrapSquare wrapText="bothSides"/>
                <wp:docPr id="25" name="Text Box 25"/>
                <wp:cNvGraphicFramePr/>
                <a:graphic xmlns:a="http://schemas.openxmlformats.org/drawingml/2006/main">
                  <a:graphicData uri="http://schemas.microsoft.com/office/word/2010/wordprocessingShape">
                    <wps:wsp>
                      <wps:cNvSpPr txBox="1"/>
                      <wps:spPr>
                        <a:xfrm>
                          <a:off x="0" y="0"/>
                          <a:ext cx="3721100" cy="2817495"/>
                        </a:xfrm>
                        <a:prstGeom prst="rect">
                          <a:avLst/>
                        </a:prstGeom>
                        <a:noFill/>
                        <a:ln w="6350">
                          <a:noFill/>
                        </a:ln>
                        <a:effectLst/>
                      </wps:spPr>
                      <wps:txbx>
                        <w:txbxContent>
                          <w:p w:rsidR="00EA0A40" w:rsidRPr="00E40E62" w:rsidRDefault="00EA0A40" w:rsidP="00CF33F7">
                            <w:pPr>
                              <w:ind w:firstLine="360"/>
                              <w:jc w:val="center"/>
                              <w:rPr>
                                <w:rFonts w:asciiTheme="minorHAnsi" w:hAnsiTheme="minorHAnsi" w:cstheme="minorHAnsi"/>
                                <w:b/>
                                <w:color w:val="0F243E" w:themeColor="text2" w:themeShade="80"/>
                                <w:sz w:val="22"/>
                                <w:szCs w:val="22"/>
                              </w:rPr>
                            </w:pPr>
                            <w:r w:rsidRPr="00E40E62">
                              <w:rPr>
                                <w:rFonts w:asciiTheme="minorHAnsi" w:hAnsiTheme="minorHAnsi" w:cstheme="minorHAnsi"/>
                                <w:b/>
                                <w:color w:val="0F243E" w:themeColor="text2" w:themeShade="80"/>
                                <w:sz w:val="22"/>
                                <w:szCs w:val="22"/>
                              </w:rPr>
                              <w:t>Examples of the Appellate Staff’s Work Include:</w:t>
                            </w:r>
                          </w:p>
                          <w:p w:rsidR="00EA0A40" w:rsidRPr="00E40E62" w:rsidRDefault="00EA0A40" w:rsidP="00CF33F7">
                            <w:pPr>
                              <w:pStyle w:val="ListParagraph"/>
                              <w:jc w:val="center"/>
                              <w:rPr>
                                <w:rFonts w:asciiTheme="minorHAnsi" w:hAnsiTheme="minorHAnsi" w:cstheme="minorHAnsi"/>
                                <w:color w:val="0F243E" w:themeColor="text2" w:themeShade="80"/>
                                <w:sz w:val="16"/>
                                <w:szCs w:val="16"/>
                              </w:rPr>
                            </w:pPr>
                          </w:p>
                          <w:p w:rsidR="00EA0A40" w:rsidRPr="00E40E62" w:rsidRDefault="00EA0A40" w:rsidP="00CF33F7">
                            <w:pPr>
                              <w:pStyle w:val="ListParagraph"/>
                              <w:numPr>
                                <w:ilvl w:val="0"/>
                                <w:numId w:val="12"/>
                              </w:numPr>
                              <w:contextualSpacing/>
                              <w:rPr>
                                <w:rFonts w:asciiTheme="minorHAnsi" w:hAnsiTheme="minorHAnsi" w:cstheme="minorHAnsi"/>
                                <w:color w:val="0F243E" w:themeColor="text2" w:themeShade="80"/>
                                <w:sz w:val="22"/>
                                <w:szCs w:val="22"/>
                              </w:rPr>
                            </w:pPr>
                            <w:r w:rsidRPr="00E40E62">
                              <w:rPr>
                                <w:rFonts w:asciiTheme="minorHAnsi" w:hAnsiTheme="minorHAnsi" w:cstheme="minorHAnsi"/>
                                <w:color w:val="0F243E" w:themeColor="text2" w:themeShade="80"/>
                                <w:sz w:val="22"/>
                                <w:szCs w:val="22"/>
                              </w:rPr>
                              <w:t>Cases involving terrorist activities;</w:t>
                            </w:r>
                          </w:p>
                          <w:p w:rsidR="00EA0A40" w:rsidRPr="00E40E62" w:rsidRDefault="00EA0A40" w:rsidP="00CF33F7">
                            <w:pPr>
                              <w:pStyle w:val="ListParagraph"/>
                              <w:rPr>
                                <w:rFonts w:asciiTheme="minorHAnsi" w:hAnsiTheme="minorHAnsi" w:cstheme="minorHAnsi"/>
                                <w:color w:val="0F243E" w:themeColor="text2" w:themeShade="80"/>
                                <w:sz w:val="16"/>
                                <w:szCs w:val="16"/>
                              </w:rPr>
                            </w:pPr>
                            <w:r w:rsidRPr="00E40E62">
                              <w:rPr>
                                <w:rFonts w:asciiTheme="minorHAnsi" w:hAnsiTheme="minorHAnsi" w:cstheme="minorHAnsi"/>
                                <w:color w:val="0F243E" w:themeColor="text2" w:themeShade="80"/>
                                <w:sz w:val="22"/>
                                <w:szCs w:val="22"/>
                              </w:rPr>
                              <w:t xml:space="preserve"> </w:t>
                            </w:r>
                          </w:p>
                          <w:p w:rsidR="00EA0A40" w:rsidRPr="00E40E62" w:rsidRDefault="00EA0A40" w:rsidP="00CF33F7">
                            <w:pPr>
                              <w:pStyle w:val="ListParagraph"/>
                              <w:numPr>
                                <w:ilvl w:val="0"/>
                                <w:numId w:val="12"/>
                              </w:numPr>
                              <w:contextualSpacing/>
                              <w:rPr>
                                <w:rFonts w:asciiTheme="minorHAnsi" w:hAnsiTheme="minorHAnsi" w:cstheme="minorHAnsi"/>
                                <w:color w:val="0F243E" w:themeColor="text2" w:themeShade="80"/>
                                <w:sz w:val="22"/>
                                <w:szCs w:val="22"/>
                              </w:rPr>
                            </w:pPr>
                            <w:r>
                              <w:rPr>
                                <w:rFonts w:asciiTheme="minorHAnsi" w:hAnsiTheme="minorHAnsi" w:cstheme="minorHAnsi"/>
                                <w:color w:val="0F243E" w:themeColor="text2" w:themeShade="80"/>
                                <w:sz w:val="22"/>
                                <w:szCs w:val="22"/>
                              </w:rPr>
                              <w:t xml:space="preserve">Cases that recover </w:t>
                            </w:r>
                            <w:r w:rsidRPr="00E40E62">
                              <w:rPr>
                                <w:rFonts w:asciiTheme="minorHAnsi" w:hAnsiTheme="minorHAnsi" w:cstheme="minorHAnsi"/>
                                <w:color w:val="0F243E" w:themeColor="text2" w:themeShade="80"/>
                                <w:sz w:val="22"/>
                                <w:szCs w:val="22"/>
                              </w:rPr>
                              <w:t xml:space="preserve">billions of taxpayer dollars from companies and individuals who submit false claims for </w:t>
                            </w:r>
                            <w:r>
                              <w:rPr>
                                <w:rFonts w:asciiTheme="minorHAnsi" w:hAnsiTheme="minorHAnsi" w:cstheme="minorHAnsi"/>
                                <w:color w:val="0F243E" w:themeColor="text2" w:themeShade="80"/>
                                <w:sz w:val="22"/>
                                <w:szCs w:val="22"/>
                              </w:rPr>
                              <w:t>federal</w:t>
                            </w:r>
                            <w:r w:rsidRPr="00E40E62">
                              <w:rPr>
                                <w:rFonts w:asciiTheme="minorHAnsi" w:hAnsiTheme="minorHAnsi" w:cstheme="minorHAnsi"/>
                                <w:color w:val="0F243E" w:themeColor="text2" w:themeShade="80"/>
                                <w:sz w:val="22"/>
                                <w:szCs w:val="22"/>
                              </w:rPr>
                              <w:t xml:space="preserve"> contracts, grants, and services;</w:t>
                            </w:r>
                          </w:p>
                          <w:p w:rsidR="00EA0A40" w:rsidRPr="00E40E62" w:rsidRDefault="00EA0A40" w:rsidP="00CF33F7">
                            <w:pPr>
                              <w:pStyle w:val="ListParagraph"/>
                              <w:rPr>
                                <w:rFonts w:asciiTheme="minorHAnsi" w:hAnsiTheme="minorHAnsi" w:cstheme="minorHAnsi"/>
                                <w:color w:val="0F243E" w:themeColor="text2" w:themeShade="80"/>
                                <w:sz w:val="16"/>
                                <w:szCs w:val="16"/>
                              </w:rPr>
                            </w:pPr>
                          </w:p>
                          <w:p w:rsidR="00EA0A40" w:rsidRPr="00E40E62" w:rsidRDefault="00EA0A40" w:rsidP="00CF33F7">
                            <w:pPr>
                              <w:pStyle w:val="ListParagraph"/>
                              <w:numPr>
                                <w:ilvl w:val="0"/>
                                <w:numId w:val="12"/>
                              </w:numPr>
                              <w:contextualSpacing/>
                              <w:rPr>
                                <w:rFonts w:asciiTheme="minorHAnsi" w:hAnsiTheme="minorHAnsi" w:cstheme="minorHAnsi"/>
                                <w:color w:val="0F243E" w:themeColor="text2" w:themeShade="80"/>
                                <w:sz w:val="22"/>
                                <w:szCs w:val="22"/>
                              </w:rPr>
                            </w:pPr>
                            <w:r>
                              <w:rPr>
                                <w:rFonts w:asciiTheme="minorHAnsi" w:hAnsiTheme="minorHAnsi" w:cstheme="minorHAnsi"/>
                                <w:color w:val="0F243E" w:themeColor="text2" w:themeShade="80"/>
                                <w:sz w:val="22"/>
                                <w:szCs w:val="22"/>
                              </w:rPr>
                              <w:t xml:space="preserve">Defenses  of </w:t>
                            </w:r>
                            <w:r w:rsidRPr="00E40E62">
                              <w:rPr>
                                <w:rFonts w:asciiTheme="minorHAnsi" w:hAnsiTheme="minorHAnsi" w:cstheme="minorHAnsi"/>
                                <w:color w:val="0F243E" w:themeColor="text2" w:themeShade="80"/>
                                <w:sz w:val="22"/>
                                <w:szCs w:val="22"/>
                              </w:rPr>
                              <w:t>food and drug safety requirements;</w:t>
                            </w:r>
                          </w:p>
                          <w:p w:rsidR="00EA0A40" w:rsidRPr="00E40E62" w:rsidRDefault="00EA0A40" w:rsidP="00CF33F7">
                            <w:pPr>
                              <w:pStyle w:val="ListParagraph"/>
                              <w:rPr>
                                <w:rFonts w:asciiTheme="minorHAnsi" w:hAnsiTheme="minorHAnsi" w:cstheme="minorHAnsi"/>
                                <w:color w:val="0F243E" w:themeColor="text2" w:themeShade="80"/>
                                <w:sz w:val="16"/>
                                <w:szCs w:val="16"/>
                              </w:rPr>
                            </w:pPr>
                          </w:p>
                          <w:p w:rsidR="00EA0A40" w:rsidRPr="00E40E62" w:rsidRDefault="00EA0A40" w:rsidP="00CF33F7">
                            <w:pPr>
                              <w:pStyle w:val="ListParagraph"/>
                              <w:numPr>
                                <w:ilvl w:val="0"/>
                                <w:numId w:val="12"/>
                              </w:numPr>
                              <w:contextualSpacing/>
                              <w:rPr>
                                <w:rFonts w:asciiTheme="minorHAnsi" w:hAnsiTheme="minorHAnsi" w:cstheme="minorHAnsi"/>
                                <w:color w:val="0F243E" w:themeColor="text2" w:themeShade="80"/>
                                <w:sz w:val="22"/>
                                <w:szCs w:val="22"/>
                              </w:rPr>
                            </w:pPr>
                            <w:r>
                              <w:rPr>
                                <w:rFonts w:asciiTheme="minorHAnsi" w:hAnsiTheme="minorHAnsi" w:cstheme="minorHAnsi"/>
                                <w:color w:val="0F243E" w:themeColor="text2" w:themeShade="80"/>
                                <w:sz w:val="22"/>
                                <w:szCs w:val="22"/>
                              </w:rPr>
                              <w:t>Protection of classified in</w:t>
                            </w:r>
                            <w:r w:rsidRPr="00E40E62">
                              <w:rPr>
                                <w:rFonts w:asciiTheme="minorHAnsi" w:hAnsiTheme="minorHAnsi" w:cstheme="minorHAnsi"/>
                                <w:color w:val="0F243E" w:themeColor="text2" w:themeShade="80"/>
                                <w:sz w:val="22"/>
                                <w:szCs w:val="22"/>
                              </w:rPr>
                              <w:t>formation that would cause substantial harm if publically disclosed;</w:t>
                            </w:r>
                            <w:r>
                              <w:rPr>
                                <w:rFonts w:asciiTheme="minorHAnsi" w:hAnsiTheme="minorHAnsi" w:cstheme="minorHAnsi"/>
                                <w:color w:val="0F243E" w:themeColor="text2" w:themeShade="80"/>
                                <w:sz w:val="22"/>
                                <w:szCs w:val="22"/>
                              </w:rPr>
                              <w:t xml:space="preserve"> and</w:t>
                            </w:r>
                          </w:p>
                          <w:p w:rsidR="00EA0A40" w:rsidRPr="00E40E62" w:rsidRDefault="00EA0A40" w:rsidP="00CF33F7">
                            <w:pPr>
                              <w:pStyle w:val="ListParagraph"/>
                              <w:rPr>
                                <w:rFonts w:asciiTheme="minorHAnsi" w:hAnsiTheme="minorHAnsi" w:cstheme="minorHAnsi"/>
                                <w:color w:val="0F243E" w:themeColor="text2" w:themeShade="80"/>
                                <w:sz w:val="16"/>
                                <w:szCs w:val="16"/>
                              </w:rPr>
                            </w:pPr>
                          </w:p>
                          <w:p w:rsidR="00EA0A40" w:rsidRPr="00E40E62" w:rsidRDefault="00EA0A40" w:rsidP="00CF33F7">
                            <w:pPr>
                              <w:pStyle w:val="ListParagraph"/>
                              <w:numPr>
                                <w:ilvl w:val="0"/>
                                <w:numId w:val="12"/>
                              </w:numPr>
                              <w:contextualSpacing/>
                              <w:rPr>
                                <w:rFonts w:cstheme="minorHAnsi"/>
                                <w:color w:val="0F243E" w:themeColor="text2" w:themeShade="80"/>
                                <w:sz w:val="22"/>
                                <w:szCs w:val="22"/>
                                <w:lang w:val="en"/>
                              </w:rPr>
                            </w:pPr>
                            <w:r>
                              <w:rPr>
                                <w:rFonts w:asciiTheme="minorHAnsi" w:hAnsiTheme="minorHAnsi" w:cstheme="minorHAnsi"/>
                                <w:color w:val="0F243E" w:themeColor="text2" w:themeShade="80"/>
                                <w:sz w:val="22"/>
                                <w:szCs w:val="22"/>
                                <w:lang w:val="en"/>
                              </w:rPr>
                              <w:t>R</w:t>
                            </w:r>
                            <w:r w:rsidRPr="00E40E62">
                              <w:rPr>
                                <w:rFonts w:asciiTheme="minorHAnsi" w:hAnsiTheme="minorHAnsi" w:cstheme="minorHAnsi"/>
                                <w:color w:val="0F243E" w:themeColor="text2" w:themeShade="80"/>
                                <w:sz w:val="22"/>
                                <w:szCs w:val="22"/>
                                <w:lang w:val="en"/>
                              </w:rPr>
                              <w:t xml:space="preserve">ecommendations to the Solicitor General regarding whether to seek further review of decisions adverse to the </w:t>
                            </w:r>
                            <w:r>
                              <w:rPr>
                                <w:rFonts w:asciiTheme="minorHAnsi" w:hAnsiTheme="minorHAnsi" w:cstheme="minorHAnsi"/>
                                <w:color w:val="0F243E" w:themeColor="text2" w:themeShade="80"/>
                                <w:sz w:val="22"/>
                                <w:szCs w:val="22"/>
                                <w:lang w:val="en"/>
                              </w:rPr>
                              <w:t>Government</w:t>
                            </w:r>
                            <w:r w:rsidRPr="00E40E62">
                              <w:rPr>
                                <w:rFonts w:asciiTheme="minorHAnsi" w:hAnsiTheme="minorHAnsi" w:cstheme="minorHAnsi"/>
                                <w:color w:val="0F243E" w:themeColor="text2" w:themeShade="80"/>
                                <w:sz w:val="22"/>
                                <w:szCs w:val="22"/>
                                <w:lang w:val="e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7" type="#_x0000_t202" style="position:absolute;left:0;text-align:left;margin-left:178.35pt;margin-top:78.35pt;width:293pt;height:221.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" filled="f" stroked="f" strokeweight=".5pt">
                <v:textbox>
                  <w:txbxContent>
                    <w:p w:rsidR="00EA0A40" w:rsidRPr="00E40E62" w:rsidRDefault="00EA0A40" w:rsidP="00CF33F7">
                      <w:pPr>
                        <w:ind w:firstLine="360"/>
                        <w:jc w:val="center"/>
                        <w:rPr>
                          <w:rFonts w:asciiTheme="minorHAnsi" w:hAnsiTheme="minorHAnsi" w:cstheme="minorHAnsi"/>
                          <w:b/>
                          <w:color w:val="0F243E" w:themeColor="text2" w:themeShade="80"/>
                          <w:sz w:val="22"/>
                          <w:szCs w:val="22"/>
                        </w:rPr>
                      </w:pPr>
                      <w:r w:rsidRPr="00E40E62">
                        <w:rPr>
                          <w:rFonts w:asciiTheme="minorHAnsi" w:hAnsiTheme="minorHAnsi" w:cstheme="minorHAnsi"/>
                          <w:b/>
                          <w:color w:val="0F243E" w:themeColor="text2" w:themeShade="80"/>
                          <w:sz w:val="22"/>
                          <w:szCs w:val="22"/>
                        </w:rPr>
                        <w:t>Examples of the Appellate Staff’s Work Include:</w:t>
                      </w:r>
                    </w:p>
                    <w:p w:rsidR="00EA0A40" w:rsidRPr="00E40E62" w:rsidRDefault="00EA0A40" w:rsidP="00CF33F7">
                      <w:pPr>
                        <w:pStyle w:val="ListParagraph"/>
                        <w:jc w:val="center"/>
                        <w:rPr>
                          <w:rFonts w:asciiTheme="minorHAnsi" w:hAnsiTheme="minorHAnsi" w:cstheme="minorHAnsi"/>
                          <w:color w:val="0F243E" w:themeColor="text2" w:themeShade="80"/>
                          <w:sz w:val="16"/>
                          <w:szCs w:val="16"/>
                        </w:rPr>
                      </w:pPr>
                    </w:p>
                    <w:p w:rsidR="00EA0A40" w:rsidRPr="00E40E62" w:rsidRDefault="00EA0A40" w:rsidP="00CF33F7">
                      <w:pPr>
                        <w:pStyle w:val="ListParagraph"/>
                        <w:numPr>
                          <w:ilvl w:val="0"/>
                          <w:numId w:val="12"/>
                        </w:numPr>
                        <w:contextualSpacing/>
                        <w:rPr>
                          <w:rFonts w:asciiTheme="minorHAnsi" w:hAnsiTheme="minorHAnsi" w:cstheme="minorHAnsi"/>
                          <w:color w:val="0F243E" w:themeColor="text2" w:themeShade="80"/>
                          <w:sz w:val="22"/>
                          <w:szCs w:val="22"/>
                        </w:rPr>
                      </w:pPr>
                      <w:r w:rsidRPr="00E40E62">
                        <w:rPr>
                          <w:rFonts w:asciiTheme="minorHAnsi" w:hAnsiTheme="minorHAnsi" w:cstheme="minorHAnsi"/>
                          <w:color w:val="0F243E" w:themeColor="text2" w:themeShade="80"/>
                          <w:sz w:val="22"/>
                          <w:szCs w:val="22"/>
                        </w:rPr>
                        <w:t>Cases involving terrorist activities;</w:t>
                      </w:r>
                    </w:p>
                    <w:p w:rsidR="00EA0A40" w:rsidRPr="00E40E62" w:rsidRDefault="00EA0A40" w:rsidP="00CF33F7">
                      <w:pPr>
                        <w:pStyle w:val="ListParagraph"/>
                        <w:rPr>
                          <w:rFonts w:asciiTheme="minorHAnsi" w:hAnsiTheme="minorHAnsi" w:cstheme="minorHAnsi"/>
                          <w:color w:val="0F243E" w:themeColor="text2" w:themeShade="80"/>
                          <w:sz w:val="16"/>
                          <w:szCs w:val="16"/>
                        </w:rPr>
                      </w:pPr>
                      <w:r w:rsidRPr="00E40E62">
                        <w:rPr>
                          <w:rFonts w:asciiTheme="minorHAnsi" w:hAnsiTheme="minorHAnsi" w:cstheme="minorHAnsi"/>
                          <w:color w:val="0F243E" w:themeColor="text2" w:themeShade="80"/>
                          <w:sz w:val="22"/>
                          <w:szCs w:val="22"/>
                        </w:rPr>
                        <w:t xml:space="preserve"> </w:t>
                      </w:r>
                    </w:p>
                    <w:p w:rsidR="00EA0A40" w:rsidRPr="00E40E62" w:rsidRDefault="00EA0A40" w:rsidP="00CF33F7">
                      <w:pPr>
                        <w:pStyle w:val="ListParagraph"/>
                        <w:numPr>
                          <w:ilvl w:val="0"/>
                          <w:numId w:val="12"/>
                        </w:numPr>
                        <w:contextualSpacing/>
                        <w:rPr>
                          <w:rFonts w:asciiTheme="minorHAnsi" w:hAnsiTheme="minorHAnsi" w:cstheme="minorHAnsi"/>
                          <w:color w:val="0F243E" w:themeColor="text2" w:themeShade="80"/>
                          <w:sz w:val="22"/>
                          <w:szCs w:val="22"/>
                        </w:rPr>
                      </w:pPr>
                      <w:r>
                        <w:rPr>
                          <w:rFonts w:asciiTheme="minorHAnsi" w:hAnsiTheme="minorHAnsi" w:cstheme="minorHAnsi"/>
                          <w:color w:val="0F243E" w:themeColor="text2" w:themeShade="80"/>
                          <w:sz w:val="22"/>
                          <w:szCs w:val="22"/>
                        </w:rPr>
                        <w:t xml:space="preserve">Cases that recover </w:t>
                      </w:r>
                      <w:r w:rsidRPr="00E40E62">
                        <w:rPr>
                          <w:rFonts w:asciiTheme="minorHAnsi" w:hAnsiTheme="minorHAnsi" w:cstheme="minorHAnsi"/>
                          <w:color w:val="0F243E" w:themeColor="text2" w:themeShade="80"/>
                          <w:sz w:val="22"/>
                          <w:szCs w:val="22"/>
                        </w:rPr>
                        <w:t xml:space="preserve">billions of taxpayer dollars from companies and individuals who submit false claims for </w:t>
                      </w:r>
                      <w:r>
                        <w:rPr>
                          <w:rFonts w:asciiTheme="minorHAnsi" w:hAnsiTheme="minorHAnsi" w:cstheme="minorHAnsi"/>
                          <w:color w:val="0F243E" w:themeColor="text2" w:themeShade="80"/>
                          <w:sz w:val="22"/>
                          <w:szCs w:val="22"/>
                        </w:rPr>
                        <w:t>federal</w:t>
                      </w:r>
                      <w:r w:rsidRPr="00E40E62">
                        <w:rPr>
                          <w:rFonts w:asciiTheme="minorHAnsi" w:hAnsiTheme="minorHAnsi" w:cstheme="minorHAnsi"/>
                          <w:color w:val="0F243E" w:themeColor="text2" w:themeShade="80"/>
                          <w:sz w:val="22"/>
                          <w:szCs w:val="22"/>
                        </w:rPr>
                        <w:t xml:space="preserve"> contracts, grants, and services;</w:t>
                      </w:r>
                    </w:p>
                    <w:p w:rsidR="00EA0A40" w:rsidRPr="00E40E62" w:rsidRDefault="00EA0A40" w:rsidP="00CF33F7">
                      <w:pPr>
                        <w:pStyle w:val="ListParagraph"/>
                        <w:rPr>
                          <w:rFonts w:asciiTheme="minorHAnsi" w:hAnsiTheme="minorHAnsi" w:cstheme="minorHAnsi"/>
                          <w:color w:val="0F243E" w:themeColor="text2" w:themeShade="80"/>
                          <w:sz w:val="16"/>
                          <w:szCs w:val="16"/>
                        </w:rPr>
                      </w:pPr>
                    </w:p>
                    <w:p w:rsidR="00EA0A40" w:rsidRPr="00E40E62" w:rsidRDefault="00EA0A40" w:rsidP="00CF33F7">
                      <w:pPr>
                        <w:pStyle w:val="ListParagraph"/>
                        <w:numPr>
                          <w:ilvl w:val="0"/>
                          <w:numId w:val="12"/>
                        </w:numPr>
                        <w:contextualSpacing/>
                        <w:rPr>
                          <w:rFonts w:asciiTheme="minorHAnsi" w:hAnsiTheme="minorHAnsi" w:cstheme="minorHAnsi"/>
                          <w:color w:val="0F243E" w:themeColor="text2" w:themeShade="80"/>
                          <w:sz w:val="22"/>
                          <w:szCs w:val="22"/>
                        </w:rPr>
                      </w:pPr>
                      <w:r>
                        <w:rPr>
                          <w:rFonts w:asciiTheme="minorHAnsi" w:hAnsiTheme="minorHAnsi" w:cstheme="minorHAnsi"/>
                          <w:color w:val="0F243E" w:themeColor="text2" w:themeShade="80"/>
                          <w:sz w:val="22"/>
                          <w:szCs w:val="22"/>
                        </w:rPr>
                        <w:t xml:space="preserve">Defenses  of </w:t>
                      </w:r>
                      <w:r w:rsidRPr="00E40E62">
                        <w:rPr>
                          <w:rFonts w:asciiTheme="minorHAnsi" w:hAnsiTheme="minorHAnsi" w:cstheme="minorHAnsi"/>
                          <w:color w:val="0F243E" w:themeColor="text2" w:themeShade="80"/>
                          <w:sz w:val="22"/>
                          <w:szCs w:val="22"/>
                        </w:rPr>
                        <w:t>food and drug safety requirements;</w:t>
                      </w:r>
                    </w:p>
                    <w:p w:rsidR="00EA0A40" w:rsidRPr="00E40E62" w:rsidRDefault="00EA0A40" w:rsidP="00CF33F7">
                      <w:pPr>
                        <w:pStyle w:val="ListParagraph"/>
                        <w:rPr>
                          <w:rFonts w:asciiTheme="minorHAnsi" w:hAnsiTheme="minorHAnsi" w:cstheme="minorHAnsi"/>
                          <w:color w:val="0F243E" w:themeColor="text2" w:themeShade="80"/>
                          <w:sz w:val="16"/>
                          <w:szCs w:val="16"/>
                        </w:rPr>
                      </w:pPr>
                    </w:p>
                    <w:p w:rsidR="00EA0A40" w:rsidRPr="00E40E62" w:rsidRDefault="00EA0A40" w:rsidP="00CF33F7">
                      <w:pPr>
                        <w:pStyle w:val="ListParagraph"/>
                        <w:numPr>
                          <w:ilvl w:val="0"/>
                          <w:numId w:val="12"/>
                        </w:numPr>
                        <w:contextualSpacing/>
                        <w:rPr>
                          <w:rFonts w:asciiTheme="minorHAnsi" w:hAnsiTheme="minorHAnsi" w:cstheme="minorHAnsi"/>
                          <w:color w:val="0F243E" w:themeColor="text2" w:themeShade="80"/>
                          <w:sz w:val="22"/>
                          <w:szCs w:val="22"/>
                        </w:rPr>
                      </w:pPr>
                      <w:r>
                        <w:rPr>
                          <w:rFonts w:asciiTheme="minorHAnsi" w:hAnsiTheme="minorHAnsi" w:cstheme="minorHAnsi"/>
                          <w:color w:val="0F243E" w:themeColor="text2" w:themeShade="80"/>
                          <w:sz w:val="22"/>
                          <w:szCs w:val="22"/>
                        </w:rPr>
                        <w:t>Protection of classified in</w:t>
                      </w:r>
                      <w:r w:rsidRPr="00E40E62">
                        <w:rPr>
                          <w:rFonts w:asciiTheme="minorHAnsi" w:hAnsiTheme="minorHAnsi" w:cstheme="minorHAnsi"/>
                          <w:color w:val="0F243E" w:themeColor="text2" w:themeShade="80"/>
                          <w:sz w:val="22"/>
                          <w:szCs w:val="22"/>
                        </w:rPr>
                        <w:t>formation that would cause substantial harm if publically disclosed;</w:t>
                      </w:r>
                      <w:r>
                        <w:rPr>
                          <w:rFonts w:asciiTheme="minorHAnsi" w:hAnsiTheme="minorHAnsi" w:cstheme="minorHAnsi"/>
                          <w:color w:val="0F243E" w:themeColor="text2" w:themeShade="80"/>
                          <w:sz w:val="22"/>
                          <w:szCs w:val="22"/>
                        </w:rPr>
                        <w:t xml:space="preserve"> and</w:t>
                      </w:r>
                    </w:p>
                    <w:p w:rsidR="00EA0A40" w:rsidRPr="00E40E62" w:rsidRDefault="00EA0A40" w:rsidP="00CF33F7">
                      <w:pPr>
                        <w:pStyle w:val="ListParagraph"/>
                        <w:rPr>
                          <w:rFonts w:asciiTheme="minorHAnsi" w:hAnsiTheme="minorHAnsi" w:cstheme="minorHAnsi"/>
                          <w:color w:val="0F243E" w:themeColor="text2" w:themeShade="80"/>
                          <w:sz w:val="16"/>
                          <w:szCs w:val="16"/>
                        </w:rPr>
                      </w:pPr>
                    </w:p>
                    <w:p w:rsidR="00EA0A40" w:rsidRPr="00E40E62" w:rsidRDefault="00EA0A40" w:rsidP="00CF33F7">
                      <w:pPr>
                        <w:pStyle w:val="ListParagraph"/>
                        <w:numPr>
                          <w:ilvl w:val="0"/>
                          <w:numId w:val="12"/>
                        </w:numPr>
                        <w:contextualSpacing/>
                        <w:rPr>
                          <w:rFonts w:cstheme="minorHAnsi"/>
                          <w:color w:val="0F243E" w:themeColor="text2" w:themeShade="80"/>
                          <w:sz w:val="22"/>
                          <w:szCs w:val="22"/>
                          <w:lang w:val="en"/>
                        </w:rPr>
                      </w:pPr>
                      <w:r>
                        <w:rPr>
                          <w:rFonts w:asciiTheme="minorHAnsi" w:hAnsiTheme="minorHAnsi" w:cstheme="minorHAnsi"/>
                          <w:color w:val="0F243E" w:themeColor="text2" w:themeShade="80"/>
                          <w:sz w:val="22"/>
                          <w:szCs w:val="22"/>
                          <w:lang w:val="en"/>
                        </w:rPr>
                        <w:t>R</w:t>
                      </w:r>
                      <w:r w:rsidRPr="00E40E62">
                        <w:rPr>
                          <w:rFonts w:asciiTheme="minorHAnsi" w:hAnsiTheme="minorHAnsi" w:cstheme="minorHAnsi"/>
                          <w:color w:val="0F243E" w:themeColor="text2" w:themeShade="80"/>
                          <w:sz w:val="22"/>
                          <w:szCs w:val="22"/>
                          <w:lang w:val="en"/>
                        </w:rPr>
                        <w:t xml:space="preserve">ecommendations to the Solicitor General regarding whether to seek further review of decisions adverse to the </w:t>
                      </w:r>
                      <w:r>
                        <w:rPr>
                          <w:rFonts w:asciiTheme="minorHAnsi" w:hAnsiTheme="minorHAnsi" w:cstheme="minorHAnsi"/>
                          <w:color w:val="0F243E" w:themeColor="text2" w:themeShade="80"/>
                          <w:sz w:val="22"/>
                          <w:szCs w:val="22"/>
                          <w:lang w:val="en"/>
                        </w:rPr>
                        <w:t>Government</w:t>
                      </w:r>
                      <w:r w:rsidRPr="00E40E62">
                        <w:rPr>
                          <w:rFonts w:asciiTheme="minorHAnsi" w:hAnsiTheme="minorHAnsi" w:cstheme="minorHAnsi"/>
                          <w:color w:val="0F243E" w:themeColor="text2" w:themeShade="80"/>
                          <w:sz w:val="22"/>
                          <w:szCs w:val="22"/>
                          <w:lang w:val="en"/>
                        </w:rPr>
                        <w:t>.</w:t>
                      </w:r>
                    </w:p>
                  </w:txbxContent>
                </v:textbox>
                <w10:wrap type="square"/>
              </v:shape>
            </w:pict>
          </mc:Fallback>
        </mc:AlternateContent>
      </w:r>
      <w:r w:rsidRPr="00561391">
        <w:rPr>
          <w:rFonts w:asciiTheme="minorHAnsi" w:hAnsiTheme="minorHAnsi" w:cstheme="minorHAnsi"/>
        </w:rPr>
        <w:t>Appellate Staff attorneys represent the United States</w:t>
      </w:r>
      <w:r w:rsidR="002D377B" w:rsidRPr="00561391">
        <w:rPr>
          <w:rFonts w:asciiTheme="minorHAnsi" w:hAnsiTheme="minorHAnsi" w:cstheme="minorHAnsi"/>
        </w:rPr>
        <w:t>’</w:t>
      </w:r>
      <w:r w:rsidRPr="00561391">
        <w:rPr>
          <w:rFonts w:asciiTheme="minorHAnsi" w:hAnsiTheme="minorHAnsi" w:cstheme="minorHAnsi"/>
        </w:rPr>
        <w:t xml:space="preserve"> secur</w:t>
      </w:r>
      <w:r w:rsidR="002D377B" w:rsidRPr="00561391">
        <w:rPr>
          <w:rFonts w:asciiTheme="minorHAnsi" w:hAnsiTheme="minorHAnsi" w:cstheme="minorHAnsi"/>
        </w:rPr>
        <w:t xml:space="preserve">ity and financial interests in </w:t>
      </w:r>
      <w:r w:rsidR="00C63F88">
        <w:rPr>
          <w:rFonts w:asciiTheme="minorHAnsi" w:hAnsiTheme="minorHAnsi" w:cstheme="minorHAnsi"/>
        </w:rPr>
        <w:t>Federal</w:t>
      </w:r>
      <w:r w:rsidR="002D377B" w:rsidRPr="00561391">
        <w:rPr>
          <w:rFonts w:asciiTheme="minorHAnsi" w:hAnsiTheme="minorHAnsi" w:cstheme="minorHAnsi"/>
        </w:rPr>
        <w:t xml:space="preserve"> Courts of Appeals, and</w:t>
      </w:r>
      <w:r w:rsidRPr="00561391">
        <w:rPr>
          <w:rFonts w:asciiTheme="minorHAnsi" w:hAnsiTheme="minorHAnsi" w:cstheme="minorHAnsi"/>
        </w:rPr>
        <w:t xml:space="preserve"> on occasion, in state appellate courts.  Many of the Staff’s cases involve complex and sensitive legal questions that set precedents.  The Staff’s monetary cases us</w:t>
      </w:r>
      <w:r w:rsidR="002D377B" w:rsidRPr="00561391">
        <w:rPr>
          <w:rFonts w:asciiTheme="minorHAnsi" w:hAnsiTheme="minorHAnsi" w:cstheme="minorHAnsi"/>
        </w:rPr>
        <w:t xml:space="preserve">ually involve tens of millions, </w:t>
      </w:r>
      <w:r w:rsidRPr="00561391">
        <w:rPr>
          <w:rFonts w:asciiTheme="minorHAnsi" w:hAnsiTheme="minorHAnsi" w:cstheme="minorHAnsi"/>
        </w:rPr>
        <w:t>sometimes billions</w:t>
      </w:r>
      <w:r w:rsidR="002D377B" w:rsidRPr="00561391">
        <w:rPr>
          <w:rFonts w:asciiTheme="minorHAnsi" w:hAnsiTheme="minorHAnsi" w:cstheme="minorHAnsi"/>
        </w:rPr>
        <w:t>,</w:t>
      </w:r>
      <w:r w:rsidRPr="00561391">
        <w:rPr>
          <w:rFonts w:asciiTheme="minorHAnsi" w:hAnsiTheme="minorHAnsi" w:cstheme="minorHAnsi"/>
        </w:rPr>
        <w:t xml:space="preserve"> of taxpayer dollars at issue.  In addition, the outcomes of these Appellate cases often determine how the law or policy in question will affect millions of U.S. citizens.</w:t>
      </w:r>
    </w:p>
    <w:p w:rsidR="00007B74" w:rsidRPr="00561391" w:rsidRDefault="00007B74" w:rsidP="002D377B">
      <w:pPr>
        <w:jc w:val="both"/>
        <w:rPr>
          <w:rFonts w:asciiTheme="minorHAnsi" w:hAnsiTheme="minorHAnsi" w:cstheme="minorHAnsi"/>
        </w:rPr>
      </w:pPr>
    </w:p>
    <w:p w:rsidR="00007B74" w:rsidRPr="00561391" w:rsidRDefault="00CF33F7" w:rsidP="002D377B">
      <w:pPr>
        <w:ind w:left="4320"/>
        <w:jc w:val="both"/>
        <w:rPr>
          <w:rFonts w:asciiTheme="minorHAnsi" w:hAnsiTheme="minorHAnsi" w:cstheme="minorHAnsi"/>
        </w:rPr>
      </w:pPr>
      <w:r w:rsidRPr="00561391">
        <w:rPr>
          <w:rFonts w:asciiTheme="minorHAnsi" w:hAnsiTheme="minorHAnsi" w:cstheme="minorHAnsi"/>
          <w:noProof/>
        </w:rPr>
        <w:drawing>
          <wp:anchor distT="0" distB="0" distL="114300" distR="114300" simplePos="0" relativeHeight="251720704" behindDoc="1" locked="0" layoutInCell="1" allowOverlap="1" wp14:anchorId="11A36245" wp14:editId="43FD9F13">
            <wp:simplePos x="0" y="0"/>
            <wp:positionH relativeFrom="column">
              <wp:posOffset>36830</wp:posOffset>
            </wp:positionH>
            <wp:positionV relativeFrom="paragraph">
              <wp:posOffset>64770</wp:posOffset>
            </wp:positionV>
            <wp:extent cx="2526030" cy="2450465"/>
            <wp:effectExtent l="0" t="0" r="0" b="6985"/>
            <wp:wrapTight wrapText="bothSides">
              <wp:wrapPolygon edited="0">
                <wp:start x="9611" y="0"/>
                <wp:lineTo x="8471" y="336"/>
                <wp:lineTo x="4887" y="2351"/>
                <wp:lineTo x="4072" y="4366"/>
                <wp:lineTo x="3421" y="5541"/>
                <wp:lineTo x="2769" y="8228"/>
                <wp:lineTo x="2932" y="10915"/>
                <wp:lineTo x="977" y="16288"/>
                <wp:lineTo x="326" y="17632"/>
                <wp:lineTo x="652" y="19814"/>
                <wp:lineTo x="5213" y="21326"/>
                <wp:lineTo x="7656" y="21494"/>
                <wp:lineTo x="13846" y="21494"/>
                <wp:lineTo x="16290" y="21326"/>
                <wp:lineTo x="21014" y="19814"/>
                <wp:lineTo x="21176" y="17799"/>
                <wp:lineTo x="18733" y="10915"/>
                <wp:lineTo x="18733" y="8228"/>
                <wp:lineTo x="18244" y="5541"/>
                <wp:lineTo x="16941" y="3358"/>
                <wp:lineTo x="16778" y="2351"/>
                <wp:lineTo x="13357" y="336"/>
                <wp:lineTo x="12054" y="0"/>
                <wp:lineTo x="9611" y="0"/>
              </wp:wrapPolygon>
            </wp:wrapTight>
            <wp:docPr id="28" name="Picture 28" descr="P:\Users\wcoombes\AppData\Local\Microsoft\Windows\Temporary Internet Files\Content.IE5\RBNFJK71\MP9102163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sers\wcoombes\AppData\Local\Microsoft\Windows\Temporary Internet Files\Content.IE5\RBNFJK71\MP910216383[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6030" cy="2450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B74" w:rsidRPr="00561391" w:rsidRDefault="00007B74" w:rsidP="002D377B">
      <w:pPr>
        <w:jc w:val="both"/>
        <w:rPr>
          <w:rFonts w:asciiTheme="minorHAnsi" w:hAnsiTheme="minorHAnsi" w:cstheme="minorHAnsi"/>
        </w:rPr>
      </w:pPr>
    </w:p>
    <w:p w:rsidR="00CF33F7" w:rsidRPr="00561391" w:rsidRDefault="00CF33F7" w:rsidP="002D377B">
      <w:pPr>
        <w:jc w:val="both"/>
        <w:rPr>
          <w:rFonts w:asciiTheme="minorHAnsi" w:hAnsiTheme="minorHAnsi" w:cstheme="minorHAnsi"/>
          <w:b/>
          <w:color w:val="0F243E" w:themeColor="text2" w:themeShade="80"/>
          <w:sz w:val="32"/>
          <w:szCs w:val="32"/>
        </w:rPr>
      </w:pPr>
    </w:p>
    <w:p w:rsidR="00E40E62" w:rsidRPr="00561391" w:rsidRDefault="00E40E62" w:rsidP="002D377B">
      <w:pPr>
        <w:jc w:val="both"/>
        <w:rPr>
          <w:rFonts w:asciiTheme="minorHAnsi" w:hAnsiTheme="minorHAnsi" w:cstheme="minorHAnsi"/>
          <w:b/>
          <w:color w:val="0F243E" w:themeColor="text2" w:themeShade="80"/>
          <w:sz w:val="32"/>
          <w:szCs w:val="32"/>
        </w:rPr>
      </w:pPr>
    </w:p>
    <w:p w:rsidR="00E40E62" w:rsidRPr="00561391" w:rsidRDefault="00E40E62" w:rsidP="002D377B">
      <w:pPr>
        <w:jc w:val="both"/>
        <w:rPr>
          <w:rFonts w:asciiTheme="minorHAnsi" w:hAnsiTheme="minorHAnsi" w:cstheme="minorHAnsi"/>
          <w:b/>
          <w:color w:val="0F243E" w:themeColor="text2" w:themeShade="80"/>
          <w:sz w:val="32"/>
          <w:szCs w:val="32"/>
        </w:rPr>
      </w:pPr>
    </w:p>
    <w:p w:rsidR="00E40E62" w:rsidRPr="00561391" w:rsidRDefault="00E40E62" w:rsidP="002D377B">
      <w:pPr>
        <w:jc w:val="both"/>
        <w:rPr>
          <w:rFonts w:asciiTheme="minorHAnsi" w:hAnsiTheme="minorHAnsi" w:cstheme="minorHAnsi"/>
          <w:b/>
          <w:color w:val="0F243E" w:themeColor="text2" w:themeShade="80"/>
          <w:sz w:val="32"/>
          <w:szCs w:val="32"/>
        </w:rPr>
      </w:pPr>
    </w:p>
    <w:p w:rsidR="00007B74" w:rsidRPr="00561391" w:rsidRDefault="00CF33F7" w:rsidP="002D377B">
      <w:pPr>
        <w:jc w:val="both"/>
        <w:rPr>
          <w:rFonts w:asciiTheme="minorHAnsi" w:hAnsiTheme="minorHAnsi" w:cstheme="minorHAnsi"/>
          <w:b/>
          <w:color w:val="0F243E" w:themeColor="text2" w:themeShade="80"/>
          <w:sz w:val="32"/>
          <w:szCs w:val="32"/>
        </w:rPr>
      </w:pPr>
      <w:r w:rsidRPr="00561391">
        <w:rPr>
          <w:rFonts w:asciiTheme="minorHAnsi" w:hAnsiTheme="minorHAnsi" w:cstheme="minorHAnsi"/>
          <w:b/>
          <w:color w:val="0F243E" w:themeColor="text2" w:themeShade="80"/>
          <w:sz w:val="32"/>
          <w:szCs w:val="32"/>
        </w:rPr>
        <w:t xml:space="preserve">Commercial Litigation </w:t>
      </w:r>
      <w:r w:rsidR="00007B74" w:rsidRPr="00561391">
        <w:rPr>
          <w:rFonts w:asciiTheme="minorHAnsi" w:hAnsiTheme="minorHAnsi" w:cstheme="minorHAnsi"/>
          <w:b/>
          <w:color w:val="0F243E" w:themeColor="text2" w:themeShade="80"/>
          <w:sz w:val="32"/>
          <w:szCs w:val="32"/>
        </w:rPr>
        <w:t>Branch</w:t>
      </w:r>
    </w:p>
    <w:p w:rsidR="002D377B" w:rsidRPr="00561391" w:rsidRDefault="00007B74" w:rsidP="002D377B">
      <w:pPr>
        <w:jc w:val="both"/>
        <w:rPr>
          <w:rFonts w:asciiTheme="minorHAnsi" w:hAnsiTheme="minorHAnsi" w:cstheme="minorHAnsi"/>
          <w:b/>
          <w:color w:val="0F243E" w:themeColor="text2" w:themeShade="80"/>
          <w:sz w:val="32"/>
          <w:szCs w:val="32"/>
        </w:rPr>
      </w:pPr>
      <w:r w:rsidRPr="00561391">
        <w:rPr>
          <w:rFonts w:asciiTheme="minorHAnsi" w:hAnsiTheme="minorHAnsi" w:cstheme="minorHAnsi"/>
          <w:b/>
          <w:noProof/>
          <w:color w:val="0F243E" w:themeColor="text2" w:themeShade="80"/>
          <w:sz w:val="32"/>
          <w:szCs w:val="32"/>
        </w:rPr>
        <mc:AlternateContent>
          <mc:Choice Requires="wps">
            <w:drawing>
              <wp:anchor distT="0" distB="0" distL="114300" distR="114300" simplePos="0" relativeHeight="251729920" behindDoc="0" locked="0" layoutInCell="1" allowOverlap="1" wp14:anchorId="73CC639B" wp14:editId="03162AFF">
                <wp:simplePos x="0" y="0"/>
                <wp:positionH relativeFrom="column">
                  <wp:posOffset>-6985</wp:posOffset>
                </wp:positionH>
                <wp:positionV relativeFrom="paragraph">
                  <wp:posOffset>14190</wp:posOffset>
                </wp:positionV>
                <wp:extent cx="5986780" cy="0"/>
                <wp:effectExtent l="38100" t="38100" r="52070" b="95250"/>
                <wp:wrapNone/>
                <wp:docPr id="676" name="Straight Connector 676"/>
                <wp:cNvGraphicFramePr/>
                <a:graphic xmlns:a="http://schemas.openxmlformats.org/drawingml/2006/main">
                  <a:graphicData uri="http://schemas.microsoft.com/office/word/2010/wordprocessingShape">
                    <wps:wsp>
                      <wps:cNvCnPr/>
                      <wps:spPr>
                        <a:xfrm>
                          <a:off x="0" y="0"/>
                          <a:ext cx="598678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6"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1pt" to="470.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" strokecolor="#4f81bd [3204]" strokeweight="2pt">
                <v:shadow on="t" color="black" opacity="24903f" origin=",.5" offset="0,.55556mm"/>
              </v:line>
            </w:pict>
          </mc:Fallback>
        </mc:AlternateContent>
      </w:r>
    </w:p>
    <w:p w:rsidR="00007B74" w:rsidRPr="00561391" w:rsidRDefault="00007B74" w:rsidP="002D377B">
      <w:pPr>
        <w:jc w:val="both"/>
        <w:rPr>
          <w:rFonts w:asciiTheme="minorHAnsi" w:hAnsiTheme="minorHAnsi" w:cstheme="minorHAnsi"/>
          <w:b/>
          <w:color w:val="0F243E" w:themeColor="text2" w:themeShade="80"/>
          <w:sz w:val="32"/>
          <w:szCs w:val="32"/>
        </w:rPr>
      </w:pPr>
      <w:r w:rsidRPr="00561391">
        <w:rPr>
          <w:rFonts w:asciiTheme="minorHAnsi" w:hAnsiTheme="minorHAnsi" w:cstheme="minorHAnsi"/>
        </w:rPr>
        <w:t xml:space="preserve">The </w:t>
      </w:r>
      <w:r w:rsidR="00C63F88">
        <w:rPr>
          <w:rFonts w:asciiTheme="minorHAnsi" w:hAnsiTheme="minorHAnsi" w:cstheme="minorHAnsi"/>
        </w:rPr>
        <w:t>Federal</w:t>
      </w:r>
      <w:r w:rsidRPr="00561391">
        <w:rPr>
          <w:rFonts w:asciiTheme="minorHAnsi" w:hAnsiTheme="minorHAnsi" w:cstheme="minorHAnsi"/>
        </w:rPr>
        <w:t xml:space="preserve"> </w:t>
      </w:r>
      <w:r w:rsidR="00C63F88">
        <w:rPr>
          <w:rFonts w:asciiTheme="minorHAnsi" w:hAnsiTheme="minorHAnsi" w:cstheme="minorHAnsi"/>
        </w:rPr>
        <w:t>Government</w:t>
      </w:r>
      <w:r w:rsidRPr="00561391">
        <w:rPr>
          <w:rFonts w:asciiTheme="minorHAnsi" w:hAnsiTheme="minorHAnsi" w:cstheme="minorHAnsi"/>
        </w:rPr>
        <w:t xml:space="preserve"> engages in tens of millions of transactions annually, including purchases and leases of goods and services, contracts, and payroll.  The Commercial Litigation Branch represents the United States and defends claims involving billions of dollars that arise from commercial disputes similar to those that would arise with any large organization.  It also seeks to recover huge sums owed to the U</w:t>
      </w:r>
      <w:r w:rsidR="00AE68FD">
        <w:rPr>
          <w:rFonts w:asciiTheme="minorHAnsi" w:hAnsiTheme="minorHAnsi" w:cstheme="minorHAnsi"/>
        </w:rPr>
        <w:t xml:space="preserve">nited States.  </w:t>
      </w:r>
      <w:r w:rsidR="00C02A53">
        <w:rPr>
          <w:rFonts w:asciiTheme="minorHAnsi" w:hAnsiTheme="minorHAnsi" w:cstheme="minorHAnsi"/>
        </w:rPr>
        <w:t xml:space="preserve">The </w:t>
      </w:r>
      <w:r w:rsidR="00AE68FD">
        <w:rPr>
          <w:rFonts w:asciiTheme="minorHAnsi" w:hAnsiTheme="minorHAnsi" w:cstheme="minorHAnsi"/>
        </w:rPr>
        <w:t xml:space="preserve">work </w:t>
      </w:r>
      <w:r w:rsidRPr="00561391">
        <w:rPr>
          <w:rFonts w:asciiTheme="minorHAnsi" w:hAnsiTheme="minorHAnsi" w:cstheme="minorHAnsi"/>
        </w:rPr>
        <w:t>falls into five major practice areas, organized by Section:  (1) the Corporate and Financial Litigation Section; (2) the Office of Foreign Litigation; (3) the Fraud Section; (4) the Intellectual Property Section; and (5) the National Courts Section.</w:t>
      </w:r>
      <w:r w:rsidRPr="00561391">
        <w:rPr>
          <w:rFonts w:asciiTheme="minorHAnsi" w:hAnsiTheme="minorHAnsi" w:cstheme="minorHAnsi"/>
          <w:b/>
          <w:noProof/>
          <w:color w:val="792D2B"/>
        </w:rPr>
        <w:t xml:space="preserve"> </w:t>
      </w:r>
    </w:p>
    <w:p w:rsidR="00007B74" w:rsidRPr="00561391" w:rsidRDefault="00007B74" w:rsidP="002D377B">
      <w:pPr>
        <w:jc w:val="both"/>
        <w:rPr>
          <w:rFonts w:asciiTheme="minorHAnsi" w:hAnsiTheme="minorHAnsi" w:cstheme="minorHAnsi"/>
          <w:b/>
          <w:noProof/>
          <w:color w:val="792D2B"/>
          <w:sz w:val="16"/>
          <w:szCs w:val="16"/>
        </w:rPr>
      </w:pPr>
    </w:p>
    <w:p w:rsidR="00007B74" w:rsidRPr="00561391" w:rsidRDefault="00007B74" w:rsidP="00007B74">
      <w:pPr>
        <w:rPr>
          <w:rFonts w:asciiTheme="minorHAnsi" w:hAnsiTheme="minorHAnsi" w:cstheme="minorHAnsi"/>
          <w:b/>
          <w:sz w:val="28"/>
          <w:szCs w:val="28"/>
        </w:rPr>
      </w:pPr>
      <w:r w:rsidRPr="00561391">
        <w:rPr>
          <w:rFonts w:asciiTheme="minorHAnsi" w:hAnsiTheme="minorHAnsi" w:cstheme="minorHAnsi"/>
          <w:b/>
          <w:sz w:val="28"/>
          <w:szCs w:val="28"/>
        </w:rPr>
        <w:t>Corporate/Financial Section</w:t>
      </w:r>
    </w:p>
    <w:p w:rsidR="00007B74" w:rsidRPr="00561391" w:rsidRDefault="00FF6AA4" w:rsidP="00007B74">
      <w:pPr>
        <w:rPr>
          <w:rFonts w:asciiTheme="minorHAnsi" w:hAnsiTheme="minorHAnsi" w:cstheme="minorHAnsi"/>
          <w:sz w:val="16"/>
          <w:szCs w:val="16"/>
        </w:rPr>
      </w:pPr>
      <w:r w:rsidRPr="00561391">
        <w:rPr>
          <w:rFonts w:asciiTheme="minorHAnsi" w:hAnsiTheme="minorHAnsi" w:cstheme="minorHAnsi"/>
          <w:b/>
          <w:noProof/>
          <w:color w:val="792D2B"/>
          <w:sz w:val="28"/>
          <w:szCs w:val="28"/>
          <w:u w:val="single"/>
        </w:rPr>
        <w:drawing>
          <wp:anchor distT="0" distB="0" distL="114300" distR="114300" simplePos="0" relativeHeight="251724800" behindDoc="0" locked="0" layoutInCell="1" allowOverlap="1" wp14:anchorId="41DC35FC" wp14:editId="380FCFA0">
            <wp:simplePos x="0" y="0"/>
            <wp:positionH relativeFrom="column">
              <wp:posOffset>-71120</wp:posOffset>
            </wp:positionH>
            <wp:positionV relativeFrom="paragraph">
              <wp:posOffset>128905</wp:posOffset>
            </wp:positionV>
            <wp:extent cx="2044065" cy="1513205"/>
            <wp:effectExtent l="0" t="57150" r="0" b="582295"/>
            <wp:wrapSquare wrapText="bothSides"/>
            <wp:docPr id="30" name="Picture 30" descr="P:\Users\wcoombes\AppData\Local\Microsoft\Windows\Temporary Internet Files\Content.IE5\U8QWXPFB\MP900442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sers\wcoombes\AppData\Local\Microsoft\Windows\Temporary Internet Files\Content.IE5\U8QWXPFB\MP90044232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4065" cy="151320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rsidR="00007B74" w:rsidRPr="00561391" w:rsidRDefault="00007B74" w:rsidP="00CF33F7">
      <w:pPr>
        <w:jc w:val="both"/>
        <w:rPr>
          <w:rFonts w:asciiTheme="minorHAnsi" w:hAnsiTheme="minorHAnsi" w:cstheme="minorHAnsi"/>
          <w:b/>
          <w:color w:val="632423" w:themeColor="accent2" w:themeShade="80"/>
        </w:rPr>
      </w:pPr>
      <w:r w:rsidRPr="00561391">
        <w:rPr>
          <w:rFonts w:asciiTheme="minorHAnsi" w:hAnsiTheme="minorHAnsi" w:cstheme="minorHAnsi"/>
        </w:rPr>
        <w:t>The Corporate Financial Section handles</w:t>
      </w:r>
      <w:r w:rsidR="00CE4422" w:rsidRPr="00561391">
        <w:rPr>
          <w:rFonts w:asciiTheme="minorHAnsi" w:hAnsiTheme="minorHAnsi" w:cstheme="minorHAnsi"/>
        </w:rPr>
        <w:t xml:space="preserve"> claims for money and property –</w:t>
      </w:r>
      <w:r w:rsidR="00D61580" w:rsidRPr="00561391">
        <w:rPr>
          <w:rFonts w:asciiTheme="minorHAnsi" w:hAnsiTheme="minorHAnsi" w:cstheme="minorHAnsi"/>
        </w:rPr>
        <w:t xml:space="preserve"> representing the </w:t>
      </w:r>
      <w:r w:rsidR="00C63F88">
        <w:rPr>
          <w:rFonts w:asciiTheme="minorHAnsi" w:hAnsiTheme="minorHAnsi" w:cstheme="minorHAnsi"/>
        </w:rPr>
        <w:t>Government</w:t>
      </w:r>
      <w:r w:rsidRPr="00561391">
        <w:rPr>
          <w:rFonts w:asciiTheme="minorHAnsi" w:hAnsiTheme="minorHAnsi" w:cstheme="minorHAnsi"/>
        </w:rPr>
        <w:t xml:space="preserve">’s financial, contractual, and regulatory interests in chapter 11 bankruptcies, including those involving health care providers, communications companies, energy suppliers, and commercial airlines. </w:t>
      </w:r>
      <w:r w:rsidRPr="00561391">
        <w:rPr>
          <w:rFonts w:asciiTheme="minorHAnsi" w:hAnsiTheme="minorHAnsi" w:cstheme="minorHAnsi"/>
          <w:b/>
          <w:color w:val="632423" w:themeColor="accent2" w:themeShade="80"/>
        </w:rPr>
        <w:t xml:space="preserve"> </w:t>
      </w:r>
      <w:r w:rsidRPr="00561391">
        <w:rPr>
          <w:rFonts w:asciiTheme="minorHAnsi" w:hAnsiTheme="minorHAnsi" w:cstheme="minorHAnsi"/>
        </w:rPr>
        <w:t xml:space="preserve">A notable example of the Section’s work includes successfully representing the </w:t>
      </w:r>
      <w:r w:rsidR="00C63F88">
        <w:rPr>
          <w:rFonts w:asciiTheme="minorHAnsi" w:hAnsiTheme="minorHAnsi" w:cstheme="minorHAnsi"/>
        </w:rPr>
        <w:t>Federal</w:t>
      </w:r>
      <w:r w:rsidRPr="00561391">
        <w:rPr>
          <w:rFonts w:asciiTheme="minorHAnsi" w:hAnsiTheme="minorHAnsi" w:cstheme="minorHAnsi"/>
        </w:rPr>
        <w:t xml:space="preserve"> </w:t>
      </w:r>
      <w:r w:rsidRPr="00561391">
        <w:rPr>
          <w:rFonts w:asciiTheme="minorHAnsi" w:hAnsiTheme="minorHAnsi" w:cstheme="minorHAnsi"/>
        </w:rPr>
        <w:lastRenderedPageBreak/>
        <w:t>Communications Commission in a chapter 11 bankruptcy case involving a telecommunications provider that sought to avoid paying the amount it bid in an FCC auction of wireless spectrum.</w:t>
      </w:r>
      <w:r w:rsidRPr="00561391">
        <w:rPr>
          <w:rFonts w:asciiTheme="minorHAnsi" w:hAnsiTheme="minorHAnsi" w:cstheme="minorHAnsi"/>
          <w:b/>
          <w:noProof/>
          <w:color w:val="792D2B"/>
          <w:sz w:val="28"/>
          <w:szCs w:val="28"/>
          <w:u w:val="single"/>
        </w:rPr>
        <w:t xml:space="preserve"> </w:t>
      </w:r>
    </w:p>
    <w:p w:rsidR="00007B74" w:rsidRPr="00561391" w:rsidRDefault="00824211" w:rsidP="00CF33F7">
      <w:pPr>
        <w:jc w:val="both"/>
        <w:rPr>
          <w:rFonts w:asciiTheme="minorHAnsi" w:hAnsiTheme="minorHAnsi" w:cstheme="minorHAnsi"/>
          <w:sz w:val="16"/>
          <w:szCs w:val="16"/>
        </w:rPr>
      </w:pPr>
      <w:r w:rsidRPr="00561391">
        <w:rPr>
          <w:rFonts w:asciiTheme="minorHAnsi" w:hAnsiTheme="minorHAnsi" w:cstheme="minorHAnsi"/>
          <w:noProof/>
          <w:color w:val="171E24"/>
        </w:rPr>
        <w:drawing>
          <wp:anchor distT="0" distB="0" distL="114300" distR="114300" simplePos="0" relativeHeight="251747328" behindDoc="0" locked="0" layoutInCell="1" allowOverlap="1" wp14:anchorId="6135DFBE" wp14:editId="6AD574BB">
            <wp:simplePos x="0" y="0"/>
            <wp:positionH relativeFrom="column">
              <wp:posOffset>10160</wp:posOffset>
            </wp:positionH>
            <wp:positionV relativeFrom="paragraph">
              <wp:posOffset>-351155</wp:posOffset>
            </wp:positionV>
            <wp:extent cx="2413000" cy="3721100"/>
            <wp:effectExtent l="171450" t="171450" r="387350" b="3556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l Herald Tribune Pakistan.jpg"/>
                    <pic:cNvPicPr/>
                  </pic:nvPicPr>
                  <pic:blipFill>
                    <a:blip r:embed="rId22">
                      <a:extLst>
                        <a:ext uri="{28A0092B-C50C-407E-A947-70E740481C1C}">
                          <a14:useLocalDpi xmlns:a14="http://schemas.microsoft.com/office/drawing/2010/main" val="0"/>
                        </a:ext>
                      </a:extLst>
                    </a:blip>
                    <a:stretch>
                      <a:fillRect/>
                    </a:stretch>
                  </pic:blipFill>
                  <pic:spPr>
                    <a:xfrm>
                      <a:off x="0" y="0"/>
                      <a:ext cx="2413000" cy="3721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07B74" w:rsidRPr="00561391" w:rsidRDefault="00007B74" w:rsidP="00CF33F7">
      <w:pPr>
        <w:jc w:val="both"/>
        <w:rPr>
          <w:rFonts w:asciiTheme="minorHAnsi" w:hAnsiTheme="minorHAnsi" w:cstheme="minorHAnsi"/>
          <w:b/>
          <w:color w:val="0F243E" w:themeColor="text2" w:themeShade="80"/>
          <w:sz w:val="28"/>
          <w:szCs w:val="28"/>
        </w:rPr>
      </w:pPr>
      <w:r w:rsidRPr="00561391">
        <w:rPr>
          <w:rFonts w:asciiTheme="minorHAnsi" w:hAnsiTheme="minorHAnsi" w:cstheme="minorHAnsi"/>
          <w:b/>
          <w:color w:val="0F243E" w:themeColor="text2" w:themeShade="80"/>
          <w:sz w:val="28"/>
          <w:szCs w:val="28"/>
        </w:rPr>
        <w:t>Office of Foreign Litigation</w:t>
      </w:r>
    </w:p>
    <w:p w:rsidR="00007B74" w:rsidRPr="00561391" w:rsidRDefault="00007B74" w:rsidP="00CF33F7">
      <w:pPr>
        <w:jc w:val="both"/>
        <w:rPr>
          <w:rFonts w:asciiTheme="minorHAnsi" w:hAnsiTheme="minorHAnsi" w:cstheme="minorHAnsi"/>
          <w:sz w:val="16"/>
          <w:szCs w:val="16"/>
        </w:rPr>
      </w:pPr>
    </w:p>
    <w:p w:rsidR="00007B74" w:rsidRPr="00561391" w:rsidRDefault="00007B74" w:rsidP="00CF33F7">
      <w:pPr>
        <w:jc w:val="both"/>
        <w:rPr>
          <w:rFonts w:asciiTheme="minorHAnsi" w:hAnsiTheme="minorHAnsi" w:cstheme="minorHAnsi"/>
          <w:color w:val="171E24"/>
        </w:rPr>
      </w:pPr>
      <w:r w:rsidRPr="00561391">
        <w:rPr>
          <w:rFonts w:asciiTheme="minorHAnsi" w:hAnsiTheme="minorHAnsi" w:cstheme="minorHAnsi"/>
          <w:color w:val="171E24"/>
        </w:rPr>
        <w:t>In a typical year, the Off</w:t>
      </w:r>
      <w:r w:rsidR="00CE4422" w:rsidRPr="00561391">
        <w:rPr>
          <w:rFonts w:asciiTheme="minorHAnsi" w:hAnsiTheme="minorHAnsi" w:cstheme="minorHAnsi"/>
          <w:color w:val="171E24"/>
        </w:rPr>
        <w:t>ice of Foreign Litigation (OFL</w:t>
      </w:r>
      <w:r w:rsidRPr="00561391">
        <w:rPr>
          <w:rFonts w:asciiTheme="minorHAnsi" w:hAnsiTheme="minorHAnsi" w:cstheme="minorHAnsi"/>
          <w:color w:val="171E24"/>
        </w:rPr>
        <w:t xml:space="preserve">) handles nearly 1,000 civil and criminal lawsuits involving the United States in over 100 countries.  OFL attorneys </w:t>
      </w:r>
      <w:r w:rsidR="00D61580" w:rsidRPr="00561391">
        <w:rPr>
          <w:rFonts w:asciiTheme="minorHAnsi" w:hAnsiTheme="minorHAnsi" w:cstheme="minorHAnsi"/>
          <w:color w:val="171E24"/>
        </w:rPr>
        <w:t>do not practice law in foreign courts</w:t>
      </w:r>
      <w:r w:rsidR="00EE0BFF">
        <w:rPr>
          <w:rFonts w:asciiTheme="minorHAnsi" w:hAnsiTheme="minorHAnsi" w:cstheme="minorHAnsi"/>
          <w:color w:val="171E24"/>
        </w:rPr>
        <w:t xml:space="preserve">. Instead, OFL </w:t>
      </w:r>
      <w:r w:rsidR="00D61580" w:rsidRPr="00561391">
        <w:rPr>
          <w:rFonts w:asciiTheme="minorHAnsi" w:hAnsiTheme="minorHAnsi" w:cstheme="minorHAnsi"/>
          <w:color w:val="171E24"/>
        </w:rPr>
        <w:t>retain</w:t>
      </w:r>
      <w:r w:rsidR="00EE0BFF">
        <w:rPr>
          <w:rFonts w:asciiTheme="minorHAnsi" w:hAnsiTheme="minorHAnsi" w:cstheme="minorHAnsi"/>
          <w:color w:val="171E24"/>
        </w:rPr>
        <w:t>s</w:t>
      </w:r>
      <w:r w:rsidRPr="00561391">
        <w:rPr>
          <w:rFonts w:asciiTheme="minorHAnsi" w:hAnsiTheme="minorHAnsi" w:cstheme="minorHAnsi"/>
          <w:color w:val="171E24"/>
        </w:rPr>
        <w:t xml:space="preserve"> lawyers </w:t>
      </w:r>
      <w:r w:rsidR="00D61580" w:rsidRPr="00561391">
        <w:rPr>
          <w:rFonts w:asciiTheme="minorHAnsi" w:hAnsiTheme="minorHAnsi" w:cstheme="minorHAnsi"/>
          <w:color w:val="171E24"/>
        </w:rPr>
        <w:t>to represent the United States in foreign litigation,</w:t>
      </w:r>
      <w:r w:rsidRPr="00561391">
        <w:rPr>
          <w:rFonts w:asciiTheme="minorHAnsi" w:hAnsiTheme="minorHAnsi" w:cstheme="minorHAnsi"/>
          <w:color w:val="171E24"/>
        </w:rPr>
        <w:t xml:space="preserve"> ensuring legal protection for wide-ranging U.S. policies, programs, and activities.  Also, the office provides guidance to U.S. departments that operate </w:t>
      </w:r>
      <w:r w:rsidR="00D61580" w:rsidRPr="00561391">
        <w:rPr>
          <w:rFonts w:asciiTheme="minorHAnsi" w:hAnsiTheme="minorHAnsi" w:cstheme="minorHAnsi"/>
          <w:color w:val="171E24"/>
        </w:rPr>
        <w:t>overseas</w:t>
      </w:r>
      <w:r w:rsidR="004B3156">
        <w:rPr>
          <w:rFonts w:asciiTheme="minorHAnsi" w:hAnsiTheme="minorHAnsi" w:cstheme="minorHAnsi"/>
          <w:color w:val="171E24"/>
        </w:rPr>
        <w:t xml:space="preserve"> to minimize</w:t>
      </w:r>
      <w:r w:rsidRPr="00561391">
        <w:rPr>
          <w:rFonts w:asciiTheme="minorHAnsi" w:hAnsiTheme="minorHAnsi" w:cstheme="minorHAnsi"/>
          <w:color w:val="171E24"/>
        </w:rPr>
        <w:t xml:space="preserve"> legal barriers.  Recent examples of OFL’s work include negotiating the release of a U.S. diplomat from Pakistan, and helping the U.S. embassy in Norway prove that new surveillance technology did not violate Norwegian law. </w:t>
      </w:r>
    </w:p>
    <w:p w:rsidR="00007B74" w:rsidRPr="00561391" w:rsidRDefault="00007B74" w:rsidP="00007B74">
      <w:pPr>
        <w:rPr>
          <w:rFonts w:asciiTheme="minorHAnsi" w:hAnsiTheme="minorHAnsi" w:cstheme="minorHAnsi"/>
          <w:sz w:val="16"/>
          <w:szCs w:val="16"/>
        </w:rPr>
      </w:pPr>
    </w:p>
    <w:p w:rsidR="00007B74" w:rsidRPr="00561391" w:rsidRDefault="00007B74" w:rsidP="00007B74">
      <w:pPr>
        <w:rPr>
          <w:rFonts w:asciiTheme="minorHAnsi" w:hAnsiTheme="minorHAnsi" w:cstheme="minorHAnsi"/>
          <w:b/>
          <w:color w:val="0F243E" w:themeColor="text2" w:themeShade="80"/>
          <w:sz w:val="28"/>
          <w:szCs w:val="28"/>
        </w:rPr>
      </w:pPr>
      <w:r w:rsidRPr="00561391">
        <w:rPr>
          <w:rFonts w:asciiTheme="minorHAnsi" w:hAnsiTheme="minorHAnsi" w:cstheme="minorHAnsi"/>
          <w:b/>
          <w:color w:val="0F243E" w:themeColor="text2" w:themeShade="80"/>
          <w:sz w:val="28"/>
          <w:szCs w:val="28"/>
        </w:rPr>
        <w:t>Fraud Section</w:t>
      </w:r>
    </w:p>
    <w:p w:rsidR="00007B74" w:rsidRPr="00561391" w:rsidRDefault="00007B74" w:rsidP="00007B74">
      <w:pPr>
        <w:rPr>
          <w:rFonts w:asciiTheme="minorHAnsi" w:hAnsiTheme="minorHAnsi" w:cstheme="minorHAnsi"/>
          <w:b/>
          <w:sz w:val="16"/>
          <w:szCs w:val="16"/>
        </w:rPr>
      </w:pPr>
    </w:p>
    <w:p w:rsidR="00007B74" w:rsidRPr="00561391" w:rsidRDefault="00007B74" w:rsidP="00CF33F7">
      <w:pPr>
        <w:jc w:val="both"/>
        <w:rPr>
          <w:rFonts w:asciiTheme="minorHAnsi" w:hAnsiTheme="minorHAnsi" w:cstheme="minorHAnsi"/>
          <w:b/>
        </w:rPr>
      </w:pPr>
      <w:r w:rsidRPr="00561391">
        <w:rPr>
          <w:rFonts w:asciiTheme="minorHAnsi" w:hAnsiTheme="minorHAnsi" w:cstheme="minorHAnsi"/>
        </w:rPr>
        <w:t xml:space="preserve">The Fraud Section, working with U.S. Attorneys’ offices around the country, investigates and litigates matters involving fraud against the </w:t>
      </w:r>
      <w:r w:rsidR="00C63F88">
        <w:rPr>
          <w:rFonts w:asciiTheme="minorHAnsi" w:hAnsiTheme="minorHAnsi" w:cstheme="minorHAnsi"/>
        </w:rPr>
        <w:t>Federal</w:t>
      </w:r>
      <w:r w:rsidRPr="00561391">
        <w:rPr>
          <w:rFonts w:asciiTheme="minorHAnsi" w:hAnsiTheme="minorHAnsi" w:cstheme="minorHAnsi"/>
        </w:rPr>
        <w:t xml:space="preserve"> </w:t>
      </w:r>
      <w:r w:rsidR="00C63F88">
        <w:rPr>
          <w:rFonts w:asciiTheme="minorHAnsi" w:hAnsiTheme="minorHAnsi" w:cstheme="minorHAnsi"/>
        </w:rPr>
        <w:t>Government</w:t>
      </w:r>
      <w:r w:rsidRPr="00561391">
        <w:rPr>
          <w:rFonts w:asciiTheme="minorHAnsi" w:hAnsiTheme="minorHAnsi" w:cstheme="minorHAnsi"/>
        </w:rPr>
        <w:t>.  Since 2009, the Section has obtained settlements and judgments of more than $6.2 billion.  Staff in the Fraud Section handle civil matters concerning individuals and companies</w:t>
      </w:r>
      <w:r w:rsidR="00666163" w:rsidRPr="00561391">
        <w:rPr>
          <w:rFonts w:asciiTheme="minorHAnsi" w:hAnsiTheme="minorHAnsi" w:cstheme="minorHAnsi"/>
        </w:rPr>
        <w:t xml:space="preserve"> that defraud </w:t>
      </w:r>
      <w:r w:rsidR="0088657D">
        <w:rPr>
          <w:rFonts w:asciiTheme="minorHAnsi" w:hAnsiTheme="minorHAnsi" w:cstheme="minorHAnsi"/>
        </w:rPr>
        <w:t>f</w:t>
      </w:r>
      <w:r w:rsidR="00C63F88">
        <w:rPr>
          <w:rFonts w:asciiTheme="minorHAnsi" w:hAnsiTheme="minorHAnsi" w:cstheme="minorHAnsi"/>
        </w:rPr>
        <w:t>ederal</w:t>
      </w:r>
      <w:r w:rsidR="00666163" w:rsidRPr="00561391">
        <w:rPr>
          <w:rFonts w:asciiTheme="minorHAnsi" w:hAnsiTheme="minorHAnsi" w:cstheme="minorHAnsi"/>
        </w:rPr>
        <w:t xml:space="preserve"> healthcare programs, </w:t>
      </w:r>
      <w:r w:rsidR="0088657D">
        <w:rPr>
          <w:rFonts w:asciiTheme="minorHAnsi" w:hAnsiTheme="minorHAnsi" w:cstheme="minorHAnsi"/>
        </w:rPr>
        <w:t>f</w:t>
      </w:r>
      <w:r w:rsidR="00C63F88">
        <w:rPr>
          <w:rFonts w:asciiTheme="minorHAnsi" w:hAnsiTheme="minorHAnsi" w:cstheme="minorHAnsi"/>
        </w:rPr>
        <w:t>ederal</w:t>
      </w:r>
      <w:r w:rsidRPr="00561391">
        <w:rPr>
          <w:rFonts w:asciiTheme="minorHAnsi" w:hAnsiTheme="minorHAnsi" w:cstheme="minorHAnsi"/>
        </w:rPr>
        <w:t xml:space="preserve"> mortga</w:t>
      </w:r>
      <w:r w:rsidR="00666163" w:rsidRPr="00561391">
        <w:rPr>
          <w:rFonts w:asciiTheme="minorHAnsi" w:hAnsiTheme="minorHAnsi" w:cstheme="minorHAnsi"/>
        </w:rPr>
        <w:t xml:space="preserve">ge lenders, defense contracts, </w:t>
      </w:r>
      <w:r w:rsidR="00C63F88">
        <w:rPr>
          <w:rFonts w:asciiTheme="minorHAnsi" w:hAnsiTheme="minorHAnsi" w:cstheme="minorHAnsi"/>
        </w:rPr>
        <w:t>Government</w:t>
      </w:r>
      <w:r w:rsidRPr="00561391">
        <w:rPr>
          <w:rFonts w:asciiTheme="minorHAnsi" w:hAnsiTheme="minorHAnsi" w:cstheme="minorHAnsi"/>
        </w:rPr>
        <w:t xml:space="preserve"> research grants, institutions providing </w:t>
      </w:r>
      <w:r w:rsidR="0088657D">
        <w:rPr>
          <w:rFonts w:asciiTheme="minorHAnsi" w:hAnsiTheme="minorHAnsi" w:cstheme="minorHAnsi"/>
        </w:rPr>
        <w:t>f</w:t>
      </w:r>
      <w:r w:rsidR="00C63F88">
        <w:rPr>
          <w:rFonts w:asciiTheme="minorHAnsi" w:hAnsiTheme="minorHAnsi" w:cstheme="minorHAnsi"/>
        </w:rPr>
        <w:t>ederal</w:t>
      </w:r>
      <w:r w:rsidRPr="00561391">
        <w:rPr>
          <w:rFonts w:asciiTheme="minorHAnsi" w:hAnsiTheme="minorHAnsi" w:cstheme="minorHAnsi"/>
        </w:rPr>
        <w:t>ly-insured stu</w:t>
      </w:r>
      <w:r w:rsidR="00666163" w:rsidRPr="00561391">
        <w:rPr>
          <w:rFonts w:asciiTheme="minorHAnsi" w:hAnsiTheme="minorHAnsi" w:cstheme="minorHAnsi"/>
        </w:rPr>
        <w:t xml:space="preserve">dent loans, firms constructing </w:t>
      </w:r>
      <w:r w:rsidR="0088657D">
        <w:rPr>
          <w:rFonts w:asciiTheme="minorHAnsi" w:hAnsiTheme="minorHAnsi" w:cstheme="minorHAnsi"/>
        </w:rPr>
        <w:t>f</w:t>
      </w:r>
      <w:r w:rsidR="00C63F88">
        <w:rPr>
          <w:rFonts w:asciiTheme="minorHAnsi" w:hAnsiTheme="minorHAnsi" w:cstheme="minorHAnsi"/>
        </w:rPr>
        <w:t>ederal</w:t>
      </w:r>
      <w:r w:rsidRPr="00561391">
        <w:rPr>
          <w:rFonts w:asciiTheme="minorHAnsi" w:hAnsiTheme="minorHAnsi" w:cstheme="minorHAnsi"/>
        </w:rPr>
        <w:t xml:space="preserve"> buildings and prisons, purveyors of information technology, and recipients of foreign aid monies.</w:t>
      </w:r>
    </w:p>
    <w:p w:rsidR="00CF33F7" w:rsidRPr="00561391" w:rsidRDefault="00CF33F7" w:rsidP="00CF33F7">
      <w:pPr>
        <w:jc w:val="both"/>
        <w:rPr>
          <w:rFonts w:asciiTheme="minorHAnsi" w:hAnsiTheme="minorHAnsi" w:cstheme="minorHAnsi"/>
          <w:sz w:val="16"/>
          <w:szCs w:val="16"/>
        </w:rPr>
      </w:pPr>
    </w:p>
    <w:p w:rsidR="00007B74" w:rsidRPr="00561391" w:rsidRDefault="00F07058" w:rsidP="00CF33F7">
      <w:pPr>
        <w:jc w:val="both"/>
        <w:rPr>
          <w:rFonts w:asciiTheme="minorHAnsi" w:hAnsiTheme="minorHAnsi" w:cstheme="minorHAnsi"/>
        </w:rPr>
      </w:pPr>
      <w:r>
        <w:rPr>
          <w:rFonts w:asciiTheme="minorHAnsi" w:hAnsiTheme="minorHAnsi" w:cstheme="minorHAnsi"/>
        </w:rPr>
        <w:t>In FY</w:t>
      </w:r>
      <w:r w:rsidR="00007B74" w:rsidRPr="00561391">
        <w:rPr>
          <w:rFonts w:asciiTheme="minorHAnsi" w:hAnsiTheme="minorHAnsi" w:cstheme="minorHAnsi"/>
        </w:rPr>
        <w:t xml:space="preserve"> 2011, the Civil Division, working with offices of the U.S. Attorneys and other enforcement entities, secured civil, criminal, and administrative</w:t>
      </w:r>
      <w:r w:rsidR="00007B74" w:rsidRPr="00561391">
        <w:rPr>
          <w:rFonts w:asciiTheme="minorHAnsi" w:hAnsiTheme="minorHAnsi" w:cstheme="minorHAnsi"/>
          <w:b/>
        </w:rPr>
        <w:t xml:space="preserve"> recoveries of over $3.3 billion. </w:t>
      </w:r>
    </w:p>
    <w:p w:rsidR="00007B74" w:rsidRPr="00561391" w:rsidRDefault="00007B74" w:rsidP="00007B74">
      <w:pPr>
        <w:rPr>
          <w:rFonts w:asciiTheme="minorHAnsi" w:hAnsiTheme="minorHAnsi" w:cstheme="minorHAnsi"/>
        </w:rPr>
      </w:pPr>
    </w:p>
    <w:p w:rsidR="00007B74" w:rsidRPr="00561391" w:rsidRDefault="00F07058" w:rsidP="00007B74">
      <w:pPr>
        <w:rPr>
          <w:rFonts w:asciiTheme="minorHAnsi" w:hAnsiTheme="minorHAnsi" w:cstheme="minorHAnsi"/>
        </w:rPr>
      </w:pPr>
      <w:r w:rsidRPr="00561391">
        <w:rPr>
          <w:rFonts w:asciiTheme="minorHAnsi" w:hAnsiTheme="minorHAnsi" w:cstheme="minorHAnsi"/>
          <w:noProof/>
        </w:rPr>
        <mc:AlternateContent>
          <mc:Choice Requires="wps">
            <w:drawing>
              <wp:anchor distT="0" distB="0" distL="114300" distR="114300" simplePos="0" relativeHeight="251712512" behindDoc="0" locked="0" layoutInCell="1" allowOverlap="1" wp14:anchorId="678868BE" wp14:editId="77272307">
                <wp:simplePos x="0" y="0"/>
                <wp:positionH relativeFrom="column">
                  <wp:posOffset>846455</wp:posOffset>
                </wp:positionH>
                <wp:positionV relativeFrom="paragraph">
                  <wp:posOffset>20955</wp:posOffset>
                </wp:positionV>
                <wp:extent cx="4603750" cy="1718310"/>
                <wp:effectExtent l="0" t="0" r="25400" b="15240"/>
                <wp:wrapSquare wrapText="bothSides"/>
                <wp:docPr id="679" name="Text Box 679"/>
                <wp:cNvGraphicFramePr/>
                <a:graphic xmlns:a="http://schemas.openxmlformats.org/drawingml/2006/main">
                  <a:graphicData uri="http://schemas.microsoft.com/office/word/2010/wordprocessingShape">
                    <wps:wsp>
                      <wps:cNvSpPr txBox="1"/>
                      <wps:spPr>
                        <a:xfrm>
                          <a:off x="0" y="0"/>
                          <a:ext cx="4603750" cy="1718310"/>
                        </a:xfrm>
                        <a:prstGeom prst="rect">
                          <a:avLst/>
                        </a:prstGeom>
                        <a:solidFill>
                          <a:srgbClr val="F6F5EE"/>
                        </a:solidFill>
                        <a:ln w="6350">
                          <a:solidFill>
                            <a:schemeClr val="tx1"/>
                          </a:solidFill>
                        </a:ln>
                        <a:effectLst/>
                      </wps:spPr>
                      <wps:txbx>
                        <w:txbxContent>
                          <w:p w:rsidR="00EA0A40" w:rsidRPr="00E56AEB" w:rsidRDefault="00EA0A40" w:rsidP="00007B74">
                            <w:pPr>
                              <w:jc w:val="center"/>
                              <w:rPr>
                                <w:rFonts w:asciiTheme="minorHAnsi" w:hAnsiTheme="minorHAnsi" w:cstheme="minorHAnsi"/>
                                <w:b/>
                                <w:color w:val="632423" w:themeColor="accent2" w:themeShade="80"/>
                                <w14:textOutline w14:w="9525" w14:cap="rnd" w14:cmpd="sng" w14:algn="ctr">
                                  <w14:solidFill>
                                    <w14:schemeClr w14:val="tx1"/>
                                  </w14:solidFill>
                                  <w14:prstDash w14:val="solid"/>
                                  <w14:bevel/>
                                </w14:textOutline>
                              </w:rPr>
                            </w:pPr>
                            <w:r w:rsidRPr="00E56AEB">
                              <w:rPr>
                                <w:rFonts w:asciiTheme="minorHAnsi" w:hAnsiTheme="minorHAnsi" w:cstheme="minorHAnsi"/>
                                <w:b/>
                                <w:color w:val="632423" w:themeColor="accent2" w:themeShade="80"/>
                              </w:rPr>
                              <w:t>F</w:t>
                            </w:r>
                            <w:r>
                              <w:rPr>
                                <w:rFonts w:asciiTheme="minorHAnsi" w:hAnsiTheme="minorHAnsi" w:cstheme="minorHAnsi"/>
                                <w:b/>
                                <w:color w:val="632423" w:themeColor="accent2" w:themeShade="80"/>
                              </w:rPr>
                              <w:t>raud Sections’ E</w:t>
                            </w:r>
                            <w:r w:rsidRPr="00E56AEB">
                              <w:rPr>
                                <w:rFonts w:asciiTheme="minorHAnsi" w:hAnsiTheme="minorHAnsi" w:cstheme="minorHAnsi"/>
                                <w:b/>
                                <w:color w:val="632423" w:themeColor="accent2" w:themeShade="80"/>
                              </w:rPr>
                              <w:t>f</w:t>
                            </w:r>
                            <w:r>
                              <w:rPr>
                                <w:rFonts w:asciiTheme="minorHAnsi" w:hAnsiTheme="minorHAnsi" w:cstheme="minorHAnsi"/>
                                <w:b/>
                                <w:color w:val="632423" w:themeColor="accent2" w:themeShade="80"/>
                              </w:rPr>
                              <w:t>forts Include Actions A</w:t>
                            </w:r>
                            <w:r w:rsidRPr="00E56AEB">
                              <w:rPr>
                                <w:rFonts w:asciiTheme="minorHAnsi" w:hAnsiTheme="minorHAnsi" w:cstheme="minorHAnsi"/>
                                <w:b/>
                                <w:color w:val="632423" w:themeColor="accent2" w:themeShade="80"/>
                              </w:rPr>
                              <w:t>gainst:</w:t>
                            </w:r>
                          </w:p>
                          <w:p w:rsidR="00EA0A40" w:rsidRPr="00E56AEB" w:rsidRDefault="00EA0A40" w:rsidP="00007B74">
                            <w:pPr>
                              <w:pStyle w:val="ListParagraph"/>
                              <w:numPr>
                                <w:ilvl w:val="0"/>
                                <w:numId w:val="13"/>
                              </w:numPr>
                              <w:contextualSpacing/>
                              <w:rPr>
                                <w:rFonts w:asciiTheme="minorHAnsi" w:hAnsiTheme="minorHAnsi" w:cstheme="minorHAnsi"/>
                                <w:b/>
                              </w:rPr>
                            </w:pPr>
                            <w:r w:rsidRPr="00E56AEB">
                              <w:rPr>
                                <w:rFonts w:asciiTheme="minorHAnsi" w:hAnsiTheme="minorHAnsi" w:cstheme="minorHAnsi"/>
                                <w:b/>
                              </w:rPr>
                              <w:t>Manufacturers that report false and inflated prices;</w:t>
                            </w:r>
                          </w:p>
                          <w:p w:rsidR="00EA0A40" w:rsidRPr="00E56AEB" w:rsidRDefault="00EA0A40" w:rsidP="00007B74">
                            <w:pPr>
                              <w:pStyle w:val="ListParagraph"/>
                              <w:numPr>
                                <w:ilvl w:val="0"/>
                                <w:numId w:val="13"/>
                              </w:numPr>
                              <w:contextualSpacing/>
                              <w:rPr>
                                <w:rFonts w:asciiTheme="minorHAnsi" w:hAnsiTheme="minorHAnsi" w:cstheme="minorHAnsi"/>
                                <w:b/>
                              </w:rPr>
                            </w:pPr>
                            <w:r w:rsidRPr="00E56AEB">
                              <w:rPr>
                                <w:rFonts w:asciiTheme="minorHAnsi" w:hAnsiTheme="minorHAnsi" w:cstheme="minorHAnsi"/>
                                <w:b/>
                              </w:rPr>
                              <w:t xml:space="preserve">Parties that fraudulently promote harmful drugs and devices; </w:t>
                            </w:r>
                          </w:p>
                          <w:p w:rsidR="00EA0A40" w:rsidRPr="00E56AEB" w:rsidRDefault="00EA0A40" w:rsidP="00007B74">
                            <w:pPr>
                              <w:pStyle w:val="ListParagraph"/>
                              <w:numPr>
                                <w:ilvl w:val="0"/>
                                <w:numId w:val="13"/>
                              </w:numPr>
                              <w:contextualSpacing/>
                              <w:rPr>
                                <w:rFonts w:asciiTheme="minorHAnsi" w:hAnsiTheme="minorHAnsi" w:cstheme="minorHAnsi"/>
                                <w:b/>
                              </w:rPr>
                            </w:pPr>
                            <w:r w:rsidRPr="00E56AEB">
                              <w:rPr>
                                <w:rFonts w:asciiTheme="minorHAnsi" w:hAnsiTheme="minorHAnsi" w:cstheme="minorHAnsi"/>
                                <w:b/>
                              </w:rPr>
                              <w:t xml:space="preserve">Companies that fail to follow FDA regulations; </w:t>
                            </w:r>
                          </w:p>
                          <w:p w:rsidR="00EA0A40" w:rsidRPr="00E56AEB" w:rsidRDefault="00EA0A40" w:rsidP="00007B74">
                            <w:pPr>
                              <w:pStyle w:val="ListParagraph"/>
                              <w:numPr>
                                <w:ilvl w:val="0"/>
                                <w:numId w:val="13"/>
                              </w:numPr>
                              <w:contextualSpacing/>
                              <w:rPr>
                                <w:rFonts w:asciiTheme="minorHAnsi" w:hAnsiTheme="minorHAnsi" w:cstheme="minorHAnsi"/>
                                <w:b/>
                              </w:rPr>
                            </w:pPr>
                            <w:r w:rsidRPr="00E56AEB">
                              <w:rPr>
                                <w:rFonts w:asciiTheme="minorHAnsi" w:hAnsiTheme="minorHAnsi" w:cstheme="minorHAnsi"/>
                                <w:b/>
                              </w:rPr>
                              <w:t xml:space="preserve">Violators of the Anti-Kickback Statute and the Stark Statute; </w:t>
                            </w:r>
                          </w:p>
                          <w:p w:rsidR="00EA0A40" w:rsidRPr="00E56AEB" w:rsidRDefault="00EA0A40" w:rsidP="00007B74">
                            <w:pPr>
                              <w:pStyle w:val="ListParagraph"/>
                              <w:numPr>
                                <w:ilvl w:val="0"/>
                                <w:numId w:val="13"/>
                              </w:numPr>
                              <w:contextualSpacing/>
                              <w:rPr>
                                <w:rFonts w:asciiTheme="minorHAnsi" w:hAnsiTheme="minorHAnsi" w:cstheme="minorHAnsi"/>
                                <w:b/>
                              </w:rPr>
                            </w:pPr>
                            <w:r w:rsidRPr="00E56AEB">
                              <w:rPr>
                                <w:rFonts w:asciiTheme="minorHAnsi" w:hAnsiTheme="minorHAnsi" w:cstheme="minorHAnsi"/>
                                <w:b/>
                              </w:rPr>
                              <w:t xml:space="preserve">Online drug companies </w:t>
                            </w:r>
                            <w:r>
                              <w:rPr>
                                <w:rFonts w:asciiTheme="minorHAnsi" w:hAnsiTheme="minorHAnsi" w:cstheme="minorHAnsi"/>
                                <w:b/>
                              </w:rPr>
                              <w:t>that sell</w:t>
                            </w:r>
                            <w:r w:rsidRPr="00E56AEB">
                              <w:rPr>
                                <w:rFonts w:asciiTheme="minorHAnsi" w:hAnsiTheme="minorHAnsi" w:cstheme="minorHAnsi"/>
                                <w:b/>
                              </w:rPr>
                              <w:t xml:space="preserve"> counterfeit medicines; </w:t>
                            </w:r>
                          </w:p>
                          <w:p w:rsidR="00EA0A40" w:rsidRPr="00E56AEB" w:rsidRDefault="00EA0A40" w:rsidP="00007B74">
                            <w:pPr>
                              <w:pStyle w:val="ListParagraph"/>
                              <w:numPr>
                                <w:ilvl w:val="0"/>
                                <w:numId w:val="13"/>
                              </w:numPr>
                              <w:contextualSpacing/>
                              <w:rPr>
                                <w:rFonts w:asciiTheme="minorHAnsi" w:hAnsiTheme="minorHAnsi" w:cstheme="minorHAnsi"/>
                                <w:b/>
                              </w:rPr>
                            </w:pPr>
                            <w:r w:rsidRPr="00E56AEB">
                              <w:rPr>
                                <w:rFonts w:asciiTheme="minorHAnsi" w:hAnsiTheme="minorHAnsi" w:cstheme="minorHAnsi"/>
                                <w:b/>
                              </w:rPr>
                              <w:t xml:space="preserve">Individuals </w:t>
                            </w:r>
                            <w:r>
                              <w:rPr>
                                <w:rFonts w:asciiTheme="minorHAnsi" w:hAnsiTheme="minorHAnsi" w:cstheme="minorHAnsi"/>
                                <w:b/>
                              </w:rPr>
                              <w:t xml:space="preserve">who commit </w:t>
                            </w:r>
                            <w:r w:rsidRPr="00E56AEB">
                              <w:rPr>
                                <w:rFonts w:asciiTheme="minorHAnsi" w:hAnsiTheme="minorHAnsi" w:cstheme="minorHAnsi"/>
                                <w:b/>
                              </w:rPr>
                              <w:t>home health care fraud; and</w:t>
                            </w:r>
                          </w:p>
                          <w:p w:rsidR="00EA0A40" w:rsidRPr="00E56AEB" w:rsidRDefault="00EA0A40" w:rsidP="00007B74">
                            <w:pPr>
                              <w:pStyle w:val="ListParagraph"/>
                              <w:numPr>
                                <w:ilvl w:val="0"/>
                                <w:numId w:val="13"/>
                              </w:numPr>
                              <w:contextualSpacing/>
                              <w:rPr>
                                <w:rFonts w:asciiTheme="minorHAnsi" w:hAnsiTheme="minorHAnsi" w:cstheme="minorHAnsi"/>
                                <w:b/>
                              </w:rPr>
                            </w:pPr>
                            <w:r w:rsidRPr="00E56AEB">
                              <w:rPr>
                                <w:rFonts w:asciiTheme="minorHAnsi" w:hAnsiTheme="minorHAnsi" w:cstheme="minorHAnsi"/>
                                <w:b/>
                              </w:rPr>
                              <w:t>Elder abuse in nursing homes.</w:t>
                            </w:r>
                          </w:p>
                          <w:p w:rsidR="00EA0A40" w:rsidRDefault="00EA0A40" w:rsidP="00007B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9" o:spid="_x0000_s1038" type="#_x0000_t202" style="position:absolute;margin-left:66.65pt;margin-top:1.65pt;width:362.5pt;height:135.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" fillcolor="#f6f5ee" strokecolor="black [3213]" strokeweight=".5pt">
                <v:textbox>
                  <w:txbxContent>
                    <w:p w:rsidR="00EA0A40" w:rsidRPr="00E56AEB" w:rsidRDefault="00EA0A40" w:rsidP="00007B74">
                      <w:pPr>
                        <w:jc w:val="center"/>
                        <w:rPr>
                          <w:rFonts w:asciiTheme="minorHAnsi" w:hAnsiTheme="minorHAnsi" w:cstheme="minorHAnsi"/>
                          <w:b/>
                          <w:color w:val="632423" w:themeColor="accent2" w:themeShade="80"/>
                          <w14:textOutline w14:w="9525" w14:cap="rnd" w14:cmpd="sng" w14:algn="ctr">
                            <w14:solidFill>
                              <w14:schemeClr w14:val="tx1"/>
                            </w14:solidFill>
                            <w14:prstDash w14:val="solid"/>
                            <w14:bevel/>
                          </w14:textOutline>
                        </w:rPr>
                      </w:pPr>
                      <w:r w:rsidRPr="00E56AEB">
                        <w:rPr>
                          <w:rFonts w:asciiTheme="minorHAnsi" w:hAnsiTheme="minorHAnsi" w:cstheme="minorHAnsi"/>
                          <w:b/>
                          <w:color w:val="632423" w:themeColor="accent2" w:themeShade="80"/>
                        </w:rPr>
                        <w:t>F</w:t>
                      </w:r>
                      <w:r>
                        <w:rPr>
                          <w:rFonts w:asciiTheme="minorHAnsi" w:hAnsiTheme="minorHAnsi" w:cstheme="minorHAnsi"/>
                          <w:b/>
                          <w:color w:val="632423" w:themeColor="accent2" w:themeShade="80"/>
                        </w:rPr>
                        <w:t>raud Sections’ E</w:t>
                      </w:r>
                      <w:r w:rsidRPr="00E56AEB">
                        <w:rPr>
                          <w:rFonts w:asciiTheme="minorHAnsi" w:hAnsiTheme="minorHAnsi" w:cstheme="minorHAnsi"/>
                          <w:b/>
                          <w:color w:val="632423" w:themeColor="accent2" w:themeShade="80"/>
                        </w:rPr>
                        <w:t>f</w:t>
                      </w:r>
                      <w:r>
                        <w:rPr>
                          <w:rFonts w:asciiTheme="minorHAnsi" w:hAnsiTheme="minorHAnsi" w:cstheme="minorHAnsi"/>
                          <w:b/>
                          <w:color w:val="632423" w:themeColor="accent2" w:themeShade="80"/>
                        </w:rPr>
                        <w:t>forts Include Actions A</w:t>
                      </w:r>
                      <w:r w:rsidRPr="00E56AEB">
                        <w:rPr>
                          <w:rFonts w:asciiTheme="minorHAnsi" w:hAnsiTheme="minorHAnsi" w:cstheme="minorHAnsi"/>
                          <w:b/>
                          <w:color w:val="632423" w:themeColor="accent2" w:themeShade="80"/>
                        </w:rPr>
                        <w:t>gainst:</w:t>
                      </w:r>
                    </w:p>
                    <w:p w:rsidR="00EA0A40" w:rsidRPr="00E56AEB" w:rsidRDefault="00EA0A40" w:rsidP="00007B74">
                      <w:pPr>
                        <w:pStyle w:val="ListParagraph"/>
                        <w:numPr>
                          <w:ilvl w:val="0"/>
                          <w:numId w:val="13"/>
                        </w:numPr>
                        <w:contextualSpacing/>
                        <w:rPr>
                          <w:rFonts w:asciiTheme="minorHAnsi" w:hAnsiTheme="minorHAnsi" w:cstheme="minorHAnsi"/>
                          <w:b/>
                        </w:rPr>
                      </w:pPr>
                      <w:r w:rsidRPr="00E56AEB">
                        <w:rPr>
                          <w:rFonts w:asciiTheme="minorHAnsi" w:hAnsiTheme="minorHAnsi" w:cstheme="minorHAnsi"/>
                          <w:b/>
                        </w:rPr>
                        <w:t>Manufacturers that report false and inflated prices;</w:t>
                      </w:r>
                    </w:p>
                    <w:p w:rsidR="00EA0A40" w:rsidRPr="00E56AEB" w:rsidRDefault="00EA0A40" w:rsidP="00007B74">
                      <w:pPr>
                        <w:pStyle w:val="ListParagraph"/>
                        <w:numPr>
                          <w:ilvl w:val="0"/>
                          <w:numId w:val="13"/>
                        </w:numPr>
                        <w:contextualSpacing/>
                        <w:rPr>
                          <w:rFonts w:asciiTheme="minorHAnsi" w:hAnsiTheme="minorHAnsi" w:cstheme="minorHAnsi"/>
                          <w:b/>
                        </w:rPr>
                      </w:pPr>
                      <w:r w:rsidRPr="00E56AEB">
                        <w:rPr>
                          <w:rFonts w:asciiTheme="minorHAnsi" w:hAnsiTheme="minorHAnsi" w:cstheme="minorHAnsi"/>
                          <w:b/>
                        </w:rPr>
                        <w:t xml:space="preserve">Parties that fraudulently promote harmful drugs and devices; </w:t>
                      </w:r>
                    </w:p>
                    <w:p w:rsidR="00EA0A40" w:rsidRPr="00E56AEB" w:rsidRDefault="00EA0A40" w:rsidP="00007B74">
                      <w:pPr>
                        <w:pStyle w:val="ListParagraph"/>
                        <w:numPr>
                          <w:ilvl w:val="0"/>
                          <w:numId w:val="13"/>
                        </w:numPr>
                        <w:contextualSpacing/>
                        <w:rPr>
                          <w:rFonts w:asciiTheme="minorHAnsi" w:hAnsiTheme="minorHAnsi" w:cstheme="minorHAnsi"/>
                          <w:b/>
                        </w:rPr>
                      </w:pPr>
                      <w:r w:rsidRPr="00E56AEB">
                        <w:rPr>
                          <w:rFonts w:asciiTheme="minorHAnsi" w:hAnsiTheme="minorHAnsi" w:cstheme="minorHAnsi"/>
                          <w:b/>
                        </w:rPr>
                        <w:t xml:space="preserve">Companies that fail to follow FDA regulations; </w:t>
                      </w:r>
                    </w:p>
                    <w:p w:rsidR="00EA0A40" w:rsidRPr="00E56AEB" w:rsidRDefault="00EA0A40" w:rsidP="00007B74">
                      <w:pPr>
                        <w:pStyle w:val="ListParagraph"/>
                        <w:numPr>
                          <w:ilvl w:val="0"/>
                          <w:numId w:val="13"/>
                        </w:numPr>
                        <w:contextualSpacing/>
                        <w:rPr>
                          <w:rFonts w:asciiTheme="minorHAnsi" w:hAnsiTheme="minorHAnsi" w:cstheme="minorHAnsi"/>
                          <w:b/>
                        </w:rPr>
                      </w:pPr>
                      <w:r w:rsidRPr="00E56AEB">
                        <w:rPr>
                          <w:rFonts w:asciiTheme="minorHAnsi" w:hAnsiTheme="minorHAnsi" w:cstheme="minorHAnsi"/>
                          <w:b/>
                        </w:rPr>
                        <w:t xml:space="preserve">Violators of the Anti-Kickback Statute and the Stark Statute; </w:t>
                      </w:r>
                    </w:p>
                    <w:p w:rsidR="00EA0A40" w:rsidRPr="00E56AEB" w:rsidRDefault="00EA0A40" w:rsidP="00007B74">
                      <w:pPr>
                        <w:pStyle w:val="ListParagraph"/>
                        <w:numPr>
                          <w:ilvl w:val="0"/>
                          <w:numId w:val="13"/>
                        </w:numPr>
                        <w:contextualSpacing/>
                        <w:rPr>
                          <w:rFonts w:asciiTheme="minorHAnsi" w:hAnsiTheme="minorHAnsi" w:cstheme="minorHAnsi"/>
                          <w:b/>
                        </w:rPr>
                      </w:pPr>
                      <w:r w:rsidRPr="00E56AEB">
                        <w:rPr>
                          <w:rFonts w:asciiTheme="minorHAnsi" w:hAnsiTheme="minorHAnsi" w:cstheme="minorHAnsi"/>
                          <w:b/>
                        </w:rPr>
                        <w:t xml:space="preserve">Online drug companies </w:t>
                      </w:r>
                      <w:r>
                        <w:rPr>
                          <w:rFonts w:asciiTheme="minorHAnsi" w:hAnsiTheme="minorHAnsi" w:cstheme="minorHAnsi"/>
                          <w:b/>
                        </w:rPr>
                        <w:t>that sell</w:t>
                      </w:r>
                      <w:r w:rsidRPr="00E56AEB">
                        <w:rPr>
                          <w:rFonts w:asciiTheme="minorHAnsi" w:hAnsiTheme="minorHAnsi" w:cstheme="minorHAnsi"/>
                          <w:b/>
                        </w:rPr>
                        <w:t xml:space="preserve"> counterfeit medicines; </w:t>
                      </w:r>
                    </w:p>
                    <w:p w:rsidR="00EA0A40" w:rsidRPr="00E56AEB" w:rsidRDefault="00EA0A40" w:rsidP="00007B74">
                      <w:pPr>
                        <w:pStyle w:val="ListParagraph"/>
                        <w:numPr>
                          <w:ilvl w:val="0"/>
                          <w:numId w:val="13"/>
                        </w:numPr>
                        <w:contextualSpacing/>
                        <w:rPr>
                          <w:rFonts w:asciiTheme="minorHAnsi" w:hAnsiTheme="minorHAnsi" w:cstheme="minorHAnsi"/>
                          <w:b/>
                        </w:rPr>
                      </w:pPr>
                      <w:r w:rsidRPr="00E56AEB">
                        <w:rPr>
                          <w:rFonts w:asciiTheme="minorHAnsi" w:hAnsiTheme="minorHAnsi" w:cstheme="minorHAnsi"/>
                          <w:b/>
                        </w:rPr>
                        <w:t xml:space="preserve">Individuals </w:t>
                      </w:r>
                      <w:r>
                        <w:rPr>
                          <w:rFonts w:asciiTheme="minorHAnsi" w:hAnsiTheme="minorHAnsi" w:cstheme="minorHAnsi"/>
                          <w:b/>
                        </w:rPr>
                        <w:t xml:space="preserve">who commit </w:t>
                      </w:r>
                      <w:r w:rsidRPr="00E56AEB">
                        <w:rPr>
                          <w:rFonts w:asciiTheme="minorHAnsi" w:hAnsiTheme="minorHAnsi" w:cstheme="minorHAnsi"/>
                          <w:b/>
                        </w:rPr>
                        <w:t>home health care fraud; and</w:t>
                      </w:r>
                    </w:p>
                    <w:p w:rsidR="00EA0A40" w:rsidRPr="00E56AEB" w:rsidRDefault="00EA0A40" w:rsidP="00007B74">
                      <w:pPr>
                        <w:pStyle w:val="ListParagraph"/>
                        <w:numPr>
                          <w:ilvl w:val="0"/>
                          <w:numId w:val="13"/>
                        </w:numPr>
                        <w:contextualSpacing/>
                        <w:rPr>
                          <w:rFonts w:asciiTheme="minorHAnsi" w:hAnsiTheme="minorHAnsi" w:cstheme="minorHAnsi"/>
                          <w:b/>
                        </w:rPr>
                      </w:pPr>
                      <w:r w:rsidRPr="00E56AEB">
                        <w:rPr>
                          <w:rFonts w:asciiTheme="minorHAnsi" w:hAnsiTheme="minorHAnsi" w:cstheme="minorHAnsi"/>
                          <w:b/>
                        </w:rPr>
                        <w:t>Elder abuse in nursing homes.</w:t>
                      </w:r>
                    </w:p>
                    <w:p w:rsidR="00EA0A40" w:rsidRDefault="00EA0A40" w:rsidP="00007B74"/>
                  </w:txbxContent>
                </v:textbox>
                <w10:wrap type="square"/>
              </v:shape>
            </w:pict>
          </mc:Fallback>
        </mc:AlternateContent>
      </w:r>
    </w:p>
    <w:p w:rsidR="00007B74" w:rsidRPr="00561391" w:rsidRDefault="00007B74" w:rsidP="00007B74">
      <w:pPr>
        <w:rPr>
          <w:rFonts w:asciiTheme="minorHAnsi" w:hAnsiTheme="minorHAnsi" w:cstheme="minorHAnsi"/>
        </w:rPr>
      </w:pPr>
    </w:p>
    <w:p w:rsidR="00007B74" w:rsidRPr="00561391" w:rsidRDefault="00007B74" w:rsidP="00007B74">
      <w:pPr>
        <w:rPr>
          <w:rFonts w:asciiTheme="minorHAnsi" w:hAnsiTheme="minorHAnsi" w:cstheme="minorHAnsi"/>
        </w:rPr>
      </w:pPr>
    </w:p>
    <w:p w:rsidR="00007B74" w:rsidRPr="00561391" w:rsidRDefault="00007B74" w:rsidP="00007B74">
      <w:pPr>
        <w:rPr>
          <w:rFonts w:asciiTheme="minorHAnsi" w:hAnsiTheme="minorHAnsi" w:cstheme="minorHAnsi"/>
        </w:rPr>
      </w:pPr>
    </w:p>
    <w:p w:rsidR="00CE4422" w:rsidRPr="00561391" w:rsidRDefault="00CE4422" w:rsidP="00007B74">
      <w:pPr>
        <w:rPr>
          <w:rFonts w:asciiTheme="minorHAnsi" w:hAnsiTheme="minorHAnsi" w:cstheme="minorHAnsi"/>
          <w:b/>
          <w:color w:val="0F243E" w:themeColor="text2" w:themeShade="80"/>
          <w:sz w:val="16"/>
          <w:szCs w:val="16"/>
        </w:rPr>
      </w:pPr>
    </w:p>
    <w:p w:rsidR="00007B74" w:rsidRPr="00561391" w:rsidRDefault="00007B74" w:rsidP="00007B74">
      <w:pPr>
        <w:rPr>
          <w:rFonts w:asciiTheme="minorHAnsi" w:hAnsiTheme="minorHAnsi" w:cstheme="minorHAnsi"/>
          <w:b/>
          <w:color w:val="0F243E" w:themeColor="text2" w:themeShade="80"/>
          <w:sz w:val="28"/>
          <w:szCs w:val="28"/>
        </w:rPr>
      </w:pPr>
      <w:r w:rsidRPr="00561391">
        <w:rPr>
          <w:rFonts w:asciiTheme="minorHAnsi" w:hAnsiTheme="minorHAnsi" w:cstheme="minorHAnsi"/>
          <w:b/>
          <w:color w:val="0F243E" w:themeColor="text2" w:themeShade="80"/>
          <w:sz w:val="28"/>
          <w:szCs w:val="28"/>
        </w:rPr>
        <w:lastRenderedPageBreak/>
        <w:t>Intellectual Property Section</w:t>
      </w:r>
    </w:p>
    <w:p w:rsidR="00007B74" w:rsidRPr="00561391" w:rsidRDefault="00007B74" w:rsidP="00007B74">
      <w:pPr>
        <w:rPr>
          <w:rFonts w:asciiTheme="minorHAnsi" w:hAnsiTheme="minorHAnsi" w:cstheme="minorHAnsi"/>
          <w:sz w:val="16"/>
          <w:szCs w:val="16"/>
        </w:rPr>
      </w:pPr>
    </w:p>
    <w:p w:rsidR="00007B74" w:rsidRPr="00561391" w:rsidRDefault="00B52B5A" w:rsidP="00CF33F7">
      <w:pPr>
        <w:jc w:val="both"/>
        <w:rPr>
          <w:rFonts w:asciiTheme="minorHAnsi" w:hAnsiTheme="minorHAnsi" w:cstheme="minorHAnsi"/>
        </w:rPr>
      </w:pPr>
      <w:r w:rsidRPr="00561391">
        <w:rPr>
          <w:rFonts w:asciiTheme="minorHAnsi" w:hAnsiTheme="minorHAnsi" w:cstheme="minorHAnsi"/>
          <w:b/>
          <w:noProof/>
          <w:color w:val="792D2B"/>
          <w:sz w:val="28"/>
          <w:szCs w:val="28"/>
        </w:rPr>
        <w:drawing>
          <wp:anchor distT="0" distB="0" distL="114300" distR="114300" simplePos="0" relativeHeight="251725824" behindDoc="0" locked="0" layoutInCell="1" allowOverlap="1" wp14:anchorId="77A56ECC" wp14:editId="20988DEF">
            <wp:simplePos x="0" y="0"/>
            <wp:positionH relativeFrom="column">
              <wp:posOffset>4332605</wp:posOffset>
            </wp:positionH>
            <wp:positionV relativeFrom="paragraph">
              <wp:posOffset>740410</wp:posOffset>
            </wp:positionV>
            <wp:extent cx="1658620" cy="1902460"/>
            <wp:effectExtent l="0" t="76200" r="36830" b="631190"/>
            <wp:wrapSquare wrapText="bothSides"/>
            <wp:docPr id="31" name="Picture 31" descr="P:\Users\wcoombes\AppData\Local\Microsoft\Windows\Temporary Internet Files\Content.IE5\MD688FQ0\MP9004037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sers\wcoombes\AppData\Local\Microsoft\Windows\Temporary Internet Files\Content.IE5\MD688FQ0\MP90040373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8620" cy="1902460"/>
                    </a:xfrm>
                    <a:prstGeom prst="rect">
                      <a:avLst/>
                    </a:prstGeom>
                    <a:ln>
                      <a:noFill/>
                    </a:ln>
                    <a:effectLst>
                      <a:reflection blurRad="12700" stA="30000" endPos="30000" dist="5000" dir="5400000" sy="-100000" algn="bl" rotWithShape="0"/>
                    </a:effectLst>
                    <a:scene3d>
                      <a:camera prst="perspectiveContrastingLeftFacing">
                        <a:rot lat="0" lon="12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007B74" w:rsidRPr="00561391">
        <w:rPr>
          <w:rFonts w:asciiTheme="minorHAnsi" w:hAnsiTheme="minorHAnsi" w:cstheme="minorHAnsi"/>
        </w:rPr>
        <w:t xml:space="preserve">The </w:t>
      </w:r>
      <w:r w:rsidR="008F3ACD">
        <w:rPr>
          <w:rFonts w:asciiTheme="minorHAnsi" w:hAnsiTheme="minorHAnsi" w:cstheme="minorHAnsi"/>
        </w:rPr>
        <w:t>Intellectual Property Section (IP</w:t>
      </w:r>
      <w:r w:rsidR="00007B74" w:rsidRPr="00561391">
        <w:rPr>
          <w:rFonts w:asciiTheme="minorHAnsi" w:hAnsiTheme="minorHAnsi" w:cstheme="minorHAnsi"/>
        </w:rPr>
        <w:t xml:space="preserve">) represents the U.S. in civil intellectual property matters where a patent, copyright, or trademark is at issue.  These cases involve highly sophisticated electronic devices, such as smart cards.  To meet the challenges presented by these cases, all attorneys in the IP Section have a bachelor’s or advanced degree in one of the physical or life </w:t>
      </w:r>
      <w:r w:rsidR="00CF33F7" w:rsidRPr="00561391">
        <w:rPr>
          <w:rFonts w:asciiTheme="minorHAnsi" w:hAnsiTheme="minorHAnsi" w:cstheme="minorHAnsi"/>
        </w:rPr>
        <w:t>sciences,</w:t>
      </w:r>
      <w:r w:rsidR="00007B74" w:rsidRPr="00561391">
        <w:rPr>
          <w:rFonts w:asciiTheme="minorHAnsi" w:hAnsiTheme="minorHAnsi" w:cstheme="minorHAnsi"/>
        </w:rPr>
        <w:t xml:space="preserve"> engineering, or mathematics.  Over half of the IP Section’s attorneys are U.S. Patent and Trademark bar members.</w:t>
      </w:r>
    </w:p>
    <w:p w:rsidR="004E67F5" w:rsidRPr="00561391" w:rsidRDefault="004E67F5" w:rsidP="00CF33F7">
      <w:pPr>
        <w:jc w:val="both"/>
        <w:rPr>
          <w:rFonts w:asciiTheme="minorHAnsi" w:hAnsiTheme="minorHAnsi" w:cstheme="minorHAnsi"/>
          <w:sz w:val="16"/>
          <w:szCs w:val="16"/>
        </w:rPr>
      </w:pPr>
    </w:p>
    <w:p w:rsidR="00007B74" w:rsidRPr="00561391" w:rsidRDefault="00007B74" w:rsidP="00CF33F7">
      <w:pPr>
        <w:jc w:val="both"/>
        <w:rPr>
          <w:rFonts w:asciiTheme="minorHAnsi" w:hAnsiTheme="minorHAnsi" w:cstheme="minorHAnsi"/>
        </w:rPr>
      </w:pPr>
      <w:r w:rsidRPr="00561391">
        <w:rPr>
          <w:rFonts w:asciiTheme="minorHAnsi" w:hAnsiTheme="minorHAnsi" w:cstheme="minorHAnsi"/>
        </w:rPr>
        <w:t xml:space="preserve">The main focus of the IP Section is defending the </w:t>
      </w:r>
      <w:r w:rsidR="00C63F88">
        <w:rPr>
          <w:rFonts w:asciiTheme="minorHAnsi" w:hAnsiTheme="minorHAnsi" w:cstheme="minorHAnsi"/>
        </w:rPr>
        <w:t>Government</w:t>
      </w:r>
      <w:r w:rsidRPr="00561391">
        <w:rPr>
          <w:rFonts w:asciiTheme="minorHAnsi" w:hAnsiTheme="minorHAnsi" w:cstheme="minorHAnsi"/>
        </w:rPr>
        <w:t xml:space="preserve"> against charges of patent infringement, generally before the Court of </w:t>
      </w:r>
      <w:r w:rsidR="00C63F88">
        <w:rPr>
          <w:rFonts w:asciiTheme="minorHAnsi" w:hAnsiTheme="minorHAnsi" w:cstheme="minorHAnsi"/>
        </w:rPr>
        <w:t>Federal</w:t>
      </w:r>
      <w:r w:rsidRPr="00561391">
        <w:rPr>
          <w:rFonts w:asciiTheme="minorHAnsi" w:hAnsiTheme="minorHAnsi" w:cstheme="minorHAnsi"/>
        </w:rPr>
        <w:t xml:space="preserve"> Claims.  For example, one pending suit, </w:t>
      </w:r>
      <w:r w:rsidRPr="00561391">
        <w:rPr>
          <w:rFonts w:asciiTheme="minorHAnsi" w:hAnsiTheme="minorHAnsi" w:cstheme="minorHAnsi"/>
          <w:b/>
          <w:i/>
        </w:rPr>
        <w:t>Honeywell International Inc.</w:t>
      </w:r>
      <w:r w:rsidRPr="00561391">
        <w:rPr>
          <w:rFonts w:asciiTheme="minorHAnsi" w:hAnsiTheme="minorHAnsi" w:cstheme="minorHAnsi"/>
          <w:i/>
        </w:rPr>
        <w:t xml:space="preserve">, </w:t>
      </w:r>
      <w:r w:rsidRPr="00561391">
        <w:rPr>
          <w:rFonts w:asciiTheme="minorHAnsi" w:hAnsiTheme="minorHAnsi" w:cstheme="minorHAnsi"/>
        </w:rPr>
        <w:t xml:space="preserve">involves a claim that night vision compatible displays used on numerous aircraft by the Department of Defense infringes claims of the plaintiff’s patent.  Another case, </w:t>
      </w:r>
      <w:proofErr w:type="spellStart"/>
      <w:r w:rsidRPr="00561391">
        <w:rPr>
          <w:rFonts w:asciiTheme="minorHAnsi" w:hAnsiTheme="minorHAnsi" w:cstheme="minorHAnsi"/>
          <w:b/>
          <w:i/>
        </w:rPr>
        <w:t>Zoltek</w:t>
      </w:r>
      <w:proofErr w:type="spellEnd"/>
      <w:r w:rsidRPr="00561391">
        <w:rPr>
          <w:rFonts w:asciiTheme="minorHAnsi" w:hAnsiTheme="minorHAnsi" w:cstheme="minorHAnsi"/>
          <w:b/>
          <w:i/>
        </w:rPr>
        <w:t xml:space="preserve"> Corp. v. U.S.</w:t>
      </w:r>
      <w:r w:rsidRPr="00561391">
        <w:rPr>
          <w:rFonts w:asciiTheme="minorHAnsi" w:hAnsiTheme="minorHAnsi" w:cstheme="minorHAnsi"/>
          <w:i/>
        </w:rPr>
        <w:t>,</w:t>
      </w:r>
      <w:r w:rsidRPr="00561391">
        <w:rPr>
          <w:rFonts w:asciiTheme="minorHAnsi" w:hAnsiTheme="minorHAnsi" w:cstheme="minorHAnsi"/>
        </w:rPr>
        <w:t xml:space="preserve"> involves an allegation that the B-2 and F-22 aircrafts use the plaintiff’s patented carbon fiber technology to achieve the aircraft’s “stealthy” profile.</w:t>
      </w:r>
    </w:p>
    <w:p w:rsidR="00007B74" w:rsidRPr="00561391" w:rsidRDefault="00007B74" w:rsidP="00007B74">
      <w:pPr>
        <w:rPr>
          <w:rFonts w:asciiTheme="minorHAnsi" w:hAnsiTheme="minorHAnsi" w:cstheme="minorHAnsi"/>
          <w:sz w:val="16"/>
          <w:szCs w:val="16"/>
        </w:rPr>
      </w:pPr>
    </w:p>
    <w:p w:rsidR="00007B74" w:rsidRPr="00561391" w:rsidRDefault="00007B74" w:rsidP="00007B74">
      <w:pPr>
        <w:rPr>
          <w:rFonts w:asciiTheme="minorHAnsi" w:hAnsiTheme="minorHAnsi" w:cstheme="minorHAnsi"/>
          <w:b/>
          <w:color w:val="0F243E" w:themeColor="text2" w:themeShade="80"/>
          <w:sz w:val="28"/>
          <w:szCs w:val="28"/>
        </w:rPr>
      </w:pPr>
      <w:r w:rsidRPr="00561391">
        <w:rPr>
          <w:rFonts w:asciiTheme="minorHAnsi" w:hAnsiTheme="minorHAnsi" w:cstheme="minorHAnsi"/>
          <w:b/>
          <w:color w:val="0F243E" w:themeColor="text2" w:themeShade="80"/>
          <w:sz w:val="28"/>
          <w:szCs w:val="28"/>
        </w:rPr>
        <w:t>National Courts Section</w:t>
      </w:r>
    </w:p>
    <w:p w:rsidR="00007B74" w:rsidRPr="00561391" w:rsidRDefault="00007B74" w:rsidP="00007B74">
      <w:pPr>
        <w:rPr>
          <w:rFonts w:asciiTheme="minorHAnsi" w:hAnsiTheme="minorHAnsi" w:cstheme="minorHAnsi"/>
          <w:b/>
          <w:color w:val="0F243E" w:themeColor="text2" w:themeShade="80"/>
          <w:sz w:val="16"/>
          <w:szCs w:val="16"/>
        </w:rPr>
      </w:pPr>
    </w:p>
    <w:p w:rsidR="00007B74" w:rsidRPr="00561391" w:rsidRDefault="00007B74" w:rsidP="00666163">
      <w:pPr>
        <w:jc w:val="both"/>
        <w:rPr>
          <w:rFonts w:asciiTheme="minorHAnsi" w:hAnsiTheme="minorHAnsi" w:cstheme="minorHAnsi"/>
        </w:rPr>
      </w:pPr>
      <w:r w:rsidRPr="00561391">
        <w:rPr>
          <w:rFonts w:asciiTheme="minorHAnsi" w:hAnsiTheme="minorHAnsi" w:cstheme="minorHAnsi"/>
        </w:rPr>
        <w:t xml:space="preserve">The National Courts Section is one of the largest and most active litigating sections in the Department.  It handles a wide array of matters including </w:t>
      </w:r>
      <w:r w:rsidR="00C63F88">
        <w:rPr>
          <w:rFonts w:asciiTheme="minorHAnsi" w:hAnsiTheme="minorHAnsi" w:cstheme="minorHAnsi"/>
        </w:rPr>
        <w:t>Government</w:t>
      </w:r>
      <w:r w:rsidRPr="00561391">
        <w:rPr>
          <w:rFonts w:asciiTheme="minorHAnsi" w:hAnsiTheme="minorHAnsi" w:cstheme="minorHAnsi"/>
        </w:rPr>
        <w:t xml:space="preserve"> contracts, constitutional claims, pay claims, personnel appeals, veterans’ benefits appeals, and international trade matters.  The Sections’ diverse litigation is generally argued before three courts: the U.S. Court of Appeals for the </w:t>
      </w:r>
      <w:r w:rsidR="00C63F88">
        <w:rPr>
          <w:rFonts w:asciiTheme="minorHAnsi" w:hAnsiTheme="minorHAnsi" w:cstheme="minorHAnsi"/>
        </w:rPr>
        <w:t>Federal</w:t>
      </w:r>
      <w:r w:rsidRPr="00561391">
        <w:rPr>
          <w:rFonts w:asciiTheme="minorHAnsi" w:hAnsiTheme="minorHAnsi" w:cstheme="minorHAnsi"/>
        </w:rPr>
        <w:t xml:space="preserve"> Circuit, the U.S. Court of </w:t>
      </w:r>
      <w:r w:rsidR="00C63F88">
        <w:rPr>
          <w:rFonts w:asciiTheme="minorHAnsi" w:hAnsiTheme="minorHAnsi" w:cstheme="minorHAnsi"/>
        </w:rPr>
        <w:t>Federal</w:t>
      </w:r>
      <w:r w:rsidRPr="00561391">
        <w:rPr>
          <w:rFonts w:asciiTheme="minorHAnsi" w:hAnsiTheme="minorHAnsi" w:cstheme="minorHAnsi"/>
        </w:rPr>
        <w:t xml:space="preserve"> Claims, and the U.S. Court of International Trade, in ad</w:t>
      </w:r>
      <w:r w:rsidR="004E67F5" w:rsidRPr="00561391">
        <w:rPr>
          <w:rFonts w:asciiTheme="minorHAnsi" w:hAnsiTheme="minorHAnsi" w:cstheme="minorHAnsi"/>
        </w:rPr>
        <w:t xml:space="preserve">dition to other international, </w:t>
      </w:r>
      <w:r w:rsidR="0088657D">
        <w:rPr>
          <w:rFonts w:asciiTheme="minorHAnsi" w:hAnsiTheme="minorHAnsi" w:cstheme="minorHAnsi"/>
        </w:rPr>
        <w:t>f</w:t>
      </w:r>
      <w:r w:rsidR="00C63F88">
        <w:rPr>
          <w:rFonts w:asciiTheme="minorHAnsi" w:hAnsiTheme="minorHAnsi" w:cstheme="minorHAnsi"/>
        </w:rPr>
        <w:t>ederal</w:t>
      </w:r>
      <w:r w:rsidRPr="00561391">
        <w:rPr>
          <w:rFonts w:asciiTheme="minorHAnsi" w:hAnsiTheme="minorHAnsi" w:cstheme="minorHAnsi"/>
        </w:rPr>
        <w:t xml:space="preserve">, and administrative tribunals.  </w:t>
      </w:r>
      <w:r w:rsidR="004E67F5" w:rsidRPr="00561391">
        <w:rPr>
          <w:rFonts w:asciiTheme="minorHAnsi" w:hAnsiTheme="minorHAnsi" w:cstheme="minorHAnsi"/>
        </w:rPr>
        <w:t xml:space="preserve">Its practice areas include </w:t>
      </w:r>
      <w:r w:rsidR="00C63F88">
        <w:rPr>
          <w:rFonts w:asciiTheme="minorHAnsi" w:hAnsiTheme="minorHAnsi" w:cstheme="minorHAnsi"/>
        </w:rPr>
        <w:t>Government</w:t>
      </w:r>
      <w:r w:rsidRPr="00561391">
        <w:rPr>
          <w:rFonts w:asciiTheme="minorHAnsi" w:hAnsiTheme="minorHAnsi" w:cstheme="minorHAnsi"/>
        </w:rPr>
        <w:t xml:space="preserve"> contracts, constitutional claims, pay claims, personnel appeals, veteran’s benefits appeals, and international trade matters.</w:t>
      </w:r>
    </w:p>
    <w:p w:rsidR="00007B74" w:rsidRPr="00561391" w:rsidRDefault="00007B74" w:rsidP="00666163">
      <w:pPr>
        <w:jc w:val="both"/>
        <w:rPr>
          <w:rFonts w:asciiTheme="minorHAnsi" w:hAnsiTheme="minorHAnsi" w:cstheme="minorHAnsi"/>
          <w:sz w:val="16"/>
          <w:szCs w:val="16"/>
        </w:rPr>
      </w:pPr>
    </w:p>
    <w:p w:rsidR="00007B74" w:rsidRPr="00561391" w:rsidRDefault="00007B74" w:rsidP="00666163">
      <w:pPr>
        <w:jc w:val="both"/>
        <w:rPr>
          <w:rFonts w:asciiTheme="minorHAnsi" w:hAnsiTheme="minorHAnsi" w:cstheme="minorHAnsi"/>
          <w:b/>
          <w:color w:val="632423" w:themeColor="accent2" w:themeShade="80"/>
        </w:rPr>
      </w:pPr>
      <w:r w:rsidRPr="00561391">
        <w:rPr>
          <w:rFonts w:asciiTheme="minorHAnsi" w:hAnsiTheme="minorHAnsi" w:cstheme="minorHAnsi"/>
          <w:b/>
          <w:color w:val="0F243E" w:themeColor="text2" w:themeShade="80"/>
        </w:rPr>
        <w:t>International Trade:</w:t>
      </w:r>
      <w:r w:rsidRPr="00561391">
        <w:rPr>
          <w:rFonts w:asciiTheme="minorHAnsi" w:hAnsiTheme="minorHAnsi" w:cstheme="minorHAnsi"/>
          <w:b/>
          <w:color w:val="632423" w:themeColor="accent2" w:themeShade="80"/>
        </w:rPr>
        <w:t xml:space="preserve"> </w:t>
      </w:r>
    </w:p>
    <w:p w:rsidR="00007B74" w:rsidRPr="00561391" w:rsidRDefault="00B52B5A" w:rsidP="00666163">
      <w:pPr>
        <w:jc w:val="both"/>
        <w:rPr>
          <w:rFonts w:asciiTheme="minorHAnsi" w:hAnsiTheme="minorHAnsi" w:cstheme="minorHAnsi"/>
        </w:rPr>
      </w:pPr>
      <w:r w:rsidRPr="00561391">
        <w:rPr>
          <w:rFonts w:asciiTheme="minorHAnsi" w:hAnsiTheme="minorHAnsi" w:cstheme="minorHAnsi"/>
          <w:b/>
          <w:caps/>
          <w:noProof/>
          <w:sz w:val="22"/>
          <w:szCs w:val="22"/>
          <w:u w:val="single"/>
        </w:rPr>
        <w:drawing>
          <wp:anchor distT="0" distB="0" distL="114300" distR="114300" simplePos="0" relativeHeight="251749376" behindDoc="0" locked="0" layoutInCell="1" allowOverlap="1" wp14:anchorId="73993500" wp14:editId="57933FC7">
            <wp:simplePos x="0" y="0"/>
            <wp:positionH relativeFrom="column">
              <wp:posOffset>3865880</wp:posOffset>
            </wp:positionH>
            <wp:positionV relativeFrom="paragraph">
              <wp:posOffset>578485</wp:posOffset>
            </wp:positionV>
            <wp:extent cx="2062480" cy="1718310"/>
            <wp:effectExtent l="171450" t="171450" r="375920" b="3581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nt fuel.jpg"/>
                    <pic:cNvPicPr/>
                  </pic:nvPicPr>
                  <pic:blipFill>
                    <a:blip r:embed="rId24">
                      <a:extLst>
                        <a:ext uri="{28A0092B-C50C-407E-A947-70E740481C1C}">
                          <a14:useLocalDpi xmlns:a14="http://schemas.microsoft.com/office/drawing/2010/main" val="0"/>
                        </a:ext>
                      </a:extLst>
                    </a:blip>
                    <a:stretch>
                      <a:fillRect/>
                    </a:stretch>
                  </pic:blipFill>
                  <pic:spPr>
                    <a:xfrm>
                      <a:off x="0" y="0"/>
                      <a:ext cx="2062480" cy="17183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07B74" w:rsidRPr="00561391">
        <w:rPr>
          <w:rFonts w:asciiTheme="minorHAnsi" w:hAnsiTheme="minorHAnsi" w:cstheme="minorHAnsi"/>
        </w:rPr>
        <w:t xml:space="preserve">At the request of the United States Trade Representative, National Courts initiated arbitration against the </w:t>
      </w:r>
      <w:r w:rsidR="00C63F88">
        <w:rPr>
          <w:rFonts w:asciiTheme="minorHAnsi" w:hAnsiTheme="minorHAnsi" w:cstheme="minorHAnsi"/>
        </w:rPr>
        <w:t>Government</w:t>
      </w:r>
      <w:r w:rsidR="00007B74" w:rsidRPr="00561391">
        <w:rPr>
          <w:rFonts w:asciiTheme="minorHAnsi" w:hAnsiTheme="minorHAnsi" w:cstheme="minorHAnsi"/>
        </w:rPr>
        <w:t xml:space="preserve"> of Canada for breaches of two of the </w:t>
      </w:r>
      <w:r w:rsidR="00C63F88">
        <w:rPr>
          <w:rFonts w:asciiTheme="minorHAnsi" w:hAnsiTheme="minorHAnsi" w:cstheme="minorHAnsi"/>
        </w:rPr>
        <w:t>Government</w:t>
      </w:r>
      <w:r w:rsidR="00007B74" w:rsidRPr="00561391">
        <w:rPr>
          <w:rFonts w:asciiTheme="minorHAnsi" w:hAnsiTheme="minorHAnsi" w:cstheme="minorHAnsi"/>
        </w:rPr>
        <w:t>’s 2006 Softwood Lumber Agreements.  The first two arbitrations resulted in awards of over $100 million, comb</w:t>
      </w:r>
      <w:r w:rsidR="00666163" w:rsidRPr="00561391">
        <w:rPr>
          <w:rFonts w:asciiTheme="minorHAnsi" w:hAnsiTheme="minorHAnsi" w:cstheme="minorHAnsi"/>
        </w:rPr>
        <w:t>ined. National Courts staff has</w:t>
      </w:r>
      <w:r w:rsidR="00007B74" w:rsidRPr="00561391">
        <w:rPr>
          <w:rFonts w:asciiTheme="minorHAnsi" w:hAnsiTheme="minorHAnsi" w:cstheme="minorHAnsi"/>
        </w:rPr>
        <w:t xml:space="preserve"> also recovered millions of dollars through affirmative customs negligence and fraud cases. </w:t>
      </w:r>
    </w:p>
    <w:p w:rsidR="00007B74" w:rsidRPr="00561391" w:rsidRDefault="00007B74" w:rsidP="00666163">
      <w:pPr>
        <w:jc w:val="both"/>
        <w:rPr>
          <w:rFonts w:asciiTheme="minorHAnsi" w:hAnsiTheme="minorHAnsi" w:cstheme="minorHAnsi"/>
          <w:b/>
          <w:color w:val="0F243E" w:themeColor="text2" w:themeShade="80"/>
          <w:sz w:val="16"/>
          <w:szCs w:val="16"/>
        </w:rPr>
      </w:pPr>
    </w:p>
    <w:p w:rsidR="00007B74" w:rsidRPr="00561391" w:rsidRDefault="00007B74" w:rsidP="00666163">
      <w:pPr>
        <w:jc w:val="both"/>
        <w:rPr>
          <w:rFonts w:asciiTheme="minorHAnsi" w:hAnsiTheme="minorHAnsi" w:cstheme="minorHAnsi"/>
          <w:b/>
          <w:color w:val="0F243E" w:themeColor="text2" w:themeShade="80"/>
        </w:rPr>
      </w:pPr>
      <w:r w:rsidRPr="00561391">
        <w:rPr>
          <w:rFonts w:asciiTheme="minorHAnsi" w:hAnsiTheme="minorHAnsi" w:cstheme="minorHAnsi"/>
          <w:b/>
          <w:color w:val="0F243E" w:themeColor="text2" w:themeShade="80"/>
        </w:rPr>
        <w:t>Spent Nuclear Fuel:</w:t>
      </w:r>
    </w:p>
    <w:p w:rsidR="00007B74" w:rsidRPr="00561391" w:rsidRDefault="00007B74" w:rsidP="00666163">
      <w:pPr>
        <w:jc w:val="both"/>
        <w:rPr>
          <w:rFonts w:asciiTheme="minorHAnsi" w:hAnsiTheme="minorHAnsi" w:cstheme="minorHAnsi"/>
        </w:rPr>
      </w:pPr>
      <w:r w:rsidRPr="00561391">
        <w:rPr>
          <w:rFonts w:asciiTheme="minorHAnsi" w:hAnsiTheme="minorHAnsi" w:cstheme="minorHAnsi"/>
        </w:rPr>
        <w:t xml:space="preserve">National Courts attorneys have argued numerous appeals and tried one case in the long-running litigation stemming from the Department of Energy’s partial breach of its contract with the nuclear power industry to collect and store spent nuclear fuel and high-level </w:t>
      </w:r>
      <w:r w:rsidRPr="00561391">
        <w:rPr>
          <w:rFonts w:asciiTheme="minorHAnsi" w:hAnsiTheme="minorHAnsi" w:cstheme="minorHAnsi"/>
        </w:rPr>
        <w:lastRenderedPageBreak/>
        <w:t>radioactive waste.  They have also begun a concerted effort to settle these matters, and to date, approximately 70 percent of the claims have been resolved through settlement.  In recognition of their success, the spent fuel settlement team received the Attorney General’s Award for Alternative Dispute Resolution.</w:t>
      </w:r>
    </w:p>
    <w:p w:rsidR="004E67F5" w:rsidRPr="00D25579" w:rsidRDefault="004E67F5" w:rsidP="00007B74">
      <w:pPr>
        <w:rPr>
          <w:rFonts w:asciiTheme="minorHAnsi" w:hAnsiTheme="minorHAnsi" w:cstheme="minorHAnsi"/>
          <w:b/>
          <w:color w:val="0F243E" w:themeColor="text2" w:themeShade="80"/>
          <w:sz w:val="20"/>
          <w:szCs w:val="20"/>
        </w:rPr>
      </w:pPr>
    </w:p>
    <w:p w:rsidR="00007B74" w:rsidRPr="00561391" w:rsidRDefault="00007B74" w:rsidP="00007B74">
      <w:pPr>
        <w:rPr>
          <w:rFonts w:asciiTheme="minorHAnsi" w:hAnsiTheme="minorHAnsi" w:cstheme="minorHAnsi"/>
          <w:b/>
          <w:color w:val="0F243E" w:themeColor="text2" w:themeShade="80"/>
          <w:sz w:val="32"/>
          <w:szCs w:val="32"/>
        </w:rPr>
      </w:pPr>
      <w:r w:rsidRPr="00561391">
        <w:rPr>
          <w:rFonts w:asciiTheme="minorHAnsi" w:hAnsiTheme="minorHAnsi" w:cstheme="minorHAnsi"/>
          <w:b/>
          <w:color w:val="0F243E" w:themeColor="text2" w:themeShade="80"/>
          <w:sz w:val="32"/>
          <w:szCs w:val="32"/>
        </w:rPr>
        <w:t>Consumer Protection Branch</w:t>
      </w:r>
    </w:p>
    <w:p w:rsidR="00007B74" w:rsidRPr="00561391" w:rsidRDefault="004E67F5" w:rsidP="00007B74">
      <w:pPr>
        <w:rPr>
          <w:rFonts w:asciiTheme="minorHAnsi" w:hAnsiTheme="minorHAnsi" w:cstheme="minorHAnsi"/>
          <w:color w:val="0F243E" w:themeColor="text2" w:themeShade="80"/>
          <w:sz w:val="32"/>
          <w:szCs w:val="32"/>
        </w:rPr>
      </w:pPr>
      <w:r w:rsidRPr="00561391">
        <w:rPr>
          <w:rFonts w:asciiTheme="minorHAnsi" w:hAnsiTheme="minorHAnsi" w:cstheme="minorHAnsi"/>
          <w:noProof/>
        </w:rPr>
        <mc:AlternateContent>
          <mc:Choice Requires="wps">
            <w:drawing>
              <wp:anchor distT="0" distB="0" distL="114300" distR="114300" simplePos="0" relativeHeight="251714560" behindDoc="0" locked="0" layoutInCell="1" allowOverlap="1" wp14:anchorId="47029C05" wp14:editId="4A2846C7">
                <wp:simplePos x="0" y="0"/>
                <wp:positionH relativeFrom="column">
                  <wp:posOffset>3157855</wp:posOffset>
                </wp:positionH>
                <wp:positionV relativeFrom="paragraph">
                  <wp:posOffset>191135</wp:posOffset>
                </wp:positionV>
                <wp:extent cx="3103880" cy="29400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3103880"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A40" w:rsidRPr="00007B74" w:rsidRDefault="00EA0A40" w:rsidP="000A1470">
                            <w:pPr>
                              <w:jc w:val="right"/>
                              <w:rPr>
                                <w:rFonts w:asciiTheme="minorHAnsi" w:hAnsiTheme="minorHAnsi" w:cstheme="minorHAnsi"/>
                                <w:b/>
                                <w:color w:val="632423" w:themeColor="accent2" w:themeShade="80"/>
                              </w:rPr>
                            </w:pPr>
                            <w:r w:rsidRPr="00007B74">
                              <w:rPr>
                                <w:rFonts w:asciiTheme="minorHAnsi" w:hAnsiTheme="minorHAnsi" w:cstheme="minorHAnsi"/>
                                <w:b/>
                                <w:color w:val="632423" w:themeColor="accent2" w:themeShade="80"/>
                              </w:rPr>
                              <w:t>Consumer Protection Works Closely With:</w:t>
                            </w:r>
                          </w:p>
                          <w:p w:rsidR="00EA0A40" w:rsidRPr="00007B74" w:rsidRDefault="00EA0A40" w:rsidP="000A1470">
                            <w:pPr>
                              <w:jc w:val="right"/>
                              <w:rPr>
                                <w:rFonts w:asciiTheme="minorHAnsi" w:hAnsiTheme="minorHAnsi" w:cstheme="minorHAnsi"/>
                                <w:b/>
                                <w:color w:val="632423" w:themeColor="accent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9" type="#_x0000_t202" style="position:absolute;margin-left:248.65pt;margin-top:15.05pt;width:244.4pt;height:23.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" filled="f" stroked="f" strokeweight=".5pt">
                <v:textbox>
                  <w:txbxContent>
                    <w:p w:rsidR="00EA0A40" w:rsidRPr="00007B74" w:rsidRDefault="00EA0A40" w:rsidP="000A1470">
                      <w:pPr>
                        <w:jc w:val="right"/>
                        <w:rPr>
                          <w:rFonts w:asciiTheme="minorHAnsi" w:hAnsiTheme="minorHAnsi" w:cstheme="minorHAnsi"/>
                          <w:b/>
                          <w:color w:val="632423" w:themeColor="accent2" w:themeShade="80"/>
                        </w:rPr>
                      </w:pPr>
                      <w:r w:rsidRPr="00007B74">
                        <w:rPr>
                          <w:rFonts w:asciiTheme="minorHAnsi" w:hAnsiTheme="minorHAnsi" w:cstheme="minorHAnsi"/>
                          <w:b/>
                          <w:color w:val="632423" w:themeColor="accent2" w:themeShade="80"/>
                        </w:rPr>
                        <w:t>Consumer Protection Works Closely With:</w:t>
                      </w:r>
                    </w:p>
                    <w:p w:rsidR="00EA0A40" w:rsidRPr="00007B74" w:rsidRDefault="00EA0A40" w:rsidP="000A1470">
                      <w:pPr>
                        <w:jc w:val="right"/>
                        <w:rPr>
                          <w:rFonts w:asciiTheme="minorHAnsi" w:hAnsiTheme="minorHAnsi" w:cstheme="minorHAnsi"/>
                          <w:b/>
                          <w:color w:val="632423" w:themeColor="accent2" w:themeShade="80"/>
                        </w:rPr>
                      </w:pPr>
                    </w:p>
                  </w:txbxContent>
                </v:textbox>
                <w10:wrap type="square"/>
              </v:shape>
            </w:pict>
          </mc:Fallback>
        </mc:AlternateContent>
      </w:r>
      <w:r w:rsidR="00CF33F7" w:rsidRPr="00561391">
        <w:rPr>
          <w:rFonts w:asciiTheme="minorHAnsi" w:hAnsiTheme="minorHAnsi" w:cstheme="minorHAnsi"/>
          <w:b/>
          <w:noProof/>
          <w:color w:val="0F243E" w:themeColor="text2" w:themeShade="80"/>
          <w:sz w:val="32"/>
          <w:szCs w:val="32"/>
        </w:rPr>
        <mc:AlternateContent>
          <mc:Choice Requires="wps">
            <w:drawing>
              <wp:anchor distT="0" distB="0" distL="114300" distR="114300" simplePos="0" relativeHeight="251730944" behindDoc="0" locked="0" layoutInCell="1" allowOverlap="1" wp14:anchorId="06302DC4" wp14:editId="01587A25">
                <wp:simplePos x="0" y="0"/>
                <wp:positionH relativeFrom="column">
                  <wp:posOffset>-10795</wp:posOffset>
                </wp:positionH>
                <wp:positionV relativeFrom="paragraph">
                  <wp:posOffset>5080</wp:posOffset>
                </wp:positionV>
                <wp:extent cx="5932805" cy="0"/>
                <wp:effectExtent l="38100" t="38100" r="67945" b="95250"/>
                <wp:wrapNone/>
                <wp:docPr id="677" name="Straight Connector 677"/>
                <wp:cNvGraphicFramePr/>
                <a:graphic xmlns:a="http://schemas.openxmlformats.org/drawingml/2006/main">
                  <a:graphicData uri="http://schemas.microsoft.com/office/word/2010/wordprocessingShape">
                    <wps:wsp>
                      <wps:cNvCnPr/>
                      <wps:spPr>
                        <a:xfrm>
                          <a:off x="0" y="0"/>
                          <a:ext cx="593280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7"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4pt" to="466.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" strokecolor="#4f81bd [3204]" strokeweight="2pt">
                <v:shadow on="t" color="black" opacity="24903f" origin=",.5" offset="0,.55556mm"/>
              </v:line>
            </w:pict>
          </mc:Fallback>
        </mc:AlternateContent>
      </w:r>
    </w:p>
    <w:p w:rsidR="00007B74" w:rsidRPr="00561391" w:rsidRDefault="00007B74" w:rsidP="00CA4313">
      <w:pPr>
        <w:jc w:val="both"/>
        <w:rPr>
          <w:rFonts w:asciiTheme="minorHAnsi" w:hAnsiTheme="minorHAnsi" w:cstheme="minorHAnsi"/>
        </w:rPr>
      </w:pPr>
      <w:r w:rsidRPr="00561391">
        <w:rPr>
          <w:rFonts w:asciiTheme="minorHAnsi" w:hAnsiTheme="minorHAnsi" w:cstheme="minorHAnsi"/>
          <w:noProof/>
        </w:rPr>
        <w:drawing>
          <wp:anchor distT="0" distB="0" distL="114300" distR="114300" simplePos="0" relativeHeight="251713536" behindDoc="0" locked="0" layoutInCell="1" allowOverlap="1" wp14:anchorId="3A528AEC" wp14:editId="0BA86365">
            <wp:simplePos x="0" y="0"/>
            <wp:positionH relativeFrom="column">
              <wp:posOffset>3157855</wp:posOffset>
            </wp:positionH>
            <wp:positionV relativeFrom="paragraph">
              <wp:posOffset>236855</wp:posOffset>
            </wp:positionV>
            <wp:extent cx="3210560" cy="3625215"/>
            <wp:effectExtent l="0" t="19050" r="0" b="13335"/>
            <wp:wrapSquare wrapText="bothSides"/>
            <wp:docPr id="672" name="Diagram 6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r w:rsidRPr="00561391">
        <w:rPr>
          <w:rFonts w:asciiTheme="minorHAnsi" w:hAnsiTheme="minorHAnsi" w:cstheme="minorHAnsi"/>
          <w:lang w:val="en-CA"/>
        </w:rPr>
        <w:fldChar w:fldCharType="begin"/>
      </w:r>
      <w:r w:rsidRPr="00561391">
        <w:rPr>
          <w:rFonts w:asciiTheme="minorHAnsi" w:hAnsiTheme="minorHAnsi" w:cstheme="minorHAnsi"/>
          <w:lang w:val="en-CA"/>
        </w:rPr>
        <w:instrText xml:space="preserve"> SEQ CHAPTER \h \r 1</w:instrText>
      </w:r>
      <w:r w:rsidRPr="00561391">
        <w:rPr>
          <w:rFonts w:asciiTheme="minorHAnsi" w:hAnsiTheme="minorHAnsi" w:cstheme="minorHAnsi"/>
        </w:rPr>
        <w:fldChar w:fldCharType="end"/>
      </w:r>
      <w:r w:rsidRPr="00561391">
        <w:rPr>
          <w:rFonts w:asciiTheme="minorHAnsi" w:hAnsiTheme="minorHAnsi" w:cstheme="minorHAnsi"/>
          <w:lang w:val="en-CA"/>
        </w:rPr>
        <w:t>For forty years</w:t>
      </w:r>
      <w:r w:rsidRPr="00561391">
        <w:rPr>
          <w:rFonts w:asciiTheme="minorHAnsi" w:hAnsiTheme="minorHAnsi" w:cstheme="minorHAnsi"/>
        </w:rPr>
        <w:t>, the Consumer Protecti</w:t>
      </w:r>
      <w:r w:rsidR="004E67F5" w:rsidRPr="00561391">
        <w:rPr>
          <w:rFonts w:asciiTheme="minorHAnsi" w:hAnsiTheme="minorHAnsi" w:cstheme="minorHAnsi"/>
        </w:rPr>
        <w:t>on Branch (CPB)</w:t>
      </w:r>
      <w:r w:rsidRPr="00561391">
        <w:rPr>
          <w:rFonts w:asciiTheme="minorHAnsi" w:hAnsiTheme="minorHAnsi" w:cstheme="minorHAnsi"/>
        </w:rPr>
        <w:t xml:space="preserve"> has worked to protect the health, safety, and economic security of American consumers through criminal prosecutions</w:t>
      </w:r>
      <w:r w:rsidR="004E67F5" w:rsidRPr="00561391">
        <w:rPr>
          <w:rFonts w:asciiTheme="minorHAnsi" w:hAnsiTheme="minorHAnsi" w:cstheme="minorHAnsi"/>
        </w:rPr>
        <w:t xml:space="preserve"> and civil enforcement actions.</w:t>
      </w:r>
      <w:r w:rsidRPr="00561391">
        <w:rPr>
          <w:rFonts w:asciiTheme="minorHAnsi" w:hAnsiTheme="minorHAnsi" w:cstheme="minorHAnsi"/>
        </w:rPr>
        <w:t xml:space="preserve">  C</w:t>
      </w:r>
      <w:r w:rsidR="00AE68FD">
        <w:rPr>
          <w:rFonts w:asciiTheme="minorHAnsi" w:hAnsiTheme="minorHAnsi" w:cstheme="minorHAnsi"/>
        </w:rPr>
        <w:t>PB employees lead</w:t>
      </w:r>
      <w:r w:rsidRPr="00561391">
        <w:rPr>
          <w:rFonts w:asciiTheme="minorHAnsi" w:hAnsiTheme="minorHAnsi" w:cstheme="minorHAnsi"/>
        </w:rPr>
        <w:t xml:space="preserve"> the </w:t>
      </w:r>
      <w:r w:rsidR="00C63F88">
        <w:rPr>
          <w:rFonts w:asciiTheme="minorHAnsi" w:hAnsiTheme="minorHAnsi" w:cstheme="minorHAnsi"/>
        </w:rPr>
        <w:t>Federal</w:t>
      </w:r>
      <w:r w:rsidRPr="00561391">
        <w:rPr>
          <w:rFonts w:asciiTheme="minorHAnsi" w:hAnsiTheme="minorHAnsi" w:cstheme="minorHAnsi"/>
        </w:rPr>
        <w:t xml:space="preserve"> </w:t>
      </w:r>
      <w:r w:rsidR="00C63F88">
        <w:rPr>
          <w:rFonts w:asciiTheme="minorHAnsi" w:hAnsiTheme="minorHAnsi" w:cstheme="minorHAnsi"/>
        </w:rPr>
        <w:t>Government</w:t>
      </w:r>
      <w:r w:rsidRPr="00561391">
        <w:rPr>
          <w:rFonts w:asciiTheme="minorHAnsi" w:hAnsiTheme="minorHAnsi" w:cstheme="minorHAnsi"/>
        </w:rPr>
        <w:t xml:space="preserve">’s efforts to enforce consumer protection statutes, including those administered by the Food and Drug Administration, </w:t>
      </w:r>
      <w:r w:rsidR="00C63F88">
        <w:rPr>
          <w:rFonts w:asciiTheme="minorHAnsi" w:hAnsiTheme="minorHAnsi" w:cstheme="minorHAnsi"/>
        </w:rPr>
        <w:t>Federal</w:t>
      </w:r>
      <w:r w:rsidRPr="00561391">
        <w:rPr>
          <w:rFonts w:asciiTheme="minorHAnsi" w:hAnsiTheme="minorHAnsi" w:cstheme="minorHAnsi"/>
        </w:rPr>
        <w:t xml:space="preserve"> Trade Commission, Consumer Product Safety Commission, the National Highway Traffic Safety Administration, and the Consumer Financial Protection Bureau. Consumer Protection holds a unique place in the Civil Division, having both criminal and civil jurisdiction.  Criminal cases involve health care violations by large drug and device makers, counterfeit pharmaceuticals, fake online pharmacies and other drug diversion schemes, odometer tampering, and various types of financial fraud.  C</w:t>
      </w:r>
      <w:r w:rsidR="004E67F5" w:rsidRPr="00561391">
        <w:rPr>
          <w:rFonts w:asciiTheme="minorHAnsi" w:hAnsiTheme="minorHAnsi" w:cstheme="minorHAnsi"/>
        </w:rPr>
        <w:t>PB</w:t>
      </w:r>
      <w:r w:rsidRPr="00561391">
        <w:rPr>
          <w:rFonts w:asciiTheme="minorHAnsi" w:hAnsiTheme="minorHAnsi" w:cstheme="minorHAnsi"/>
        </w:rPr>
        <w:t xml:space="preserve"> has developed significant relationships with investigative entities and Department of Justice litigating components.</w:t>
      </w:r>
    </w:p>
    <w:p w:rsidR="00007B74" w:rsidRPr="00561391" w:rsidRDefault="00007B74" w:rsidP="00007B74">
      <w:pPr>
        <w:rPr>
          <w:rFonts w:asciiTheme="minorHAnsi" w:hAnsiTheme="minorHAnsi" w:cstheme="minorHAnsi"/>
          <w:sz w:val="16"/>
          <w:szCs w:val="16"/>
        </w:rPr>
      </w:pPr>
    </w:p>
    <w:p w:rsidR="00007B74" w:rsidRPr="00561391" w:rsidRDefault="00B52B5A" w:rsidP="00CA4313">
      <w:pPr>
        <w:jc w:val="both"/>
        <w:rPr>
          <w:rFonts w:asciiTheme="minorHAnsi" w:hAnsiTheme="minorHAnsi" w:cstheme="minorHAnsi"/>
        </w:rPr>
      </w:pPr>
      <w:r w:rsidRPr="00561391">
        <w:rPr>
          <w:rFonts w:asciiTheme="minorHAnsi" w:hAnsiTheme="minorHAnsi" w:cstheme="minorHAnsi"/>
          <w:noProof/>
        </w:rPr>
        <w:drawing>
          <wp:anchor distT="0" distB="0" distL="114300" distR="114300" simplePos="0" relativeHeight="251715584" behindDoc="1" locked="0" layoutInCell="1" allowOverlap="1" wp14:anchorId="51D5F57E" wp14:editId="1837CF46">
            <wp:simplePos x="0" y="0"/>
            <wp:positionH relativeFrom="column">
              <wp:posOffset>-17145</wp:posOffset>
            </wp:positionH>
            <wp:positionV relativeFrom="paragraph">
              <wp:posOffset>881380</wp:posOffset>
            </wp:positionV>
            <wp:extent cx="1532255" cy="1718310"/>
            <wp:effectExtent l="0" t="0" r="0" b="0"/>
            <wp:wrapTight wrapText="bothSides">
              <wp:wrapPolygon edited="0">
                <wp:start x="1074" y="0"/>
                <wp:lineTo x="0" y="479"/>
                <wp:lineTo x="0" y="21073"/>
                <wp:lineTo x="1074" y="21313"/>
                <wp:lineTo x="20141" y="21313"/>
                <wp:lineTo x="21215" y="21073"/>
                <wp:lineTo x="21215" y="479"/>
                <wp:lineTo x="20141" y="0"/>
                <wp:lineTo x="1074" y="0"/>
              </wp:wrapPolygon>
            </wp:wrapTight>
            <wp:docPr id="674" name="Picture 674" descr="P:\Users\wcoombes\AppData\Local\Microsoft\Windows\Temporary Internet Files\Content.IE5\MD688FQ0\MP9004308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sers\wcoombes\AppData\Local\Microsoft\Windows\Temporary Internet Files\Content.IE5\MD688FQ0\MP90043089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2255" cy="17183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A1470" w:rsidRPr="00561391">
        <w:rPr>
          <w:rFonts w:asciiTheme="minorHAnsi" w:hAnsiTheme="minorHAnsi" w:cstheme="minorHAnsi"/>
        </w:rPr>
        <w:t>C</w:t>
      </w:r>
      <w:r w:rsidR="00007B74" w:rsidRPr="00561391">
        <w:rPr>
          <w:rFonts w:asciiTheme="minorHAnsi" w:hAnsiTheme="minorHAnsi" w:cstheme="minorHAnsi"/>
        </w:rPr>
        <w:t>ivil cases involve both affir</w:t>
      </w:r>
      <w:r w:rsidR="000A1470" w:rsidRPr="00561391">
        <w:rPr>
          <w:rFonts w:asciiTheme="minorHAnsi" w:hAnsiTheme="minorHAnsi" w:cstheme="minorHAnsi"/>
        </w:rPr>
        <w:t xml:space="preserve">mative and defensive litigation, litigating </w:t>
      </w:r>
      <w:r w:rsidR="00007B74" w:rsidRPr="00561391">
        <w:rPr>
          <w:rFonts w:asciiTheme="minorHAnsi" w:hAnsiTheme="minorHAnsi" w:cstheme="minorHAnsi"/>
        </w:rPr>
        <w:t>cases that protect American consumers from threats to their health and pocketbook.  It defends challenges to the programs and initiatives of major consumer protection agencies.  It also pursues fraudulent investment schemes, mortgage fraud, and immigration services fraud. The Branch places a priority on protecting vulnerable people victimized by illegal activities.</w:t>
      </w:r>
    </w:p>
    <w:p w:rsidR="00007B74" w:rsidRPr="00561391" w:rsidRDefault="00007B74" w:rsidP="00CA4313">
      <w:pPr>
        <w:jc w:val="both"/>
        <w:rPr>
          <w:rFonts w:asciiTheme="minorHAnsi" w:hAnsiTheme="minorHAnsi" w:cstheme="minorHAnsi"/>
          <w:sz w:val="16"/>
          <w:szCs w:val="16"/>
        </w:rPr>
      </w:pPr>
    </w:p>
    <w:p w:rsidR="00007B74" w:rsidRPr="00561391" w:rsidRDefault="00007B74" w:rsidP="00CA4313">
      <w:pPr>
        <w:jc w:val="both"/>
        <w:rPr>
          <w:rFonts w:asciiTheme="minorHAnsi" w:hAnsiTheme="minorHAnsi" w:cstheme="minorHAnsi"/>
          <w:b/>
          <w:color w:val="0F243E" w:themeColor="text2" w:themeShade="80"/>
        </w:rPr>
      </w:pPr>
      <w:r w:rsidRPr="00561391">
        <w:rPr>
          <w:rFonts w:asciiTheme="minorHAnsi" w:hAnsiTheme="minorHAnsi" w:cstheme="minorHAnsi"/>
          <w:b/>
          <w:color w:val="0F243E" w:themeColor="text2" w:themeShade="80"/>
        </w:rPr>
        <w:t>Consumer Product Safety</w:t>
      </w:r>
    </w:p>
    <w:p w:rsidR="00007B74" w:rsidRPr="00561391" w:rsidRDefault="000A1470" w:rsidP="00CA4313">
      <w:pPr>
        <w:jc w:val="both"/>
        <w:rPr>
          <w:rFonts w:asciiTheme="minorHAnsi" w:hAnsiTheme="minorHAnsi" w:cstheme="minorHAnsi"/>
        </w:rPr>
      </w:pPr>
      <w:r w:rsidRPr="00561391">
        <w:rPr>
          <w:rFonts w:asciiTheme="minorHAnsi" w:hAnsiTheme="minorHAnsi" w:cstheme="minorHAnsi"/>
        </w:rPr>
        <w:t>The Branch</w:t>
      </w:r>
      <w:r w:rsidR="00007B74" w:rsidRPr="00561391">
        <w:rPr>
          <w:rFonts w:asciiTheme="minorHAnsi" w:hAnsiTheme="minorHAnsi" w:cstheme="minorHAnsi"/>
        </w:rPr>
        <w:t xml:space="preserve"> serves an enforcement role for the Consumer Product Safety Commission</w:t>
      </w:r>
      <w:r w:rsidRPr="00561391">
        <w:rPr>
          <w:rFonts w:asciiTheme="minorHAnsi" w:hAnsiTheme="minorHAnsi" w:cstheme="minorHAnsi"/>
        </w:rPr>
        <w:t xml:space="preserve"> (CPSC)</w:t>
      </w:r>
      <w:r w:rsidR="00007B74" w:rsidRPr="00561391">
        <w:rPr>
          <w:rFonts w:asciiTheme="minorHAnsi" w:hAnsiTheme="minorHAnsi" w:cstheme="minorHAnsi"/>
        </w:rPr>
        <w:t>, which has broad authority to protect the public against unreasonable risks of injury from consumer products. Among its many roles, CPSC works to eliminate products that could be harmful to children, such as toys that contain toxic materials, as well as products that create a risk of fire or are otherwise hazardous.</w:t>
      </w:r>
    </w:p>
    <w:p w:rsidR="00007B74" w:rsidRPr="00561391" w:rsidRDefault="00007B74" w:rsidP="00CA4313">
      <w:pPr>
        <w:jc w:val="both"/>
        <w:rPr>
          <w:rFonts w:asciiTheme="minorHAnsi" w:hAnsiTheme="minorHAnsi" w:cstheme="minorHAnsi"/>
          <w:b/>
          <w:color w:val="0F243E" w:themeColor="text2" w:themeShade="80"/>
        </w:rPr>
      </w:pPr>
      <w:r w:rsidRPr="00561391">
        <w:rPr>
          <w:rFonts w:asciiTheme="minorHAnsi" w:hAnsiTheme="minorHAnsi" w:cstheme="minorHAnsi"/>
          <w:b/>
          <w:color w:val="0F243E" w:themeColor="text2" w:themeShade="80"/>
        </w:rPr>
        <w:lastRenderedPageBreak/>
        <w:t>Mortgage Fraud</w:t>
      </w:r>
    </w:p>
    <w:p w:rsidR="00007B74" w:rsidRPr="00561391" w:rsidRDefault="00B52B5A" w:rsidP="00CA4313">
      <w:pPr>
        <w:jc w:val="both"/>
        <w:rPr>
          <w:rFonts w:asciiTheme="minorHAnsi" w:hAnsiTheme="minorHAnsi" w:cstheme="minorHAnsi"/>
        </w:rPr>
      </w:pPr>
      <w:r w:rsidRPr="00561391">
        <w:rPr>
          <w:rFonts w:asciiTheme="minorHAnsi" w:hAnsiTheme="minorHAnsi" w:cstheme="minorHAnsi"/>
          <w:noProof/>
          <w:color w:val="171E24"/>
          <w:sz w:val="22"/>
          <w:szCs w:val="22"/>
        </w:rPr>
        <w:drawing>
          <wp:anchor distT="0" distB="0" distL="114300" distR="114300" simplePos="0" relativeHeight="251751424" behindDoc="0" locked="0" layoutInCell="1" allowOverlap="1" wp14:anchorId="30176482" wp14:editId="0C778BEC">
            <wp:simplePos x="0" y="0"/>
            <wp:positionH relativeFrom="column">
              <wp:posOffset>-16510</wp:posOffset>
            </wp:positionH>
            <wp:positionV relativeFrom="paragraph">
              <wp:posOffset>65405</wp:posOffset>
            </wp:positionV>
            <wp:extent cx="2004060" cy="1450975"/>
            <wp:effectExtent l="0" t="0" r="0" b="0"/>
            <wp:wrapSquare wrapText="bothSides"/>
            <wp:docPr id="27" name="Picture 27" descr="P:\Users\wcoombes\AppData\Local\Microsoft\Windows\Temporary Internet Files\Content.IE5\MD688FQ0\MP900442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sers\wcoombes\AppData\Local\Microsoft\Windows\Temporary Internet Files\Content.IE5\MD688FQ0\MP900442362[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4060" cy="1450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07B74" w:rsidRPr="00561391">
        <w:rPr>
          <w:rFonts w:asciiTheme="minorHAnsi" w:hAnsiTheme="minorHAnsi" w:cstheme="minorHAnsi"/>
        </w:rPr>
        <w:t>The Branch is focusing on prosecuting mortgage fraud schemes that directly target consumers.  In July 2011, the Branch, together with the U.S. Attorney’s Office for the Southern District of Florida, prosecuted four defendants in connection with a nation-wide reverse mortgage scam that defrauded elderly borrowers, financial institutions, and HUD.  The defendants identified elderly borrowers, and encouraged them to refinance their existing mortgages with reverse mortgage loans.  To induce the financing company and HUD to fund and insure the reverse mortgage loans, the defendants entered false information on real estate appraisal reports.</w:t>
      </w:r>
    </w:p>
    <w:p w:rsidR="00007B74" w:rsidRPr="00D25579" w:rsidRDefault="00007B74" w:rsidP="00007B74">
      <w:pPr>
        <w:rPr>
          <w:rFonts w:asciiTheme="minorHAnsi" w:hAnsiTheme="minorHAnsi" w:cstheme="minorHAnsi"/>
          <w:sz w:val="20"/>
          <w:szCs w:val="20"/>
        </w:rPr>
      </w:pPr>
    </w:p>
    <w:p w:rsidR="00007B74" w:rsidRPr="00561391" w:rsidRDefault="00C63F88" w:rsidP="00007B74">
      <w:pPr>
        <w:rPr>
          <w:rFonts w:asciiTheme="minorHAnsi" w:hAnsiTheme="minorHAnsi" w:cstheme="minorHAnsi"/>
          <w:b/>
          <w:color w:val="0F243E" w:themeColor="text2" w:themeShade="80"/>
          <w:sz w:val="32"/>
          <w:szCs w:val="32"/>
        </w:rPr>
      </w:pPr>
      <w:r>
        <w:rPr>
          <w:rFonts w:asciiTheme="minorHAnsi" w:hAnsiTheme="minorHAnsi" w:cstheme="minorHAnsi"/>
          <w:b/>
          <w:color w:val="0F243E" w:themeColor="text2" w:themeShade="80"/>
          <w:sz w:val="32"/>
          <w:szCs w:val="32"/>
        </w:rPr>
        <w:t>Federal</w:t>
      </w:r>
      <w:r w:rsidR="00CF33F7" w:rsidRPr="00561391">
        <w:rPr>
          <w:rFonts w:asciiTheme="minorHAnsi" w:hAnsiTheme="minorHAnsi" w:cstheme="minorHAnsi"/>
          <w:b/>
          <w:color w:val="0F243E" w:themeColor="text2" w:themeShade="80"/>
          <w:sz w:val="32"/>
          <w:szCs w:val="32"/>
        </w:rPr>
        <w:t xml:space="preserve"> Programs Branch</w:t>
      </w:r>
    </w:p>
    <w:p w:rsidR="00007B74" w:rsidRPr="00561391" w:rsidRDefault="00007B74" w:rsidP="00007B74">
      <w:pPr>
        <w:rPr>
          <w:rFonts w:asciiTheme="minorHAnsi" w:hAnsiTheme="minorHAnsi" w:cstheme="minorHAnsi"/>
        </w:rPr>
      </w:pPr>
      <w:r w:rsidRPr="00561391">
        <w:rPr>
          <w:rFonts w:asciiTheme="minorHAnsi" w:hAnsiTheme="minorHAnsi" w:cstheme="minorHAnsi"/>
          <w:b/>
          <w:noProof/>
          <w:color w:val="0F243E" w:themeColor="text2" w:themeShade="80"/>
          <w:sz w:val="32"/>
          <w:szCs w:val="32"/>
        </w:rPr>
        <mc:AlternateContent>
          <mc:Choice Requires="wps">
            <w:drawing>
              <wp:anchor distT="0" distB="0" distL="114300" distR="114300" simplePos="0" relativeHeight="251731968" behindDoc="0" locked="0" layoutInCell="1" allowOverlap="1" wp14:anchorId="7F764B22" wp14:editId="782D5ED2">
                <wp:simplePos x="0" y="0"/>
                <wp:positionH relativeFrom="column">
                  <wp:posOffset>-103638</wp:posOffset>
                </wp:positionH>
                <wp:positionV relativeFrom="paragraph">
                  <wp:posOffset>59690</wp:posOffset>
                </wp:positionV>
                <wp:extent cx="5986780" cy="0"/>
                <wp:effectExtent l="38100" t="38100" r="52070" b="95250"/>
                <wp:wrapNone/>
                <wp:docPr id="678" name="Straight Connector 678"/>
                <wp:cNvGraphicFramePr/>
                <a:graphic xmlns:a="http://schemas.openxmlformats.org/drawingml/2006/main">
                  <a:graphicData uri="http://schemas.microsoft.com/office/word/2010/wordprocessingShape">
                    <wps:wsp>
                      <wps:cNvCnPr/>
                      <wps:spPr>
                        <a:xfrm>
                          <a:off x="0" y="0"/>
                          <a:ext cx="598678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8"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4.7pt" to="463.2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" strokecolor="#4f81bd [3204]" strokeweight="2pt">
                <v:shadow on="t" color="black" opacity="24903f" origin=",.5" offset="0,.55556mm"/>
              </v:line>
            </w:pict>
          </mc:Fallback>
        </mc:AlternateContent>
      </w:r>
    </w:p>
    <w:p w:rsidR="00007B74" w:rsidRPr="00561391" w:rsidRDefault="00007B74" w:rsidP="005108E3">
      <w:pPr>
        <w:jc w:val="both"/>
        <w:rPr>
          <w:rFonts w:asciiTheme="minorHAnsi" w:hAnsiTheme="minorHAnsi" w:cstheme="minorHAnsi"/>
          <w:sz w:val="16"/>
          <w:szCs w:val="16"/>
        </w:rPr>
      </w:pPr>
    </w:p>
    <w:p w:rsidR="00007B74" w:rsidRPr="00561391" w:rsidRDefault="00007B74" w:rsidP="005108E3">
      <w:pPr>
        <w:jc w:val="both"/>
        <w:rPr>
          <w:rFonts w:asciiTheme="minorHAnsi" w:hAnsiTheme="minorHAnsi" w:cstheme="minorHAnsi"/>
          <w:b/>
          <w:color w:val="0F243E" w:themeColor="text2" w:themeShade="80"/>
          <w:sz w:val="28"/>
          <w:szCs w:val="28"/>
        </w:rPr>
      </w:pPr>
      <w:r w:rsidRPr="00561391">
        <w:rPr>
          <w:rFonts w:asciiTheme="minorHAnsi" w:hAnsiTheme="minorHAnsi" w:cstheme="minorHAnsi"/>
          <w:noProof/>
        </w:rPr>
        <w:drawing>
          <wp:anchor distT="0" distB="0" distL="114300" distR="114300" simplePos="0" relativeHeight="251716608" behindDoc="0" locked="0" layoutInCell="1" allowOverlap="1" wp14:anchorId="7F9B87B6" wp14:editId="0CB240D7">
            <wp:simplePos x="0" y="0"/>
            <wp:positionH relativeFrom="column">
              <wp:posOffset>4674870</wp:posOffset>
            </wp:positionH>
            <wp:positionV relativeFrom="paragraph">
              <wp:posOffset>26035</wp:posOffset>
            </wp:positionV>
            <wp:extent cx="1208405" cy="1812925"/>
            <wp:effectExtent l="0" t="0" r="0" b="0"/>
            <wp:wrapSquare wrapText="bothSides"/>
            <wp:docPr id="675" name="Picture 675" descr="P:\Users\wcoombes\AppData\Local\Microsoft\Windows\Temporary Internet Files\Content.IE5\PX9FN873\MP900401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sers\wcoombes\AppData\Local\Microsoft\Windows\Temporary Internet Files\Content.IE5\PX9FN873\MP90040110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08405" cy="1812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61391">
        <w:rPr>
          <w:rFonts w:asciiTheme="minorHAnsi" w:hAnsiTheme="minorHAnsi" w:cstheme="minorHAnsi"/>
        </w:rPr>
        <w:t xml:space="preserve">The </w:t>
      </w:r>
      <w:r w:rsidR="00C63F88">
        <w:rPr>
          <w:rFonts w:asciiTheme="minorHAnsi" w:hAnsiTheme="minorHAnsi" w:cstheme="minorHAnsi"/>
        </w:rPr>
        <w:t>Federal</w:t>
      </w:r>
      <w:r w:rsidRPr="00561391">
        <w:rPr>
          <w:rFonts w:asciiTheme="minorHAnsi" w:hAnsiTheme="minorHAnsi" w:cstheme="minorHAnsi"/>
        </w:rPr>
        <w:t xml:space="preserve"> Programs Branch, comprised of 160 employees, defends the laws, policies, and decisions issued by Congress, the Pr</w:t>
      </w:r>
      <w:r w:rsidR="005108E3" w:rsidRPr="00561391">
        <w:rPr>
          <w:rFonts w:asciiTheme="minorHAnsi" w:hAnsiTheme="minorHAnsi" w:cstheme="minorHAnsi"/>
        </w:rPr>
        <w:t xml:space="preserve">esident, and approximately 100 </w:t>
      </w:r>
      <w:r w:rsidR="0088657D">
        <w:rPr>
          <w:rFonts w:asciiTheme="minorHAnsi" w:hAnsiTheme="minorHAnsi" w:cstheme="minorHAnsi"/>
        </w:rPr>
        <w:t>f</w:t>
      </w:r>
      <w:r w:rsidR="00C63F88">
        <w:rPr>
          <w:rFonts w:asciiTheme="minorHAnsi" w:hAnsiTheme="minorHAnsi" w:cstheme="minorHAnsi"/>
        </w:rPr>
        <w:t>ederal</w:t>
      </w:r>
      <w:r w:rsidRPr="00561391">
        <w:rPr>
          <w:rFonts w:asciiTheme="minorHAnsi" w:hAnsiTheme="minorHAnsi" w:cstheme="minorHAnsi"/>
        </w:rPr>
        <w:t xml:space="preserve"> agencies.  The scope of the Branch’s work is diverse.  </w:t>
      </w:r>
      <w:r w:rsidR="005108E3" w:rsidRPr="00561391">
        <w:rPr>
          <w:rFonts w:asciiTheme="minorHAnsi" w:hAnsiTheme="minorHAnsi" w:cstheme="minorHAnsi"/>
        </w:rPr>
        <w:t xml:space="preserve">The Branch defends </w:t>
      </w:r>
      <w:r w:rsidR="0088657D">
        <w:rPr>
          <w:rFonts w:asciiTheme="minorHAnsi" w:hAnsiTheme="minorHAnsi" w:cstheme="minorHAnsi"/>
        </w:rPr>
        <w:t>f</w:t>
      </w:r>
      <w:r w:rsidR="00C63F88">
        <w:rPr>
          <w:rFonts w:asciiTheme="minorHAnsi" w:hAnsiTheme="minorHAnsi" w:cstheme="minorHAnsi"/>
        </w:rPr>
        <w:t>ederal</w:t>
      </w:r>
      <w:r w:rsidR="00B52B5A" w:rsidRPr="00561391">
        <w:rPr>
          <w:rFonts w:asciiTheme="minorHAnsi" w:hAnsiTheme="minorHAnsi" w:cstheme="minorHAnsi"/>
        </w:rPr>
        <w:t xml:space="preserve"> programs</w:t>
      </w:r>
      <w:r w:rsidRPr="00561391">
        <w:rPr>
          <w:rFonts w:asciiTheme="minorHAnsi" w:hAnsiTheme="minorHAnsi" w:cstheme="minorHAnsi"/>
        </w:rPr>
        <w:t xml:space="preserve"> rang</w:t>
      </w:r>
      <w:r w:rsidR="005108E3" w:rsidRPr="00561391">
        <w:rPr>
          <w:rFonts w:asciiTheme="minorHAnsi" w:hAnsiTheme="minorHAnsi" w:cstheme="minorHAnsi"/>
        </w:rPr>
        <w:t>ing from</w:t>
      </w:r>
      <w:r w:rsidRPr="00561391">
        <w:rPr>
          <w:rFonts w:asciiTheme="minorHAnsi" w:hAnsiTheme="minorHAnsi" w:cstheme="minorHAnsi"/>
        </w:rPr>
        <w:t xml:space="preserve"> health and education mandates, to the constitutionality of </w:t>
      </w:r>
      <w:r w:rsidR="00B52B5A" w:rsidRPr="00561391">
        <w:rPr>
          <w:rFonts w:asciiTheme="minorHAnsi" w:hAnsiTheme="minorHAnsi" w:cstheme="minorHAnsi"/>
        </w:rPr>
        <w:t>laws</w:t>
      </w:r>
      <w:r w:rsidRPr="00561391">
        <w:rPr>
          <w:rFonts w:asciiTheme="minorHAnsi" w:hAnsiTheme="minorHAnsi" w:cstheme="minorHAnsi"/>
        </w:rPr>
        <w:t xml:space="preserve"> designed to combat terrorism and </w:t>
      </w:r>
      <w:r w:rsidR="005108E3" w:rsidRPr="00561391">
        <w:rPr>
          <w:rFonts w:asciiTheme="minorHAnsi" w:hAnsiTheme="minorHAnsi" w:cstheme="minorHAnsi"/>
        </w:rPr>
        <w:t>ensure</w:t>
      </w:r>
      <w:r w:rsidRPr="00561391">
        <w:rPr>
          <w:rFonts w:asciiTheme="minorHAnsi" w:hAnsiTheme="minorHAnsi" w:cstheme="minorHAnsi"/>
        </w:rPr>
        <w:t xml:space="preserve"> homeland security.</w:t>
      </w:r>
    </w:p>
    <w:p w:rsidR="00007B74" w:rsidRPr="00561391" w:rsidRDefault="00007B74" w:rsidP="005108E3">
      <w:pPr>
        <w:jc w:val="both"/>
        <w:rPr>
          <w:rFonts w:asciiTheme="minorHAnsi" w:hAnsiTheme="minorHAnsi" w:cstheme="minorHAnsi"/>
          <w:sz w:val="16"/>
          <w:szCs w:val="16"/>
        </w:rPr>
      </w:pPr>
    </w:p>
    <w:p w:rsidR="00007B74" w:rsidRPr="00561391" w:rsidRDefault="00007B74" w:rsidP="005108E3">
      <w:pPr>
        <w:jc w:val="both"/>
        <w:rPr>
          <w:rFonts w:asciiTheme="minorHAnsi" w:hAnsiTheme="minorHAnsi" w:cstheme="minorHAnsi"/>
        </w:rPr>
      </w:pPr>
      <w:r w:rsidRPr="00561391">
        <w:rPr>
          <w:rFonts w:asciiTheme="minorHAnsi" w:hAnsiTheme="minorHAnsi" w:cstheme="minorHAnsi"/>
        </w:rPr>
        <w:t xml:space="preserve">Many of the cases the Branch handles involve complex questions of constitutional law, including the scope of the powers of Congress, the President, and the </w:t>
      </w:r>
      <w:r w:rsidR="00C63F88">
        <w:rPr>
          <w:rFonts w:asciiTheme="minorHAnsi" w:hAnsiTheme="minorHAnsi" w:cstheme="minorHAnsi"/>
        </w:rPr>
        <w:t>Federal</w:t>
      </w:r>
      <w:r w:rsidRPr="00561391">
        <w:rPr>
          <w:rFonts w:asciiTheme="minorHAnsi" w:hAnsiTheme="minorHAnsi" w:cstheme="minorHAnsi"/>
        </w:rPr>
        <w:t xml:space="preserve"> Courts, as well as the limitations imposed by the First, Second, Fourth, Fifth, Tenth, Elevent</w:t>
      </w:r>
      <w:r w:rsidR="00F52CCD">
        <w:rPr>
          <w:rFonts w:asciiTheme="minorHAnsi" w:hAnsiTheme="minorHAnsi" w:cstheme="minorHAnsi"/>
        </w:rPr>
        <w:t>h, and Fourteenth Amendments.  n</w:t>
      </w:r>
      <w:r w:rsidRPr="00561391">
        <w:rPr>
          <w:rFonts w:asciiTheme="minorHAnsi" w:hAnsiTheme="minorHAnsi" w:cstheme="minorHAnsi"/>
        </w:rPr>
        <w:t xml:space="preserve">ational security issues represent the largest share of the Branch’s workload. Examples of the national security work include defending policies designed to detain suspected terrorists, limiting terrorism funding, protecting classified information, and ensuring safe air travel.  </w:t>
      </w:r>
    </w:p>
    <w:p w:rsidR="00007B74" w:rsidRPr="00561391" w:rsidRDefault="00007B74" w:rsidP="005108E3">
      <w:pPr>
        <w:jc w:val="both"/>
        <w:rPr>
          <w:rFonts w:asciiTheme="minorHAnsi" w:hAnsiTheme="minorHAnsi" w:cstheme="minorHAnsi"/>
          <w:sz w:val="16"/>
          <w:szCs w:val="16"/>
        </w:rPr>
      </w:pPr>
    </w:p>
    <w:p w:rsidR="00007B74" w:rsidRPr="00561391" w:rsidRDefault="00007B74" w:rsidP="005108E3">
      <w:pPr>
        <w:jc w:val="both"/>
        <w:rPr>
          <w:rFonts w:asciiTheme="minorHAnsi" w:hAnsiTheme="minorHAnsi" w:cstheme="minorHAnsi"/>
        </w:rPr>
      </w:pPr>
      <w:r w:rsidRPr="00561391">
        <w:rPr>
          <w:rFonts w:asciiTheme="minorHAnsi" w:hAnsiTheme="minorHAnsi" w:cstheme="minorHAnsi"/>
        </w:rPr>
        <w:t xml:space="preserve">The Branch devotes substantial resources to the defense of </w:t>
      </w:r>
      <w:r w:rsidR="0088657D">
        <w:rPr>
          <w:rFonts w:asciiTheme="minorHAnsi" w:hAnsiTheme="minorHAnsi" w:cstheme="minorHAnsi"/>
        </w:rPr>
        <w:t>f</w:t>
      </w:r>
      <w:r w:rsidR="00C63F88">
        <w:rPr>
          <w:rFonts w:asciiTheme="minorHAnsi" w:hAnsiTheme="minorHAnsi" w:cstheme="minorHAnsi"/>
        </w:rPr>
        <w:t>ederal</w:t>
      </w:r>
      <w:r w:rsidRPr="00561391">
        <w:rPr>
          <w:rFonts w:asciiTheme="minorHAnsi" w:hAnsiTheme="minorHAnsi" w:cstheme="minorHAnsi"/>
        </w:rPr>
        <w:t xml:space="preserve"> programs and statutes.  </w:t>
      </w:r>
    </w:p>
    <w:p w:rsidR="00007B74" w:rsidRPr="00561391" w:rsidRDefault="00007B74" w:rsidP="005108E3">
      <w:pPr>
        <w:jc w:val="both"/>
        <w:rPr>
          <w:rFonts w:asciiTheme="minorHAnsi" w:hAnsiTheme="minorHAnsi" w:cstheme="minorHAnsi"/>
          <w:sz w:val="16"/>
          <w:szCs w:val="16"/>
        </w:rPr>
      </w:pPr>
    </w:p>
    <w:p w:rsidR="00007B74" w:rsidRPr="00561391" w:rsidRDefault="00007B74" w:rsidP="005108E3">
      <w:pPr>
        <w:pStyle w:val="ListParagraph"/>
        <w:numPr>
          <w:ilvl w:val="0"/>
          <w:numId w:val="14"/>
        </w:numPr>
        <w:contextualSpacing/>
        <w:jc w:val="both"/>
        <w:rPr>
          <w:rFonts w:asciiTheme="minorHAnsi" w:hAnsiTheme="minorHAnsi" w:cstheme="minorHAnsi"/>
        </w:rPr>
      </w:pPr>
      <w:r w:rsidRPr="00561391">
        <w:rPr>
          <w:rFonts w:asciiTheme="minorHAnsi" w:hAnsiTheme="minorHAnsi" w:cstheme="minorHAnsi"/>
        </w:rPr>
        <w:t>Counter terrorism lawsuits;</w:t>
      </w:r>
    </w:p>
    <w:p w:rsidR="00007B74" w:rsidRPr="00561391" w:rsidRDefault="00007B74" w:rsidP="005108E3">
      <w:pPr>
        <w:pStyle w:val="ListParagraph"/>
        <w:numPr>
          <w:ilvl w:val="0"/>
          <w:numId w:val="14"/>
        </w:numPr>
        <w:contextualSpacing/>
        <w:jc w:val="both"/>
        <w:rPr>
          <w:rFonts w:asciiTheme="minorHAnsi" w:hAnsiTheme="minorHAnsi" w:cstheme="minorHAnsi"/>
        </w:rPr>
      </w:pPr>
      <w:r w:rsidRPr="00561391">
        <w:rPr>
          <w:rFonts w:asciiTheme="minorHAnsi" w:hAnsiTheme="minorHAnsi" w:cstheme="minorHAnsi"/>
        </w:rPr>
        <w:t>New statutes presenting novel and complex issues;</w:t>
      </w:r>
    </w:p>
    <w:p w:rsidR="00007B74" w:rsidRPr="00561391" w:rsidRDefault="00007B74" w:rsidP="005108E3">
      <w:pPr>
        <w:pStyle w:val="ListParagraph"/>
        <w:numPr>
          <w:ilvl w:val="0"/>
          <w:numId w:val="14"/>
        </w:numPr>
        <w:contextualSpacing/>
        <w:jc w:val="both"/>
        <w:rPr>
          <w:rFonts w:asciiTheme="minorHAnsi" w:hAnsiTheme="minorHAnsi" w:cstheme="minorHAnsi"/>
        </w:rPr>
      </w:pPr>
      <w:r w:rsidRPr="00561391">
        <w:rPr>
          <w:rFonts w:asciiTheme="minorHAnsi" w:hAnsiTheme="minorHAnsi" w:cstheme="minorHAnsi"/>
        </w:rPr>
        <w:t>Regulatory disputes under the Medicare program;</w:t>
      </w:r>
    </w:p>
    <w:p w:rsidR="00007B74" w:rsidRPr="00561391" w:rsidRDefault="00007B74" w:rsidP="005108E3">
      <w:pPr>
        <w:pStyle w:val="ListParagraph"/>
        <w:numPr>
          <w:ilvl w:val="0"/>
          <w:numId w:val="14"/>
        </w:numPr>
        <w:contextualSpacing/>
        <w:jc w:val="both"/>
        <w:rPr>
          <w:rFonts w:asciiTheme="minorHAnsi" w:hAnsiTheme="minorHAnsi" w:cstheme="minorHAnsi"/>
        </w:rPr>
      </w:pPr>
      <w:r w:rsidRPr="00561391">
        <w:rPr>
          <w:rFonts w:asciiTheme="minorHAnsi" w:hAnsiTheme="minorHAnsi" w:cstheme="minorHAnsi"/>
        </w:rPr>
        <w:t>Responding to lawsuits that challenge educational or agricultural programs affecting the lives of hundreds of millions of Americans;</w:t>
      </w:r>
    </w:p>
    <w:p w:rsidR="00007B74" w:rsidRPr="00561391" w:rsidRDefault="00007B74" w:rsidP="005108E3">
      <w:pPr>
        <w:pStyle w:val="ListParagraph"/>
        <w:numPr>
          <w:ilvl w:val="0"/>
          <w:numId w:val="14"/>
        </w:numPr>
        <w:contextualSpacing/>
        <w:jc w:val="both"/>
        <w:rPr>
          <w:rFonts w:asciiTheme="minorHAnsi" w:hAnsiTheme="minorHAnsi" w:cstheme="minorHAnsi"/>
        </w:rPr>
      </w:pPr>
      <w:r w:rsidRPr="00561391">
        <w:rPr>
          <w:rFonts w:asciiTheme="minorHAnsi" w:hAnsiTheme="minorHAnsi" w:cstheme="minorHAnsi"/>
        </w:rPr>
        <w:t xml:space="preserve">Employment litigation for the </w:t>
      </w:r>
      <w:r w:rsidR="00C63F88">
        <w:rPr>
          <w:rFonts w:asciiTheme="minorHAnsi" w:hAnsiTheme="minorHAnsi" w:cstheme="minorHAnsi"/>
        </w:rPr>
        <w:t>Federal</w:t>
      </w:r>
      <w:r w:rsidRPr="00561391">
        <w:rPr>
          <w:rFonts w:asciiTheme="minorHAnsi" w:hAnsiTheme="minorHAnsi" w:cstheme="minorHAnsi"/>
        </w:rPr>
        <w:t xml:space="preserve"> </w:t>
      </w:r>
      <w:r w:rsidR="00C63F88">
        <w:rPr>
          <w:rFonts w:asciiTheme="minorHAnsi" w:hAnsiTheme="minorHAnsi" w:cstheme="minorHAnsi"/>
        </w:rPr>
        <w:t>Government</w:t>
      </w:r>
      <w:r w:rsidRPr="00561391">
        <w:rPr>
          <w:rFonts w:asciiTheme="minorHAnsi" w:hAnsiTheme="minorHAnsi" w:cstheme="minorHAnsi"/>
        </w:rPr>
        <w:t xml:space="preserve"> - nation’s largest employer; </w:t>
      </w:r>
    </w:p>
    <w:p w:rsidR="00007B74" w:rsidRPr="00561391" w:rsidRDefault="00007B74" w:rsidP="005108E3">
      <w:pPr>
        <w:pStyle w:val="ListParagraph"/>
        <w:numPr>
          <w:ilvl w:val="0"/>
          <w:numId w:val="14"/>
        </w:numPr>
        <w:contextualSpacing/>
        <w:jc w:val="both"/>
        <w:rPr>
          <w:rFonts w:asciiTheme="minorHAnsi" w:hAnsiTheme="minorHAnsi" w:cstheme="minorHAnsi"/>
        </w:rPr>
      </w:pPr>
      <w:r w:rsidRPr="00561391">
        <w:rPr>
          <w:rFonts w:asciiTheme="minorHAnsi" w:hAnsiTheme="minorHAnsi" w:cstheme="minorHAnsi"/>
        </w:rPr>
        <w:t xml:space="preserve">Protecting the </w:t>
      </w:r>
      <w:r w:rsidR="00C63F88">
        <w:rPr>
          <w:rFonts w:asciiTheme="minorHAnsi" w:hAnsiTheme="minorHAnsi" w:cstheme="minorHAnsi"/>
        </w:rPr>
        <w:t>Federal</w:t>
      </w:r>
      <w:r w:rsidRPr="00561391">
        <w:rPr>
          <w:rFonts w:asciiTheme="minorHAnsi" w:hAnsiTheme="minorHAnsi" w:cstheme="minorHAnsi"/>
        </w:rPr>
        <w:t xml:space="preserve"> </w:t>
      </w:r>
      <w:r w:rsidR="00C63F88">
        <w:rPr>
          <w:rFonts w:asciiTheme="minorHAnsi" w:hAnsiTheme="minorHAnsi" w:cstheme="minorHAnsi"/>
        </w:rPr>
        <w:t>Government</w:t>
      </w:r>
      <w:r w:rsidRPr="00561391">
        <w:rPr>
          <w:rFonts w:asciiTheme="minorHAnsi" w:hAnsiTheme="minorHAnsi" w:cstheme="minorHAnsi"/>
        </w:rPr>
        <w:t>’s constitutional authority to determine the laws and regulations that affect the entire country, such as immigration law.</w:t>
      </w:r>
    </w:p>
    <w:p w:rsidR="00007B74" w:rsidRPr="00561391" w:rsidRDefault="00007B74" w:rsidP="005108E3">
      <w:pPr>
        <w:pStyle w:val="ListParagraph"/>
        <w:numPr>
          <w:ilvl w:val="0"/>
          <w:numId w:val="14"/>
        </w:numPr>
        <w:contextualSpacing/>
        <w:jc w:val="both"/>
        <w:rPr>
          <w:rFonts w:asciiTheme="minorHAnsi" w:hAnsiTheme="minorHAnsi" w:cstheme="minorHAnsi"/>
        </w:rPr>
      </w:pPr>
      <w:r w:rsidRPr="00561391">
        <w:rPr>
          <w:rFonts w:asciiTheme="minorHAnsi" w:hAnsiTheme="minorHAnsi" w:cstheme="minorHAnsi"/>
        </w:rPr>
        <w:t xml:space="preserve">Challenges the provisions of benefit programs, namely social security. </w:t>
      </w:r>
    </w:p>
    <w:p w:rsidR="005108E3" w:rsidRPr="00561391" w:rsidRDefault="005108E3" w:rsidP="005108E3">
      <w:pPr>
        <w:contextualSpacing/>
        <w:jc w:val="both"/>
        <w:rPr>
          <w:rFonts w:asciiTheme="minorHAnsi" w:hAnsiTheme="minorHAnsi" w:cstheme="minorHAnsi"/>
          <w:sz w:val="16"/>
          <w:szCs w:val="16"/>
        </w:rPr>
      </w:pPr>
    </w:p>
    <w:p w:rsidR="00007B74" w:rsidRPr="00561391" w:rsidRDefault="005E1A77" w:rsidP="005108E3">
      <w:pPr>
        <w:contextualSpacing/>
        <w:jc w:val="both"/>
        <w:rPr>
          <w:rFonts w:asciiTheme="minorHAnsi" w:hAnsiTheme="minorHAnsi" w:cstheme="minorHAnsi"/>
        </w:rPr>
      </w:pPr>
      <w:r w:rsidRPr="00561391">
        <w:rPr>
          <w:rFonts w:asciiTheme="minorHAnsi" w:hAnsiTheme="minorHAnsi" w:cstheme="minorHAnsi"/>
          <w:noProof/>
        </w:rPr>
        <w:lastRenderedPageBreak/>
        <w:drawing>
          <wp:anchor distT="0" distB="0" distL="114300" distR="114300" simplePos="0" relativeHeight="251717632" behindDoc="1" locked="0" layoutInCell="1" allowOverlap="1" wp14:anchorId="5A9CBBF6" wp14:editId="49E3BD82">
            <wp:simplePos x="0" y="0"/>
            <wp:positionH relativeFrom="column">
              <wp:posOffset>-52705</wp:posOffset>
            </wp:positionH>
            <wp:positionV relativeFrom="paragraph">
              <wp:posOffset>-635</wp:posOffset>
            </wp:positionV>
            <wp:extent cx="1339215" cy="1899920"/>
            <wp:effectExtent l="0" t="0" r="0" b="5080"/>
            <wp:wrapSquare wrapText="bothSides"/>
            <wp:docPr id="682" name="Picture 682" descr="P:\Users\wcoombes\AppData\Local\Microsoft\Windows\Temporary Internet Files\Content.IE5\7CL5MD43\MP900400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sers\wcoombes\AppData\Local\Microsoft\Windows\Temporary Internet Files\Content.IE5\7CL5MD43\MP900400307[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9215" cy="18999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108E3" w:rsidRPr="00561391">
        <w:rPr>
          <w:rFonts w:asciiTheme="minorHAnsi" w:hAnsiTheme="minorHAnsi" w:cstheme="minorHAnsi"/>
        </w:rPr>
        <w:t>One specific example is the case of</w:t>
      </w:r>
      <w:r w:rsidR="00007B74" w:rsidRPr="00561391">
        <w:rPr>
          <w:rFonts w:asciiTheme="minorHAnsi" w:hAnsiTheme="minorHAnsi" w:cstheme="minorHAnsi"/>
          <w:iCs/>
        </w:rPr>
        <w:t xml:space="preserve"> </w:t>
      </w:r>
      <w:r w:rsidR="00007B74" w:rsidRPr="00561391">
        <w:rPr>
          <w:rFonts w:asciiTheme="minorHAnsi" w:hAnsiTheme="minorHAnsi" w:cstheme="minorHAnsi"/>
          <w:b/>
          <w:i/>
          <w:iCs/>
        </w:rPr>
        <w:t>American Council of the Blind v. Geithne</w:t>
      </w:r>
      <w:r w:rsidR="005108E3" w:rsidRPr="00561391">
        <w:rPr>
          <w:rFonts w:asciiTheme="minorHAnsi" w:hAnsiTheme="minorHAnsi" w:cstheme="minorHAnsi"/>
          <w:b/>
          <w:i/>
          <w:iCs/>
        </w:rPr>
        <w:t>r</w:t>
      </w:r>
      <w:r w:rsidR="005108E3" w:rsidRPr="00561391">
        <w:rPr>
          <w:rFonts w:asciiTheme="minorHAnsi" w:hAnsiTheme="minorHAnsi" w:cstheme="minorHAnsi"/>
          <w:iCs/>
        </w:rPr>
        <w:t>.</w:t>
      </w:r>
      <w:r w:rsidR="00007B74" w:rsidRPr="00561391">
        <w:rPr>
          <w:rFonts w:asciiTheme="minorHAnsi" w:hAnsiTheme="minorHAnsi" w:cstheme="minorHAnsi"/>
        </w:rPr>
        <w:t xml:space="preserve"> </w:t>
      </w:r>
      <w:r w:rsidR="005108E3" w:rsidRPr="00561391">
        <w:rPr>
          <w:rFonts w:asciiTheme="minorHAnsi" w:hAnsiTheme="minorHAnsi" w:cstheme="minorHAnsi"/>
        </w:rPr>
        <w:t xml:space="preserve"> </w:t>
      </w:r>
      <w:r w:rsidR="00007B74" w:rsidRPr="00561391">
        <w:rPr>
          <w:rFonts w:asciiTheme="minorHAnsi" w:hAnsiTheme="minorHAnsi" w:cstheme="minorHAnsi"/>
        </w:rPr>
        <w:t>Plaintiffs’ argued that because there is no way for visually impaired people to determine the value paper currency, th</w:t>
      </w:r>
      <w:r w:rsidR="005108E3" w:rsidRPr="00561391">
        <w:rPr>
          <w:rFonts w:asciiTheme="minorHAnsi" w:hAnsiTheme="minorHAnsi" w:cstheme="minorHAnsi"/>
        </w:rPr>
        <w:t xml:space="preserve">e U.S. Treasury is violating a </w:t>
      </w:r>
      <w:r w:rsidR="0088657D">
        <w:rPr>
          <w:rFonts w:asciiTheme="minorHAnsi" w:hAnsiTheme="minorHAnsi" w:cstheme="minorHAnsi"/>
        </w:rPr>
        <w:t>f</w:t>
      </w:r>
      <w:r w:rsidR="00C63F88">
        <w:rPr>
          <w:rFonts w:asciiTheme="minorHAnsi" w:hAnsiTheme="minorHAnsi" w:cstheme="minorHAnsi"/>
        </w:rPr>
        <w:t>ederal</w:t>
      </w:r>
      <w:r w:rsidR="00007B74" w:rsidRPr="00561391">
        <w:rPr>
          <w:rFonts w:asciiTheme="minorHAnsi" w:hAnsiTheme="minorHAnsi" w:cstheme="minorHAnsi"/>
        </w:rPr>
        <w:t xml:space="preserve"> law designed to prevent discrimination.  The Branch’s arguments led to a</w:t>
      </w:r>
      <w:r w:rsidR="005108E3" w:rsidRPr="00561391">
        <w:rPr>
          <w:rFonts w:asciiTheme="minorHAnsi" w:hAnsiTheme="minorHAnsi" w:cstheme="minorHAnsi"/>
        </w:rPr>
        <w:t xml:space="preserve"> successful</w:t>
      </w:r>
      <w:r w:rsidR="00007B74" w:rsidRPr="00561391">
        <w:rPr>
          <w:rFonts w:asciiTheme="minorHAnsi" w:hAnsiTheme="minorHAnsi" w:cstheme="minorHAnsi"/>
        </w:rPr>
        <w:t xml:space="preserve"> ruling that will help visually impaired citizens while also ensuring that the </w:t>
      </w:r>
      <w:r w:rsidR="00C63F88">
        <w:rPr>
          <w:rFonts w:asciiTheme="minorHAnsi" w:hAnsiTheme="minorHAnsi" w:cstheme="minorHAnsi"/>
        </w:rPr>
        <w:t>Federal</w:t>
      </w:r>
      <w:r w:rsidR="00007B74" w:rsidRPr="00561391">
        <w:rPr>
          <w:rFonts w:asciiTheme="minorHAnsi" w:hAnsiTheme="minorHAnsi" w:cstheme="minorHAnsi"/>
        </w:rPr>
        <w:t xml:space="preserve"> </w:t>
      </w:r>
      <w:r w:rsidR="00C63F88">
        <w:rPr>
          <w:rFonts w:asciiTheme="minorHAnsi" w:hAnsiTheme="minorHAnsi" w:cstheme="minorHAnsi"/>
        </w:rPr>
        <w:t>Government</w:t>
      </w:r>
      <w:r w:rsidR="00007B74" w:rsidRPr="00561391">
        <w:rPr>
          <w:rFonts w:asciiTheme="minorHAnsi" w:hAnsiTheme="minorHAnsi" w:cstheme="minorHAnsi"/>
        </w:rPr>
        <w:t xml:space="preserve"> does not have to pay billions of dollars to redesign and reissue paper currency. </w:t>
      </w:r>
    </w:p>
    <w:p w:rsidR="005108E3" w:rsidRPr="00CF6FAB" w:rsidRDefault="005108E3" w:rsidP="00007B74">
      <w:pPr>
        <w:rPr>
          <w:rFonts w:asciiTheme="minorHAnsi" w:hAnsiTheme="minorHAnsi" w:cstheme="minorHAnsi"/>
          <w:sz w:val="16"/>
          <w:szCs w:val="16"/>
        </w:rPr>
      </w:pPr>
    </w:p>
    <w:p w:rsidR="00007B74" w:rsidRPr="00561391" w:rsidRDefault="00007B74" w:rsidP="00007B74">
      <w:pPr>
        <w:rPr>
          <w:rFonts w:asciiTheme="minorHAnsi" w:hAnsiTheme="minorHAnsi" w:cstheme="minorHAnsi"/>
        </w:rPr>
      </w:pPr>
      <w:r w:rsidRPr="00561391">
        <w:rPr>
          <w:rFonts w:asciiTheme="minorHAnsi" w:hAnsiTheme="minorHAnsi" w:cstheme="minorHAnsi"/>
        </w:rPr>
        <w:t xml:space="preserve">The Branch also handles actions related to claims for veterans’ benefits.  One set of cases involves how one-time benefits are paid to World War II veterans who fought in certain units of the Philippine military.  The Department of Veterans Affairs (VA) awards the benefit to loyal people who belonged to the relevant military units.  Many people sued VA alleging the </w:t>
      </w:r>
      <w:r w:rsidR="00C63F88">
        <w:rPr>
          <w:rFonts w:asciiTheme="minorHAnsi" w:hAnsiTheme="minorHAnsi" w:cstheme="minorHAnsi"/>
        </w:rPr>
        <w:t>Government</w:t>
      </w:r>
      <w:r w:rsidRPr="00561391">
        <w:rPr>
          <w:rFonts w:asciiTheme="minorHAnsi" w:hAnsiTheme="minorHAnsi" w:cstheme="minorHAnsi"/>
        </w:rPr>
        <w:t xml:space="preserve"> only gave the benefit to people whose names were on an inacc</w:t>
      </w:r>
      <w:r w:rsidR="005108E3" w:rsidRPr="00561391">
        <w:rPr>
          <w:rFonts w:asciiTheme="minorHAnsi" w:hAnsiTheme="minorHAnsi" w:cstheme="minorHAnsi"/>
        </w:rPr>
        <w:t xml:space="preserve">urate </w:t>
      </w:r>
      <w:r w:rsidR="00C63F88">
        <w:rPr>
          <w:rFonts w:asciiTheme="minorHAnsi" w:hAnsiTheme="minorHAnsi" w:cstheme="minorHAnsi"/>
        </w:rPr>
        <w:t>Government</w:t>
      </w:r>
      <w:r w:rsidRPr="00561391">
        <w:rPr>
          <w:rFonts w:asciiTheme="minorHAnsi" w:hAnsiTheme="minorHAnsi" w:cstheme="minorHAnsi"/>
        </w:rPr>
        <w:t xml:space="preserve"> list.  The Branch has obtained dismissal of one case, and the other case remains pending in district court. </w:t>
      </w:r>
    </w:p>
    <w:p w:rsidR="00CA4313" w:rsidRPr="00D25579" w:rsidRDefault="00CA4313" w:rsidP="00007B74">
      <w:pPr>
        <w:rPr>
          <w:rFonts w:asciiTheme="minorHAnsi" w:hAnsiTheme="minorHAnsi" w:cstheme="minorHAnsi"/>
          <w:color w:val="0F243E" w:themeColor="text2" w:themeShade="80"/>
          <w:sz w:val="20"/>
          <w:szCs w:val="20"/>
        </w:rPr>
      </w:pPr>
    </w:p>
    <w:p w:rsidR="00007B74" w:rsidRPr="00561391" w:rsidRDefault="00007B74" w:rsidP="00007B74">
      <w:pPr>
        <w:rPr>
          <w:rFonts w:asciiTheme="minorHAnsi" w:hAnsiTheme="minorHAnsi" w:cstheme="minorHAnsi"/>
          <w:b/>
          <w:color w:val="0F243E" w:themeColor="text2" w:themeShade="80"/>
          <w:sz w:val="32"/>
          <w:szCs w:val="32"/>
        </w:rPr>
      </w:pPr>
      <w:r w:rsidRPr="00561391">
        <w:rPr>
          <w:rFonts w:asciiTheme="minorHAnsi" w:hAnsiTheme="minorHAnsi" w:cstheme="minorHAnsi"/>
          <w:b/>
          <w:color w:val="0F243E" w:themeColor="text2" w:themeShade="80"/>
          <w:sz w:val="32"/>
          <w:szCs w:val="32"/>
        </w:rPr>
        <w:t>Office of Immigration Litigation</w:t>
      </w:r>
    </w:p>
    <w:p w:rsidR="00007B74" w:rsidRPr="00561391" w:rsidRDefault="00007B74" w:rsidP="00007B74">
      <w:pPr>
        <w:rPr>
          <w:rFonts w:asciiTheme="minorHAnsi" w:hAnsiTheme="minorHAnsi" w:cstheme="minorHAnsi"/>
          <w:b/>
          <w:color w:val="0F243E" w:themeColor="text2" w:themeShade="80"/>
          <w:sz w:val="32"/>
          <w:szCs w:val="32"/>
        </w:rPr>
      </w:pPr>
      <w:r w:rsidRPr="00561391">
        <w:rPr>
          <w:rFonts w:asciiTheme="minorHAnsi" w:hAnsiTheme="minorHAnsi" w:cstheme="minorHAnsi"/>
          <w:b/>
          <w:noProof/>
          <w:color w:val="0F243E" w:themeColor="text2" w:themeShade="80"/>
          <w:sz w:val="32"/>
          <w:szCs w:val="32"/>
        </w:rPr>
        <mc:AlternateContent>
          <mc:Choice Requires="wps">
            <w:drawing>
              <wp:anchor distT="0" distB="0" distL="114300" distR="114300" simplePos="0" relativeHeight="251732992" behindDoc="0" locked="0" layoutInCell="1" allowOverlap="1" wp14:anchorId="4FDF9263" wp14:editId="4EFFBE39">
                <wp:simplePos x="0" y="0"/>
                <wp:positionH relativeFrom="column">
                  <wp:posOffset>-7676</wp:posOffset>
                </wp:positionH>
                <wp:positionV relativeFrom="paragraph">
                  <wp:posOffset>16510</wp:posOffset>
                </wp:positionV>
                <wp:extent cx="5986780" cy="0"/>
                <wp:effectExtent l="38100" t="38100" r="52070" b="95250"/>
                <wp:wrapNone/>
                <wp:docPr id="680" name="Straight Connector 680"/>
                <wp:cNvGraphicFramePr/>
                <a:graphic xmlns:a="http://schemas.openxmlformats.org/drawingml/2006/main">
                  <a:graphicData uri="http://schemas.microsoft.com/office/word/2010/wordprocessingShape">
                    <wps:wsp>
                      <wps:cNvCnPr/>
                      <wps:spPr>
                        <a:xfrm>
                          <a:off x="0" y="0"/>
                          <a:ext cx="598678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0"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3pt" to="470.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" strokecolor="#4f81bd [3204]" strokeweight="2pt">
                <v:shadow on="t" color="black" opacity="24903f" origin=",.5" offset="0,.55556mm"/>
              </v:line>
            </w:pict>
          </mc:Fallback>
        </mc:AlternateContent>
      </w:r>
    </w:p>
    <w:p w:rsidR="00007B74" w:rsidRPr="00561391" w:rsidRDefault="00007B74" w:rsidP="00007B74">
      <w:pPr>
        <w:rPr>
          <w:rFonts w:asciiTheme="minorHAnsi" w:hAnsiTheme="minorHAnsi" w:cstheme="minorHAnsi"/>
          <w:bCs/>
        </w:rPr>
      </w:pPr>
      <w:r w:rsidRPr="00561391">
        <w:rPr>
          <w:rFonts w:asciiTheme="minorHAnsi" w:hAnsiTheme="minorHAnsi" w:cstheme="minorHAnsi"/>
          <w:bCs/>
        </w:rPr>
        <w:t>The Office of Immigration Litigat</w:t>
      </w:r>
      <w:r w:rsidR="00CA4313" w:rsidRPr="00561391">
        <w:rPr>
          <w:rFonts w:asciiTheme="minorHAnsi" w:hAnsiTheme="minorHAnsi" w:cstheme="minorHAnsi"/>
          <w:bCs/>
        </w:rPr>
        <w:t>ion (OIL</w:t>
      </w:r>
      <w:r w:rsidRPr="00561391">
        <w:rPr>
          <w:rFonts w:asciiTheme="minorHAnsi" w:hAnsiTheme="minorHAnsi" w:cstheme="minorHAnsi"/>
          <w:bCs/>
        </w:rPr>
        <w:t xml:space="preserve">) is organized into two sections – the Appellate Section and the District Court Section.  </w:t>
      </w:r>
    </w:p>
    <w:p w:rsidR="00007B74" w:rsidRPr="00561391" w:rsidRDefault="00007B74" w:rsidP="00007B74">
      <w:pPr>
        <w:rPr>
          <w:rFonts w:asciiTheme="minorHAnsi" w:hAnsiTheme="minorHAnsi" w:cstheme="minorHAnsi"/>
          <w:bCs/>
          <w:sz w:val="16"/>
          <w:szCs w:val="16"/>
        </w:rPr>
      </w:pPr>
    </w:p>
    <w:p w:rsidR="00007B74" w:rsidRPr="00561391" w:rsidRDefault="00007B74" w:rsidP="00007B74">
      <w:pPr>
        <w:rPr>
          <w:rFonts w:asciiTheme="minorHAnsi" w:hAnsiTheme="minorHAnsi" w:cstheme="minorHAnsi"/>
          <w:b/>
          <w:bCs/>
          <w:sz w:val="28"/>
          <w:szCs w:val="28"/>
        </w:rPr>
      </w:pPr>
      <w:r w:rsidRPr="00561391">
        <w:rPr>
          <w:rFonts w:asciiTheme="minorHAnsi" w:hAnsiTheme="minorHAnsi" w:cstheme="minorHAnsi"/>
          <w:b/>
          <w:bCs/>
          <w:color w:val="0F243E" w:themeColor="text2" w:themeShade="80"/>
          <w:sz w:val="28"/>
          <w:szCs w:val="28"/>
        </w:rPr>
        <w:t>Appellate Section</w:t>
      </w:r>
      <w:r w:rsidRPr="00561391">
        <w:rPr>
          <w:rFonts w:asciiTheme="minorHAnsi" w:hAnsiTheme="minorHAnsi" w:cstheme="minorHAnsi"/>
          <w:b/>
          <w:bCs/>
          <w:sz w:val="28"/>
          <w:szCs w:val="28"/>
        </w:rPr>
        <w:t xml:space="preserve"> </w:t>
      </w:r>
    </w:p>
    <w:p w:rsidR="00007B74" w:rsidRPr="00561391" w:rsidRDefault="005E1A77" w:rsidP="00007B74">
      <w:pPr>
        <w:rPr>
          <w:rFonts w:asciiTheme="minorHAnsi" w:hAnsiTheme="minorHAnsi" w:cstheme="minorHAnsi"/>
          <w:b/>
          <w:bCs/>
          <w:sz w:val="16"/>
          <w:szCs w:val="16"/>
        </w:rPr>
      </w:pPr>
      <w:r w:rsidRPr="00561391">
        <w:rPr>
          <w:rFonts w:asciiTheme="minorHAnsi" w:hAnsiTheme="minorHAnsi" w:cstheme="minorHAnsi"/>
          <w:noProof/>
        </w:rPr>
        <w:drawing>
          <wp:anchor distT="0" distB="0" distL="114300" distR="114300" simplePos="0" relativeHeight="251719680" behindDoc="1" locked="0" layoutInCell="1" allowOverlap="1" wp14:anchorId="44317DE1" wp14:editId="39B6ED2A">
            <wp:simplePos x="0" y="0"/>
            <wp:positionH relativeFrom="column">
              <wp:posOffset>2658110</wp:posOffset>
            </wp:positionH>
            <wp:positionV relativeFrom="paragraph">
              <wp:posOffset>9525</wp:posOffset>
            </wp:positionV>
            <wp:extent cx="3081655" cy="2844800"/>
            <wp:effectExtent l="0" t="0" r="4445" b="0"/>
            <wp:wrapTight wrapText="bothSides">
              <wp:wrapPolygon edited="0">
                <wp:start x="534" y="0"/>
                <wp:lineTo x="0" y="289"/>
                <wp:lineTo x="0" y="20973"/>
                <wp:lineTo x="401" y="21407"/>
                <wp:lineTo x="534" y="21407"/>
                <wp:lineTo x="20964" y="21407"/>
                <wp:lineTo x="21097" y="21407"/>
                <wp:lineTo x="21498" y="20973"/>
                <wp:lineTo x="21498" y="289"/>
                <wp:lineTo x="20964" y="0"/>
                <wp:lineTo x="534" y="0"/>
              </wp:wrapPolygon>
            </wp:wrapTight>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81655" cy="2844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07B74" w:rsidRPr="00561391" w:rsidRDefault="00007B74" w:rsidP="00CA4313">
      <w:pPr>
        <w:jc w:val="both"/>
        <w:rPr>
          <w:rFonts w:asciiTheme="minorHAnsi" w:hAnsiTheme="minorHAnsi" w:cstheme="minorHAnsi"/>
        </w:rPr>
      </w:pPr>
      <w:r w:rsidRPr="00561391">
        <w:rPr>
          <w:rFonts w:asciiTheme="minorHAnsi" w:hAnsiTheme="minorHAnsi" w:cstheme="minorHAnsi"/>
        </w:rPr>
        <w:t xml:space="preserve">The Section is responsible for defending the interests of the United States in cases involving undocumented aliens seeking to avoid or defer removal or expulsion from the United States.  These cases involve petitions for review filed by non-citizens in the </w:t>
      </w:r>
      <w:r w:rsidR="0088657D">
        <w:rPr>
          <w:rFonts w:asciiTheme="minorHAnsi" w:hAnsiTheme="minorHAnsi" w:cstheme="minorHAnsi"/>
        </w:rPr>
        <w:t>f</w:t>
      </w:r>
      <w:r w:rsidR="00C63F88">
        <w:rPr>
          <w:rFonts w:asciiTheme="minorHAnsi" w:hAnsiTheme="minorHAnsi" w:cstheme="minorHAnsi"/>
        </w:rPr>
        <w:t>ederal</w:t>
      </w:r>
      <w:r w:rsidRPr="00561391">
        <w:rPr>
          <w:rFonts w:asciiTheme="minorHAnsi" w:hAnsiTheme="minorHAnsi" w:cstheme="minorHAnsi"/>
        </w:rPr>
        <w:t xml:space="preserve"> appellate courts, a right to judicial review conferred by Congress in the Immigration and Nationality Act of 1952, as amended.  The Office’s caseload is entirely defensive in nature, and is tied to the enforcement efforts of the Department of Homeland Security </w:t>
      </w:r>
      <w:r w:rsidR="00A15502" w:rsidRPr="00561391">
        <w:rPr>
          <w:rFonts w:asciiTheme="minorHAnsi" w:hAnsiTheme="minorHAnsi" w:cstheme="minorHAnsi"/>
        </w:rPr>
        <w:t xml:space="preserve">(DHS) </w:t>
      </w:r>
      <w:r w:rsidRPr="00561391">
        <w:rPr>
          <w:rFonts w:asciiTheme="minorHAnsi" w:hAnsiTheme="minorHAnsi" w:cstheme="minorHAnsi"/>
        </w:rPr>
        <w:t xml:space="preserve">through its Immigration and Customs Enforcement component, which initiates administrative removal actions against individuals illegally within the United States, or who are seeking to enter the United States without legal authority to do so. </w:t>
      </w:r>
    </w:p>
    <w:p w:rsidR="00007B74" w:rsidRPr="00561391" w:rsidRDefault="00007B74" w:rsidP="00CA4313">
      <w:pPr>
        <w:jc w:val="both"/>
        <w:rPr>
          <w:rFonts w:asciiTheme="minorHAnsi" w:hAnsiTheme="minorHAnsi" w:cstheme="minorHAnsi"/>
          <w:b/>
          <w:color w:val="0F243E" w:themeColor="text2" w:themeShade="80"/>
          <w:sz w:val="16"/>
          <w:szCs w:val="16"/>
        </w:rPr>
      </w:pPr>
    </w:p>
    <w:p w:rsidR="00007B74" w:rsidRPr="00561391" w:rsidRDefault="005E1A77" w:rsidP="00CA4313">
      <w:pPr>
        <w:jc w:val="both"/>
        <w:rPr>
          <w:rFonts w:asciiTheme="minorHAnsi" w:hAnsiTheme="minorHAnsi" w:cstheme="minorHAnsi"/>
          <w:b/>
        </w:rPr>
      </w:pPr>
      <w:r w:rsidRPr="00561391">
        <w:rPr>
          <w:rFonts w:asciiTheme="minorHAnsi" w:hAnsiTheme="minorHAnsi" w:cstheme="minorHAnsi"/>
          <w:b/>
        </w:rPr>
        <w:br w:type="column"/>
      </w:r>
      <w:r w:rsidR="00CA4313" w:rsidRPr="00561391">
        <w:rPr>
          <w:rFonts w:asciiTheme="minorHAnsi" w:hAnsiTheme="minorHAnsi" w:cstheme="minorHAnsi"/>
          <w:b/>
        </w:rPr>
        <w:lastRenderedPageBreak/>
        <w:t>Some notable cases include:</w:t>
      </w:r>
    </w:p>
    <w:p w:rsidR="00007B74" w:rsidRPr="00561391" w:rsidRDefault="00007B74" w:rsidP="00CA4313">
      <w:pPr>
        <w:jc w:val="both"/>
        <w:rPr>
          <w:rFonts w:asciiTheme="minorHAnsi" w:hAnsiTheme="minorHAnsi" w:cstheme="minorHAnsi"/>
          <w:b/>
          <w:color w:val="0F243E" w:themeColor="text2" w:themeShade="80"/>
          <w:sz w:val="16"/>
          <w:szCs w:val="16"/>
        </w:rPr>
      </w:pPr>
    </w:p>
    <w:p w:rsidR="00007B74" w:rsidRPr="00561391" w:rsidRDefault="00007B74" w:rsidP="00CA4313">
      <w:pPr>
        <w:jc w:val="both"/>
        <w:rPr>
          <w:rFonts w:asciiTheme="minorHAnsi" w:hAnsiTheme="minorHAnsi" w:cstheme="minorHAnsi"/>
        </w:rPr>
      </w:pPr>
      <w:r w:rsidRPr="00561391">
        <w:rPr>
          <w:rFonts w:asciiTheme="minorHAnsi" w:hAnsiTheme="minorHAnsi" w:cstheme="minorHAnsi"/>
          <w:b/>
          <w:i/>
          <w:iCs/>
        </w:rPr>
        <w:t>Kawashima v. Holder</w:t>
      </w:r>
      <w:r w:rsidR="00CA4313" w:rsidRPr="00561391">
        <w:rPr>
          <w:rFonts w:asciiTheme="minorHAnsi" w:hAnsiTheme="minorHAnsi" w:cstheme="minorHAnsi"/>
          <w:iCs/>
        </w:rPr>
        <w:t xml:space="preserve"> – This case</w:t>
      </w:r>
      <w:r w:rsidRPr="00561391">
        <w:rPr>
          <w:rFonts w:asciiTheme="minorHAnsi" w:hAnsiTheme="minorHAnsi" w:cstheme="minorHAnsi"/>
          <w:i/>
        </w:rPr>
        <w:t xml:space="preserve"> </w:t>
      </w:r>
      <w:r w:rsidR="00A15502" w:rsidRPr="00561391">
        <w:rPr>
          <w:rFonts w:asciiTheme="minorHAnsi" w:hAnsiTheme="minorHAnsi" w:cstheme="minorHAnsi"/>
        </w:rPr>
        <w:t xml:space="preserve">involves the power of the </w:t>
      </w:r>
      <w:r w:rsidR="00C63F88">
        <w:rPr>
          <w:rFonts w:asciiTheme="minorHAnsi" w:hAnsiTheme="minorHAnsi" w:cstheme="minorHAnsi"/>
        </w:rPr>
        <w:t>Government</w:t>
      </w:r>
      <w:r w:rsidRPr="00561391">
        <w:rPr>
          <w:rFonts w:asciiTheme="minorHAnsi" w:hAnsiTheme="minorHAnsi" w:cstheme="minorHAnsi"/>
        </w:rPr>
        <w:t xml:space="preserve"> to remove aliens convicted of serious </w:t>
      </w:r>
      <w:r w:rsidR="00CA4313" w:rsidRPr="00561391">
        <w:rPr>
          <w:rFonts w:asciiTheme="minorHAnsi" w:hAnsiTheme="minorHAnsi" w:cstheme="minorHAnsi"/>
        </w:rPr>
        <w:t>tax crimes in the United States.</w:t>
      </w:r>
    </w:p>
    <w:p w:rsidR="00007B74" w:rsidRPr="00561391" w:rsidRDefault="00007B74" w:rsidP="00CA4313">
      <w:pPr>
        <w:jc w:val="both"/>
        <w:rPr>
          <w:rFonts w:asciiTheme="minorHAnsi" w:hAnsiTheme="minorHAnsi" w:cstheme="minorHAnsi"/>
          <w:sz w:val="16"/>
          <w:szCs w:val="16"/>
        </w:rPr>
      </w:pPr>
    </w:p>
    <w:p w:rsidR="00007B74" w:rsidRPr="00561391" w:rsidRDefault="00007B74" w:rsidP="00CA4313">
      <w:pPr>
        <w:jc w:val="both"/>
        <w:rPr>
          <w:rFonts w:asciiTheme="minorHAnsi" w:hAnsiTheme="minorHAnsi" w:cstheme="minorHAnsi"/>
        </w:rPr>
      </w:pPr>
      <w:r w:rsidRPr="00561391">
        <w:rPr>
          <w:rFonts w:asciiTheme="minorHAnsi" w:hAnsiTheme="minorHAnsi" w:cstheme="minorHAnsi"/>
          <w:b/>
          <w:i/>
          <w:iCs/>
        </w:rPr>
        <w:t>Nunez-Reyes v. Holder</w:t>
      </w:r>
      <w:r w:rsidR="00CA4313" w:rsidRPr="00561391">
        <w:rPr>
          <w:rFonts w:asciiTheme="minorHAnsi" w:hAnsiTheme="minorHAnsi" w:cstheme="minorHAnsi"/>
          <w:iCs/>
        </w:rPr>
        <w:t xml:space="preserve"> –</w:t>
      </w:r>
      <w:r w:rsidR="00CA4313" w:rsidRPr="00561391">
        <w:rPr>
          <w:rFonts w:asciiTheme="minorHAnsi" w:hAnsiTheme="minorHAnsi" w:cstheme="minorHAnsi"/>
        </w:rPr>
        <w:t xml:space="preserve"> T</w:t>
      </w:r>
      <w:r w:rsidRPr="00561391">
        <w:rPr>
          <w:rFonts w:asciiTheme="minorHAnsi" w:hAnsiTheme="minorHAnsi" w:cstheme="minorHAnsi"/>
        </w:rPr>
        <w:t xml:space="preserve">he Ninth Circuit held that non-citizens convicted of drug crimes are not entitled to claim </w:t>
      </w:r>
      <w:r w:rsidR="00C63F88">
        <w:rPr>
          <w:rFonts w:asciiTheme="minorHAnsi" w:hAnsiTheme="minorHAnsi" w:cstheme="minorHAnsi"/>
        </w:rPr>
        <w:t>Federal</w:t>
      </w:r>
      <w:r w:rsidRPr="00561391">
        <w:rPr>
          <w:rFonts w:asciiTheme="minorHAnsi" w:hAnsiTheme="minorHAnsi" w:cstheme="minorHAnsi"/>
        </w:rPr>
        <w:t xml:space="preserve"> First Offender Act treatment under the immigration laws to insulate themselves from removal for state court d</w:t>
      </w:r>
      <w:r w:rsidR="00CA4313" w:rsidRPr="00561391">
        <w:rPr>
          <w:rFonts w:asciiTheme="minorHAnsi" w:hAnsiTheme="minorHAnsi" w:cstheme="minorHAnsi"/>
        </w:rPr>
        <w:t>rug possession convictions.</w:t>
      </w:r>
    </w:p>
    <w:p w:rsidR="00007B74" w:rsidRPr="00561391" w:rsidRDefault="00007B74" w:rsidP="00CA4313">
      <w:pPr>
        <w:jc w:val="both"/>
        <w:rPr>
          <w:rFonts w:asciiTheme="minorHAnsi" w:hAnsiTheme="minorHAnsi" w:cstheme="minorHAnsi"/>
        </w:rPr>
      </w:pPr>
    </w:p>
    <w:p w:rsidR="00007B74" w:rsidRPr="00561391" w:rsidRDefault="00007B74" w:rsidP="00CA4313">
      <w:pPr>
        <w:jc w:val="both"/>
        <w:rPr>
          <w:rFonts w:asciiTheme="minorHAnsi" w:hAnsiTheme="minorHAnsi" w:cstheme="minorHAnsi"/>
        </w:rPr>
      </w:pPr>
      <w:proofErr w:type="spellStart"/>
      <w:r w:rsidRPr="00561391">
        <w:rPr>
          <w:rFonts w:asciiTheme="minorHAnsi" w:hAnsiTheme="minorHAnsi" w:cstheme="minorHAnsi"/>
          <w:b/>
          <w:i/>
          <w:iCs/>
        </w:rPr>
        <w:t>Abufayad</w:t>
      </w:r>
      <w:proofErr w:type="spellEnd"/>
      <w:r w:rsidRPr="00561391">
        <w:rPr>
          <w:rFonts w:asciiTheme="minorHAnsi" w:hAnsiTheme="minorHAnsi" w:cstheme="minorHAnsi"/>
          <w:b/>
          <w:i/>
          <w:iCs/>
        </w:rPr>
        <w:t xml:space="preserve"> v. Holde</w:t>
      </w:r>
      <w:r w:rsidR="00CA4313" w:rsidRPr="00561391">
        <w:rPr>
          <w:rFonts w:asciiTheme="minorHAnsi" w:hAnsiTheme="minorHAnsi" w:cstheme="minorHAnsi"/>
          <w:b/>
          <w:i/>
          <w:iCs/>
        </w:rPr>
        <w:t>r</w:t>
      </w:r>
      <w:r w:rsidR="00CA4313" w:rsidRPr="00561391">
        <w:rPr>
          <w:rFonts w:asciiTheme="minorHAnsi" w:hAnsiTheme="minorHAnsi" w:cstheme="minorHAnsi"/>
          <w:iCs/>
        </w:rPr>
        <w:t xml:space="preserve"> –</w:t>
      </w:r>
      <w:r w:rsidRPr="00561391">
        <w:rPr>
          <w:rFonts w:asciiTheme="minorHAnsi" w:hAnsiTheme="minorHAnsi" w:cstheme="minorHAnsi"/>
          <w:i/>
          <w:iCs/>
        </w:rPr>
        <w:t xml:space="preserve"> </w:t>
      </w:r>
      <w:r w:rsidR="00CA4313" w:rsidRPr="00561391">
        <w:rPr>
          <w:rFonts w:asciiTheme="minorHAnsi" w:hAnsiTheme="minorHAnsi" w:cstheme="minorHAnsi"/>
        </w:rPr>
        <w:t>T</w:t>
      </w:r>
      <w:r w:rsidRPr="00561391">
        <w:rPr>
          <w:rFonts w:asciiTheme="minorHAnsi" w:hAnsiTheme="minorHAnsi" w:cstheme="minorHAnsi"/>
        </w:rPr>
        <w:t xml:space="preserve">he Ninth Circuit sustained the </w:t>
      </w:r>
      <w:r w:rsidR="00C63F88">
        <w:rPr>
          <w:rFonts w:asciiTheme="minorHAnsi" w:hAnsiTheme="minorHAnsi" w:cstheme="minorHAnsi"/>
        </w:rPr>
        <w:t>Government</w:t>
      </w:r>
      <w:r w:rsidRPr="00561391">
        <w:rPr>
          <w:rFonts w:asciiTheme="minorHAnsi" w:hAnsiTheme="minorHAnsi" w:cstheme="minorHAnsi"/>
        </w:rPr>
        <w:t>’s efforts to remove a Hamas contributor who was prevented from entering the United States at San Francisco International Airport because his laptop contained terrorist training material.</w:t>
      </w:r>
    </w:p>
    <w:p w:rsidR="00007B74" w:rsidRPr="00561391" w:rsidRDefault="00007B74" w:rsidP="00CA4313">
      <w:pPr>
        <w:jc w:val="both"/>
        <w:rPr>
          <w:rFonts w:asciiTheme="minorHAnsi" w:hAnsiTheme="minorHAnsi" w:cstheme="minorHAnsi"/>
          <w:bCs/>
          <w:color w:val="0F243E" w:themeColor="text2" w:themeShade="80"/>
          <w:sz w:val="16"/>
          <w:szCs w:val="16"/>
        </w:rPr>
      </w:pPr>
    </w:p>
    <w:p w:rsidR="00007B74" w:rsidRPr="00561391" w:rsidRDefault="00007B74" w:rsidP="00CA4313">
      <w:pPr>
        <w:jc w:val="both"/>
        <w:rPr>
          <w:rFonts w:asciiTheme="minorHAnsi" w:hAnsiTheme="minorHAnsi" w:cstheme="minorHAnsi"/>
          <w:b/>
          <w:color w:val="0F243E" w:themeColor="text2" w:themeShade="80"/>
          <w:sz w:val="28"/>
        </w:rPr>
      </w:pPr>
      <w:r w:rsidRPr="00561391">
        <w:rPr>
          <w:rFonts w:asciiTheme="minorHAnsi" w:hAnsiTheme="minorHAnsi" w:cstheme="minorHAnsi"/>
          <w:b/>
          <w:bCs/>
          <w:color w:val="0F243E" w:themeColor="text2" w:themeShade="80"/>
          <w:sz w:val="28"/>
        </w:rPr>
        <w:t>District Court Section</w:t>
      </w:r>
    </w:p>
    <w:p w:rsidR="00007B74" w:rsidRPr="00561391" w:rsidRDefault="00007B74" w:rsidP="00CA4313">
      <w:pPr>
        <w:jc w:val="both"/>
        <w:rPr>
          <w:rFonts w:asciiTheme="minorHAnsi" w:hAnsiTheme="minorHAnsi" w:cstheme="minorHAnsi"/>
          <w:sz w:val="16"/>
          <w:szCs w:val="16"/>
        </w:rPr>
      </w:pPr>
    </w:p>
    <w:p w:rsidR="00007B74" w:rsidRPr="00561391" w:rsidRDefault="00007B74" w:rsidP="00CA4313">
      <w:pPr>
        <w:jc w:val="both"/>
        <w:rPr>
          <w:rFonts w:asciiTheme="minorHAnsi" w:hAnsiTheme="minorHAnsi" w:cstheme="minorHAnsi"/>
        </w:rPr>
      </w:pPr>
      <w:r w:rsidRPr="00561391">
        <w:rPr>
          <w:rFonts w:asciiTheme="minorHAnsi" w:hAnsiTheme="minorHAnsi" w:cstheme="minorHAnsi"/>
        </w:rPr>
        <w:t>OIL</w:t>
      </w:r>
      <w:r w:rsidR="00CA4313" w:rsidRPr="00561391">
        <w:rPr>
          <w:rFonts w:asciiTheme="minorHAnsi" w:hAnsiTheme="minorHAnsi" w:cstheme="minorHAnsi"/>
        </w:rPr>
        <w:t>’s District Court Section (DCS</w:t>
      </w:r>
      <w:r w:rsidRPr="00561391">
        <w:rPr>
          <w:rFonts w:asciiTheme="minorHAnsi" w:hAnsiTheme="minorHAnsi" w:cstheme="minorHAnsi"/>
        </w:rPr>
        <w:t xml:space="preserve">) represents </w:t>
      </w:r>
      <w:r w:rsidR="00A15502" w:rsidRPr="00561391">
        <w:rPr>
          <w:rFonts w:asciiTheme="minorHAnsi" w:hAnsiTheme="minorHAnsi" w:cstheme="minorHAnsi"/>
        </w:rPr>
        <w:t xml:space="preserve">all </w:t>
      </w:r>
      <w:r w:rsidR="00C63F88">
        <w:rPr>
          <w:rFonts w:asciiTheme="minorHAnsi" w:hAnsiTheme="minorHAnsi" w:cstheme="minorHAnsi"/>
        </w:rPr>
        <w:t>Government</w:t>
      </w:r>
      <w:r w:rsidR="00A15502" w:rsidRPr="00561391">
        <w:rPr>
          <w:rFonts w:asciiTheme="minorHAnsi" w:hAnsiTheme="minorHAnsi" w:cstheme="minorHAnsi"/>
        </w:rPr>
        <w:t xml:space="preserve"> agencies challenged in </w:t>
      </w:r>
      <w:r w:rsidR="0088657D">
        <w:rPr>
          <w:rFonts w:asciiTheme="minorHAnsi" w:hAnsiTheme="minorHAnsi" w:cstheme="minorHAnsi"/>
        </w:rPr>
        <w:t>f</w:t>
      </w:r>
      <w:r w:rsidR="00C63F88">
        <w:rPr>
          <w:rFonts w:asciiTheme="minorHAnsi" w:hAnsiTheme="minorHAnsi" w:cstheme="minorHAnsi"/>
        </w:rPr>
        <w:t>ederal</w:t>
      </w:r>
      <w:r w:rsidRPr="00561391">
        <w:rPr>
          <w:rFonts w:asciiTheme="minorHAnsi" w:hAnsiTheme="minorHAnsi" w:cstheme="minorHAnsi"/>
        </w:rPr>
        <w:t xml:space="preserve"> district courts on matters involving the Immigration and Nationality Act.  These </w:t>
      </w:r>
      <w:r w:rsidR="00A15502" w:rsidRPr="00561391">
        <w:rPr>
          <w:rFonts w:asciiTheme="minorHAnsi" w:hAnsiTheme="minorHAnsi" w:cstheme="minorHAnsi"/>
        </w:rPr>
        <w:t>include DHS</w:t>
      </w:r>
      <w:r w:rsidRPr="00561391">
        <w:rPr>
          <w:rFonts w:asciiTheme="minorHAnsi" w:hAnsiTheme="minorHAnsi" w:cstheme="minorHAnsi"/>
        </w:rPr>
        <w:t xml:space="preserve"> agencies handling immigration matters; the Department of State on cases involving passports and visas; the Department of Labor on employment-related visas; and the </w:t>
      </w:r>
      <w:r w:rsidR="00C63F88">
        <w:rPr>
          <w:rFonts w:asciiTheme="minorHAnsi" w:hAnsiTheme="minorHAnsi" w:cstheme="minorHAnsi"/>
        </w:rPr>
        <w:t>Federal</w:t>
      </w:r>
      <w:r w:rsidRPr="00561391">
        <w:rPr>
          <w:rFonts w:asciiTheme="minorHAnsi" w:hAnsiTheme="minorHAnsi" w:cstheme="minorHAnsi"/>
        </w:rPr>
        <w:t xml:space="preserve"> Bureau of Investigation on background and other security checks conducted for immigration purposes.  DCS also works with the Executive Office of Immigration Review on litigation challenging its administrative procedures, and assists the Civil Division’s Torts Section with immigration-centric </w:t>
      </w:r>
      <w:proofErr w:type="spellStart"/>
      <w:r w:rsidRPr="00561391">
        <w:rPr>
          <w:rFonts w:asciiTheme="minorHAnsi" w:hAnsiTheme="minorHAnsi" w:cstheme="minorHAnsi"/>
          <w:i/>
          <w:iCs/>
        </w:rPr>
        <w:t>Bivens</w:t>
      </w:r>
      <w:proofErr w:type="spellEnd"/>
      <w:r w:rsidRPr="00561391">
        <w:rPr>
          <w:rFonts w:asciiTheme="minorHAnsi" w:hAnsiTheme="minorHAnsi" w:cstheme="minorHAnsi"/>
          <w:i/>
          <w:iCs/>
        </w:rPr>
        <w:t xml:space="preserve"> </w:t>
      </w:r>
      <w:r w:rsidRPr="00561391">
        <w:rPr>
          <w:rFonts w:asciiTheme="minorHAnsi" w:hAnsiTheme="minorHAnsi" w:cstheme="minorHAnsi"/>
        </w:rPr>
        <w:t xml:space="preserve">claims for damages against </w:t>
      </w:r>
      <w:r w:rsidR="00C63F88">
        <w:rPr>
          <w:rFonts w:asciiTheme="minorHAnsi" w:hAnsiTheme="minorHAnsi" w:cstheme="minorHAnsi"/>
        </w:rPr>
        <w:t>Government</w:t>
      </w:r>
      <w:r w:rsidRPr="00561391">
        <w:rPr>
          <w:rFonts w:asciiTheme="minorHAnsi" w:hAnsiTheme="minorHAnsi" w:cstheme="minorHAnsi"/>
        </w:rPr>
        <w:t xml:space="preserve"> employees.</w:t>
      </w:r>
    </w:p>
    <w:p w:rsidR="00007B74" w:rsidRPr="00561391" w:rsidRDefault="00007B74" w:rsidP="00CA4313">
      <w:pPr>
        <w:jc w:val="both"/>
        <w:rPr>
          <w:rFonts w:asciiTheme="minorHAnsi" w:hAnsiTheme="minorHAnsi" w:cstheme="minorHAnsi"/>
          <w:sz w:val="16"/>
          <w:szCs w:val="16"/>
        </w:rPr>
      </w:pPr>
    </w:p>
    <w:p w:rsidR="00007B74" w:rsidRPr="00561391" w:rsidRDefault="00CA4313" w:rsidP="00CA4313">
      <w:pPr>
        <w:jc w:val="both"/>
        <w:rPr>
          <w:rFonts w:asciiTheme="minorHAnsi" w:hAnsiTheme="minorHAnsi" w:cstheme="minorHAnsi"/>
          <w:b/>
          <w:color w:val="0F243E" w:themeColor="text2" w:themeShade="80"/>
        </w:rPr>
      </w:pPr>
      <w:r w:rsidRPr="00561391">
        <w:rPr>
          <w:rFonts w:asciiTheme="minorHAnsi" w:hAnsiTheme="minorHAnsi" w:cstheme="minorHAnsi"/>
          <w:b/>
          <w:color w:val="0F243E" w:themeColor="text2" w:themeShade="80"/>
        </w:rPr>
        <w:t xml:space="preserve">Some areas of focus include the following: </w:t>
      </w:r>
    </w:p>
    <w:p w:rsidR="00511C4B" w:rsidRPr="00561391" w:rsidRDefault="00511C4B" w:rsidP="00CA4313">
      <w:pPr>
        <w:jc w:val="both"/>
        <w:rPr>
          <w:rFonts w:asciiTheme="minorHAnsi" w:hAnsiTheme="minorHAnsi" w:cstheme="minorHAnsi"/>
          <w:sz w:val="16"/>
          <w:szCs w:val="16"/>
        </w:rPr>
      </w:pPr>
    </w:p>
    <w:p w:rsidR="00007B74" w:rsidRPr="00561391" w:rsidRDefault="00007B74" w:rsidP="009E349A">
      <w:pPr>
        <w:pStyle w:val="ListParagraph"/>
        <w:numPr>
          <w:ilvl w:val="0"/>
          <w:numId w:val="19"/>
        </w:numPr>
        <w:jc w:val="both"/>
        <w:rPr>
          <w:rFonts w:asciiTheme="minorHAnsi" w:hAnsiTheme="minorHAnsi" w:cstheme="minorHAnsi"/>
        </w:rPr>
      </w:pPr>
      <w:r w:rsidRPr="00561391">
        <w:rPr>
          <w:rFonts w:asciiTheme="minorHAnsi" w:hAnsiTheme="minorHAnsi" w:cstheme="minorHAnsi"/>
          <w:b/>
          <w:sz w:val="28"/>
          <w:szCs w:val="28"/>
        </w:rPr>
        <w:t>National Security</w:t>
      </w:r>
      <w:r w:rsidRPr="00561391">
        <w:rPr>
          <w:rFonts w:asciiTheme="minorHAnsi" w:hAnsiTheme="minorHAnsi" w:cstheme="minorHAnsi"/>
          <w:b/>
        </w:rPr>
        <w:t xml:space="preserve">:   </w:t>
      </w:r>
      <w:r w:rsidRPr="00561391">
        <w:rPr>
          <w:rFonts w:asciiTheme="minorHAnsi" w:hAnsiTheme="minorHAnsi" w:cstheme="minorHAnsi"/>
        </w:rPr>
        <w:t>In FY 2011, DCS successfully defended numerous cases brought by known or suspected terrorists, and convicted criminals attempting to acquire immigration benefits, thwart removal, or avoid mandatory detention pending removal, including those involving naturalization claims of members of Hamas, Al-Qaeda, and Al-</w:t>
      </w:r>
      <w:proofErr w:type="spellStart"/>
      <w:r w:rsidRPr="00561391">
        <w:rPr>
          <w:rFonts w:asciiTheme="minorHAnsi" w:hAnsiTheme="minorHAnsi" w:cstheme="minorHAnsi"/>
        </w:rPr>
        <w:t>Shabab</w:t>
      </w:r>
      <w:proofErr w:type="spellEnd"/>
      <w:r w:rsidRPr="00561391">
        <w:rPr>
          <w:rFonts w:asciiTheme="minorHAnsi" w:hAnsiTheme="minorHAnsi" w:cstheme="minorHAnsi"/>
        </w:rPr>
        <w:t xml:space="preserve">. </w:t>
      </w:r>
    </w:p>
    <w:p w:rsidR="009E349A" w:rsidRPr="00CF6FAB" w:rsidRDefault="009E349A" w:rsidP="00CA4313">
      <w:pPr>
        <w:jc w:val="both"/>
        <w:rPr>
          <w:rFonts w:asciiTheme="minorHAnsi" w:hAnsiTheme="minorHAnsi" w:cstheme="minorHAnsi"/>
          <w:b/>
          <w:color w:val="0F243E" w:themeColor="text2" w:themeShade="80"/>
          <w:sz w:val="16"/>
          <w:szCs w:val="16"/>
        </w:rPr>
      </w:pPr>
    </w:p>
    <w:p w:rsidR="00511C4B" w:rsidRPr="00CF6FAB" w:rsidRDefault="00007B74" w:rsidP="00CF6FAB">
      <w:pPr>
        <w:pStyle w:val="ListParagraph"/>
        <w:numPr>
          <w:ilvl w:val="0"/>
          <w:numId w:val="19"/>
        </w:numPr>
        <w:jc w:val="both"/>
        <w:rPr>
          <w:rFonts w:asciiTheme="minorHAnsi" w:hAnsiTheme="minorHAnsi" w:cstheme="minorHAnsi"/>
        </w:rPr>
      </w:pPr>
      <w:r w:rsidRPr="00561391">
        <w:rPr>
          <w:rFonts w:asciiTheme="minorHAnsi" w:hAnsiTheme="minorHAnsi" w:cstheme="minorHAnsi"/>
          <w:b/>
          <w:color w:val="0F243E" w:themeColor="text2" w:themeShade="80"/>
          <w:sz w:val="28"/>
          <w:szCs w:val="28"/>
        </w:rPr>
        <w:t>Preserving the Department of Homeland Security’s Detention Authority:</w:t>
      </w:r>
      <w:r w:rsidRPr="00561391">
        <w:rPr>
          <w:rFonts w:asciiTheme="minorHAnsi" w:hAnsiTheme="minorHAnsi" w:cstheme="minorHAnsi"/>
          <w:b/>
          <w:color w:val="244061" w:themeColor="accent1" w:themeShade="80"/>
        </w:rPr>
        <w:t xml:space="preserve"> </w:t>
      </w:r>
      <w:r w:rsidRPr="00561391">
        <w:rPr>
          <w:rFonts w:asciiTheme="minorHAnsi" w:hAnsiTheme="minorHAnsi" w:cstheme="minorHAnsi"/>
          <w:b/>
        </w:rPr>
        <w:t xml:space="preserve"> </w:t>
      </w:r>
      <w:r w:rsidRPr="00561391">
        <w:rPr>
          <w:rFonts w:asciiTheme="minorHAnsi" w:hAnsiTheme="minorHAnsi" w:cstheme="minorHAnsi"/>
        </w:rPr>
        <w:t xml:space="preserve">DCS has supported DHS’s legal priorities by leading the defense of Immigration and Customs Enforcement’s authority to detain criminal aliens pending removal. </w:t>
      </w:r>
    </w:p>
    <w:p w:rsidR="00007B74" w:rsidRPr="00561391" w:rsidRDefault="00007B74" w:rsidP="00CA4313">
      <w:pPr>
        <w:jc w:val="both"/>
        <w:rPr>
          <w:rFonts w:asciiTheme="minorHAnsi" w:hAnsiTheme="minorHAnsi" w:cstheme="minorHAnsi"/>
          <w:sz w:val="16"/>
          <w:szCs w:val="16"/>
        </w:rPr>
      </w:pPr>
    </w:p>
    <w:p w:rsidR="00007B74" w:rsidRPr="00561391" w:rsidRDefault="00007B74" w:rsidP="009E349A">
      <w:pPr>
        <w:pStyle w:val="ListParagraph"/>
        <w:numPr>
          <w:ilvl w:val="0"/>
          <w:numId w:val="19"/>
        </w:numPr>
        <w:jc w:val="both"/>
        <w:rPr>
          <w:rFonts w:asciiTheme="minorHAnsi" w:hAnsiTheme="minorHAnsi" w:cstheme="minorHAnsi"/>
        </w:rPr>
      </w:pPr>
      <w:r w:rsidRPr="00561391">
        <w:rPr>
          <w:rFonts w:asciiTheme="minorHAnsi" w:hAnsiTheme="minorHAnsi" w:cstheme="minorHAnsi"/>
          <w:b/>
          <w:color w:val="0F243E" w:themeColor="text2" w:themeShade="80"/>
          <w:sz w:val="28"/>
          <w:szCs w:val="28"/>
        </w:rPr>
        <w:t>Defending the Enforcement of Immigration Laws:</w:t>
      </w:r>
      <w:r w:rsidRPr="00561391">
        <w:rPr>
          <w:rFonts w:asciiTheme="minorHAnsi" w:hAnsiTheme="minorHAnsi" w:cstheme="minorHAnsi"/>
        </w:rPr>
        <w:t xml:space="preserve">  From resolving administrative delays to implementing new policies, DCS worked with its agency clients to resolve litigation through smart and effective enforcement and adjudication efforts.</w:t>
      </w:r>
    </w:p>
    <w:p w:rsidR="00511C4B" w:rsidRPr="00561391" w:rsidRDefault="00511C4B" w:rsidP="00CA4313">
      <w:pPr>
        <w:jc w:val="both"/>
        <w:rPr>
          <w:rFonts w:asciiTheme="minorHAnsi" w:hAnsiTheme="minorHAnsi" w:cstheme="minorHAnsi"/>
          <w:b/>
          <w:color w:val="0F243E" w:themeColor="text2" w:themeShade="80"/>
          <w:sz w:val="16"/>
          <w:szCs w:val="16"/>
        </w:rPr>
      </w:pPr>
    </w:p>
    <w:p w:rsidR="00007B74" w:rsidRPr="00561391" w:rsidRDefault="00007B74" w:rsidP="009E349A">
      <w:pPr>
        <w:pStyle w:val="ListParagraph"/>
        <w:numPr>
          <w:ilvl w:val="0"/>
          <w:numId w:val="19"/>
        </w:numPr>
        <w:jc w:val="both"/>
        <w:rPr>
          <w:rFonts w:asciiTheme="minorHAnsi" w:hAnsiTheme="minorHAnsi" w:cstheme="minorHAnsi"/>
        </w:rPr>
      </w:pPr>
      <w:r w:rsidRPr="00561391">
        <w:rPr>
          <w:rFonts w:asciiTheme="minorHAnsi" w:hAnsiTheme="minorHAnsi" w:cstheme="minorHAnsi"/>
          <w:b/>
          <w:color w:val="0F243E" w:themeColor="text2" w:themeShade="80"/>
          <w:sz w:val="28"/>
          <w:szCs w:val="28"/>
        </w:rPr>
        <w:t>Protecting the Nation’s Borders</w:t>
      </w:r>
      <w:r w:rsidRPr="00561391">
        <w:rPr>
          <w:rFonts w:asciiTheme="minorHAnsi" w:hAnsiTheme="minorHAnsi" w:cstheme="minorHAnsi"/>
          <w:b/>
          <w:color w:val="0F243E" w:themeColor="text2" w:themeShade="80"/>
        </w:rPr>
        <w:t xml:space="preserve">:  </w:t>
      </w:r>
      <w:r w:rsidRPr="00561391">
        <w:rPr>
          <w:rFonts w:asciiTheme="minorHAnsi" w:hAnsiTheme="minorHAnsi" w:cstheme="minorHAnsi"/>
        </w:rPr>
        <w:t>DCS worked with the Department of State on litigation involving citizenship claims of individuals, residing primarily along the Mexican border.</w:t>
      </w:r>
    </w:p>
    <w:p w:rsidR="00007B74" w:rsidRDefault="00007B74" w:rsidP="00CA4313">
      <w:pPr>
        <w:jc w:val="both"/>
        <w:rPr>
          <w:rFonts w:asciiTheme="minorHAnsi" w:hAnsiTheme="minorHAnsi" w:cstheme="minorHAnsi"/>
          <w:b/>
          <w:sz w:val="16"/>
          <w:szCs w:val="16"/>
        </w:rPr>
      </w:pPr>
    </w:p>
    <w:p w:rsidR="00CF6FAB" w:rsidRDefault="00CF6FAB" w:rsidP="00CA4313">
      <w:pPr>
        <w:jc w:val="both"/>
        <w:rPr>
          <w:rFonts w:asciiTheme="minorHAnsi" w:hAnsiTheme="minorHAnsi" w:cstheme="minorHAnsi"/>
          <w:b/>
          <w:sz w:val="16"/>
          <w:szCs w:val="16"/>
        </w:rPr>
      </w:pPr>
    </w:p>
    <w:p w:rsidR="00CF6FAB" w:rsidRDefault="00CF6FAB" w:rsidP="00CA4313">
      <w:pPr>
        <w:jc w:val="both"/>
        <w:rPr>
          <w:rFonts w:asciiTheme="minorHAnsi" w:hAnsiTheme="minorHAnsi" w:cstheme="minorHAnsi"/>
          <w:b/>
          <w:sz w:val="16"/>
          <w:szCs w:val="16"/>
        </w:rPr>
      </w:pPr>
    </w:p>
    <w:p w:rsidR="00CF6FAB" w:rsidRDefault="00CF6FAB" w:rsidP="00CA4313">
      <w:pPr>
        <w:jc w:val="both"/>
        <w:rPr>
          <w:rFonts w:asciiTheme="minorHAnsi" w:hAnsiTheme="minorHAnsi" w:cstheme="minorHAnsi"/>
          <w:b/>
          <w:sz w:val="16"/>
          <w:szCs w:val="16"/>
        </w:rPr>
      </w:pPr>
    </w:p>
    <w:p w:rsidR="00CF6FAB" w:rsidRPr="00561391" w:rsidRDefault="00CF6FAB" w:rsidP="00CA4313">
      <w:pPr>
        <w:jc w:val="both"/>
        <w:rPr>
          <w:rFonts w:asciiTheme="minorHAnsi" w:hAnsiTheme="minorHAnsi" w:cstheme="minorHAnsi"/>
          <w:b/>
          <w:sz w:val="16"/>
          <w:szCs w:val="16"/>
        </w:rPr>
      </w:pPr>
    </w:p>
    <w:p w:rsidR="00007B74" w:rsidRPr="00561391" w:rsidRDefault="00007B74" w:rsidP="00CA4313">
      <w:pPr>
        <w:jc w:val="both"/>
        <w:rPr>
          <w:rFonts w:asciiTheme="minorHAnsi" w:hAnsiTheme="minorHAnsi" w:cstheme="minorHAnsi"/>
          <w:b/>
          <w:sz w:val="32"/>
          <w:szCs w:val="32"/>
        </w:rPr>
      </w:pPr>
      <w:r w:rsidRPr="00561391">
        <w:rPr>
          <w:rFonts w:asciiTheme="minorHAnsi" w:hAnsiTheme="minorHAnsi" w:cstheme="minorHAnsi"/>
          <w:b/>
          <w:sz w:val="32"/>
          <w:szCs w:val="32"/>
        </w:rPr>
        <w:lastRenderedPageBreak/>
        <w:t>Torts Branch</w:t>
      </w:r>
    </w:p>
    <w:p w:rsidR="00007B74" w:rsidRPr="00561391" w:rsidRDefault="00007B74" w:rsidP="00CA4313">
      <w:pPr>
        <w:jc w:val="both"/>
        <w:rPr>
          <w:rFonts w:asciiTheme="minorHAnsi" w:hAnsiTheme="minorHAnsi" w:cstheme="minorHAnsi"/>
        </w:rPr>
      </w:pPr>
      <w:r w:rsidRPr="00561391">
        <w:rPr>
          <w:rFonts w:asciiTheme="minorHAnsi" w:hAnsiTheme="minorHAnsi" w:cstheme="minorHAnsi"/>
          <w:b/>
          <w:noProof/>
          <w:color w:val="0F243E" w:themeColor="text2" w:themeShade="80"/>
          <w:sz w:val="32"/>
          <w:szCs w:val="32"/>
        </w:rPr>
        <mc:AlternateContent>
          <mc:Choice Requires="wps">
            <w:drawing>
              <wp:anchor distT="0" distB="0" distL="114300" distR="114300" simplePos="0" relativeHeight="251734016" behindDoc="0" locked="0" layoutInCell="1" allowOverlap="1" wp14:anchorId="2B72BC9B" wp14:editId="6BBA4B3E">
                <wp:simplePos x="0" y="0"/>
                <wp:positionH relativeFrom="column">
                  <wp:posOffset>1270</wp:posOffset>
                </wp:positionH>
                <wp:positionV relativeFrom="paragraph">
                  <wp:posOffset>17780</wp:posOffset>
                </wp:positionV>
                <wp:extent cx="5986780" cy="0"/>
                <wp:effectExtent l="38100" t="38100" r="52070" b="95250"/>
                <wp:wrapNone/>
                <wp:docPr id="681" name="Straight Connector 681"/>
                <wp:cNvGraphicFramePr/>
                <a:graphic xmlns:a="http://schemas.openxmlformats.org/drawingml/2006/main">
                  <a:graphicData uri="http://schemas.microsoft.com/office/word/2010/wordprocessingShape">
                    <wps:wsp>
                      <wps:cNvCnPr/>
                      <wps:spPr>
                        <a:xfrm>
                          <a:off x="0" y="0"/>
                          <a:ext cx="598678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4pt" to="47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" strokecolor="#4f81bd [3204]" strokeweight="2pt">
                <v:shadow on="t" color="black" opacity="24903f" origin=",.5" offset="0,.55556mm"/>
              </v:line>
            </w:pict>
          </mc:Fallback>
        </mc:AlternateContent>
      </w:r>
    </w:p>
    <w:p w:rsidR="00007B74" w:rsidRPr="00561391" w:rsidRDefault="00007B74" w:rsidP="00CA4313">
      <w:pPr>
        <w:jc w:val="both"/>
        <w:rPr>
          <w:rFonts w:asciiTheme="minorHAnsi" w:hAnsiTheme="minorHAnsi" w:cstheme="minorHAnsi"/>
          <w:b/>
          <w:u w:val="single"/>
        </w:rPr>
      </w:pPr>
      <w:r w:rsidRPr="00561391">
        <w:rPr>
          <w:rFonts w:asciiTheme="minorHAnsi" w:hAnsiTheme="minorHAnsi" w:cstheme="minorHAnsi"/>
        </w:rPr>
        <w:t>The Torts Branch is comprised of four sections and 220 employees.  It is also home to tort reform programs including the National Childhood Vaccine Injury Program and the Radiation Exposure Compensation Program.</w:t>
      </w:r>
      <w:r w:rsidRPr="00561391">
        <w:rPr>
          <w:rFonts w:asciiTheme="minorHAnsi" w:hAnsiTheme="minorHAnsi" w:cstheme="minorHAnsi"/>
          <w:b/>
          <w:noProof/>
          <w:color w:val="0F243E" w:themeColor="text2" w:themeShade="80"/>
          <w:sz w:val="32"/>
          <w:szCs w:val="32"/>
        </w:rPr>
        <w:t xml:space="preserve"> </w:t>
      </w:r>
    </w:p>
    <w:p w:rsidR="00007B74" w:rsidRPr="00561391" w:rsidRDefault="00007B74" w:rsidP="00CA4313">
      <w:pPr>
        <w:jc w:val="both"/>
        <w:rPr>
          <w:rFonts w:asciiTheme="minorHAnsi" w:hAnsiTheme="minorHAnsi" w:cstheme="minorHAnsi"/>
          <w:b/>
          <w:sz w:val="16"/>
          <w:szCs w:val="16"/>
        </w:rPr>
      </w:pPr>
    </w:p>
    <w:p w:rsidR="00007B74" w:rsidRPr="00561391" w:rsidRDefault="00007B74" w:rsidP="00CA4313">
      <w:pPr>
        <w:jc w:val="both"/>
        <w:rPr>
          <w:rFonts w:asciiTheme="minorHAnsi" w:hAnsiTheme="minorHAnsi" w:cstheme="minorHAnsi"/>
          <w:b/>
          <w:color w:val="0F243E" w:themeColor="text2" w:themeShade="80"/>
          <w:sz w:val="28"/>
          <w:szCs w:val="28"/>
        </w:rPr>
      </w:pPr>
      <w:r w:rsidRPr="00561391">
        <w:rPr>
          <w:rFonts w:asciiTheme="minorHAnsi" w:hAnsiTheme="minorHAnsi" w:cstheme="minorHAnsi"/>
          <w:b/>
          <w:color w:val="0F243E" w:themeColor="text2" w:themeShade="80"/>
          <w:sz w:val="28"/>
          <w:szCs w:val="28"/>
        </w:rPr>
        <w:t xml:space="preserve">Aviation and Admiralty </w:t>
      </w:r>
    </w:p>
    <w:p w:rsidR="00007B74" w:rsidRPr="00561391" w:rsidRDefault="00007B74" w:rsidP="00CA4313">
      <w:pPr>
        <w:ind w:left="360"/>
        <w:jc w:val="both"/>
        <w:rPr>
          <w:rFonts w:asciiTheme="minorHAnsi" w:hAnsiTheme="minorHAnsi" w:cstheme="minorHAnsi"/>
          <w:sz w:val="16"/>
          <w:szCs w:val="16"/>
        </w:rPr>
      </w:pPr>
    </w:p>
    <w:p w:rsidR="00007B74" w:rsidRPr="00561391" w:rsidRDefault="00007B74" w:rsidP="00CA4313">
      <w:pPr>
        <w:jc w:val="both"/>
        <w:rPr>
          <w:rFonts w:asciiTheme="minorHAnsi" w:hAnsiTheme="minorHAnsi" w:cstheme="minorHAnsi"/>
        </w:rPr>
      </w:pPr>
      <w:r w:rsidRPr="00561391">
        <w:rPr>
          <w:rFonts w:asciiTheme="minorHAnsi" w:hAnsiTheme="minorHAnsi" w:cstheme="minorHAnsi"/>
        </w:rPr>
        <w:t xml:space="preserve">The Aviation and Admiralty Litigation Section defends and prosecutes lawsuits involving aviation and admiralty torts.  Many of the cases arise from accidents in the air and at sea, and almost all of them involve highly technical engineering facts and arguments.  </w:t>
      </w:r>
    </w:p>
    <w:p w:rsidR="00007B74" w:rsidRPr="00561391" w:rsidRDefault="00007B74" w:rsidP="00007B74">
      <w:pPr>
        <w:rPr>
          <w:rFonts w:asciiTheme="minorHAnsi" w:hAnsiTheme="minorHAnsi" w:cstheme="minorHAnsi"/>
        </w:rPr>
      </w:pPr>
    </w:p>
    <w:p w:rsidR="00007B74" w:rsidRPr="00561391" w:rsidRDefault="00007B74" w:rsidP="00CA4313">
      <w:pPr>
        <w:jc w:val="both"/>
        <w:rPr>
          <w:rFonts w:asciiTheme="minorHAnsi" w:hAnsiTheme="minorHAnsi" w:cstheme="minorHAnsi"/>
        </w:rPr>
      </w:pPr>
      <w:r w:rsidRPr="00561391">
        <w:rPr>
          <w:rFonts w:asciiTheme="minorHAnsi" w:hAnsiTheme="minorHAnsi" w:cstheme="minorHAnsi"/>
        </w:rPr>
        <w:t xml:space="preserve">Aviation litigation is largely defensive.  For example, after an aircraft crashes in the U.S., the United States may be sued for negligence in air traffic control, navigational charting, navigational equipment operation, marking of obstacles, aircraft inspection, or operation of its own aircraft.  In its admiralty practice, the Section represents the United States in the </w:t>
      </w:r>
      <w:r w:rsidR="00C63F88">
        <w:rPr>
          <w:rFonts w:asciiTheme="minorHAnsi" w:hAnsiTheme="minorHAnsi" w:cstheme="minorHAnsi"/>
        </w:rPr>
        <w:t>Government</w:t>
      </w:r>
      <w:r w:rsidRPr="00561391">
        <w:rPr>
          <w:rFonts w:asciiTheme="minorHAnsi" w:hAnsiTheme="minorHAnsi" w:cstheme="minorHAnsi"/>
        </w:rPr>
        <w:t>’s role as ship-owner, regulator, and protector of the nation’s waterways and maritime resources.</w:t>
      </w:r>
    </w:p>
    <w:p w:rsidR="00007B74" w:rsidRPr="00561391" w:rsidRDefault="00007B74" w:rsidP="00CA4313">
      <w:pPr>
        <w:jc w:val="both"/>
        <w:rPr>
          <w:rFonts w:asciiTheme="minorHAnsi" w:hAnsiTheme="minorHAnsi" w:cstheme="minorHAnsi"/>
          <w:sz w:val="16"/>
          <w:szCs w:val="16"/>
        </w:rPr>
      </w:pPr>
    </w:p>
    <w:p w:rsidR="00007B74" w:rsidRPr="00561391" w:rsidRDefault="00007B74" w:rsidP="00CA4313">
      <w:pPr>
        <w:jc w:val="both"/>
        <w:rPr>
          <w:rFonts w:asciiTheme="minorHAnsi" w:hAnsiTheme="minorHAnsi" w:cstheme="minorHAnsi"/>
          <w:b/>
          <w:color w:val="0F243E" w:themeColor="text2" w:themeShade="80"/>
          <w:sz w:val="28"/>
          <w:szCs w:val="28"/>
        </w:rPr>
      </w:pPr>
      <w:r w:rsidRPr="00561391">
        <w:rPr>
          <w:rFonts w:asciiTheme="minorHAnsi" w:hAnsiTheme="minorHAnsi" w:cstheme="minorHAnsi"/>
          <w:b/>
          <w:color w:val="0F243E" w:themeColor="text2" w:themeShade="80"/>
          <w:sz w:val="28"/>
          <w:szCs w:val="28"/>
        </w:rPr>
        <w:t>Deepwater Horizon Litigation</w:t>
      </w:r>
    </w:p>
    <w:p w:rsidR="00007B74" w:rsidRPr="00561391" w:rsidRDefault="00007B74" w:rsidP="00CA4313">
      <w:pPr>
        <w:jc w:val="both"/>
        <w:rPr>
          <w:rFonts w:asciiTheme="minorHAnsi" w:hAnsiTheme="minorHAnsi" w:cstheme="minorHAnsi"/>
          <w:b/>
        </w:rPr>
      </w:pPr>
      <w:r w:rsidRPr="00561391">
        <w:rPr>
          <w:rFonts w:asciiTheme="minorHAnsi" w:hAnsiTheme="minorHAnsi" w:cstheme="minorHAnsi"/>
          <w:b/>
          <w:noProof/>
        </w:rPr>
        <w:drawing>
          <wp:anchor distT="0" distB="0" distL="114300" distR="114300" simplePos="0" relativeHeight="251726848" behindDoc="1" locked="0" layoutInCell="1" allowOverlap="1" wp14:anchorId="64E5678E" wp14:editId="4FC2B14A">
            <wp:simplePos x="0" y="0"/>
            <wp:positionH relativeFrom="column">
              <wp:posOffset>-48260</wp:posOffset>
            </wp:positionH>
            <wp:positionV relativeFrom="paragraph">
              <wp:posOffset>176530</wp:posOffset>
            </wp:positionV>
            <wp:extent cx="2407920" cy="1764665"/>
            <wp:effectExtent l="0" t="0" r="0" b="6985"/>
            <wp:wrapTight wrapText="bothSides">
              <wp:wrapPolygon edited="0">
                <wp:start x="684" y="0"/>
                <wp:lineTo x="0" y="466"/>
                <wp:lineTo x="0" y="21219"/>
                <wp:lineTo x="684" y="21452"/>
                <wp:lineTo x="20677" y="21452"/>
                <wp:lineTo x="21361" y="21219"/>
                <wp:lineTo x="21361" y="466"/>
                <wp:lineTo x="20677" y="0"/>
                <wp:lineTo x="684" y="0"/>
              </wp:wrapPolygon>
            </wp:wrapTight>
            <wp:docPr id="6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7920" cy="17646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007B74" w:rsidRPr="00CF6FAB" w:rsidRDefault="00007B74" w:rsidP="00CA4313">
      <w:pPr>
        <w:jc w:val="both"/>
        <w:rPr>
          <w:rFonts w:asciiTheme="minorHAnsi" w:hAnsiTheme="minorHAnsi" w:cstheme="minorHAnsi"/>
        </w:rPr>
      </w:pPr>
      <w:r w:rsidRPr="00561391">
        <w:rPr>
          <w:rFonts w:asciiTheme="minorHAnsi" w:hAnsiTheme="minorHAnsi" w:cstheme="minorHAnsi"/>
        </w:rPr>
        <w:t xml:space="preserve">The Section has been extensively involved in the litigation arising out of the sinking of the drilling rig Deepwater Horizon in the Gulf of Mexico, and the resulting oil spill.  Since the day of the sinking, the office has been advising the numerous </w:t>
      </w:r>
      <w:r w:rsidR="0088657D">
        <w:rPr>
          <w:rFonts w:asciiTheme="minorHAnsi" w:hAnsiTheme="minorHAnsi" w:cstheme="minorHAnsi"/>
        </w:rPr>
        <w:t>f</w:t>
      </w:r>
      <w:r w:rsidR="00C63F88">
        <w:rPr>
          <w:rFonts w:asciiTheme="minorHAnsi" w:hAnsiTheme="minorHAnsi" w:cstheme="minorHAnsi"/>
        </w:rPr>
        <w:t>ederal</w:t>
      </w:r>
      <w:r w:rsidRPr="00561391">
        <w:rPr>
          <w:rFonts w:asciiTheme="minorHAnsi" w:hAnsiTheme="minorHAnsi" w:cstheme="minorHAnsi"/>
        </w:rPr>
        <w:t xml:space="preserve"> agencies involved, and the Section is leading the United States’ affirmative litigati</w:t>
      </w:r>
      <w:r w:rsidR="00FF6AA4" w:rsidRPr="00561391">
        <w:rPr>
          <w:rFonts w:asciiTheme="minorHAnsi" w:hAnsiTheme="minorHAnsi" w:cstheme="minorHAnsi"/>
        </w:rPr>
        <w:t>on against responsible parties –</w:t>
      </w:r>
      <w:r w:rsidRPr="00561391">
        <w:rPr>
          <w:rFonts w:asciiTheme="minorHAnsi" w:hAnsiTheme="minorHAnsi" w:cstheme="minorHAnsi"/>
        </w:rPr>
        <w:t xml:space="preserve"> BP, Transocean, Anadarko, and </w:t>
      </w:r>
      <w:proofErr w:type="spellStart"/>
      <w:r w:rsidRPr="00561391">
        <w:rPr>
          <w:rFonts w:asciiTheme="minorHAnsi" w:hAnsiTheme="minorHAnsi" w:cstheme="minorHAnsi"/>
        </w:rPr>
        <w:t>Moex</w:t>
      </w:r>
      <w:proofErr w:type="spellEnd"/>
      <w:r w:rsidRPr="00561391">
        <w:rPr>
          <w:rFonts w:asciiTheme="minorHAnsi" w:hAnsiTheme="minorHAnsi" w:cstheme="minorHAnsi"/>
        </w:rPr>
        <w:t xml:space="preserve">.  The multi-district litigation in New Orleans is the largest oil pollution case ever filed.  The court set a blistering schedule for discovery and trial; close to </w:t>
      </w:r>
      <w:r w:rsidRPr="00561391">
        <w:rPr>
          <w:rFonts w:asciiTheme="minorHAnsi" w:hAnsiTheme="minorHAnsi" w:cstheme="minorHAnsi"/>
          <w:i/>
        </w:rPr>
        <w:t>two hundred depositions</w:t>
      </w:r>
      <w:r w:rsidR="00D131F1" w:rsidRPr="00561391">
        <w:rPr>
          <w:rFonts w:asciiTheme="minorHAnsi" w:hAnsiTheme="minorHAnsi" w:cstheme="minorHAnsi"/>
        </w:rPr>
        <w:t xml:space="preserve"> were </w:t>
      </w:r>
      <w:r w:rsidRPr="00561391">
        <w:rPr>
          <w:rFonts w:asciiTheme="minorHAnsi" w:hAnsiTheme="minorHAnsi" w:cstheme="minorHAnsi"/>
        </w:rPr>
        <w:t>completed in New Orleans and London in the first six months of 2011.</w:t>
      </w:r>
      <w:r w:rsidR="00511C4B" w:rsidRPr="00561391">
        <w:rPr>
          <w:rFonts w:asciiTheme="minorHAnsi" w:hAnsiTheme="minorHAnsi" w:cstheme="minorHAnsi"/>
        </w:rPr>
        <w:t xml:space="preserve">  The </w:t>
      </w:r>
      <w:r w:rsidR="00C63F88">
        <w:rPr>
          <w:rFonts w:asciiTheme="minorHAnsi" w:hAnsiTheme="minorHAnsi" w:cstheme="minorHAnsi"/>
        </w:rPr>
        <w:t>Government</w:t>
      </w:r>
      <w:r w:rsidR="00511C4B" w:rsidRPr="00561391">
        <w:rPr>
          <w:rFonts w:asciiTheme="minorHAnsi" w:hAnsiTheme="minorHAnsi" w:cstheme="minorHAnsi"/>
        </w:rPr>
        <w:t xml:space="preserve"> is discussing settlement possibilities with all parties. It is, of course, too early to predict whether and when those discussions</w:t>
      </w:r>
      <w:r w:rsidR="006E431E">
        <w:rPr>
          <w:rFonts w:asciiTheme="minorHAnsi" w:hAnsiTheme="minorHAnsi" w:cstheme="minorHAnsi"/>
        </w:rPr>
        <w:t xml:space="preserve"> might bear fruit. Some parties</w:t>
      </w:r>
      <w:r w:rsidR="00511C4B" w:rsidRPr="00561391">
        <w:rPr>
          <w:rFonts w:asciiTheme="minorHAnsi" w:hAnsiTheme="minorHAnsi" w:cstheme="minorHAnsi"/>
        </w:rPr>
        <w:t xml:space="preserve"> have negotiated settlements with BP based on their contract </w:t>
      </w:r>
      <w:r w:rsidR="00D131F1" w:rsidRPr="00561391">
        <w:rPr>
          <w:rFonts w:asciiTheme="minorHAnsi" w:hAnsiTheme="minorHAnsi" w:cstheme="minorHAnsi"/>
        </w:rPr>
        <w:t>indemnity agreements. A</w:t>
      </w:r>
      <w:r w:rsidR="00511C4B" w:rsidRPr="00561391">
        <w:rPr>
          <w:rFonts w:asciiTheme="minorHAnsi" w:hAnsiTheme="minorHAnsi" w:cstheme="minorHAnsi"/>
        </w:rPr>
        <w:t xml:space="preserve"> settlement between</w:t>
      </w:r>
      <w:r w:rsidR="00D131F1" w:rsidRPr="00561391">
        <w:rPr>
          <w:rFonts w:asciiTheme="minorHAnsi" w:hAnsiTheme="minorHAnsi" w:cstheme="minorHAnsi"/>
        </w:rPr>
        <w:t xml:space="preserve"> the U.S. and BP would</w:t>
      </w:r>
      <w:r w:rsidR="00511C4B" w:rsidRPr="00561391">
        <w:rPr>
          <w:rFonts w:asciiTheme="minorHAnsi" w:hAnsiTheme="minorHAnsi" w:cstheme="minorHAnsi"/>
        </w:rPr>
        <w:t xml:space="preserve"> be on different terms. </w:t>
      </w:r>
      <w:r w:rsidR="00511C4B" w:rsidRPr="00561391">
        <w:rPr>
          <w:rFonts w:asciiTheme="minorHAnsi" w:hAnsiTheme="minorHAnsi" w:cstheme="minorHAnsi"/>
        </w:rPr>
        <w:br/>
      </w:r>
    </w:p>
    <w:p w:rsidR="00007B74" w:rsidRPr="00561391" w:rsidRDefault="00007B74" w:rsidP="00CA4313">
      <w:pPr>
        <w:jc w:val="both"/>
        <w:rPr>
          <w:rFonts w:asciiTheme="minorHAnsi" w:hAnsiTheme="minorHAnsi" w:cstheme="minorHAnsi"/>
          <w:b/>
          <w:color w:val="0F243E" w:themeColor="text2" w:themeShade="80"/>
          <w:sz w:val="28"/>
          <w:szCs w:val="28"/>
        </w:rPr>
      </w:pPr>
      <w:r w:rsidRPr="00561391">
        <w:rPr>
          <w:rFonts w:asciiTheme="minorHAnsi" w:hAnsiTheme="minorHAnsi" w:cstheme="minorHAnsi"/>
          <w:b/>
          <w:color w:val="0F243E" w:themeColor="text2" w:themeShade="80"/>
          <w:sz w:val="28"/>
          <w:szCs w:val="28"/>
        </w:rPr>
        <w:t>Constitutional and Specialized Torts</w:t>
      </w:r>
    </w:p>
    <w:p w:rsidR="00007B74" w:rsidRPr="00561391" w:rsidRDefault="00007B74" w:rsidP="00CA4313">
      <w:pPr>
        <w:jc w:val="both"/>
        <w:rPr>
          <w:rFonts w:asciiTheme="minorHAnsi" w:hAnsiTheme="minorHAnsi" w:cstheme="minorHAnsi"/>
          <w:b/>
          <w:color w:val="0F243E" w:themeColor="text2" w:themeShade="80"/>
          <w:sz w:val="16"/>
          <w:szCs w:val="16"/>
        </w:rPr>
      </w:pPr>
    </w:p>
    <w:p w:rsidR="00B663D4" w:rsidRPr="00561391" w:rsidRDefault="00007B74" w:rsidP="00CA4313">
      <w:pPr>
        <w:jc w:val="both"/>
        <w:rPr>
          <w:rFonts w:asciiTheme="minorHAnsi" w:hAnsiTheme="minorHAnsi" w:cstheme="minorHAnsi"/>
        </w:rPr>
      </w:pPr>
      <w:r w:rsidRPr="00561391">
        <w:rPr>
          <w:rFonts w:asciiTheme="minorHAnsi" w:hAnsiTheme="minorHAnsi" w:cstheme="minorHAnsi"/>
        </w:rPr>
        <w:t xml:space="preserve">Constitutional and Specialized Torts consists of three components:  the Constitutional Torts Staff, the Vaccine Litigation Group, and the Radiation Exposure Compensation Act Group.  </w:t>
      </w:r>
    </w:p>
    <w:p w:rsidR="00B663D4" w:rsidRPr="00561391" w:rsidRDefault="00B663D4" w:rsidP="00CA4313">
      <w:pPr>
        <w:jc w:val="both"/>
        <w:rPr>
          <w:rFonts w:asciiTheme="minorHAnsi" w:hAnsiTheme="minorHAnsi" w:cstheme="minorHAnsi"/>
          <w:sz w:val="16"/>
          <w:szCs w:val="16"/>
        </w:rPr>
      </w:pPr>
    </w:p>
    <w:p w:rsidR="00007B74" w:rsidRPr="00561391" w:rsidRDefault="00007B74" w:rsidP="00CA4313">
      <w:pPr>
        <w:jc w:val="both"/>
        <w:rPr>
          <w:rFonts w:asciiTheme="minorHAnsi" w:hAnsiTheme="minorHAnsi" w:cstheme="minorHAnsi"/>
        </w:rPr>
      </w:pPr>
      <w:r w:rsidRPr="00561391">
        <w:rPr>
          <w:rFonts w:asciiTheme="minorHAnsi" w:hAnsiTheme="minorHAnsi" w:cstheme="minorHAnsi"/>
        </w:rPr>
        <w:t xml:space="preserve">The core mission of the </w:t>
      </w:r>
      <w:r w:rsidRPr="00561391">
        <w:rPr>
          <w:rFonts w:asciiTheme="minorHAnsi" w:hAnsiTheme="minorHAnsi" w:cstheme="minorHAnsi"/>
          <w:b/>
        </w:rPr>
        <w:t>Constitutional Torts Staff</w:t>
      </w:r>
      <w:r w:rsidRPr="00561391">
        <w:rPr>
          <w:rFonts w:asciiTheme="minorHAnsi" w:hAnsiTheme="minorHAnsi" w:cstheme="minorHAnsi"/>
        </w:rPr>
        <w:t xml:space="preserve"> is to provide legal representation to </w:t>
      </w:r>
      <w:r w:rsidR="0088657D">
        <w:rPr>
          <w:rFonts w:asciiTheme="minorHAnsi" w:hAnsiTheme="minorHAnsi" w:cstheme="minorHAnsi"/>
        </w:rPr>
        <w:t>f</w:t>
      </w:r>
      <w:r w:rsidR="00C63F88">
        <w:rPr>
          <w:rFonts w:asciiTheme="minorHAnsi" w:hAnsiTheme="minorHAnsi" w:cstheme="minorHAnsi"/>
        </w:rPr>
        <w:t>ederal</w:t>
      </w:r>
      <w:r w:rsidRPr="00561391">
        <w:rPr>
          <w:rFonts w:asciiTheme="minorHAnsi" w:hAnsiTheme="minorHAnsi" w:cstheme="minorHAnsi"/>
        </w:rPr>
        <w:t xml:space="preserve"> employees in cases filed against them in their personal capacity for actions they perform as part of their official duties.  The Staff focuses on cases involving critical and sensitive Executive </w:t>
      </w:r>
      <w:r w:rsidRPr="00561391">
        <w:rPr>
          <w:rFonts w:asciiTheme="minorHAnsi" w:hAnsiTheme="minorHAnsi" w:cstheme="minorHAnsi"/>
        </w:rPr>
        <w:lastRenderedPageBreak/>
        <w:t xml:space="preserve">Branch functions, cutting-edge questions of law affecting the </w:t>
      </w:r>
      <w:r w:rsidR="0088657D">
        <w:rPr>
          <w:rFonts w:asciiTheme="minorHAnsi" w:hAnsiTheme="minorHAnsi" w:cstheme="minorHAnsi"/>
        </w:rPr>
        <w:t>f</w:t>
      </w:r>
      <w:r w:rsidR="00C63F88">
        <w:rPr>
          <w:rFonts w:asciiTheme="minorHAnsi" w:hAnsiTheme="minorHAnsi" w:cstheme="minorHAnsi"/>
        </w:rPr>
        <w:t>ederal</w:t>
      </w:r>
      <w:r w:rsidRPr="00561391">
        <w:rPr>
          <w:rFonts w:asciiTheme="minorHAnsi" w:hAnsiTheme="minorHAnsi" w:cstheme="minorHAnsi"/>
        </w:rPr>
        <w:t xml:space="preserve"> workforce and difficult personal liability cases.</w:t>
      </w:r>
    </w:p>
    <w:p w:rsidR="00007B74" w:rsidRPr="00561391" w:rsidRDefault="00007B74" w:rsidP="00CA4313">
      <w:pPr>
        <w:jc w:val="both"/>
        <w:rPr>
          <w:rFonts w:asciiTheme="minorHAnsi" w:hAnsiTheme="minorHAnsi" w:cstheme="minorHAnsi"/>
          <w:sz w:val="16"/>
          <w:szCs w:val="16"/>
        </w:rPr>
      </w:pPr>
    </w:p>
    <w:p w:rsidR="00007B74" w:rsidRPr="00561391" w:rsidRDefault="00007B74" w:rsidP="00CA4313">
      <w:pPr>
        <w:jc w:val="both"/>
        <w:rPr>
          <w:rFonts w:asciiTheme="minorHAnsi" w:hAnsiTheme="minorHAnsi" w:cstheme="minorHAnsi"/>
          <w:lang w:val="en-CA"/>
        </w:rPr>
      </w:pPr>
      <w:r w:rsidRPr="00561391">
        <w:rPr>
          <w:rFonts w:asciiTheme="minorHAnsi" w:hAnsiTheme="minorHAnsi" w:cstheme="minorHAnsi"/>
          <w:noProof/>
          <w:color w:val="0F243E" w:themeColor="text2" w:themeShade="80"/>
        </w:rPr>
        <w:drawing>
          <wp:anchor distT="0" distB="0" distL="114300" distR="114300" simplePos="0" relativeHeight="251727872" behindDoc="0" locked="0" layoutInCell="1" allowOverlap="1" wp14:anchorId="5EAAB5ED" wp14:editId="561230B2">
            <wp:simplePos x="0" y="0"/>
            <wp:positionH relativeFrom="column">
              <wp:posOffset>3871595</wp:posOffset>
            </wp:positionH>
            <wp:positionV relativeFrom="paragraph">
              <wp:posOffset>49530</wp:posOffset>
            </wp:positionV>
            <wp:extent cx="1748790" cy="1160780"/>
            <wp:effectExtent l="0" t="0" r="3810" b="1270"/>
            <wp:wrapSquare wrapText="bothSides"/>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_vaccin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48790" cy="1160780"/>
                    </a:xfrm>
                    <a:prstGeom prst="rect">
                      <a:avLst/>
                    </a:prstGeom>
                  </pic:spPr>
                </pic:pic>
              </a:graphicData>
            </a:graphic>
            <wp14:sizeRelH relativeFrom="page">
              <wp14:pctWidth>0</wp14:pctWidth>
            </wp14:sizeRelH>
            <wp14:sizeRelV relativeFrom="page">
              <wp14:pctHeight>0</wp14:pctHeight>
            </wp14:sizeRelV>
          </wp:anchor>
        </w:drawing>
      </w:r>
      <w:r w:rsidRPr="00561391">
        <w:rPr>
          <w:rFonts w:asciiTheme="minorHAnsi" w:hAnsiTheme="minorHAnsi" w:cstheme="minorHAnsi"/>
          <w:b/>
          <w:color w:val="0F243E" w:themeColor="text2" w:themeShade="80"/>
          <w:lang w:val="en-CA"/>
        </w:rPr>
        <w:t>The Vaccine Litigation Group</w:t>
      </w:r>
      <w:r w:rsidRPr="00561391">
        <w:rPr>
          <w:rFonts w:asciiTheme="minorHAnsi" w:hAnsiTheme="minorHAnsi" w:cstheme="minorHAnsi"/>
          <w:lang w:val="en-CA"/>
        </w:rPr>
        <w:t xml:space="preserve"> was established pursuant to the National Childhood Vaccine Injury Act of 1986, which created a unique mechanism for adjudicating claims of injury resulting from immunizations.  As a "no-fault" system, claimants need only establish causation and not prove that a vaccine was defective, or that there was any degree of negligence in its administration.</w:t>
      </w:r>
    </w:p>
    <w:p w:rsidR="00007B74" w:rsidRPr="00561391" w:rsidRDefault="00007B74" w:rsidP="00CA4313">
      <w:pPr>
        <w:jc w:val="both"/>
        <w:rPr>
          <w:rFonts w:asciiTheme="minorHAnsi" w:hAnsiTheme="minorHAnsi" w:cstheme="minorHAnsi"/>
          <w:sz w:val="16"/>
          <w:szCs w:val="16"/>
          <w:lang w:val="en-CA"/>
        </w:rPr>
      </w:pPr>
    </w:p>
    <w:p w:rsidR="00007B74" w:rsidRPr="00561391" w:rsidRDefault="00007B74" w:rsidP="00CA4313">
      <w:pPr>
        <w:jc w:val="both"/>
        <w:rPr>
          <w:rFonts w:asciiTheme="minorHAnsi" w:hAnsiTheme="minorHAnsi" w:cstheme="minorHAnsi"/>
          <w:lang w:val="en-CA"/>
        </w:rPr>
      </w:pPr>
      <w:r w:rsidRPr="00561391">
        <w:rPr>
          <w:rFonts w:asciiTheme="minorHAnsi" w:hAnsiTheme="minorHAnsi" w:cstheme="minorHAnsi"/>
          <w:b/>
          <w:color w:val="0F243E" w:themeColor="text2" w:themeShade="80"/>
          <w:lang w:val="en-CA"/>
        </w:rPr>
        <w:t>The Radiation Exposure Compensation Act Group</w:t>
      </w:r>
      <w:r w:rsidRPr="00561391">
        <w:rPr>
          <w:rFonts w:asciiTheme="minorHAnsi" w:hAnsiTheme="minorHAnsi" w:cstheme="minorHAnsi"/>
          <w:lang w:val="en-CA"/>
        </w:rPr>
        <w:t xml:space="preserve"> administers a compensation program created by the Radiation Exposure Compensation Act, which provides limited financial compensation for individuals who have developed certain serious illnesses after radiation exposure arising from the mining, milling and transporting of uranium, or atmospheric testing of nuclear weapons during the Cold War era.</w:t>
      </w:r>
    </w:p>
    <w:p w:rsidR="00007B74" w:rsidRPr="00561391" w:rsidRDefault="00007B74" w:rsidP="00CA4313">
      <w:pPr>
        <w:jc w:val="both"/>
        <w:rPr>
          <w:rFonts w:asciiTheme="minorHAnsi" w:hAnsiTheme="minorHAnsi" w:cstheme="minorHAnsi"/>
          <w:lang w:val="en-CA"/>
        </w:rPr>
      </w:pPr>
    </w:p>
    <w:p w:rsidR="00007B74" w:rsidRPr="00561391" w:rsidRDefault="00007B74" w:rsidP="00CA4313">
      <w:pPr>
        <w:jc w:val="both"/>
        <w:rPr>
          <w:rFonts w:asciiTheme="minorHAnsi" w:hAnsiTheme="minorHAnsi" w:cstheme="minorHAnsi"/>
          <w:b/>
          <w:color w:val="0F243E" w:themeColor="text2" w:themeShade="80"/>
          <w:sz w:val="28"/>
          <w:szCs w:val="28"/>
          <w:lang w:val="en-CA"/>
        </w:rPr>
      </w:pPr>
      <w:r w:rsidRPr="00561391">
        <w:rPr>
          <w:rFonts w:asciiTheme="minorHAnsi" w:hAnsiTheme="minorHAnsi" w:cstheme="minorHAnsi"/>
          <w:b/>
          <w:color w:val="0F243E" w:themeColor="text2" w:themeShade="80"/>
          <w:sz w:val="28"/>
          <w:szCs w:val="28"/>
          <w:lang w:val="en-CA"/>
        </w:rPr>
        <w:t xml:space="preserve">Environmental Torts Litigation </w:t>
      </w:r>
    </w:p>
    <w:p w:rsidR="00007B74" w:rsidRPr="00561391" w:rsidRDefault="00007B74" w:rsidP="00CA4313">
      <w:pPr>
        <w:jc w:val="both"/>
        <w:rPr>
          <w:rFonts w:asciiTheme="minorHAnsi" w:hAnsiTheme="minorHAnsi" w:cstheme="minorHAnsi"/>
          <w:sz w:val="16"/>
          <w:szCs w:val="16"/>
        </w:rPr>
      </w:pPr>
    </w:p>
    <w:p w:rsidR="00007B74" w:rsidRPr="00561391" w:rsidRDefault="00007B74" w:rsidP="00CA4313">
      <w:pPr>
        <w:jc w:val="both"/>
        <w:rPr>
          <w:rFonts w:asciiTheme="minorHAnsi" w:hAnsiTheme="minorHAnsi" w:cstheme="minorHAnsi"/>
        </w:rPr>
      </w:pPr>
      <w:r w:rsidRPr="00561391">
        <w:rPr>
          <w:rFonts w:asciiTheme="minorHAnsi" w:hAnsiTheme="minorHAnsi" w:cstheme="minorHAnsi"/>
        </w:rPr>
        <w:t xml:space="preserve">The Environmental Torts Section defends the United States in high-stakes environmental tort litigation. These cases typically require investigation of </w:t>
      </w:r>
      <w:r w:rsidR="0088657D">
        <w:rPr>
          <w:rFonts w:asciiTheme="minorHAnsi" w:hAnsiTheme="minorHAnsi" w:cstheme="minorHAnsi"/>
        </w:rPr>
        <w:t>f</w:t>
      </w:r>
      <w:r w:rsidR="00C63F88">
        <w:rPr>
          <w:rFonts w:asciiTheme="minorHAnsi" w:hAnsiTheme="minorHAnsi" w:cstheme="minorHAnsi"/>
        </w:rPr>
        <w:t>ederal</w:t>
      </w:r>
      <w:r w:rsidRPr="00561391">
        <w:rPr>
          <w:rFonts w:asciiTheme="minorHAnsi" w:hAnsiTheme="minorHAnsi" w:cstheme="minorHAnsi"/>
        </w:rPr>
        <w:t xml:space="preserve"> activities. Past successes include cases involving:  Contamination resulting from the </w:t>
      </w:r>
      <w:r w:rsidR="00C63F88">
        <w:rPr>
          <w:rFonts w:asciiTheme="minorHAnsi" w:hAnsiTheme="minorHAnsi" w:cstheme="minorHAnsi"/>
        </w:rPr>
        <w:t>Government</w:t>
      </w:r>
      <w:r w:rsidRPr="00561391">
        <w:rPr>
          <w:rFonts w:asciiTheme="minorHAnsi" w:hAnsiTheme="minorHAnsi" w:cstheme="minorHAnsi"/>
        </w:rPr>
        <w:t xml:space="preserve">’s chemical warfare research during World War I; the use of asbestos in </w:t>
      </w:r>
      <w:r w:rsidR="00C63F88">
        <w:rPr>
          <w:rFonts w:asciiTheme="minorHAnsi" w:hAnsiTheme="minorHAnsi" w:cstheme="minorHAnsi"/>
        </w:rPr>
        <w:t>Government</w:t>
      </w:r>
      <w:r w:rsidRPr="00561391">
        <w:rPr>
          <w:rFonts w:asciiTheme="minorHAnsi" w:hAnsiTheme="minorHAnsi" w:cstheme="minorHAnsi"/>
        </w:rPr>
        <w:t xml:space="preserve"> vessels during World War II and beyond; the use of Agent Orange during the Vietnam War; and alleged injuries from contamination from important </w:t>
      </w:r>
      <w:r w:rsidR="00C63F88">
        <w:rPr>
          <w:rFonts w:asciiTheme="minorHAnsi" w:hAnsiTheme="minorHAnsi" w:cstheme="minorHAnsi"/>
        </w:rPr>
        <w:t>Government</w:t>
      </w:r>
      <w:r w:rsidRPr="00561391">
        <w:rPr>
          <w:rFonts w:asciiTheme="minorHAnsi" w:hAnsiTheme="minorHAnsi" w:cstheme="minorHAnsi"/>
        </w:rPr>
        <w:t xml:space="preserve"> facilities such as the Jet Propulsion Laboratory, the Oak Ridge National Laboratory and a variety of military facilities.</w:t>
      </w:r>
    </w:p>
    <w:p w:rsidR="00007B74" w:rsidRPr="00561391" w:rsidRDefault="00007B74" w:rsidP="00CA4313">
      <w:pPr>
        <w:jc w:val="both"/>
        <w:rPr>
          <w:rFonts w:asciiTheme="minorHAnsi" w:hAnsiTheme="minorHAnsi" w:cstheme="minorHAnsi"/>
          <w:sz w:val="16"/>
          <w:szCs w:val="16"/>
        </w:rPr>
      </w:pPr>
    </w:p>
    <w:p w:rsidR="00007B74" w:rsidRPr="00561391" w:rsidRDefault="00C63F88" w:rsidP="00CA4313">
      <w:pPr>
        <w:jc w:val="both"/>
        <w:rPr>
          <w:rFonts w:asciiTheme="minorHAnsi" w:hAnsiTheme="minorHAnsi" w:cstheme="minorHAnsi"/>
          <w:b/>
          <w:color w:val="0F243E" w:themeColor="text2" w:themeShade="80"/>
          <w:sz w:val="28"/>
          <w:szCs w:val="28"/>
        </w:rPr>
      </w:pPr>
      <w:r>
        <w:rPr>
          <w:rFonts w:asciiTheme="minorHAnsi" w:hAnsiTheme="minorHAnsi" w:cstheme="minorHAnsi"/>
          <w:b/>
          <w:color w:val="0F243E" w:themeColor="text2" w:themeShade="80"/>
          <w:sz w:val="28"/>
          <w:szCs w:val="28"/>
        </w:rPr>
        <w:t>Federal</w:t>
      </w:r>
      <w:r w:rsidR="00007B74" w:rsidRPr="00561391">
        <w:rPr>
          <w:rFonts w:asciiTheme="minorHAnsi" w:hAnsiTheme="minorHAnsi" w:cstheme="minorHAnsi"/>
          <w:b/>
          <w:color w:val="0F243E" w:themeColor="text2" w:themeShade="80"/>
          <w:sz w:val="28"/>
          <w:szCs w:val="28"/>
        </w:rPr>
        <w:t xml:space="preserve"> Torts Claims Act Section</w:t>
      </w:r>
    </w:p>
    <w:p w:rsidR="00007B74" w:rsidRPr="00561391" w:rsidRDefault="00007B74" w:rsidP="00CA4313">
      <w:pPr>
        <w:jc w:val="both"/>
        <w:rPr>
          <w:rFonts w:asciiTheme="minorHAnsi" w:hAnsiTheme="minorHAnsi" w:cstheme="minorHAnsi"/>
          <w:b/>
          <w:color w:val="0F243E" w:themeColor="text2" w:themeShade="80"/>
          <w:sz w:val="16"/>
          <w:szCs w:val="16"/>
        </w:rPr>
      </w:pPr>
    </w:p>
    <w:p w:rsidR="00007B74" w:rsidRPr="00561391" w:rsidRDefault="00007B74" w:rsidP="00CA4313">
      <w:pPr>
        <w:jc w:val="both"/>
        <w:rPr>
          <w:rFonts w:asciiTheme="minorHAnsi" w:hAnsiTheme="minorHAnsi" w:cstheme="minorHAnsi"/>
        </w:rPr>
      </w:pPr>
      <w:r w:rsidRPr="00561391">
        <w:rPr>
          <w:rFonts w:asciiTheme="minorHAnsi" w:hAnsiTheme="minorHAnsi" w:cstheme="minorHAnsi"/>
        </w:rPr>
        <w:t xml:space="preserve">The </w:t>
      </w:r>
      <w:r w:rsidR="0088657D">
        <w:rPr>
          <w:rFonts w:asciiTheme="minorHAnsi" w:hAnsiTheme="minorHAnsi" w:cstheme="minorHAnsi"/>
        </w:rPr>
        <w:t>F</w:t>
      </w:r>
      <w:r w:rsidR="00C63F88">
        <w:rPr>
          <w:rFonts w:asciiTheme="minorHAnsi" w:hAnsiTheme="minorHAnsi" w:cstheme="minorHAnsi"/>
        </w:rPr>
        <w:t>ederal</w:t>
      </w:r>
      <w:r w:rsidRPr="00561391">
        <w:rPr>
          <w:rFonts w:asciiTheme="minorHAnsi" w:hAnsiTheme="minorHAnsi" w:cstheme="minorHAnsi"/>
        </w:rPr>
        <w:t xml:space="preserve"> Torts Claims Act Section (FTCA) Section plays a key role in providing long-term continuity and expertise necessary to ensure that </w:t>
      </w:r>
      <w:r w:rsidR="0088657D">
        <w:rPr>
          <w:rFonts w:asciiTheme="minorHAnsi" w:hAnsiTheme="minorHAnsi" w:cstheme="minorHAnsi"/>
        </w:rPr>
        <w:t>f</w:t>
      </w:r>
      <w:r w:rsidR="00C63F88">
        <w:rPr>
          <w:rFonts w:asciiTheme="minorHAnsi" w:hAnsiTheme="minorHAnsi" w:cstheme="minorHAnsi"/>
        </w:rPr>
        <w:t>ederal</w:t>
      </w:r>
      <w:r w:rsidRPr="00561391">
        <w:rPr>
          <w:rFonts w:asciiTheme="minorHAnsi" w:hAnsiTheme="minorHAnsi" w:cstheme="minorHAnsi"/>
        </w:rPr>
        <w:t xml:space="preserve"> tort law claims against the </w:t>
      </w:r>
      <w:r w:rsidR="00C63F88">
        <w:rPr>
          <w:rFonts w:asciiTheme="minorHAnsi" w:hAnsiTheme="minorHAnsi" w:cstheme="minorHAnsi"/>
        </w:rPr>
        <w:t>Federal</w:t>
      </w:r>
      <w:r w:rsidRPr="00561391">
        <w:rPr>
          <w:rFonts w:asciiTheme="minorHAnsi" w:hAnsiTheme="minorHAnsi" w:cstheme="minorHAnsi"/>
        </w:rPr>
        <w:t xml:space="preserve"> </w:t>
      </w:r>
      <w:r w:rsidR="00C63F88">
        <w:rPr>
          <w:rFonts w:asciiTheme="minorHAnsi" w:hAnsiTheme="minorHAnsi" w:cstheme="minorHAnsi"/>
        </w:rPr>
        <w:t>Government</w:t>
      </w:r>
      <w:r w:rsidRPr="00561391">
        <w:rPr>
          <w:rFonts w:asciiTheme="minorHAnsi" w:hAnsiTheme="minorHAnsi" w:cstheme="minorHAnsi"/>
        </w:rPr>
        <w:t xml:space="preserve"> are consistently applied and administered nationwide. The Section also ensures that and that the law is enforced in a manner that protects the interests of the United States, and is consistent with the purpose and intent of the Act. </w:t>
      </w:r>
    </w:p>
    <w:p w:rsidR="00007B74" w:rsidRPr="00561391" w:rsidRDefault="00007B74" w:rsidP="00CA4313">
      <w:pPr>
        <w:jc w:val="both"/>
        <w:rPr>
          <w:rFonts w:asciiTheme="minorHAnsi" w:hAnsiTheme="minorHAnsi" w:cstheme="minorHAnsi"/>
          <w:sz w:val="16"/>
          <w:szCs w:val="16"/>
        </w:rPr>
      </w:pPr>
    </w:p>
    <w:p w:rsidR="00007B74" w:rsidRPr="00561391" w:rsidRDefault="00007B74" w:rsidP="00CA4313">
      <w:pPr>
        <w:jc w:val="both"/>
        <w:rPr>
          <w:rFonts w:asciiTheme="minorHAnsi" w:hAnsiTheme="minorHAnsi" w:cstheme="minorHAnsi"/>
          <w:b/>
        </w:rPr>
      </w:pPr>
      <w:r w:rsidRPr="00561391">
        <w:rPr>
          <w:rFonts w:asciiTheme="minorHAnsi" w:hAnsiTheme="minorHAnsi" w:cstheme="minorHAnsi"/>
          <w:b/>
        </w:rPr>
        <w:t>Litigation of national significance handled by the FTCA section includes:</w:t>
      </w:r>
    </w:p>
    <w:p w:rsidR="00007B74" w:rsidRPr="00561391" w:rsidRDefault="00007B74" w:rsidP="00CA4313">
      <w:pPr>
        <w:jc w:val="both"/>
        <w:rPr>
          <w:rFonts w:asciiTheme="minorHAnsi" w:hAnsiTheme="minorHAnsi" w:cstheme="minorHAnsi"/>
          <w:sz w:val="16"/>
          <w:szCs w:val="16"/>
        </w:rPr>
      </w:pPr>
    </w:p>
    <w:p w:rsidR="006A39E4" w:rsidRPr="00561391" w:rsidRDefault="00007B74" w:rsidP="00CA4313">
      <w:pPr>
        <w:pStyle w:val="ListParagraph"/>
        <w:numPr>
          <w:ilvl w:val="0"/>
          <w:numId w:val="16"/>
        </w:numPr>
        <w:jc w:val="both"/>
        <w:rPr>
          <w:rFonts w:asciiTheme="minorHAnsi" w:hAnsiTheme="minorHAnsi" w:cstheme="minorHAnsi"/>
        </w:rPr>
      </w:pPr>
      <w:r w:rsidRPr="00561391">
        <w:rPr>
          <w:rFonts w:asciiTheme="minorHAnsi" w:hAnsiTheme="minorHAnsi" w:cstheme="minorHAnsi"/>
        </w:rPr>
        <w:t xml:space="preserve">The Hurricane Katrina litigation in which billions of dollars in damages are sought for personal injury, death, and property damage. There are now approximately 60,000 plaintiffs.  </w:t>
      </w:r>
    </w:p>
    <w:p w:rsidR="006A39E4" w:rsidRPr="00561391" w:rsidRDefault="006A39E4" w:rsidP="006A39E4">
      <w:pPr>
        <w:pStyle w:val="ListParagraph"/>
        <w:jc w:val="both"/>
        <w:rPr>
          <w:rFonts w:asciiTheme="minorHAnsi" w:hAnsiTheme="minorHAnsi" w:cstheme="minorHAnsi"/>
          <w:sz w:val="16"/>
          <w:szCs w:val="16"/>
        </w:rPr>
      </w:pPr>
    </w:p>
    <w:p w:rsidR="006A39E4" w:rsidRPr="00561391" w:rsidRDefault="00007B74" w:rsidP="00CA4313">
      <w:pPr>
        <w:pStyle w:val="ListParagraph"/>
        <w:numPr>
          <w:ilvl w:val="0"/>
          <w:numId w:val="16"/>
        </w:numPr>
        <w:jc w:val="both"/>
        <w:rPr>
          <w:rFonts w:asciiTheme="minorHAnsi" w:hAnsiTheme="minorHAnsi" w:cstheme="minorHAnsi"/>
        </w:rPr>
      </w:pPr>
      <w:r w:rsidRPr="00561391">
        <w:rPr>
          <w:rFonts w:asciiTheme="minorHAnsi" w:hAnsiTheme="minorHAnsi" w:cstheme="minorHAnsi"/>
        </w:rPr>
        <w:t xml:space="preserve">Cases brought by investors in the Ponzi scheme operated by Bernard Madoff. Dozens of suits and more than 2000 claims have been filed seeking billions of dollars and alleging that the Securities and Exchange Commission’s flawed investigation was the cause of their losses. </w:t>
      </w:r>
    </w:p>
    <w:p w:rsidR="006A39E4" w:rsidRPr="00D25579" w:rsidRDefault="006A39E4" w:rsidP="00D25579">
      <w:pPr>
        <w:jc w:val="both"/>
        <w:rPr>
          <w:rFonts w:asciiTheme="minorHAnsi" w:hAnsiTheme="minorHAnsi" w:cstheme="minorHAnsi"/>
          <w:sz w:val="16"/>
          <w:szCs w:val="16"/>
        </w:rPr>
      </w:pPr>
    </w:p>
    <w:p w:rsidR="00007B74" w:rsidRPr="00561391" w:rsidRDefault="00007B74" w:rsidP="00CA4313">
      <w:pPr>
        <w:pStyle w:val="ListParagraph"/>
        <w:numPr>
          <w:ilvl w:val="0"/>
          <w:numId w:val="16"/>
        </w:numPr>
        <w:jc w:val="both"/>
        <w:rPr>
          <w:rFonts w:asciiTheme="minorHAnsi" w:hAnsiTheme="minorHAnsi" w:cstheme="minorHAnsi"/>
        </w:rPr>
      </w:pPr>
      <w:r w:rsidRPr="00561391">
        <w:rPr>
          <w:rFonts w:asciiTheme="minorHAnsi" w:hAnsiTheme="minorHAnsi" w:cstheme="minorHAnsi"/>
        </w:rPr>
        <w:lastRenderedPageBreak/>
        <w:t xml:space="preserve">Controversial cases arising out the </w:t>
      </w:r>
      <w:r w:rsidR="00C63F88">
        <w:rPr>
          <w:rFonts w:asciiTheme="minorHAnsi" w:hAnsiTheme="minorHAnsi" w:cstheme="minorHAnsi"/>
        </w:rPr>
        <w:t>Federal</w:t>
      </w:r>
      <w:r w:rsidRPr="00561391">
        <w:rPr>
          <w:rFonts w:asciiTheme="minorHAnsi" w:hAnsiTheme="minorHAnsi" w:cstheme="minorHAnsi"/>
        </w:rPr>
        <w:t xml:space="preserve"> Bureau of Investigation’s handling of two notorious criminals as informants, James </w:t>
      </w:r>
      <w:proofErr w:type="spellStart"/>
      <w:r w:rsidRPr="00561391">
        <w:rPr>
          <w:rFonts w:asciiTheme="minorHAnsi" w:hAnsiTheme="minorHAnsi" w:cstheme="minorHAnsi"/>
        </w:rPr>
        <w:t>Bulger</w:t>
      </w:r>
      <w:proofErr w:type="spellEnd"/>
      <w:r w:rsidRPr="00561391">
        <w:rPr>
          <w:rFonts w:asciiTheme="minorHAnsi" w:hAnsiTheme="minorHAnsi" w:cstheme="minorHAnsi"/>
        </w:rPr>
        <w:t xml:space="preserve"> and Stephen </w:t>
      </w:r>
      <w:proofErr w:type="spellStart"/>
      <w:r w:rsidRPr="00561391">
        <w:rPr>
          <w:rFonts w:asciiTheme="minorHAnsi" w:hAnsiTheme="minorHAnsi" w:cstheme="minorHAnsi"/>
        </w:rPr>
        <w:t>Flemmi</w:t>
      </w:r>
      <w:proofErr w:type="spellEnd"/>
      <w:r w:rsidRPr="00561391">
        <w:rPr>
          <w:rFonts w:asciiTheme="minorHAnsi" w:hAnsiTheme="minorHAnsi" w:cstheme="minorHAnsi"/>
        </w:rPr>
        <w:t xml:space="preserve">, between the late 1960s and the 1990s.  </w:t>
      </w:r>
    </w:p>
    <w:p w:rsidR="003C63AF" w:rsidRPr="00D25579" w:rsidRDefault="003C63AF" w:rsidP="00007B74">
      <w:pPr>
        <w:rPr>
          <w:rFonts w:asciiTheme="minorHAnsi" w:hAnsiTheme="minorHAnsi" w:cstheme="minorHAnsi"/>
          <w:sz w:val="20"/>
          <w:szCs w:val="20"/>
        </w:rPr>
      </w:pPr>
    </w:p>
    <w:p w:rsidR="00007B74" w:rsidRPr="00561391" w:rsidRDefault="00007B74" w:rsidP="00007B74">
      <w:pPr>
        <w:rPr>
          <w:rFonts w:asciiTheme="minorHAnsi" w:hAnsiTheme="minorHAnsi" w:cstheme="minorHAnsi"/>
          <w:b/>
          <w:color w:val="0F243E" w:themeColor="text2" w:themeShade="80"/>
          <w:sz w:val="32"/>
          <w:szCs w:val="32"/>
        </w:rPr>
      </w:pPr>
      <w:r w:rsidRPr="00561391">
        <w:rPr>
          <w:rFonts w:asciiTheme="minorHAnsi" w:hAnsiTheme="minorHAnsi" w:cstheme="minorHAnsi"/>
          <w:b/>
          <w:color w:val="0F243E" w:themeColor="text2" w:themeShade="80"/>
          <w:sz w:val="32"/>
          <w:szCs w:val="32"/>
        </w:rPr>
        <w:t>Office of Management Programs</w:t>
      </w:r>
    </w:p>
    <w:p w:rsidR="00007B74" w:rsidRPr="00561391" w:rsidRDefault="00007B74" w:rsidP="00007B74">
      <w:pPr>
        <w:rPr>
          <w:rFonts w:asciiTheme="minorHAnsi" w:hAnsiTheme="minorHAnsi" w:cstheme="minorHAnsi"/>
        </w:rPr>
      </w:pPr>
      <w:r w:rsidRPr="00561391">
        <w:rPr>
          <w:rFonts w:asciiTheme="minorHAnsi" w:hAnsiTheme="minorHAnsi" w:cstheme="minorHAnsi"/>
          <w:b/>
          <w:noProof/>
          <w:color w:val="0F243E" w:themeColor="text2" w:themeShade="80"/>
          <w:sz w:val="32"/>
          <w:szCs w:val="32"/>
        </w:rPr>
        <mc:AlternateContent>
          <mc:Choice Requires="wps">
            <w:drawing>
              <wp:anchor distT="0" distB="0" distL="114300" distR="114300" simplePos="0" relativeHeight="251735040" behindDoc="0" locked="0" layoutInCell="1" allowOverlap="1" wp14:anchorId="2BE1452A" wp14:editId="7C27248F">
                <wp:simplePos x="0" y="0"/>
                <wp:positionH relativeFrom="column">
                  <wp:posOffset>-36968</wp:posOffset>
                </wp:positionH>
                <wp:positionV relativeFrom="paragraph">
                  <wp:posOffset>11430</wp:posOffset>
                </wp:positionV>
                <wp:extent cx="5986780" cy="0"/>
                <wp:effectExtent l="38100" t="38100" r="52070" b="95250"/>
                <wp:wrapNone/>
                <wp:docPr id="683" name="Straight Connector 683"/>
                <wp:cNvGraphicFramePr/>
                <a:graphic xmlns:a="http://schemas.openxmlformats.org/drawingml/2006/main">
                  <a:graphicData uri="http://schemas.microsoft.com/office/word/2010/wordprocessingShape">
                    <wps:wsp>
                      <wps:cNvCnPr/>
                      <wps:spPr>
                        <a:xfrm>
                          <a:off x="0" y="0"/>
                          <a:ext cx="598678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3"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9pt" to="46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" strokecolor="#4f81bd [3204]" strokeweight="2pt">
                <v:shadow on="t" color="black" opacity="24903f" origin=",.5" offset="0,.55556mm"/>
              </v:line>
            </w:pict>
          </mc:Fallback>
        </mc:AlternateContent>
      </w:r>
    </w:p>
    <w:p w:rsidR="00007B74" w:rsidRPr="00561391" w:rsidRDefault="00D131F1" w:rsidP="00CA4313">
      <w:pPr>
        <w:jc w:val="both"/>
        <w:rPr>
          <w:rFonts w:asciiTheme="minorHAnsi" w:hAnsiTheme="minorHAnsi" w:cstheme="minorHAnsi"/>
        </w:rPr>
      </w:pPr>
      <w:r w:rsidRPr="00561391">
        <w:rPr>
          <w:rFonts w:asciiTheme="minorHAnsi" w:hAnsiTheme="minorHAnsi" w:cstheme="minorHAnsi"/>
          <w:noProof/>
        </w:rPr>
        <w:drawing>
          <wp:anchor distT="0" distB="0" distL="114300" distR="114300" simplePos="0" relativeHeight="251721728" behindDoc="0" locked="0" layoutInCell="1" allowOverlap="1" wp14:anchorId="04B28D05" wp14:editId="50D8B116">
            <wp:simplePos x="0" y="0"/>
            <wp:positionH relativeFrom="column">
              <wp:posOffset>-34290</wp:posOffset>
            </wp:positionH>
            <wp:positionV relativeFrom="paragraph">
              <wp:posOffset>22225</wp:posOffset>
            </wp:positionV>
            <wp:extent cx="1667510" cy="2599055"/>
            <wp:effectExtent l="0" t="0" r="8890" b="0"/>
            <wp:wrapSquare wrapText="bothSides"/>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p.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67510" cy="2599055"/>
                    </a:xfrm>
                    <a:prstGeom prst="rect">
                      <a:avLst/>
                    </a:prstGeom>
                  </pic:spPr>
                </pic:pic>
              </a:graphicData>
            </a:graphic>
            <wp14:sizeRelH relativeFrom="page">
              <wp14:pctWidth>0</wp14:pctWidth>
            </wp14:sizeRelH>
            <wp14:sizeRelV relativeFrom="page">
              <wp14:pctHeight>0</wp14:pctHeight>
            </wp14:sizeRelV>
          </wp:anchor>
        </w:drawing>
      </w:r>
      <w:r w:rsidR="00007B74" w:rsidRPr="00561391">
        <w:rPr>
          <w:rFonts w:asciiTheme="minorHAnsi" w:hAnsiTheme="minorHAnsi" w:cstheme="minorHAnsi"/>
        </w:rPr>
        <w:t xml:space="preserve">The Office of Management Programs (OMP) supports Civil Division employees </w:t>
      </w:r>
      <w:r w:rsidR="003C63AF">
        <w:rPr>
          <w:rFonts w:asciiTheme="minorHAnsi" w:hAnsiTheme="minorHAnsi" w:cstheme="minorHAnsi"/>
        </w:rPr>
        <w:t xml:space="preserve">from the first day they join </w:t>
      </w:r>
      <w:r w:rsidR="00007B74" w:rsidRPr="00561391">
        <w:rPr>
          <w:rFonts w:asciiTheme="minorHAnsi" w:hAnsiTheme="minorHAnsi" w:cstheme="minorHAnsi"/>
        </w:rPr>
        <w:t>the Division to the final days of their career. Whether helping an employee select a life insurance plan, preparing a presentation for trial, maintaining and updating software, or writing the Division’s annual budget, OMP staff, including analysts, accountants, and information technology specialists provide the technological, analytical, and litigation tools so Division staff can compete against the best law firms in the world.</w:t>
      </w:r>
    </w:p>
    <w:p w:rsidR="00007B74" w:rsidRPr="00561391" w:rsidRDefault="00007B74" w:rsidP="00CA4313">
      <w:pPr>
        <w:jc w:val="both"/>
        <w:rPr>
          <w:rFonts w:asciiTheme="minorHAnsi" w:eastAsiaTheme="minorEastAsia" w:hAnsiTheme="minorHAnsi" w:cstheme="minorHAnsi"/>
          <w:b/>
          <w:bCs/>
          <w:color w:val="4F81BD" w:themeColor="accent1"/>
          <w:sz w:val="16"/>
          <w:szCs w:val="16"/>
        </w:rPr>
      </w:pPr>
    </w:p>
    <w:p w:rsidR="00007B74" w:rsidRPr="00561391" w:rsidRDefault="00007B74" w:rsidP="00CA4313">
      <w:pPr>
        <w:jc w:val="both"/>
        <w:rPr>
          <w:rFonts w:asciiTheme="minorHAnsi" w:hAnsiTheme="minorHAnsi" w:cstheme="minorHAnsi"/>
        </w:rPr>
      </w:pPr>
      <w:r w:rsidRPr="00561391">
        <w:rPr>
          <w:rFonts w:asciiTheme="minorHAnsi" w:hAnsiTheme="minorHAnsi" w:cstheme="minorHAnsi"/>
        </w:rPr>
        <w:t xml:space="preserve">OMP employees explain </w:t>
      </w:r>
      <w:r w:rsidR="00CA4313" w:rsidRPr="00561391">
        <w:rPr>
          <w:rFonts w:asciiTheme="minorHAnsi" w:hAnsiTheme="minorHAnsi" w:cstheme="minorHAnsi"/>
        </w:rPr>
        <w:t>how</w:t>
      </w:r>
      <w:r w:rsidRPr="00561391">
        <w:rPr>
          <w:rFonts w:asciiTheme="minorHAnsi" w:hAnsiTheme="minorHAnsi" w:cstheme="minorHAnsi"/>
        </w:rPr>
        <w:t xml:space="preserve"> the latest congressional or executive action</w:t>
      </w:r>
      <w:r w:rsidR="00CA4313" w:rsidRPr="00561391">
        <w:rPr>
          <w:rFonts w:asciiTheme="minorHAnsi" w:hAnsiTheme="minorHAnsi" w:cstheme="minorHAnsi"/>
        </w:rPr>
        <w:t xml:space="preserve"> affect</w:t>
      </w:r>
      <w:r w:rsidR="00DA359C">
        <w:rPr>
          <w:rFonts w:asciiTheme="minorHAnsi" w:hAnsiTheme="minorHAnsi" w:cstheme="minorHAnsi"/>
        </w:rPr>
        <w:t>s DOJ</w:t>
      </w:r>
      <w:r w:rsidR="00CA4313" w:rsidRPr="00561391">
        <w:rPr>
          <w:rFonts w:asciiTheme="minorHAnsi" w:hAnsiTheme="minorHAnsi" w:cstheme="minorHAnsi"/>
        </w:rPr>
        <w:t xml:space="preserve"> budget and management decisions,</w:t>
      </w:r>
      <w:r w:rsidRPr="00561391">
        <w:rPr>
          <w:rFonts w:asciiTheme="minorHAnsi" w:hAnsiTheme="minorHAnsi" w:cstheme="minorHAnsi"/>
        </w:rPr>
        <w:t xml:space="preserve"> keep track of the Division’s casework and paperwork, design databases, purchase phones, copiers, </w:t>
      </w:r>
      <w:r w:rsidR="00A507CE">
        <w:rPr>
          <w:rFonts w:asciiTheme="minorHAnsi" w:hAnsiTheme="minorHAnsi" w:cstheme="minorHAnsi"/>
        </w:rPr>
        <w:t>general</w:t>
      </w:r>
      <w:r w:rsidR="00611821">
        <w:rPr>
          <w:rFonts w:asciiTheme="minorHAnsi" w:hAnsiTheme="minorHAnsi" w:cstheme="minorHAnsi"/>
        </w:rPr>
        <w:t xml:space="preserve"> </w:t>
      </w:r>
      <w:r w:rsidR="006432CE">
        <w:rPr>
          <w:rFonts w:asciiTheme="minorHAnsi" w:hAnsiTheme="minorHAnsi" w:cstheme="minorHAnsi"/>
        </w:rPr>
        <w:t xml:space="preserve">office </w:t>
      </w:r>
      <w:r w:rsidRPr="00561391">
        <w:rPr>
          <w:rFonts w:asciiTheme="minorHAnsi" w:hAnsiTheme="minorHAnsi" w:cstheme="minorHAnsi"/>
        </w:rPr>
        <w:t xml:space="preserve">supplies, and manage the personnel information of </w:t>
      </w:r>
      <w:r w:rsidR="00CA4313" w:rsidRPr="00561391">
        <w:rPr>
          <w:rFonts w:asciiTheme="minorHAnsi" w:hAnsiTheme="minorHAnsi" w:cstheme="minorHAnsi"/>
        </w:rPr>
        <w:t>all Division employees.</w:t>
      </w:r>
    </w:p>
    <w:p w:rsidR="006B0B8E" w:rsidRPr="00561391" w:rsidRDefault="006B0B8E" w:rsidP="00CD2F05">
      <w:pPr>
        <w:rPr>
          <w:rFonts w:asciiTheme="minorHAnsi" w:hAnsiTheme="minorHAnsi" w:cstheme="minorHAnsi"/>
        </w:rPr>
      </w:pPr>
    </w:p>
    <w:p w:rsidR="006B0B8E" w:rsidRPr="00561391" w:rsidRDefault="006B0B8E" w:rsidP="00CD2F05">
      <w:pPr>
        <w:rPr>
          <w:rFonts w:asciiTheme="minorHAnsi" w:hAnsiTheme="minorHAnsi" w:cstheme="minorHAnsi"/>
        </w:rPr>
      </w:pPr>
    </w:p>
    <w:p w:rsidR="006B0B8E" w:rsidRPr="00561391" w:rsidRDefault="006B0B8E" w:rsidP="00CD2F05">
      <w:pPr>
        <w:rPr>
          <w:rFonts w:asciiTheme="minorHAnsi" w:hAnsiTheme="minorHAnsi" w:cstheme="minorHAnsi"/>
        </w:rPr>
      </w:pPr>
    </w:p>
    <w:p w:rsidR="006B0B8E" w:rsidRPr="00561391" w:rsidRDefault="006B0B8E" w:rsidP="00CD2F05">
      <w:pPr>
        <w:rPr>
          <w:rFonts w:asciiTheme="minorHAnsi" w:hAnsiTheme="minorHAnsi" w:cstheme="minorHAnsi"/>
        </w:rPr>
      </w:pPr>
    </w:p>
    <w:p w:rsidR="006B0B8E" w:rsidRPr="00561391" w:rsidRDefault="006B0B8E" w:rsidP="00CD2F05">
      <w:pPr>
        <w:rPr>
          <w:rFonts w:asciiTheme="minorHAnsi" w:hAnsiTheme="minorHAnsi" w:cstheme="minorHAnsi"/>
        </w:rPr>
      </w:pPr>
    </w:p>
    <w:p w:rsidR="006B0B8E" w:rsidRPr="00561391" w:rsidRDefault="006B0B8E" w:rsidP="00CD2F05">
      <w:pPr>
        <w:rPr>
          <w:rFonts w:asciiTheme="minorHAnsi" w:hAnsiTheme="minorHAnsi" w:cstheme="minorHAnsi"/>
        </w:rPr>
        <w:sectPr w:rsidR="006B0B8E" w:rsidRPr="00561391" w:rsidSect="00AD3833">
          <w:pgSz w:w="12240" w:h="15840"/>
          <w:pgMar w:top="1440" w:right="1440" w:bottom="1440" w:left="1440" w:header="720" w:footer="720" w:gutter="0"/>
          <w:cols w:space="720"/>
          <w:docGrid w:linePitch="360"/>
        </w:sectPr>
      </w:pPr>
    </w:p>
    <w:tbl>
      <w:tblPr>
        <w:tblpPr w:leftFromText="180" w:rightFromText="180" w:vertAnchor="text" w:horzAnchor="margin" w:tblpXSpec="center" w:tblpY="-55"/>
        <w:tblW w:w="14688" w:type="dxa"/>
        <w:tblBorders>
          <w:top w:val="double" w:sz="4" w:space="0" w:color="auto"/>
          <w:left w:val="double" w:sz="4" w:space="0" w:color="auto"/>
          <w:bottom w:val="sing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029"/>
        <w:gridCol w:w="159"/>
        <w:gridCol w:w="2753"/>
        <w:gridCol w:w="37"/>
        <w:gridCol w:w="659"/>
        <w:gridCol w:w="1200"/>
        <w:gridCol w:w="31"/>
        <w:gridCol w:w="773"/>
        <w:gridCol w:w="1260"/>
        <w:gridCol w:w="766"/>
        <w:gridCol w:w="1214"/>
        <w:gridCol w:w="46"/>
        <w:gridCol w:w="648"/>
        <w:gridCol w:w="1437"/>
        <w:gridCol w:w="15"/>
        <w:gridCol w:w="778"/>
        <w:gridCol w:w="1883"/>
      </w:tblGrid>
      <w:tr w:rsidR="00D60CE6" w:rsidRPr="00561391" w:rsidTr="00447C13">
        <w:trPr>
          <w:trHeight w:val="330"/>
        </w:trPr>
        <w:tc>
          <w:tcPr>
            <w:tcW w:w="14688" w:type="dxa"/>
            <w:gridSpan w:val="17"/>
            <w:shd w:val="clear" w:color="auto" w:fill="EEECE1" w:themeFill="background2"/>
            <w:vAlign w:val="center"/>
          </w:tcPr>
          <w:p w:rsidR="00D60CE6" w:rsidRPr="005F5917" w:rsidRDefault="00D60CE6" w:rsidP="00447C13">
            <w:pPr>
              <w:jc w:val="center"/>
              <w:rPr>
                <w:rFonts w:asciiTheme="minorHAnsi" w:hAnsiTheme="minorHAnsi" w:cstheme="minorHAnsi"/>
                <w:b/>
                <w:color w:val="FFFFFF"/>
              </w:rPr>
            </w:pPr>
            <w:r w:rsidRPr="005F5917">
              <w:rPr>
                <w:rFonts w:asciiTheme="minorHAnsi" w:hAnsiTheme="minorHAnsi" w:cstheme="minorHAnsi"/>
                <w:b/>
                <w:color w:val="943634" w:themeColor="accent2" w:themeShade="BF"/>
                <w:lang w:val="en-CA"/>
              </w:rPr>
              <w:lastRenderedPageBreak/>
              <w:fldChar w:fldCharType="begin"/>
            </w:r>
            <w:r w:rsidRPr="005F5917">
              <w:rPr>
                <w:rFonts w:asciiTheme="minorHAnsi" w:hAnsiTheme="minorHAnsi" w:cstheme="minorHAnsi"/>
                <w:b/>
                <w:color w:val="943634" w:themeColor="accent2" w:themeShade="BF"/>
                <w:lang w:val="en-CA"/>
              </w:rPr>
              <w:instrText xml:space="preserve"> SEQ CHAPTER \h \r 1</w:instrText>
            </w:r>
            <w:r w:rsidRPr="005F5917">
              <w:rPr>
                <w:rFonts w:asciiTheme="minorHAnsi" w:hAnsiTheme="minorHAnsi" w:cstheme="minorHAnsi"/>
                <w:b/>
                <w:color w:val="943634" w:themeColor="accent2" w:themeShade="BF"/>
                <w:lang w:val="en-CA"/>
              </w:rPr>
              <w:fldChar w:fldCharType="end"/>
            </w:r>
            <w:r w:rsidRPr="005F5917">
              <w:rPr>
                <w:rFonts w:asciiTheme="minorHAnsi" w:hAnsiTheme="minorHAnsi" w:cstheme="minorHAnsi"/>
                <w:b/>
                <w:color w:val="943634" w:themeColor="accent2" w:themeShade="BF"/>
                <w:lang w:val="en-CA"/>
              </w:rPr>
              <w:t>PE</w:t>
            </w:r>
            <w:r w:rsidRPr="005F5917">
              <w:rPr>
                <w:rFonts w:asciiTheme="minorHAnsi" w:hAnsiTheme="minorHAnsi" w:cstheme="minorHAnsi"/>
                <w:b/>
                <w:bCs/>
                <w:color w:val="943634" w:themeColor="accent2" w:themeShade="BF"/>
              </w:rPr>
              <w:t>RFORMANCE AND RESOURCES  TABLE</w:t>
            </w:r>
          </w:p>
        </w:tc>
      </w:tr>
      <w:tr w:rsidR="00D60CE6" w:rsidRPr="00561391" w:rsidTr="00447C13">
        <w:trPr>
          <w:trHeight w:val="359"/>
        </w:trPr>
        <w:tc>
          <w:tcPr>
            <w:tcW w:w="14688" w:type="dxa"/>
            <w:gridSpan w:val="17"/>
            <w:shd w:val="clear" w:color="auto" w:fill="EEECE1" w:themeFill="background2"/>
            <w:vAlign w:val="center"/>
          </w:tcPr>
          <w:p w:rsidR="00D60CE6" w:rsidRPr="0011786E" w:rsidRDefault="00D60CE6" w:rsidP="00447C13">
            <w:pPr>
              <w:jc w:val="both"/>
              <w:rPr>
                <w:rFonts w:asciiTheme="minorHAnsi" w:hAnsiTheme="minorHAnsi" w:cstheme="minorHAnsi"/>
                <w:b/>
                <w:color w:val="943634" w:themeColor="accent2" w:themeShade="BF"/>
                <w:sz w:val="20"/>
                <w:szCs w:val="20"/>
              </w:rPr>
            </w:pPr>
            <w:r w:rsidRPr="0011786E">
              <w:rPr>
                <w:rFonts w:asciiTheme="minorHAnsi" w:hAnsiTheme="minorHAnsi" w:cstheme="minorHAnsi"/>
                <w:b/>
                <w:color w:val="943634" w:themeColor="accent2" w:themeShade="BF"/>
                <w:sz w:val="20"/>
                <w:szCs w:val="20"/>
                <w:lang w:val="en-CA"/>
              </w:rPr>
              <w:fldChar w:fldCharType="begin"/>
            </w:r>
            <w:r w:rsidRPr="0011786E">
              <w:rPr>
                <w:rFonts w:asciiTheme="minorHAnsi" w:hAnsiTheme="minorHAnsi" w:cstheme="minorHAnsi"/>
                <w:b/>
                <w:color w:val="943634" w:themeColor="accent2" w:themeShade="BF"/>
                <w:sz w:val="20"/>
                <w:szCs w:val="20"/>
                <w:lang w:val="en-CA"/>
              </w:rPr>
              <w:instrText xml:space="preserve"> SEQ CHAPTER \h \r 1</w:instrText>
            </w:r>
            <w:r w:rsidRPr="0011786E">
              <w:rPr>
                <w:rFonts w:asciiTheme="minorHAnsi" w:hAnsiTheme="minorHAnsi" w:cstheme="minorHAnsi"/>
                <w:b/>
                <w:color w:val="943634" w:themeColor="accent2" w:themeShade="BF"/>
                <w:sz w:val="20"/>
                <w:szCs w:val="20"/>
                <w:lang w:val="en-CA"/>
              </w:rPr>
              <w:fldChar w:fldCharType="end"/>
            </w:r>
            <w:r w:rsidRPr="0011786E">
              <w:rPr>
                <w:rFonts w:asciiTheme="minorHAnsi" w:hAnsiTheme="minorHAnsi" w:cstheme="minorHAnsi"/>
                <w:b/>
                <w:color w:val="943634" w:themeColor="accent2" w:themeShade="BF"/>
                <w:sz w:val="20"/>
                <w:szCs w:val="20"/>
              </w:rPr>
              <w:t>Decision Unit:  Civil Division – Legal Representation</w:t>
            </w:r>
            <w:r w:rsidRPr="0011786E">
              <w:rPr>
                <w:rFonts w:asciiTheme="minorHAnsi" w:hAnsiTheme="minorHAnsi" w:cstheme="minorHAnsi"/>
                <w:b/>
                <w:color w:val="943634" w:themeColor="accent2" w:themeShade="BF"/>
                <w:sz w:val="20"/>
                <w:szCs w:val="20"/>
                <w:lang w:val="en-CA"/>
              </w:rPr>
              <w:fldChar w:fldCharType="begin"/>
            </w:r>
            <w:r w:rsidRPr="0011786E">
              <w:rPr>
                <w:rFonts w:asciiTheme="minorHAnsi" w:hAnsiTheme="minorHAnsi" w:cstheme="minorHAnsi"/>
                <w:b/>
                <w:color w:val="943634" w:themeColor="accent2" w:themeShade="BF"/>
                <w:sz w:val="20"/>
                <w:szCs w:val="20"/>
                <w:lang w:val="en-CA"/>
              </w:rPr>
              <w:instrText xml:space="preserve"> SEQ CHAPTER \h \r 1</w:instrText>
            </w:r>
            <w:r w:rsidRPr="0011786E">
              <w:rPr>
                <w:rFonts w:asciiTheme="minorHAnsi" w:hAnsiTheme="minorHAnsi" w:cstheme="minorHAnsi"/>
                <w:b/>
                <w:color w:val="943634" w:themeColor="accent2" w:themeShade="BF"/>
                <w:sz w:val="20"/>
                <w:szCs w:val="20"/>
                <w:lang w:val="en-CA"/>
              </w:rPr>
              <w:fldChar w:fldCharType="end"/>
            </w:r>
            <w:r w:rsidRPr="0011786E">
              <w:rPr>
                <w:rFonts w:asciiTheme="minorHAnsi" w:hAnsiTheme="minorHAnsi" w:cstheme="minorHAnsi"/>
                <w:b/>
                <w:color w:val="943634" w:themeColor="accent2" w:themeShade="BF"/>
                <w:sz w:val="20"/>
                <w:szCs w:val="20"/>
                <w:lang w:val="en-CA"/>
              </w:rPr>
              <w:fldChar w:fldCharType="begin"/>
            </w:r>
            <w:r w:rsidRPr="0011786E">
              <w:rPr>
                <w:rFonts w:asciiTheme="minorHAnsi" w:hAnsiTheme="minorHAnsi" w:cstheme="minorHAnsi"/>
                <w:b/>
                <w:color w:val="943634" w:themeColor="accent2" w:themeShade="BF"/>
                <w:sz w:val="20"/>
                <w:szCs w:val="20"/>
                <w:lang w:val="en-CA"/>
              </w:rPr>
              <w:instrText xml:space="preserve"> SEQ CHAPTER \h \r 1</w:instrText>
            </w:r>
            <w:r w:rsidRPr="0011786E">
              <w:rPr>
                <w:rFonts w:asciiTheme="minorHAnsi" w:hAnsiTheme="minorHAnsi" w:cstheme="minorHAnsi"/>
                <w:b/>
                <w:color w:val="943634" w:themeColor="accent2" w:themeShade="BF"/>
                <w:sz w:val="20"/>
                <w:szCs w:val="20"/>
                <w:lang w:val="en-CA"/>
              </w:rPr>
              <w:fldChar w:fldCharType="end"/>
            </w:r>
          </w:p>
        </w:tc>
      </w:tr>
      <w:tr w:rsidR="00D60CE6" w:rsidRPr="00561391" w:rsidTr="00447C13">
        <w:trPr>
          <w:trHeight w:val="512"/>
        </w:trPr>
        <w:tc>
          <w:tcPr>
            <w:tcW w:w="14688" w:type="dxa"/>
            <w:gridSpan w:val="17"/>
            <w:shd w:val="clear" w:color="auto" w:fill="EEECE1" w:themeFill="background2"/>
            <w:vAlign w:val="center"/>
          </w:tcPr>
          <w:p w:rsidR="00D60CE6" w:rsidRPr="0011786E" w:rsidRDefault="00D60CE6" w:rsidP="00447C13">
            <w:pPr>
              <w:jc w:val="both"/>
              <w:rPr>
                <w:rFonts w:asciiTheme="minorHAnsi" w:hAnsiTheme="minorHAnsi" w:cstheme="minorHAnsi"/>
                <w:b/>
                <w:bCs/>
                <w:color w:val="943634" w:themeColor="accent2" w:themeShade="BF"/>
                <w:sz w:val="18"/>
                <w:szCs w:val="18"/>
              </w:rPr>
            </w:pPr>
            <w:r w:rsidRPr="0011786E">
              <w:rPr>
                <w:rFonts w:asciiTheme="minorHAnsi" w:hAnsiTheme="minorHAnsi" w:cstheme="minorHAnsi"/>
                <w:b/>
                <w:bCs/>
                <w:color w:val="943634" w:themeColor="accent2" w:themeShade="BF"/>
                <w:sz w:val="18"/>
                <w:szCs w:val="18"/>
              </w:rPr>
              <w:t>DOJ Strategic Goal II:  Prevent Crime, Protect the Rights of the American People, and Enforce Federal Law.</w:t>
            </w:r>
          </w:p>
          <w:p w:rsidR="00D60CE6" w:rsidRPr="0011786E" w:rsidRDefault="00D60CE6" w:rsidP="00447C13">
            <w:pPr>
              <w:jc w:val="both"/>
              <w:rPr>
                <w:rFonts w:asciiTheme="minorHAnsi" w:hAnsiTheme="minorHAnsi" w:cstheme="minorHAnsi"/>
                <w:b/>
                <w:bCs/>
                <w:color w:val="943634" w:themeColor="accent2" w:themeShade="BF"/>
                <w:sz w:val="18"/>
                <w:szCs w:val="18"/>
              </w:rPr>
            </w:pPr>
            <w:r w:rsidRPr="0011786E">
              <w:rPr>
                <w:rFonts w:asciiTheme="minorHAnsi" w:hAnsiTheme="minorHAnsi" w:cstheme="minorHAnsi"/>
                <w:b/>
                <w:bCs/>
                <w:color w:val="943634" w:themeColor="accent2" w:themeShade="BF"/>
                <w:sz w:val="18"/>
                <w:szCs w:val="18"/>
              </w:rPr>
              <w:t xml:space="preserve">Objective 2.4:  </w:t>
            </w:r>
            <w:r w:rsidRPr="0011786E">
              <w:rPr>
                <w:rFonts w:asciiTheme="minorHAnsi" w:hAnsiTheme="minorHAnsi" w:cstheme="minorHAnsi"/>
                <w:b/>
                <w:color w:val="943634" w:themeColor="accent2" w:themeShade="BF"/>
                <w:sz w:val="18"/>
                <w:szCs w:val="18"/>
              </w:rPr>
              <w:t xml:space="preserve"> Combat corruption, economic crimes, and international organized crime.</w:t>
            </w:r>
          </w:p>
          <w:p w:rsidR="00D60CE6" w:rsidRPr="0011786E" w:rsidRDefault="00D60CE6" w:rsidP="00447C13">
            <w:pPr>
              <w:jc w:val="both"/>
              <w:rPr>
                <w:rFonts w:asciiTheme="minorHAnsi" w:hAnsiTheme="minorHAnsi" w:cstheme="minorHAnsi"/>
                <w:color w:val="943634" w:themeColor="accent2" w:themeShade="BF"/>
                <w:sz w:val="18"/>
                <w:szCs w:val="18"/>
              </w:rPr>
            </w:pPr>
            <w:r w:rsidRPr="0011786E">
              <w:rPr>
                <w:rFonts w:asciiTheme="minorHAnsi" w:hAnsiTheme="minorHAnsi" w:cstheme="minorHAnsi"/>
                <w:color w:val="943634" w:themeColor="accent2" w:themeShade="BF"/>
                <w:sz w:val="18"/>
                <w:szCs w:val="18"/>
                <w:lang w:val="en-CA"/>
              </w:rPr>
              <w:fldChar w:fldCharType="begin"/>
            </w:r>
            <w:r w:rsidRPr="0011786E">
              <w:rPr>
                <w:rFonts w:asciiTheme="minorHAnsi" w:hAnsiTheme="minorHAnsi" w:cstheme="minorHAnsi"/>
                <w:color w:val="943634" w:themeColor="accent2" w:themeShade="BF"/>
                <w:sz w:val="18"/>
                <w:szCs w:val="18"/>
                <w:lang w:val="en-CA"/>
              </w:rPr>
              <w:instrText xml:space="preserve"> SEQ CHAPTER \h \r 1</w:instrText>
            </w:r>
            <w:r w:rsidRPr="0011786E">
              <w:rPr>
                <w:rFonts w:asciiTheme="minorHAnsi" w:hAnsiTheme="minorHAnsi" w:cstheme="minorHAnsi"/>
                <w:color w:val="943634" w:themeColor="accent2" w:themeShade="BF"/>
                <w:sz w:val="18"/>
                <w:szCs w:val="18"/>
                <w:lang w:val="en-CA"/>
              </w:rPr>
              <w:fldChar w:fldCharType="end"/>
            </w:r>
            <w:r w:rsidRPr="0011786E">
              <w:rPr>
                <w:rFonts w:asciiTheme="minorHAnsi" w:hAnsiTheme="minorHAnsi" w:cstheme="minorHAnsi"/>
                <w:b/>
                <w:bCs/>
                <w:color w:val="943634" w:themeColor="accent2" w:themeShade="BF"/>
                <w:sz w:val="18"/>
                <w:szCs w:val="18"/>
              </w:rPr>
              <w:t>Objective 2.6:</w:t>
            </w:r>
            <w:r w:rsidRPr="0011786E">
              <w:rPr>
                <w:rFonts w:asciiTheme="minorHAnsi" w:hAnsiTheme="minorHAnsi" w:cstheme="minorHAnsi"/>
                <w:color w:val="943634" w:themeColor="accent2" w:themeShade="BF"/>
                <w:sz w:val="18"/>
                <w:szCs w:val="18"/>
              </w:rPr>
              <w:t xml:space="preserve">  </w:t>
            </w:r>
            <w:r w:rsidRPr="0011786E">
              <w:rPr>
                <w:rFonts w:asciiTheme="minorHAnsi" w:hAnsiTheme="minorHAnsi" w:cstheme="minorHAnsi"/>
                <w:b/>
                <w:color w:val="943634" w:themeColor="accent2" w:themeShade="BF"/>
                <w:sz w:val="18"/>
                <w:szCs w:val="18"/>
              </w:rPr>
              <w:t>Protect t</w:t>
            </w:r>
            <w:r w:rsidRPr="0011786E">
              <w:rPr>
                <w:rFonts w:asciiTheme="minorHAnsi" w:hAnsiTheme="minorHAnsi" w:cstheme="minorHAnsi"/>
                <w:b/>
                <w:bCs/>
                <w:color w:val="943634" w:themeColor="accent2" w:themeShade="BF"/>
                <w:sz w:val="18"/>
                <w:szCs w:val="18"/>
              </w:rPr>
              <w:t xml:space="preserve">he Federal </w:t>
            </w:r>
            <w:proofErr w:type="spellStart"/>
            <w:r w:rsidRPr="0011786E">
              <w:rPr>
                <w:rFonts w:asciiTheme="minorHAnsi" w:hAnsiTheme="minorHAnsi" w:cstheme="minorHAnsi"/>
                <w:b/>
                <w:bCs/>
                <w:color w:val="943634" w:themeColor="accent2" w:themeShade="BF"/>
                <w:sz w:val="18"/>
                <w:szCs w:val="18"/>
              </w:rPr>
              <w:t>fisc</w:t>
            </w:r>
            <w:proofErr w:type="spellEnd"/>
            <w:r w:rsidRPr="0011786E">
              <w:rPr>
                <w:rFonts w:asciiTheme="minorHAnsi" w:hAnsiTheme="minorHAnsi" w:cstheme="minorHAnsi"/>
                <w:b/>
                <w:bCs/>
                <w:color w:val="943634" w:themeColor="accent2" w:themeShade="BF"/>
                <w:sz w:val="18"/>
                <w:szCs w:val="18"/>
              </w:rPr>
              <w:t xml:space="preserve"> and defend the interests of the United States.</w:t>
            </w:r>
          </w:p>
        </w:tc>
      </w:tr>
      <w:tr w:rsidR="00D60CE6" w:rsidRPr="00561391" w:rsidTr="00447C13">
        <w:trPr>
          <w:trHeight w:val="348"/>
        </w:trPr>
        <w:tc>
          <w:tcPr>
            <w:tcW w:w="3941" w:type="dxa"/>
            <w:gridSpan w:val="3"/>
            <w:shd w:val="clear" w:color="auto" w:fill="auto"/>
            <w:vAlign w:val="center"/>
          </w:tcPr>
          <w:p w:rsidR="00D60CE6" w:rsidRPr="00561391" w:rsidRDefault="00D60CE6" w:rsidP="00447C13">
            <w:pPr>
              <w:jc w:val="both"/>
              <w:rPr>
                <w:rFonts w:asciiTheme="minorHAnsi" w:hAnsiTheme="minorHAnsi" w:cstheme="minorHAnsi"/>
                <w:b/>
                <w:sz w:val="18"/>
                <w:szCs w:val="18"/>
              </w:rPr>
            </w:pPr>
            <w:r w:rsidRPr="00561391">
              <w:rPr>
                <w:rFonts w:asciiTheme="minorHAnsi" w:hAnsiTheme="minorHAnsi" w:cstheme="minorHAnsi"/>
                <w:b/>
                <w:sz w:val="18"/>
                <w:szCs w:val="18"/>
                <w:lang w:val="en-CA"/>
              </w:rPr>
              <w:fldChar w:fldCharType="begin"/>
            </w:r>
            <w:r w:rsidRPr="00561391">
              <w:rPr>
                <w:rFonts w:asciiTheme="minorHAnsi" w:hAnsiTheme="minorHAnsi" w:cstheme="minorHAnsi"/>
                <w:b/>
                <w:sz w:val="18"/>
                <w:szCs w:val="18"/>
                <w:lang w:val="en-CA"/>
              </w:rPr>
              <w:instrText xml:space="preserve"> SEQ CHAPTER \h \r 1</w:instrText>
            </w:r>
            <w:r w:rsidRPr="00561391">
              <w:rPr>
                <w:rFonts w:asciiTheme="minorHAnsi" w:hAnsiTheme="minorHAnsi" w:cstheme="minorHAnsi"/>
                <w:b/>
                <w:sz w:val="18"/>
                <w:szCs w:val="18"/>
                <w:lang w:val="en-CA"/>
              </w:rPr>
              <w:fldChar w:fldCharType="end"/>
            </w:r>
            <w:r w:rsidRPr="00561391">
              <w:rPr>
                <w:rFonts w:asciiTheme="minorHAnsi" w:hAnsiTheme="minorHAnsi" w:cstheme="minorHAnsi"/>
                <w:b/>
                <w:bCs/>
                <w:sz w:val="18"/>
                <w:szCs w:val="18"/>
              </w:rPr>
              <w:t>WORKLOAD / RESOURCES</w:t>
            </w:r>
          </w:p>
        </w:tc>
        <w:tc>
          <w:tcPr>
            <w:tcW w:w="1896" w:type="dxa"/>
            <w:gridSpan w:val="3"/>
            <w:shd w:val="clear" w:color="auto" w:fill="auto"/>
            <w:vAlign w:val="center"/>
          </w:tcPr>
          <w:p w:rsidR="00D60CE6" w:rsidRPr="00C85A8D" w:rsidRDefault="00D60CE6" w:rsidP="00447C13">
            <w:pPr>
              <w:jc w:val="center"/>
              <w:rPr>
                <w:rFonts w:asciiTheme="minorHAnsi" w:hAnsiTheme="minorHAnsi" w:cstheme="minorHAnsi"/>
                <w:b/>
                <w:sz w:val="20"/>
                <w:szCs w:val="20"/>
              </w:rPr>
            </w:pPr>
            <w:r w:rsidRPr="00C85A8D">
              <w:rPr>
                <w:rFonts w:asciiTheme="minorHAnsi" w:hAnsiTheme="minorHAnsi" w:cstheme="minorHAnsi"/>
                <w:b/>
                <w:sz w:val="20"/>
                <w:szCs w:val="20"/>
              </w:rPr>
              <w:t>Final Target</w:t>
            </w:r>
          </w:p>
        </w:tc>
        <w:tc>
          <w:tcPr>
            <w:tcW w:w="2064" w:type="dxa"/>
            <w:gridSpan w:val="3"/>
            <w:shd w:val="clear" w:color="auto" w:fill="auto"/>
            <w:vAlign w:val="center"/>
          </w:tcPr>
          <w:p w:rsidR="00D60CE6" w:rsidRPr="00C85A8D" w:rsidRDefault="00D60CE6" w:rsidP="00447C13">
            <w:pPr>
              <w:jc w:val="center"/>
              <w:rPr>
                <w:rFonts w:asciiTheme="minorHAnsi" w:hAnsiTheme="minorHAnsi" w:cstheme="minorHAnsi"/>
                <w:b/>
                <w:sz w:val="20"/>
                <w:szCs w:val="20"/>
              </w:rPr>
            </w:pPr>
            <w:r w:rsidRPr="00C85A8D">
              <w:rPr>
                <w:rFonts w:asciiTheme="minorHAnsi" w:hAnsiTheme="minorHAnsi" w:cstheme="minorHAnsi"/>
                <w:b/>
                <w:sz w:val="20"/>
                <w:szCs w:val="20"/>
              </w:rPr>
              <w:t>Actual</w:t>
            </w:r>
          </w:p>
        </w:tc>
        <w:tc>
          <w:tcPr>
            <w:tcW w:w="2026" w:type="dxa"/>
            <w:gridSpan w:val="3"/>
            <w:shd w:val="clear" w:color="auto" w:fill="auto"/>
            <w:vAlign w:val="center"/>
          </w:tcPr>
          <w:p w:rsidR="00D60CE6" w:rsidRPr="00C85A8D" w:rsidRDefault="00D60CE6" w:rsidP="00447C13">
            <w:pPr>
              <w:jc w:val="center"/>
              <w:rPr>
                <w:rFonts w:asciiTheme="minorHAnsi" w:hAnsiTheme="minorHAnsi" w:cstheme="minorHAnsi"/>
                <w:b/>
                <w:sz w:val="20"/>
                <w:szCs w:val="20"/>
              </w:rPr>
            </w:pPr>
            <w:r w:rsidRPr="00C85A8D">
              <w:rPr>
                <w:rFonts w:asciiTheme="minorHAnsi" w:hAnsiTheme="minorHAnsi" w:cstheme="minorHAnsi"/>
                <w:b/>
                <w:sz w:val="20"/>
                <w:szCs w:val="20"/>
              </w:rPr>
              <w:t>Projected</w:t>
            </w:r>
          </w:p>
        </w:tc>
        <w:tc>
          <w:tcPr>
            <w:tcW w:w="2085" w:type="dxa"/>
            <w:gridSpan w:val="2"/>
            <w:shd w:val="clear" w:color="auto" w:fill="auto"/>
            <w:vAlign w:val="center"/>
          </w:tcPr>
          <w:p w:rsidR="00D60CE6" w:rsidRPr="00C85A8D" w:rsidRDefault="00D60CE6" w:rsidP="00447C13">
            <w:pPr>
              <w:jc w:val="center"/>
              <w:rPr>
                <w:rFonts w:asciiTheme="minorHAnsi" w:hAnsiTheme="minorHAnsi" w:cstheme="minorHAnsi"/>
                <w:b/>
                <w:sz w:val="20"/>
                <w:szCs w:val="20"/>
              </w:rPr>
            </w:pPr>
            <w:r w:rsidRPr="00C85A8D">
              <w:rPr>
                <w:rFonts w:asciiTheme="minorHAnsi" w:hAnsiTheme="minorHAnsi" w:cstheme="minorHAnsi"/>
                <w:b/>
                <w:sz w:val="20"/>
                <w:szCs w:val="20"/>
              </w:rPr>
              <w:t>Changes</w:t>
            </w:r>
          </w:p>
        </w:tc>
        <w:tc>
          <w:tcPr>
            <w:tcW w:w="2676" w:type="dxa"/>
            <w:gridSpan w:val="3"/>
            <w:shd w:val="clear" w:color="auto" w:fill="auto"/>
            <w:vAlign w:val="center"/>
          </w:tcPr>
          <w:p w:rsidR="00D60CE6" w:rsidRPr="00C85A8D" w:rsidRDefault="00D60CE6" w:rsidP="00447C13">
            <w:pPr>
              <w:jc w:val="center"/>
              <w:rPr>
                <w:rFonts w:asciiTheme="minorHAnsi" w:hAnsiTheme="minorHAnsi" w:cstheme="minorHAnsi"/>
                <w:b/>
                <w:sz w:val="20"/>
                <w:szCs w:val="20"/>
              </w:rPr>
            </w:pPr>
            <w:r w:rsidRPr="00C85A8D">
              <w:rPr>
                <w:rFonts w:asciiTheme="minorHAnsi" w:hAnsiTheme="minorHAnsi" w:cstheme="minorHAnsi"/>
                <w:b/>
                <w:sz w:val="20"/>
                <w:szCs w:val="20"/>
              </w:rPr>
              <w:t>Requested (Total)</w:t>
            </w:r>
          </w:p>
        </w:tc>
      </w:tr>
      <w:tr w:rsidR="00D60CE6" w:rsidRPr="00561391" w:rsidTr="00447C13">
        <w:trPr>
          <w:trHeight w:val="557"/>
        </w:trPr>
        <w:tc>
          <w:tcPr>
            <w:tcW w:w="3941" w:type="dxa"/>
            <w:gridSpan w:val="3"/>
            <w:shd w:val="clear" w:color="auto" w:fill="auto"/>
            <w:vAlign w:val="center"/>
          </w:tcPr>
          <w:p w:rsidR="00D60CE6" w:rsidRPr="00561391" w:rsidRDefault="00D60CE6" w:rsidP="00447C13">
            <w:pPr>
              <w:jc w:val="both"/>
              <w:rPr>
                <w:rFonts w:asciiTheme="minorHAnsi" w:hAnsiTheme="minorHAnsi" w:cstheme="minorHAnsi"/>
                <w:b/>
                <w:sz w:val="18"/>
                <w:szCs w:val="18"/>
              </w:rPr>
            </w:pPr>
          </w:p>
        </w:tc>
        <w:tc>
          <w:tcPr>
            <w:tcW w:w="1896" w:type="dxa"/>
            <w:gridSpan w:val="3"/>
            <w:shd w:val="clear" w:color="auto" w:fill="auto"/>
            <w:vAlign w:val="center"/>
          </w:tcPr>
          <w:p w:rsidR="00D60CE6" w:rsidRPr="00561391" w:rsidRDefault="00D60CE6" w:rsidP="00447C13">
            <w:pPr>
              <w:jc w:val="center"/>
              <w:rPr>
                <w:rFonts w:asciiTheme="minorHAnsi" w:hAnsiTheme="minorHAnsi" w:cstheme="minorHAnsi"/>
                <w:b/>
                <w:sz w:val="18"/>
                <w:szCs w:val="18"/>
              </w:rPr>
            </w:pPr>
            <w:r w:rsidRPr="00561391">
              <w:rPr>
                <w:rFonts w:asciiTheme="minorHAnsi" w:hAnsiTheme="minorHAnsi" w:cstheme="minorHAnsi"/>
                <w:b/>
                <w:sz w:val="18"/>
                <w:szCs w:val="18"/>
              </w:rPr>
              <w:t>FY 2011</w:t>
            </w:r>
          </w:p>
        </w:tc>
        <w:tc>
          <w:tcPr>
            <w:tcW w:w="2064" w:type="dxa"/>
            <w:gridSpan w:val="3"/>
            <w:shd w:val="clear" w:color="auto" w:fill="auto"/>
            <w:vAlign w:val="center"/>
          </w:tcPr>
          <w:p w:rsidR="00D60CE6" w:rsidRPr="00561391" w:rsidRDefault="00D60CE6" w:rsidP="00447C13">
            <w:pPr>
              <w:jc w:val="center"/>
              <w:rPr>
                <w:rFonts w:asciiTheme="minorHAnsi" w:hAnsiTheme="minorHAnsi" w:cstheme="minorHAnsi"/>
                <w:b/>
                <w:sz w:val="18"/>
                <w:szCs w:val="18"/>
              </w:rPr>
            </w:pPr>
            <w:r w:rsidRPr="00561391">
              <w:rPr>
                <w:rFonts w:asciiTheme="minorHAnsi" w:hAnsiTheme="minorHAnsi" w:cstheme="minorHAnsi"/>
                <w:b/>
                <w:sz w:val="18"/>
                <w:szCs w:val="18"/>
              </w:rPr>
              <w:t>FY 2011</w:t>
            </w:r>
          </w:p>
        </w:tc>
        <w:tc>
          <w:tcPr>
            <w:tcW w:w="2026" w:type="dxa"/>
            <w:gridSpan w:val="3"/>
            <w:shd w:val="clear" w:color="auto" w:fill="auto"/>
            <w:vAlign w:val="center"/>
          </w:tcPr>
          <w:p w:rsidR="00D60CE6" w:rsidRPr="00561391" w:rsidRDefault="00D60CE6" w:rsidP="00447C13">
            <w:pPr>
              <w:jc w:val="center"/>
              <w:rPr>
                <w:rFonts w:asciiTheme="minorHAnsi" w:hAnsiTheme="minorHAnsi" w:cstheme="minorHAnsi"/>
                <w:b/>
                <w:sz w:val="18"/>
                <w:szCs w:val="18"/>
              </w:rPr>
            </w:pPr>
          </w:p>
          <w:p w:rsidR="00D60CE6" w:rsidRPr="00561391" w:rsidRDefault="00D60CE6" w:rsidP="00447C13">
            <w:pPr>
              <w:jc w:val="center"/>
              <w:rPr>
                <w:rFonts w:asciiTheme="minorHAnsi" w:hAnsiTheme="minorHAnsi" w:cstheme="minorHAnsi"/>
                <w:b/>
                <w:sz w:val="18"/>
                <w:szCs w:val="18"/>
              </w:rPr>
            </w:pPr>
            <w:r w:rsidRPr="00561391">
              <w:rPr>
                <w:rFonts w:asciiTheme="minorHAnsi" w:hAnsiTheme="minorHAnsi" w:cstheme="minorHAnsi"/>
                <w:b/>
                <w:sz w:val="18"/>
                <w:szCs w:val="18"/>
              </w:rPr>
              <w:t>FY 2012</w:t>
            </w:r>
          </w:p>
          <w:p w:rsidR="00D60CE6" w:rsidRPr="00561391" w:rsidRDefault="00D60CE6" w:rsidP="00447C13">
            <w:pPr>
              <w:jc w:val="center"/>
              <w:rPr>
                <w:rFonts w:asciiTheme="minorHAnsi" w:hAnsiTheme="minorHAnsi" w:cstheme="minorHAnsi"/>
                <w:b/>
                <w:sz w:val="18"/>
                <w:szCs w:val="18"/>
              </w:rPr>
            </w:pPr>
          </w:p>
        </w:tc>
        <w:tc>
          <w:tcPr>
            <w:tcW w:w="2085" w:type="dxa"/>
            <w:gridSpan w:val="2"/>
            <w:shd w:val="clear" w:color="auto" w:fill="auto"/>
            <w:vAlign w:val="center"/>
          </w:tcPr>
          <w:p w:rsidR="00D60CE6" w:rsidRPr="00561391" w:rsidRDefault="00D60CE6" w:rsidP="00447C13">
            <w:pPr>
              <w:jc w:val="center"/>
              <w:rPr>
                <w:rFonts w:asciiTheme="minorHAnsi" w:hAnsiTheme="minorHAnsi" w:cstheme="minorHAnsi"/>
                <w:b/>
                <w:sz w:val="18"/>
                <w:szCs w:val="18"/>
              </w:rPr>
            </w:pPr>
            <w:r w:rsidRPr="00561391">
              <w:rPr>
                <w:rFonts w:asciiTheme="minorHAnsi" w:hAnsiTheme="minorHAnsi" w:cstheme="minorHAnsi"/>
                <w:b/>
                <w:sz w:val="18"/>
                <w:szCs w:val="18"/>
              </w:rPr>
              <w:t>Current Services</w:t>
            </w:r>
          </w:p>
          <w:p w:rsidR="00D60CE6" w:rsidRPr="00561391" w:rsidRDefault="00D60CE6" w:rsidP="00447C13">
            <w:pPr>
              <w:jc w:val="center"/>
              <w:rPr>
                <w:rFonts w:asciiTheme="minorHAnsi" w:hAnsiTheme="minorHAnsi" w:cstheme="minorHAnsi"/>
                <w:b/>
                <w:sz w:val="18"/>
                <w:szCs w:val="18"/>
              </w:rPr>
            </w:pPr>
            <w:r w:rsidRPr="00561391">
              <w:rPr>
                <w:rFonts w:asciiTheme="minorHAnsi" w:hAnsiTheme="minorHAnsi" w:cstheme="minorHAnsi"/>
                <w:b/>
                <w:sz w:val="18"/>
                <w:szCs w:val="18"/>
              </w:rPr>
              <w:t>Adjustments and FY 2013 Program Changes</w:t>
            </w:r>
          </w:p>
        </w:tc>
        <w:tc>
          <w:tcPr>
            <w:tcW w:w="2676" w:type="dxa"/>
            <w:gridSpan w:val="3"/>
            <w:shd w:val="clear" w:color="auto" w:fill="auto"/>
            <w:vAlign w:val="center"/>
          </w:tcPr>
          <w:p w:rsidR="00D60CE6" w:rsidRPr="00561391" w:rsidRDefault="00D60CE6" w:rsidP="00447C13">
            <w:pPr>
              <w:jc w:val="center"/>
              <w:rPr>
                <w:rFonts w:asciiTheme="minorHAnsi" w:hAnsiTheme="minorHAnsi" w:cstheme="minorHAnsi"/>
                <w:b/>
                <w:sz w:val="18"/>
                <w:szCs w:val="18"/>
              </w:rPr>
            </w:pPr>
            <w:r w:rsidRPr="00561391">
              <w:rPr>
                <w:rFonts w:asciiTheme="minorHAnsi" w:hAnsiTheme="minorHAnsi" w:cstheme="minorHAnsi"/>
                <w:b/>
                <w:sz w:val="18"/>
                <w:szCs w:val="18"/>
              </w:rPr>
              <w:t>FY 2013 Request</w:t>
            </w:r>
          </w:p>
        </w:tc>
      </w:tr>
      <w:tr w:rsidR="00D60CE6" w:rsidRPr="00561391" w:rsidTr="00447C13">
        <w:trPr>
          <w:trHeight w:hRule="exact" w:val="533"/>
        </w:trPr>
        <w:tc>
          <w:tcPr>
            <w:tcW w:w="1188" w:type="dxa"/>
            <w:gridSpan w:val="2"/>
            <w:shd w:val="clear" w:color="auto" w:fill="auto"/>
            <w:vAlign w:val="center"/>
          </w:tcPr>
          <w:p w:rsidR="00D60CE6" w:rsidRPr="00561391" w:rsidRDefault="00D60CE6" w:rsidP="00447C13">
            <w:pPr>
              <w:jc w:val="both"/>
              <w:rPr>
                <w:rFonts w:asciiTheme="minorHAnsi" w:hAnsiTheme="minorHAnsi" w:cstheme="minorHAnsi"/>
                <w:b/>
                <w:sz w:val="18"/>
                <w:szCs w:val="18"/>
                <w:lang w:val="en-CA"/>
              </w:rPr>
            </w:pPr>
            <w:r w:rsidRPr="00561391">
              <w:rPr>
                <w:rFonts w:asciiTheme="minorHAnsi" w:hAnsiTheme="minorHAnsi" w:cstheme="minorHAnsi"/>
                <w:b/>
                <w:sz w:val="18"/>
                <w:szCs w:val="18"/>
                <w:lang w:val="en-CA"/>
              </w:rPr>
              <w:t>Workload</w:t>
            </w:r>
          </w:p>
        </w:tc>
        <w:tc>
          <w:tcPr>
            <w:tcW w:w="2753" w:type="dxa"/>
            <w:shd w:val="clear" w:color="auto" w:fill="auto"/>
            <w:vAlign w:val="center"/>
          </w:tcPr>
          <w:p w:rsidR="00D60CE6" w:rsidRPr="00561391" w:rsidRDefault="00D60CE6" w:rsidP="00447C13">
            <w:pPr>
              <w:rPr>
                <w:rFonts w:asciiTheme="minorHAnsi" w:hAnsiTheme="minorHAnsi" w:cstheme="minorHAnsi"/>
                <w:sz w:val="18"/>
                <w:szCs w:val="18"/>
                <w:lang w:val="en-CA"/>
              </w:rPr>
            </w:pPr>
            <w:r w:rsidRPr="00561391">
              <w:rPr>
                <w:rFonts w:asciiTheme="minorHAnsi" w:hAnsiTheme="minorHAnsi" w:cstheme="minorHAnsi"/>
                <w:sz w:val="18"/>
                <w:szCs w:val="18"/>
                <w:lang w:val="en-CA"/>
              </w:rPr>
              <w:t xml:space="preserve">1.  Number of cases pending   </w:t>
            </w:r>
          </w:p>
          <w:p w:rsidR="00D60CE6" w:rsidRPr="00561391" w:rsidRDefault="00D60CE6" w:rsidP="00447C13">
            <w:pPr>
              <w:rPr>
                <w:rFonts w:asciiTheme="minorHAnsi" w:hAnsiTheme="minorHAnsi" w:cstheme="minorHAnsi"/>
                <w:sz w:val="18"/>
                <w:szCs w:val="18"/>
                <w:lang w:val="en-CA"/>
              </w:rPr>
            </w:pPr>
            <w:r w:rsidRPr="00561391">
              <w:rPr>
                <w:rFonts w:asciiTheme="minorHAnsi" w:hAnsiTheme="minorHAnsi" w:cstheme="minorHAnsi"/>
                <w:sz w:val="18"/>
                <w:szCs w:val="18"/>
                <w:lang w:val="en-CA"/>
              </w:rPr>
              <w:t xml:space="preserve"> beginning of year</w:t>
            </w:r>
          </w:p>
        </w:tc>
        <w:tc>
          <w:tcPr>
            <w:tcW w:w="1896" w:type="dxa"/>
            <w:gridSpan w:val="3"/>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35,320</w:t>
            </w:r>
          </w:p>
        </w:tc>
        <w:tc>
          <w:tcPr>
            <w:tcW w:w="2064" w:type="dxa"/>
            <w:gridSpan w:val="3"/>
            <w:shd w:val="clear" w:color="auto" w:fill="EEECE1" w:themeFill="background2"/>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34,611</w:t>
            </w:r>
          </w:p>
        </w:tc>
        <w:tc>
          <w:tcPr>
            <w:tcW w:w="2026" w:type="dxa"/>
            <w:gridSpan w:val="3"/>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35,950</w:t>
            </w:r>
          </w:p>
        </w:tc>
        <w:tc>
          <w:tcPr>
            <w:tcW w:w="2085" w:type="dxa"/>
            <w:gridSpan w:val="2"/>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c>
          <w:tcPr>
            <w:tcW w:w="2676" w:type="dxa"/>
            <w:gridSpan w:val="3"/>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32,569</w:t>
            </w:r>
          </w:p>
        </w:tc>
      </w:tr>
      <w:tr w:rsidR="00D60CE6" w:rsidRPr="00561391" w:rsidTr="00447C13">
        <w:trPr>
          <w:trHeight w:hRule="exact" w:val="533"/>
        </w:trPr>
        <w:tc>
          <w:tcPr>
            <w:tcW w:w="1188" w:type="dxa"/>
            <w:gridSpan w:val="2"/>
            <w:shd w:val="clear" w:color="auto" w:fill="auto"/>
            <w:vAlign w:val="center"/>
          </w:tcPr>
          <w:p w:rsidR="00D60CE6" w:rsidRPr="00561391" w:rsidRDefault="00D60CE6" w:rsidP="00447C13">
            <w:pPr>
              <w:jc w:val="both"/>
              <w:rPr>
                <w:rFonts w:asciiTheme="minorHAnsi" w:hAnsiTheme="minorHAnsi" w:cstheme="minorHAnsi"/>
                <w:b/>
                <w:sz w:val="18"/>
                <w:szCs w:val="18"/>
                <w:lang w:val="en-CA"/>
              </w:rPr>
            </w:pPr>
          </w:p>
        </w:tc>
        <w:tc>
          <w:tcPr>
            <w:tcW w:w="2753" w:type="dxa"/>
            <w:shd w:val="clear" w:color="auto" w:fill="auto"/>
            <w:vAlign w:val="center"/>
          </w:tcPr>
          <w:p w:rsidR="00D60CE6" w:rsidRPr="00561391" w:rsidRDefault="00D60CE6" w:rsidP="00447C13">
            <w:pPr>
              <w:rPr>
                <w:rFonts w:asciiTheme="minorHAnsi" w:hAnsiTheme="minorHAnsi" w:cstheme="minorHAnsi"/>
                <w:sz w:val="18"/>
                <w:szCs w:val="18"/>
                <w:lang w:val="en-CA"/>
              </w:rPr>
            </w:pPr>
            <w:r w:rsidRPr="00561391">
              <w:rPr>
                <w:rFonts w:asciiTheme="minorHAnsi" w:hAnsiTheme="minorHAnsi" w:cstheme="minorHAnsi"/>
                <w:sz w:val="18"/>
                <w:szCs w:val="18"/>
                <w:lang w:val="en-CA"/>
              </w:rPr>
              <w:t>2.  Number of cases received during the year</w:t>
            </w:r>
          </w:p>
        </w:tc>
        <w:tc>
          <w:tcPr>
            <w:tcW w:w="1896" w:type="dxa"/>
            <w:gridSpan w:val="3"/>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15,981</w:t>
            </w:r>
          </w:p>
        </w:tc>
        <w:tc>
          <w:tcPr>
            <w:tcW w:w="2064" w:type="dxa"/>
            <w:gridSpan w:val="3"/>
            <w:shd w:val="clear" w:color="auto" w:fill="EEECE1" w:themeFill="background2"/>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16,239</w:t>
            </w:r>
          </w:p>
        </w:tc>
        <w:tc>
          <w:tcPr>
            <w:tcW w:w="2026" w:type="dxa"/>
            <w:gridSpan w:val="3"/>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15,476</w:t>
            </w:r>
          </w:p>
        </w:tc>
        <w:tc>
          <w:tcPr>
            <w:tcW w:w="2085" w:type="dxa"/>
            <w:gridSpan w:val="2"/>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c>
          <w:tcPr>
            <w:tcW w:w="2676" w:type="dxa"/>
            <w:gridSpan w:val="3"/>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15,684</w:t>
            </w:r>
          </w:p>
        </w:tc>
      </w:tr>
      <w:tr w:rsidR="00D60CE6" w:rsidRPr="00561391" w:rsidTr="00447C13">
        <w:trPr>
          <w:trHeight w:hRule="exact" w:val="533"/>
        </w:trPr>
        <w:tc>
          <w:tcPr>
            <w:tcW w:w="1188" w:type="dxa"/>
            <w:gridSpan w:val="2"/>
            <w:shd w:val="clear" w:color="auto" w:fill="auto"/>
            <w:vAlign w:val="center"/>
          </w:tcPr>
          <w:p w:rsidR="00D60CE6" w:rsidRPr="00561391" w:rsidRDefault="00D60CE6" w:rsidP="00447C13">
            <w:pPr>
              <w:jc w:val="both"/>
              <w:rPr>
                <w:rFonts w:asciiTheme="minorHAnsi" w:hAnsiTheme="minorHAnsi" w:cstheme="minorHAnsi"/>
                <w:sz w:val="18"/>
                <w:szCs w:val="18"/>
                <w:lang w:val="en-CA"/>
              </w:rPr>
            </w:pPr>
          </w:p>
        </w:tc>
        <w:tc>
          <w:tcPr>
            <w:tcW w:w="2753" w:type="dxa"/>
            <w:shd w:val="clear" w:color="auto" w:fill="auto"/>
            <w:vAlign w:val="center"/>
          </w:tcPr>
          <w:p w:rsidR="00D60CE6" w:rsidRPr="00561391" w:rsidRDefault="00D60CE6" w:rsidP="00447C13">
            <w:pPr>
              <w:jc w:val="both"/>
              <w:rPr>
                <w:rFonts w:asciiTheme="minorHAnsi" w:hAnsiTheme="minorHAnsi" w:cstheme="minorHAnsi"/>
                <w:sz w:val="18"/>
                <w:szCs w:val="18"/>
                <w:lang w:val="en-CA"/>
              </w:rPr>
            </w:pPr>
            <w:r w:rsidRPr="00561391">
              <w:rPr>
                <w:rFonts w:asciiTheme="minorHAnsi" w:hAnsiTheme="minorHAnsi" w:cstheme="minorHAnsi"/>
                <w:sz w:val="18"/>
                <w:szCs w:val="18"/>
                <w:lang w:val="en-CA"/>
              </w:rPr>
              <w:t>3.  Total Workload</w:t>
            </w:r>
          </w:p>
        </w:tc>
        <w:tc>
          <w:tcPr>
            <w:tcW w:w="1896" w:type="dxa"/>
            <w:gridSpan w:val="3"/>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51,301</w:t>
            </w:r>
          </w:p>
        </w:tc>
        <w:tc>
          <w:tcPr>
            <w:tcW w:w="2064" w:type="dxa"/>
            <w:gridSpan w:val="3"/>
            <w:shd w:val="clear" w:color="auto" w:fill="EEECE1" w:themeFill="background2"/>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50,850</w:t>
            </w:r>
          </w:p>
        </w:tc>
        <w:tc>
          <w:tcPr>
            <w:tcW w:w="2026" w:type="dxa"/>
            <w:gridSpan w:val="3"/>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51,426</w:t>
            </w:r>
          </w:p>
        </w:tc>
        <w:tc>
          <w:tcPr>
            <w:tcW w:w="2085" w:type="dxa"/>
            <w:gridSpan w:val="2"/>
            <w:shd w:val="clear" w:color="auto" w:fill="auto"/>
            <w:vAlign w:val="center"/>
          </w:tcPr>
          <w:p w:rsidR="00D60CE6" w:rsidRPr="00561391" w:rsidRDefault="00D60CE6" w:rsidP="00447C13">
            <w:pPr>
              <w:jc w:val="center"/>
              <w:rPr>
                <w:rFonts w:asciiTheme="minorHAnsi" w:hAnsiTheme="minorHAnsi" w:cstheme="minorHAnsi"/>
                <w:sz w:val="18"/>
                <w:szCs w:val="18"/>
              </w:rPr>
            </w:pPr>
            <w:r w:rsidRPr="00561391">
              <w:rPr>
                <w:rFonts w:asciiTheme="minorHAnsi" w:hAnsiTheme="minorHAnsi" w:cstheme="minorHAnsi"/>
                <w:sz w:val="18"/>
                <w:szCs w:val="18"/>
              </w:rPr>
              <w:t>N/A</w:t>
            </w:r>
          </w:p>
        </w:tc>
        <w:tc>
          <w:tcPr>
            <w:tcW w:w="2676" w:type="dxa"/>
            <w:gridSpan w:val="3"/>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48,253</w:t>
            </w:r>
          </w:p>
        </w:tc>
      </w:tr>
      <w:tr w:rsidR="00D60CE6" w:rsidRPr="00561391" w:rsidTr="00447C13">
        <w:trPr>
          <w:trHeight w:val="167"/>
        </w:trPr>
        <w:tc>
          <w:tcPr>
            <w:tcW w:w="3941" w:type="dxa"/>
            <w:gridSpan w:val="3"/>
            <w:shd w:val="clear" w:color="auto" w:fill="auto"/>
            <w:vAlign w:val="center"/>
          </w:tcPr>
          <w:p w:rsidR="00D60CE6" w:rsidRPr="00561391" w:rsidRDefault="00D60CE6" w:rsidP="00447C13">
            <w:pPr>
              <w:jc w:val="both"/>
              <w:rPr>
                <w:rFonts w:asciiTheme="minorHAnsi" w:hAnsiTheme="minorHAnsi" w:cstheme="minorHAnsi"/>
                <w:sz w:val="14"/>
                <w:szCs w:val="14"/>
                <w:lang w:val="en-CA"/>
              </w:rPr>
            </w:pPr>
          </w:p>
        </w:tc>
        <w:tc>
          <w:tcPr>
            <w:tcW w:w="1896" w:type="dxa"/>
            <w:gridSpan w:val="3"/>
            <w:shd w:val="clear" w:color="auto" w:fill="auto"/>
            <w:vAlign w:val="center"/>
          </w:tcPr>
          <w:p w:rsidR="00D60CE6" w:rsidRPr="00561391" w:rsidRDefault="00D60CE6" w:rsidP="00447C13">
            <w:pPr>
              <w:jc w:val="both"/>
              <w:rPr>
                <w:rFonts w:asciiTheme="minorHAnsi" w:hAnsiTheme="minorHAnsi" w:cstheme="minorHAnsi"/>
                <w:sz w:val="14"/>
                <w:szCs w:val="14"/>
              </w:rPr>
            </w:pPr>
          </w:p>
        </w:tc>
        <w:tc>
          <w:tcPr>
            <w:tcW w:w="2064" w:type="dxa"/>
            <w:gridSpan w:val="3"/>
            <w:shd w:val="clear" w:color="auto" w:fill="auto"/>
            <w:vAlign w:val="center"/>
          </w:tcPr>
          <w:p w:rsidR="00D60CE6" w:rsidRPr="00561391" w:rsidRDefault="00D60CE6" w:rsidP="00447C13">
            <w:pPr>
              <w:jc w:val="both"/>
              <w:rPr>
                <w:rFonts w:asciiTheme="minorHAnsi" w:hAnsiTheme="minorHAnsi" w:cstheme="minorHAnsi"/>
                <w:sz w:val="14"/>
                <w:szCs w:val="14"/>
              </w:rPr>
            </w:pPr>
          </w:p>
        </w:tc>
        <w:tc>
          <w:tcPr>
            <w:tcW w:w="2026" w:type="dxa"/>
            <w:gridSpan w:val="3"/>
            <w:shd w:val="clear" w:color="auto" w:fill="auto"/>
            <w:vAlign w:val="center"/>
          </w:tcPr>
          <w:p w:rsidR="00D60CE6" w:rsidRPr="00561391" w:rsidRDefault="00D60CE6" w:rsidP="00447C13">
            <w:pPr>
              <w:jc w:val="both"/>
              <w:rPr>
                <w:rFonts w:asciiTheme="minorHAnsi" w:hAnsiTheme="minorHAnsi" w:cstheme="minorHAnsi"/>
                <w:sz w:val="14"/>
                <w:szCs w:val="14"/>
              </w:rPr>
            </w:pPr>
          </w:p>
        </w:tc>
        <w:tc>
          <w:tcPr>
            <w:tcW w:w="2085" w:type="dxa"/>
            <w:gridSpan w:val="2"/>
            <w:shd w:val="clear" w:color="auto" w:fill="auto"/>
            <w:vAlign w:val="center"/>
          </w:tcPr>
          <w:p w:rsidR="00D60CE6" w:rsidRPr="00561391" w:rsidRDefault="00D60CE6" w:rsidP="00447C13">
            <w:pPr>
              <w:jc w:val="both"/>
              <w:rPr>
                <w:rFonts w:asciiTheme="minorHAnsi" w:hAnsiTheme="minorHAnsi" w:cstheme="minorHAnsi"/>
                <w:sz w:val="14"/>
                <w:szCs w:val="14"/>
              </w:rPr>
            </w:pPr>
          </w:p>
        </w:tc>
        <w:tc>
          <w:tcPr>
            <w:tcW w:w="2676" w:type="dxa"/>
            <w:gridSpan w:val="3"/>
            <w:shd w:val="clear" w:color="auto" w:fill="auto"/>
            <w:vAlign w:val="center"/>
          </w:tcPr>
          <w:p w:rsidR="00D60CE6" w:rsidRPr="00561391" w:rsidRDefault="00D60CE6" w:rsidP="00447C13">
            <w:pPr>
              <w:jc w:val="both"/>
              <w:rPr>
                <w:rFonts w:asciiTheme="minorHAnsi" w:hAnsiTheme="minorHAnsi" w:cstheme="minorHAnsi"/>
                <w:sz w:val="14"/>
                <w:szCs w:val="14"/>
              </w:rPr>
            </w:pPr>
          </w:p>
        </w:tc>
      </w:tr>
      <w:tr w:rsidR="00D60CE6" w:rsidRPr="00561391" w:rsidTr="00447C13">
        <w:trPr>
          <w:trHeight w:val="350"/>
        </w:trPr>
        <w:tc>
          <w:tcPr>
            <w:tcW w:w="3941" w:type="dxa"/>
            <w:gridSpan w:val="3"/>
            <w:shd w:val="clear" w:color="auto" w:fill="auto"/>
            <w:vAlign w:val="center"/>
          </w:tcPr>
          <w:p w:rsidR="00D60CE6" w:rsidRPr="00561391" w:rsidRDefault="00D60CE6" w:rsidP="00447C13">
            <w:pPr>
              <w:jc w:val="both"/>
              <w:rPr>
                <w:rFonts w:asciiTheme="minorHAnsi" w:hAnsiTheme="minorHAnsi" w:cstheme="minorHAnsi"/>
                <w:b/>
                <w:bCs/>
                <w:sz w:val="18"/>
                <w:szCs w:val="18"/>
              </w:rPr>
            </w:pPr>
            <w:r w:rsidRPr="00561391">
              <w:rPr>
                <w:rFonts w:asciiTheme="minorHAnsi" w:hAnsiTheme="minorHAnsi" w:cstheme="minorHAnsi"/>
                <w:b/>
                <w:sz w:val="18"/>
                <w:szCs w:val="18"/>
                <w:lang w:val="en-CA"/>
              </w:rPr>
              <w:fldChar w:fldCharType="begin"/>
            </w:r>
            <w:r w:rsidRPr="00561391">
              <w:rPr>
                <w:rFonts w:asciiTheme="minorHAnsi" w:hAnsiTheme="minorHAnsi" w:cstheme="minorHAnsi"/>
                <w:b/>
                <w:sz w:val="18"/>
                <w:szCs w:val="18"/>
                <w:lang w:val="en-CA"/>
              </w:rPr>
              <w:instrText xml:space="preserve"> SEQ CHAPTER \h \r 1</w:instrText>
            </w:r>
            <w:r w:rsidRPr="00561391">
              <w:rPr>
                <w:rFonts w:asciiTheme="minorHAnsi" w:hAnsiTheme="minorHAnsi" w:cstheme="minorHAnsi"/>
                <w:b/>
                <w:sz w:val="18"/>
                <w:szCs w:val="18"/>
                <w:lang w:val="en-CA"/>
              </w:rPr>
              <w:fldChar w:fldCharType="end"/>
            </w:r>
            <w:r w:rsidRPr="00561391">
              <w:rPr>
                <w:rFonts w:asciiTheme="minorHAnsi" w:hAnsiTheme="minorHAnsi" w:cstheme="minorHAnsi"/>
                <w:b/>
                <w:bCs/>
                <w:sz w:val="18"/>
                <w:szCs w:val="18"/>
              </w:rPr>
              <w:t>Total Costs and FTE</w:t>
            </w:r>
          </w:p>
          <w:p w:rsidR="00D60CE6" w:rsidRPr="00561391" w:rsidRDefault="00D60CE6" w:rsidP="00447C13">
            <w:pPr>
              <w:jc w:val="both"/>
              <w:rPr>
                <w:rFonts w:asciiTheme="minorHAnsi" w:hAnsiTheme="minorHAnsi" w:cstheme="minorHAnsi"/>
                <w:b/>
                <w:bCs/>
                <w:sz w:val="18"/>
                <w:szCs w:val="18"/>
              </w:rPr>
            </w:pPr>
          </w:p>
          <w:p w:rsidR="00D60CE6" w:rsidRPr="00561391" w:rsidRDefault="00D60CE6" w:rsidP="00447C13">
            <w:pPr>
              <w:jc w:val="both"/>
              <w:rPr>
                <w:rFonts w:asciiTheme="minorHAnsi" w:hAnsiTheme="minorHAnsi" w:cstheme="minorHAnsi"/>
                <w:bCs/>
                <w:sz w:val="18"/>
                <w:szCs w:val="18"/>
              </w:rPr>
            </w:pPr>
            <w:r w:rsidRPr="00561391">
              <w:rPr>
                <w:rFonts w:asciiTheme="minorHAnsi" w:hAnsiTheme="minorHAnsi" w:cstheme="minorHAnsi"/>
                <w:bCs/>
                <w:sz w:val="18"/>
                <w:szCs w:val="18"/>
              </w:rPr>
              <w:t>(Reimbursable FTE are included, but reimbursable costs are bracketed and not included in the total)</w:t>
            </w:r>
          </w:p>
        </w:tc>
        <w:tc>
          <w:tcPr>
            <w:tcW w:w="696" w:type="dxa"/>
            <w:gridSpan w:val="2"/>
            <w:shd w:val="clear" w:color="auto" w:fill="auto"/>
            <w:vAlign w:val="center"/>
          </w:tcPr>
          <w:p w:rsidR="00D60CE6" w:rsidRPr="00561391" w:rsidRDefault="00D60CE6" w:rsidP="00447C13">
            <w:pPr>
              <w:jc w:val="center"/>
              <w:rPr>
                <w:rFonts w:asciiTheme="minorHAnsi" w:hAnsiTheme="minorHAnsi" w:cstheme="minorHAnsi"/>
                <w:b/>
                <w:sz w:val="20"/>
                <w:szCs w:val="20"/>
              </w:rPr>
            </w:pPr>
            <w:r w:rsidRPr="00561391">
              <w:rPr>
                <w:rFonts w:asciiTheme="minorHAnsi" w:hAnsiTheme="minorHAnsi" w:cstheme="minorHAnsi"/>
                <w:b/>
                <w:sz w:val="20"/>
                <w:szCs w:val="20"/>
              </w:rPr>
              <w:t>FTE</w:t>
            </w:r>
          </w:p>
        </w:tc>
        <w:tc>
          <w:tcPr>
            <w:tcW w:w="1200" w:type="dxa"/>
            <w:shd w:val="clear" w:color="auto" w:fill="auto"/>
            <w:vAlign w:val="center"/>
          </w:tcPr>
          <w:p w:rsidR="00D60CE6" w:rsidRPr="00561391" w:rsidRDefault="00D60CE6" w:rsidP="00447C13">
            <w:pPr>
              <w:jc w:val="center"/>
              <w:rPr>
                <w:rFonts w:asciiTheme="minorHAnsi" w:hAnsiTheme="minorHAnsi" w:cstheme="minorHAnsi"/>
                <w:b/>
                <w:sz w:val="20"/>
                <w:szCs w:val="20"/>
              </w:rPr>
            </w:pPr>
            <w:r w:rsidRPr="00561391">
              <w:rPr>
                <w:rFonts w:asciiTheme="minorHAnsi" w:hAnsiTheme="minorHAnsi" w:cstheme="minorHAnsi"/>
                <w:b/>
                <w:sz w:val="20"/>
                <w:szCs w:val="20"/>
              </w:rPr>
              <w:t>$000</w:t>
            </w:r>
          </w:p>
        </w:tc>
        <w:tc>
          <w:tcPr>
            <w:tcW w:w="804" w:type="dxa"/>
            <w:gridSpan w:val="2"/>
            <w:shd w:val="clear" w:color="auto" w:fill="auto"/>
            <w:vAlign w:val="center"/>
          </w:tcPr>
          <w:p w:rsidR="00D60CE6" w:rsidRPr="00561391" w:rsidRDefault="00D60CE6" w:rsidP="00447C13">
            <w:pPr>
              <w:jc w:val="center"/>
              <w:rPr>
                <w:rFonts w:asciiTheme="minorHAnsi" w:hAnsiTheme="minorHAnsi" w:cstheme="minorHAnsi"/>
                <w:b/>
                <w:sz w:val="20"/>
                <w:szCs w:val="20"/>
              </w:rPr>
            </w:pPr>
            <w:r w:rsidRPr="00561391">
              <w:rPr>
                <w:rFonts w:asciiTheme="minorHAnsi" w:hAnsiTheme="minorHAnsi" w:cstheme="minorHAnsi"/>
                <w:b/>
                <w:sz w:val="20"/>
                <w:szCs w:val="20"/>
              </w:rPr>
              <w:t>FTE</w:t>
            </w:r>
          </w:p>
        </w:tc>
        <w:tc>
          <w:tcPr>
            <w:tcW w:w="1260" w:type="dxa"/>
            <w:shd w:val="clear" w:color="auto" w:fill="auto"/>
            <w:vAlign w:val="center"/>
          </w:tcPr>
          <w:p w:rsidR="00D60CE6" w:rsidRPr="00561391" w:rsidRDefault="00D60CE6" w:rsidP="00447C13">
            <w:pPr>
              <w:jc w:val="center"/>
              <w:rPr>
                <w:rFonts w:asciiTheme="minorHAnsi" w:hAnsiTheme="minorHAnsi" w:cstheme="minorHAnsi"/>
                <w:b/>
                <w:sz w:val="20"/>
                <w:szCs w:val="20"/>
              </w:rPr>
            </w:pPr>
            <w:r w:rsidRPr="00561391">
              <w:rPr>
                <w:rFonts w:asciiTheme="minorHAnsi" w:hAnsiTheme="minorHAnsi" w:cstheme="minorHAnsi"/>
                <w:b/>
                <w:sz w:val="20"/>
                <w:szCs w:val="20"/>
              </w:rPr>
              <w:t>$000</w:t>
            </w:r>
          </w:p>
        </w:tc>
        <w:tc>
          <w:tcPr>
            <w:tcW w:w="766" w:type="dxa"/>
            <w:shd w:val="clear" w:color="auto" w:fill="auto"/>
            <w:vAlign w:val="center"/>
          </w:tcPr>
          <w:p w:rsidR="00D60CE6" w:rsidRPr="00561391" w:rsidRDefault="00D60CE6" w:rsidP="00447C13">
            <w:pPr>
              <w:jc w:val="center"/>
              <w:rPr>
                <w:rFonts w:asciiTheme="minorHAnsi" w:hAnsiTheme="minorHAnsi" w:cstheme="minorHAnsi"/>
                <w:b/>
                <w:sz w:val="20"/>
                <w:szCs w:val="20"/>
              </w:rPr>
            </w:pPr>
            <w:r w:rsidRPr="00561391">
              <w:rPr>
                <w:rFonts w:asciiTheme="minorHAnsi" w:hAnsiTheme="minorHAnsi" w:cstheme="minorHAnsi"/>
                <w:b/>
                <w:sz w:val="20"/>
                <w:szCs w:val="20"/>
              </w:rPr>
              <w:t>FTE</w:t>
            </w:r>
          </w:p>
        </w:tc>
        <w:tc>
          <w:tcPr>
            <w:tcW w:w="1260" w:type="dxa"/>
            <w:gridSpan w:val="2"/>
            <w:shd w:val="clear" w:color="auto" w:fill="auto"/>
            <w:vAlign w:val="center"/>
          </w:tcPr>
          <w:p w:rsidR="00D60CE6" w:rsidRPr="00561391" w:rsidRDefault="00D60CE6" w:rsidP="00447C13">
            <w:pPr>
              <w:jc w:val="center"/>
              <w:rPr>
                <w:rFonts w:asciiTheme="minorHAnsi" w:hAnsiTheme="minorHAnsi" w:cstheme="minorHAnsi"/>
                <w:b/>
                <w:sz w:val="20"/>
                <w:szCs w:val="20"/>
              </w:rPr>
            </w:pPr>
            <w:r w:rsidRPr="00561391">
              <w:rPr>
                <w:rFonts w:asciiTheme="minorHAnsi" w:hAnsiTheme="minorHAnsi" w:cstheme="minorHAnsi"/>
                <w:b/>
                <w:sz w:val="20"/>
                <w:szCs w:val="20"/>
              </w:rPr>
              <w:t>$000</w:t>
            </w:r>
          </w:p>
        </w:tc>
        <w:tc>
          <w:tcPr>
            <w:tcW w:w="648" w:type="dxa"/>
            <w:shd w:val="clear" w:color="auto" w:fill="auto"/>
            <w:vAlign w:val="center"/>
          </w:tcPr>
          <w:p w:rsidR="00D60CE6" w:rsidRPr="00561391" w:rsidRDefault="00D60CE6" w:rsidP="00447C13">
            <w:pPr>
              <w:jc w:val="center"/>
              <w:rPr>
                <w:rFonts w:asciiTheme="minorHAnsi" w:hAnsiTheme="minorHAnsi" w:cstheme="minorHAnsi"/>
                <w:b/>
                <w:sz w:val="20"/>
                <w:szCs w:val="20"/>
              </w:rPr>
            </w:pPr>
            <w:r w:rsidRPr="00561391">
              <w:rPr>
                <w:rFonts w:asciiTheme="minorHAnsi" w:hAnsiTheme="minorHAnsi" w:cstheme="minorHAnsi"/>
                <w:b/>
                <w:sz w:val="20"/>
                <w:szCs w:val="20"/>
              </w:rPr>
              <w:t>FTE</w:t>
            </w:r>
          </w:p>
        </w:tc>
        <w:tc>
          <w:tcPr>
            <w:tcW w:w="1437" w:type="dxa"/>
            <w:shd w:val="clear" w:color="auto" w:fill="auto"/>
            <w:vAlign w:val="center"/>
          </w:tcPr>
          <w:p w:rsidR="00D60CE6" w:rsidRPr="00561391" w:rsidRDefault="00D60CE6" w:rsidP="00447C13">
            <w:pPr>
              <w:jc w:val="center"/>
              <w:rPr>
                <w:rFonts w:asciiTheme="minorHAnsi" w:hAnsiTheme="minorHAnsi" w:cstheme="minorHAnsi"/>
                <w:b/>
                <w:sz w:val="20"/>
                <w:szCs w:val="20"/>
              </w:rPr>
            </w:pPr>
            <w:r w:rsidRPr="00561391">
              <w:rPr>
                <w:rFonts w:asciiTheme="minorHAnsi" w:hAnsiTheme="minorHAnsi" w:cstheme="minorHAnsi"/>
                <w:b/>
                <w:sz w:val="20"/>
                <w:szCs w:val="20"/>
              </w:rPr>
              <w:t>$000</w:t>
            </w:r>
          </w:p>
        </w:tc>
        <w:tc>
          <w:tcPr>
            <w:tcW w:w="793" w:type="dxa"/>
            <w:gridSpan w:val="2"/>
            <w:shd w:val="clear" w:color="auto" w:fill="auto"/>
            <w:vAlign w:val="center"/>
          </w:tcPr>
          <w:p w:rsidR="00D60CE6" w:rsidRPr="00561391" w:rsidRDefault="00D60CE6" w:rsidP="00447C13">
            <w:pPr>
              <w:jc w:val="center"/>
              <w:rPr>
                <w:rFonts w:asciiTheme="minorHAnsi" w:hAnsiTheme="minorHAnsi" w:cstheme="minorHAnsi"/>
                <w:b/>
                <w:sz w:val="20"/>
                <w:szCs w:val="20"/>
              </w:rPr>
            </w:pPr>
            <w:r w:rsidRPr="00561391">
              <w:rPr>
                <w:rFonts w:asciiTheme="minorHAnsi" w:hAnsiTheme="minorHAnsi" w:cstheme="minorHAnsi"/>
                <w:b/>
                <w:sz w:val="20"/>
                <w:szCs w:val="20"/>
              </w:rPr>
              <w:t>FTE</w:t>
            </w:r>
          </w:p>
        </w:tc>
        <w:tc>
          <w:tcPr>
            <w:tcW w:w="1883" w:type="dxa"/>
            <w:shd w:val="clear" w:color="auto" w:fill="auto"/>
            <w:vAlign w:val="center"/>
          </w:tcPr>
          <w:p w:rsidR="00D60CE6" w:rsidRPr="00561391" w:rsidRDefault="00D60CE6" w:rsidP="00447C13">
            <w:pPr>
              <w:jc w:val="center"/>
              <w:rPr>
                <w:rFonts w:asciiTheme="minorHAnsi" w:hAnsiTheme="minorHAnsi" w:cstheme="minorHAnsi"/>
                <w:b/>
                <w:sz w:val="20"/>
                <w:szCs w:val="20"/>
              </w:rPr>
            </w:pPr>
            <w:r w:rsidRPr="00561391">
              <w:rPr>
                <w:rFonts w:asciiTheme="minorHAnsi" w:hAnsiTheme="minorHAnsi" w:cstheme="minorHAnsi"/>
                <w:b/>
                <w:sz w:val="20"/>
                <w:szCs w:val="20"/>
              </w:rPr>
              <w:t>$000</w:t>
            </w:r>
          </w:p>
        </w:tc>
      </w:tr>
      <w:tr w:rsidR="00D60CE6" w:rsidRPr="00561391" w:rsidTr="00447C13">
        <w:trPr>
          <w:trHeight w:val="737"/>
        </w:trPr>
        <w:tc>
          <w:tcPr>
            <w:tcW w:w="3941" w:type="dxa"/>
            <w:gridSpan w:val="3"/>
            <w:shd w:val="clear" w:color="auto" w:fill="auto"/>
            <w:vAlign w:val="center"/>
          </w:tcPr>
          <w:p w:rsidR="00D60CE6" w:rsidRPr="00561391" w:rsidRDefault="00D60CE6" w:rsidP="00447C13">
            <w:pPr>
              <w:jc w:val="both"/>
              <w:rPr>
                <w:rFonts w:asciiTheme="minorHAnsi" w:hAnsiTheme="minorHAnsi" w:cstheme="minorHAnsi"/>
                <w:sz w:val="18"/>
                <w:szCs w:val="18"/>
              </w:rPr>
            </w:pPr>
          </w:p>
        </w:tc>
        <w:tc>
          <w:tcPr>
            <w:tcW w:w="696" w:type="dxa"/>
            <w:gridSpan w:val="2"/>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lang w:val="en-CA"/>
              </w:rPr>
              <w:t>1,434</w:t>
            </w:r>
            <w:r w:rsidRPr="00561391">
              <w:rPr>
                <w:rFonts w:asciiTheme="minorHAnsi" w:hAnsiTheme="minorHAnsi" w:cstheme="minorHAnsi"/>
                <w:sz w:val="20"/>
                <w:szCs w:val="20"/>
                <w:lang w:val="en-CA"/>
              </w:rPr>
              <w:fldChar w:fldCharType="begin"/>
            </w:r>
            <w:r w:rsidRPr="00561391">
              <w:rPr>
                <w:rFonts w:asciiTheme="minorHAnsi" w:hAnsiTheme="minorHAnsi" w:cstheme="minorHAnsi"/>
                <w:sz w:val="20"/>
                <w:szCs w:val="20"/>
                <w:lang w:val="en-CA"/>
              </w:rPr>
              <w:instrText xml:space="preserve"> SEQ CHAPTER \h \r 1</w:instrText>
            </w:r>
            <w:r w:rsidRPr="00561391">
              <w:rPr>
                <w:rFonts w:asciiTheme="minorHAnsi" w:hAnsiTheme="minorHAnsi" w:cstheme="minorHAnsi"/>
                <w:sz w:val="20"/>
                <w:szCs w:val="20"/>
                <w:lang w:val="en-CA"/>
              </w:rPr>
              <w:fldChar w:fldCharType="end"/>
            </w:r>
          </w:p>
        </w:tc>
        <w:tc>
          <w:tcPr>
            <w:tcW w:w="1200" w:type="dxa"/>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283,105</w:t>
            </w:r>
          </w:p>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(119,389)</w:t>
            </w:r>
          </w:p>
        </w:tc>
        <w:tc>
          <w:tcPr>
            <w:tcW w:w="804" w:type="dxa"/>
            <w:gridSpan w:val="2"/>
            <w:shd w:val="clear" w:color="auto" w:fill="EEECE1" w:themeFill="background2"/>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1,434</w:t>
            </w:r>
          </w:p>
        </w:tc>
        <w:tc>
          <w:tcPr>
            <w:tcW w:w="1260" w:type="dxa"/>
            <w:shd w:val="clear" w:color="auto" w:fill="EEECE1" w:themeFill="background2"/>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283,105</w:t>
            </w:r>
          </w:p>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(1</w:t>
            </w:r>
            <w:r>
              <w:rPr>
                <w:rFonts w:asciiTheme="minorHAnsi" w:hAnsiTheme="minorHAnsi" w:cstheme="minorHAnsi"/>
                <w:sz w:val="20"/>
                <w:szCs w:val="20"/>
              </w:rPr>
              <w:t>03,782</w:t>
            </w:r>
            <w:r w:rsidRPr="00561391">
              <w:rPr>
                <w:rFonts w:asciiTheme="minorHAnsi" w:hAnsiTheme="minorHAnsi" w:cstheme="minorHAnsi"/>
                <w:sz w:val="20"/>
                <w:szCs w:val="20"/>
              </w:rPr>
              <w:t>)</w:t>
            </w:r>
          </w:p>
        </w:tc>
        <w:tc>
          <w:tcPr>
            <w:tcW w:w="766" w:type="dxa"/>
            <w:shd w:val="clear" w:color="auto" w:fill="auto"/>
            <w:vAlign w:val="center"/>
          </w:tcPr>
          <w:p w:rsidR="00D60CE6" w:rsidRPr="00561391" w:rsidRDefault="00D60CE6" w:rsidP="00447C13">
            <w:pPr>
              <w:jc w:val="center"/>
              <w:rPr>
                <w:rFonts w:asciiTheme="minorHAnsi" w:hAnsiTheme="minorHAnsi" w:cstheme="minorHAnsi"/>
                <w:sz w:val="20"/>
                <w:szCs w:val="20"/>
                <w:highlight w:val="yellow"/>
              </w:rPr>
            </w:pPr>
            <w:r w:rsidRPr="00561391">
              <w:rPr>
                <w:rFonts w:asciiTheme="minorHAnsi" w:hAnsiTheme="minorHAnsi" w:cstheme="minorHAnsi"/>
                <w:sz w:val="20"/>
                <w:szCs w:val="20"/>
              </w:rPr>
              <w:t>1,5</w:t>
            </w:r>
            <w:r>
              <w:rPr>
                <w:rFonts w:asciiTheme="minorHAnsi" w:hAnsiTheme="minorHAnsi" w:cstheme="minorHAnsi"/>
                <w:sz w:val="20"/>
                <w:szCs w:val="20"/>
              </w:rPr>
              <w:t>12</w:t>
            </w:r>
            <w:r w:rsidRPr="00561391">
              <w:rPr>
                <w:rFonts w:asciiTheme="minorHAnsi" w:hAnsiTheme="minorHAnsi" w:cstheme="minorHAnsi"/>
                <w:sz w:val="20"/>
                <w:szCs w:val="20"/>
                <w:highlight w:val="yellow"/>
                <w:lang w:val="en-CA"/>
              </w:rPr>
              <w:fldChar w:fldCharType="begin"/>
            </w:r>
            <w:r w:rsidRPr="00561391">
              <w:rPr>
                <w:rFonts w:asciiTheme="minorHAnsi" w:hAnsiTheme="minorHAnsi" w:cstheme="minorHAnsi"/>
                <w:sz w:val="20"/>
                <w:szCs w:val="20"/>
                <w:highlight w:val="yellow"/>
                <w:lang w:val="en-CA"/>
              </w:rPr>
              <w:instrText xml:space="preserve"> SEQ CHAPTER \h \r 1</w:instrText>
            </w:r>
            <w:r w:rsidRPr="00561391">
              <w:rPr>
                <w:rFonts w:asciiTheme="minorHAnsi" w:hAnsiTheme="minorHAnsi" w:cstheme="minorHAnsi"/>
                <w:sz w:val="20"/>
                <w:szCs w:val="20"/>
                <w:highlight w:val="yellow"/>
                <w:lang w:val="en-CA"/>
              </w:rPr>
              <w:fldChar w:fldCharType="end"/>
            </w:r>
          </w:p>
        </w:tc>
        <w:tc>
          <w:tcPr>
            <w:tcW w:w="1260" w:type="dxa"/>
            <w:gridSpan w:val="2"/>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283,103</w:t>
            </w:r>
          </w:p>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w:t>
            </w:r>
            <w:r>
              <w:rPr>
                <w:rFonts w:asciiTheme="minorHAnsi" w:hAnsiTheme="minorHAnsi" w:cstheme="minorHAnsi"/>
                <w:sz w:val="20"/>
                <w:szCs w:val="20"/>
              </w:rPr>
              <w:t>96,433</w:t>
            </w:r>
            <w:r w:rsidRPr="00561391">
              <w:rPr>
                <w:rFonts w:asciiTheme="minorHAnsi" w:hAnsiTheme="minorHAnsi" w:cstheme="minorHAnsi"/>
                <w:sz w:val="20"/>
                <w:szCs w:val="20"/>
              </w:rPr>
              <w:t>)</w:t>
            </w:r>
          </w:p>
        </w:tc>
        <w:tc>
          <w:tcPr>
            <w:tcW w:w="648" w:type="dxa"/>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31</w:t>
            </w:r>
          </w:p>
        </w:tc>
        <w:tc>
          <w:tcPr>
            <w:tcW w:w="1437" w:type="dxa"/>
            <w:shd w:val="clear" w:color="auto" w:fill="auto"/>
            <w:vAlign w:val="center"/>
          </w:tcPr>
          <w:p w:rsidR="00D60CE6" w:rsidRPr="00561391" w:rsidRDefault="00F07058" w:rsidP="00447C13">
            <w:pPr>
              <w:jc w:val="center"/>
              <w:rPr>
                <w:rFonts w:asciiTheme="minorHAnsi" w:hAnsiTheme="minorHAnsi" w:cstheme="minorHAnsi"/>
                <w:sz w:val="20"/>
                <w:szCs w:val="20"/>
              </w:rPr>
            </w:pPr>
            <w:r>
              <w:rPr>
                <w:rFonts w:asciiTheme="minorHAnsi" w:hAnsiTheme="minorHAnsi" w:cstheme="minorHAnsi"/>
                <w:sz w:val="20"/>
                <w:szCs w:val="20"/>
              </w:rPr>
              <w:t>14,937</w:t>
            </w:r>
          </w:p>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(0)</w:t>
            </w:r>
          </w:p>
        </w:tc>
        <w:tc>
          <w:tcPr>
            <w:tcW w:w="793" w:type="dxa"/>
            <w:gridSpan w:val="2"/>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1,5</w:t>
            </w:r>
            <w:r>
              <w:rPr>
                <w:rFonts w:asciiTheme="minorHAnsi" w:hAnsiTheme="minorHAnsi" w:cstheme="minorHAnsi"/>
                <w:sz w:val="20"/>
                <w:szCs w:val="20"/>
              </w:rPr>
              <w:t>43</w:t>
            </w:r>
          </w:p>
        </w:tc>
        <w:tc>
          <w:tcPr>
            <w:tcW w:w="1883" w:type="dxa"/>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298,040</w:t>
            </w:r>
          </w:p>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(114,296)</w:t>
            </w:r>
          </w:p>
        </w:tc>
      </w:tr>
      <w:tr w:rsidR="00D60CE6" w:rsidRPr="00561391" w:rsidTr="00447C13">
        <w:trPr>
          <w:trHeight w:val="755"/>
        </w:trPr>
        <w:tc>
          <w:tcPr>
            <w:tcW w:w="1029" w:type="dxa"/>
            <w:shd w:val="clear" w:color="auto" w:fill="auto"/>
            <w:vAlign w:val="center"/>
          </w:tcPr>
          <w:p w:rsidR="00D60CE6" w:rsidRPr="00561391" w:rsidRDefault="00D60CE6" w:rsidP="00447C13">
            <w:pPr>
              <w:jc w:val="both"/>
              <w:rPr>
                <w:rFonts w:asciiTheme="minorHAnsi" w:hAnsiTheme="minorHAnsi" w:cstheme="minorHAnsi"/>
                <w:sz w:val="18"/>
                <w:szCs w:val="18"/>
              </w:rPr>
            </w:pPr>
            <w:r w:rsidRPr="00561391">
              <w:rPr>
                <w:rFonts w:asciiTheme="minorHAnsi" w:hAnsiTheme="minorHAnsi" w:cstheme="minorHAnsi"/>
                <w:sz w:val="18"/>
                <w:szCs w:val="18"/>
                <w:lang w:val="en-CA"/>
              </w:rPr>
              <w:fldChar w:fldCharType="begin"/>
            </w:r>
            <w:r w:rsidRPr="00561391">
              <w:rPr>
                <w:rFonts w:asciiTheme="minorHAnsi" w:hAnsiTheme="minorHAnsi" w:cstheme="minorHAnsi"/>
                <w:sz w:val="18"/>
                <w:szCs w:val="18"/>
                <w:lang w:val="en-CA"/>
              </w:rPr>
              <w:instrText xml:space="preserve"> SEQ CHAPTER \h \r 1</w:instrText>
            </w:r>
            <w:r w:rsidRPr="00561391">
              <w:rPr>
                <w:rFonts w:asciiTheme="minorHAnsi" w:hAnsiTheme="minorHAnsi" w:cstheme="minorHAnsi"/>
                <w:sz w:val="18"/>
                <w:szCs w:val="18"/>
                <w:lang w:val="en-CA"/>
              </w:rPr>
              <w:fldChar w:fldCharType="end"/>
            </w:r>
            <w:r w:rsidRPr="00561391">
              <w:rPr>
                <w:rFonts w:asciiTheme="minorHAnsi" w:hAnsiTheme="minorHAnsi" w:cstheme="minorHAnsi"/>
                <w:b/>
                <w:bCs/>
                <w:sz w:val="18"/>
                <w:szCs w:val="18"/>
              </w:rPr>
              <w:t>TYPE/ Strategic Objective</w:t>
            </w:r>
          </w:p>
        </w:tc>
        <w:tc>
          <w:tcPr>
            <w:tcW w:w="2912" w:type="dxa"/>
            <w:gridSpan w:val="2"/>
            <w:shd w:val="clear" w:color="auto" w:fill="auto"/>
            <w:vAlign w:val="center"/>
          </w:tcPr>
          <w:p w:rsidR="00D60CE6" w:rsidRPr="00561391" w:rsidRDefault="00D60CE6" w:rsidP="00447C13">
            <w:pPr>
              <w:jc w:val="both"/>
              <w:rPr>
                <w:rFonts w:asciiTheme="minorHAnsi" w:hAnsiTheme="minorHAnsi" w:cstheme="minorHAnsi"/>
                <w:b/>
                <w:sz w:val="18"/>
                <w:szCs w:val="18"/>
              </w:rPr>
            </w:pPr>
            <w:r w:rsidRPr="00561391">
              <w:rPr>
                <w:rFonts w:asciiTheme="minorHAnsi" w:hAnsiTheme="minorHAnsi" w:cstheme="minorHAnsi"/>
                <w:b/>
                <w:sz w:val="18"/>
                <w:szCs w:val="18"/>
              </w:rPr>
              <w:t>PERFORMANCE</w:t>
            </w:r>
          </w:p>
        </w:tc>
        <w:tc>
          <w:tcPr>
            <w:tcW w:w="1896" w:type="dxa"/>
            <w:gridSpan w:val="3"/>
            <w:shd w:val="clear" w:color="auto" w:fill="auto"/>
            <w:vAlign w:val="center"/>
          </w:tcPr>
          <w:p w:rsidR="00D60CE6" w:rsidRPr="00561391" w:rsidRDefault="00D60CE6" w:rsidP="00447C13">
            <w:pPr>
              <w:jc w:val="center"/>
              <w:rPr>
                <w:rFonts w:asciiTheme="minorHAnsi" w:hAnsiTheme="minorHAnsi" w:cstheme="minorHAnsi"/>
                <w:b/>
                <w:sz w:val="18"/>
                <w:szCs w:val="18"/>
              </w:rPr>
            </w:pPr>
            <w:r w:rsidRPr="00561391">
              <w:rPr>
                <w:rFonts w:asciiTheme="minorHAnsi" w:hAnsiTheme="minorHAnsi" w:cstheme="minorHAnsi"/>
                <w:b/>
                <w:sz w:val="18"/>
                <w:szCs w:val="18"/>
              </w:rPr>
              <w:t>FY 2011</w:t>
            </w:r>
          </w:p>
        </w:tc>
        <w:tc>
          <w:tcPr>
            <w:tcW w:w="2064" w:type="dxa"/>
            <w:gridSpan w:val="3"/>
            <w:shd w:val="clear" w:color="auto" w:fill="auto"/>
            <w:vAlign w:val="center"/>
          </w:tcPr>
          <w:p w:rsidR="00D60CE6" w:rsidRPr="00561391" w:rsidRDefault="00D60CE6" w:rsidP="00447C13">
            <w:pPr>
              <w:jc w:val="center"/>
              <w:rPr>
                <w:rFonts w:asciiTheme="minorHAnsi" w:hAnsiTheme="minorHAnsi" w:cstheme="minorHAnsi"/>
                <w:b/>
                <w:sz w:val="18"/>
                <w:szCs w:val="18"/>
              </w:rPr>
            </w:pPr>
            <w:r w:rsidRPr="00561391">
              <w:rPr>
                <w:rFonts w:asciiTheme="minorHAnsi" w:hAnsiTheme="minorHAnsi" w:cstheme="minorHAnsi"/>
                <w:b/>
                <w:sz w:val="18"/>
                <w:szCs w:val="18"/>
              </w:rPr>
              <w:t>FY 2011</w:t>
            </w:r>
          </w:p>
        </w:tc>
        <w:tc>
          <w:tcPr>
            <w:tcW w:w="2026" w:type="dxa"/>
            <w:gridSpan w:val="3"/>
            <w:shd w:val="clear" w:color="auto" w:fill="auto"/>
            <w:vAlign w:val="center"/>
          </w:tcPr>
          <w:p w:rsidR="00D60CE6" w:rsidRPr="00561391" w:rsidRDefault="00D60CE6" w:rsidP="00447C13">
            <w:pPr>
              <w:jc w:val="center"/>
              <w:rPr>
                <w:rFonts w:asciiTheme="minorHAnsi" w:hAnsiTheme="minorHAnsi" w:cstheme="minorHAnsi"/>
                <w:b/>
                <w:sz w:val="18"/>
                <w:szCs w:val="18"/>
              </w:rPr>
            </w:pPr>
            <w:r w:rsidRPr="00561391">
              <w:rPr>
                <w:rFonts w:asciiTheme="minorHAnsi" w:hAnsiTheme="minorHAnsi" w:cstheme="minorHAnsi"/>
                <w:b/>
                <w:sz w:val="18"/>
                <w:szCs w:val="18"/>
              </w:rPr>
              <w:t>FY 2012</w:t>
            </w:r>
          </w:p>
          <w:p w:rsidR="00D60CE6" w:rsidRPr="00561391" w:rsidRDefault="00D60CE6" w:rsidP="00447C13">
            <w:pPr>
              <w:jc w:val="center"/>
              <w:rPr>
                <w:rFonts w:asciiTheme="minorHAnsi" w:hAnsiTheme="minorHAnsi" w:cstheme="minorHAnsi"/>
                <w:b/>
                <w:sz w:val="18"/>
                <w:szCs w:val="18"/>
              </w:rPr>
            </w:pPr>
            <w:r w:rsidRPr="00561391">
              <w:rPr>
                <w:rFonts w:asciiTheme="minorHAnsi" w:hAnsiTheme="minorHAnsi" w:cstheme="minorHAnsi"/>
                <w:b/>
                <w:sz w:val="18"/>
                <w:szCs w:val="18"/>
              </w:rPr>
              <w:t>Current Rate</w:t>
            </w:r>
          </w:p>
        </w:tc>
        <w:tc>
          <w:tcPr>
            <w:tcW w:w="2085" w:type="dxa"/>
            <w:gridSpan w:val="2"/>
            <w:shd w:val="clear" w:color="auto" w:fill="auto"/>
            <w:vAlign w:val="center"/>
          </w:tcPr>
          <w:p w:rsidR="00D60CE6" w:rsidRPr="00561391" w:rsidRDefault="00D60CE6" w:rsidP="00447C13">
            <w:pPr>
              <w:jc w:val="center"/>
              <w:rPr>
                <w:rFonts w:asciiTheme="minorHAnsi" w:hAnsiTheme="minorHAnsi" w:cstheme="minorHAnsi"/>
                <w:b/>
                <w:sz w:val="18"/>
                <w:szCs w:val="18"/>
              </w:rPr>
            </w:pPr>
            <w:r w:rsidRPr="00561391">
              <w:rPr>
                <w:rFonts w:asciiTheme="minorHAnsi" w:hAnsiTheme="minorHAnsi" w:cstheme="minorHAnsi"/>
                <w:b/>
                <w:sz w:val="18"/>
                <w:szCs w:val="18"/>
              </w:rPr>
              <w:t>Current Services</w:t>
            </w:r>
          </w:p>
          <w:p w:rsidR="00D60CE6" w:rsidRPr="00561391" w:rsidRDefault="00D60CE6" w:rsidP="00447C13">
            <w:pPr>
              <w:jc w:val="center"/>
              <w:rPr>
                <w:rFonts w:asciiTheme="minorHAnsi" w:hAnsiTheme="minorHAnsi" w:cstheme="minorHAnsi"/>
                <w:b/>
                <w:sz w:val="18"/>
                <w:szCs w:val="18"/>
              </w:rPr>
            </w:pPr>
            <w:r w:rsidRPr="00561391">
              <w:rPr>
                <w:rFonts w:asciiTheme="minorHAnsi" w:hAnsiTheme="minorHAnsi" w:cstheme="minorHAnsi"/>
                <w:b/>
                <w:sz w:val="18"/>
                <w:szCs w:val="18"/>
              </w:rPr>
              <w:t>Adjustments and FY 2013 Program Changes</w:t>
            </w:r>
          </w:p>
        </w:tc>
        <w:tc>
          <w:tcPr>
            <w:tcW w:w="2676" w:type="dxa"/>
            <w:gridSpan w:val="3"/>
            <w:shd w:val="clear" w:color="auto" w:fill="auto"/>
            <w:vAlign w:val="center"/>
          </w:tcPr>
          <w:p w:rsidR="00D60CE6" w:rsidRPr="00561391" w:rsidRDefault="00D60CE6" w:rsidP="00447C13">
            <w:pPr>
              <w:jc w:val="center"/>
              <w:rPr>
                <w:rFonts w:asciiTheme="minorHAnsi" w:hAnsiTheme="minorHAnsi" w:cstheme="minorHAnsi"/>
                <w:b/>
                <w:sz w:val="18"/>
                <w:szCs w:val="18"/>
              </w:rPr>
            </w:pPr>
            <w:r w:rsidRPr="00561391">
              <w:rPr>
                <w:rFonts w:asciiTheme="minorHAnsi" w:hAnsiTheme="minorHAnsi" w:cstheme="minorHAnsi"/>
                <w:b/>
                <w:sz w:val="18"/>
                <w:szCs w:val="18"/>
              </w:rPr>
              <w:t>FY 2013 Request</w:t>
            </w:r>
          </w:p>
        </w:tc>
      </w:tr>
      <w:tr w:rsidR="00D60CE6" w:rsidRPr="00561391" w:rsidTr="00447C13">
        <w:trPr>
          <w:trHeight w:val="485"/>
        </w:trPr>
        <w:tc>
          <w:tcPr>
            <w:tcW w:w="1029" w:type="dxa"/>
            <w:shd w:val="clear" w:color="auto" w:fill="auto"/>
            <w:vAlign w:val="center"/>
          </w:tcPr>
          <w:p w:rsidR="00D60CE6" w:rsidRPr="00561391" w:rsidRDefault="00D60CE6" w:rsidP="00447C13">
            <w:pPr>
              <w:jc w:val="both"/>
              <w:rPr>
                <w:rFonts w:asciiTheme="minorHAnsi" w:hAnsiTheme="minorHAnsi" w:cstheme="minorHAnsi"/>
                <w:sz w:val="18"/>
                <w:szCs w:val="18"/>
              </w:rPr>
            </w:pPr>
            <w:r w:rsidRPr="00561391">
              <w:rPr>
                <w:rFonts w:asciiTheme="minorHAnsi" w:hAnsiTheme="minorHAnsi" w:cstheme="minorHAnsi"/>
                <w:sz w:val="18"/>
                <w:szCs w:val="18"/>
                <w:lang w:val="en-CA"/>
              </w:rPr>
              <w:fldChar w:fldCharType="begin"/>
            </w:r>
            <w:r w:rsidRPr="00561391">
              <w:rPr>
                <w:rFonts w:asciiTheme="minorHAnsi" w:hAnsiTheme="minorHAnsi" w:cstheme="minorHAnsi"/>
                <w:sz w:val="18"/>
                <w:szCs w:val="18"/>
                <w:lang w:val="en-CA"/>
              </w:rPr>
              <w:instrText xml:space="preserve"> SEQ CHAPTER \h \r 1</w:instrText>
            </w:r>
            <w:r w:rsidRPr="00561391">
              <w:rPr>
                <w:rFonts w:asciiTheme="minorHAnsi" w:hAnsiTheme="minorHAnsi" w:cstheme="minorHAnsi"/>
                <w:sz w:val="18"/>
                <w:szCs w:val="18"/>
                <w:lang w:val="en-CA"/>
              </w:rPr>
              <w:fldChar w:fldCharType="end"/>
            </w:r>
            <w:r w:rsidRPr="00561391">
              <w:rPr>
                <w:rFonts w:asciiTheme="minorHAnsi" w:hAnsiTheme="minorHAnsi" w:cstheme="minorHAnsi"/>
                <w:b/>
                <w:bCs/>
                <w:sz w:val="18"/>
                <w:szCs w:val="18"/>
              </w:rPr>
              <w:t>Output</w:t>
            </w:r>
          </w:p>
        </w:tc>
        <w:tc>
          <w:tcPr>
            <w:tcW w:w="2912" w:type="dxa"/>
            <w:gridSpan w:val="2"/>
            <w:shd w:val="clear" w:color="auto" w:fill="auto"/>
            <w:vAlign w:val="center"/>
          </w:tcPr>
          <w:p w:rsidR="00D60CE6" w:rsidRPr="00561391" w:rsidRDefault="00D60CE6" w:rsidP="00447C13">
            <w:pPr>
              <w:jc w:val="both"/>
              <w:rPr>
                <w:rFonts w:asciiTheme="minorHAnsi" w:hAnsiTheme="minorHAnsi" w:cstheme="minorHAnsi"/>
                <w:sz w:val="18"/>
                <w:szCs w:val="18"/>
              </w:rPr>
            </w:pPr>
            <w:r w:rsidRPr="00561391">
              <w:rPr>
                <w:rFonts w:asciiTheme="minorHAnsi" w:hAnsiTheme="minorHAnsi" w:cstheme="minorHAnsi"/>
                <w:sz w:val="18"/>
                <w:szCs w:val="18"/>
                <w:lang w:val="en-CA"/>
              </w:rPr>
              <w:fldChar w:fldCharType="begin"/>
            </w:r>
            <w:r w:rsidRPr="00561391">
              <w:rPr>
                <w:rFonts w:asciiTheme="minorHAnsi" w:hAnsiTheme="minorHAnsi" w:cstheme="minorHAnsi"/>
                <w:sz w:val="18"/>
                <w:szCs w:val="18"/>
                <w:lang w:val="en-CA"/>
              </w:rPr>
              <w:instrText xml:space="preserve"> SEQ CHAPTER \h \r 1</w:instrText>
            </w:r>
            <w:r w:rsidRPr="00561391">
              <w:rPr>
                <w:rFonts w:asciiTheme="minorHAnsi" w:hAnsiTheme="minorHAnsi" w:cstheme="minorHAnsi"/>
                <w:sz w:val="18"/>
                <w:szCs w:val="18"/>
                <w:lang w:val="en-CA"/>
              </w:rPr>
              <w:fldChar w:fldCharType="end"/>
            </w:r>
            <w:r w:rsidRPr="00561391">
              <w:rPr>
                <w:rFonts w:asciiTheme="minorHAnsi" w:hAnsiTheme="minorHAnsi" w:cstheme="minorHAnsi"/>
                <w:sz w:val="18"/>
                <w:szCs w:val="18"/>
              </w:rPr>
              <w:t xml:space="preserve">1.   Number of cases terminated </w:t>
            </w:r>
          </w:p>
          <w:p w:rsidR="00D60CE6" w:rsidRPr="00561391" w:rsidRDefault="00D60CE6" w:rsidP="00447C13">
            <w:pPr>
              <w:jc w:val="both"/>
              <w:rPr>
                <w:rFonts w:asciiTheme="minorHAnsi" w:hAnsiTheme="minorHAnsi" w:cstheme="minorHAnsi"/>
                <w:sz w:val="18"/>
                <w:szCs w:val="18"/>
              </w:rPr>
            </w:pPr>
            <w:r w:rsidRPr="00561391">
              <w:rPr>
                <w:rFonts w:asciiTheme="minorHAnsi" w:hAnsiTheme="minorHAnsi" w:cstheme="minorHAnsi"/>
                <w:sz w:val="18"/>
                <w:szCs w:val="18"/>
              </w:rPr>
              <w:t>during the year</w:t>
            </w:r>
          </w:p>
        </w:tc>
        <w:tc>
          <w:tcPr>
            <w:tcW w:w="1896" w:type="dxa"/>
            <w:gridSpan w:val="3"/>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lang w:val="en-CA"/>
              </w:rPr>
              <w:t>20,985</w:t>
            </w:r>
            <w:r w:rsidRPr="00561391">
              <w:rPr>
                <w:rFonts w:asciiTheme="minorHAnsi" w:hAnsiTheme="minorHAnsi" w:cstheme="minorHAnsi"/>
                <w:sz w:val="20"/>
                <w:szCs w:val="20"/>
                <w:lang w:val="en-CA"/>
              </w:rPr>
              <w:fldChar w:fldCharType="begin"/>
            </w:r>
            <w:r w:rsidRPr="00561391">
              <w:rPr>
                <w:rFonts w:asciiTheme="minorHAnsi" w:hAnsiTheme="minorHAnsi" w:cstheme="minorHAnsi"/>
                <w:sz w:val="20"/>
                <w:szCs w:val="20"/>
                <w:lang w:val="en-CA"/>
              </w:rPr>
              <w:instrText xml:space="preserve"> SEQ CHAPTER \h \r 1</w:instrText>
            </w:r>
            <w:r w:rsidRPr="00561391">
              <w:rPr>
                <w:rFonts w:asciiTheme="minorHAnsi" w:hAnsiTheme="minorHAnsi" w:cstheme="minorHAnsi"/>
                <w:sz w:val="20"/>
                <w:szCs w:val="20"/>
                <w:lang w:val="en-CA"/>
              </w:rPr>
              <w:fldChar w:fldCharType="end"/>
            </w:r>
          </w:p>
        </w:tc>
        <w:tc>
          <w:tcPr>
            <w:tcW w:w="2064" w:type="dxa"/>
            <w:gridSpan w:val="3"/>
            <w:shd w:val="clear" w:color="auto" w:fill="EEECE1" w:themeFill="background2"/>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lang w:val="en-CA"/>
              </w:rPr>
              <w:t>1</w:t>
            </w:r>
            <w:r w:rsidRPr="00C61DBE">
              <w:rPr>
                <w:rFonts w:asciiTheme="minorHAnsi" w:hAnsiTheme="minorHAnsi" w:cstheme="minorHAnsi"/>
                <w:sz w:val="20"/>
                <w:szCs w:val="20"/>
                <w:shd w:val="clear" w:color="auto" w:fill="EEECE1" w:themeFill="background2"/>
                <w:lang w:val="en-CA"/>
              </w:rPr>
              <w:t>4,900</w:t>
            </w:r>
          </w:p>
        </w:tc>
        <w:tc>
          <w:tcPr>
            <w:tcW w:w="2026" w:type="dxa"/>
            <w:gridSpan w:val="3"/>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16,055</w:t>
            </w:r>
          </w:p>
        </w:tc>
        <w:tc>
          <w:tcPr>
            <w:tcW w:w="2085" w:type="dxa"/>
            <w:gridSpan w:val="2"/>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c>
          <w:tcPr>
            <w:tcW w:w="2676" w:type="dxa"/>
            <w:gridSpan w:val="3"/>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16,076</w:t>
            </w:r>
          </w:p>
        </w:tc>
      </w:tr>
      <w:tr w:rsidR="00D60CE6" w:rsidRPr="00561391" w:rsidTr="00447C13">
        <w:trPr>
          <w:trHeight w:val="413"/>
        </w:trPr>
        <w:tc>
          <w:tcPr>
            <w:tcW w:w="1029" w:type="dxa"/>
            <w:shd w:val="clear" w:color="auto" w:fill="auto"/>
            <w:vAlign w:val="center"/>
          </w:tcPr>
          <w:p w:rsidR="00D60CE6" w:rsidRPr="00561391" w:rsidRDefault="00D60CE6" w:rsidP="00447C13">
            <w:pPr>
              <w:jc w:val="both"/>
              <w:rPr>
                <w:rFonts w:asciiTheme="minorHAnsi" w:hAnsiTheme="minorHAnsi" w:cstheme="minorHAnsi"/>
                <w:sz w:val="18"/>
                <w:szCs w:val="18"/>
              </w:rPr>
            </w:pPr>
          </w:p>
        </w:tc>
        <w:tc>
          <w:tcPr>
            <w:tcW w:w="13659" w:type="dxa"/>
            <w:gridSpan w:val="16"/>
            <w:shd w:val="clear" w:color="auto" w:fill="auto"/>
            <w:vAlign w:val="center"/>
          </w:tcPr>
          <w:p w:rsidR="00D60CE6" w:rsidRPr="00A84E9F" w:rsidRDefault="00D60CE6" w:rsidP="00447C13">
            <w:pPr>
              <w:jc w:val="both"/>
              <w:rPr>
                <w:rFonts w:asciiTheme="minorHAnsi" w:hAnsiTheme="minorHAnsi" w:cstheme="minorHAnsi"/>
                <w:b/>
                <w:color w:val="943634" w:themeColor="accent2" w:themeShade="BF"/>
                <w:sz w:val="20"/>
                <w:szCs w:val="20"/>
              </w:rPr>
            </w:pPr>
            <w:r w:rsidRPr="00A84E9F">
              <w:rPr>
                <w:rFonts w:asciiTheme="minorHAnsi" w:hAnsiTheme="minorHAnsi" w:cstheme="minorHAnsi"/>
                <w:b/>
                <w:color w:val="943634" w:themeColor="accent2" w:themeShade="BF"/>
                <w:sz w:val="20"/>
                <w:szCs w:val="20"/>
                <w:lang w:val="en-CA"/>
              </w:rPr>
              <w:t>Civil Division Performance Measures (Excludes VICP and RECA)</w:t>
            </w:r>
          </w:p>
        </w:tc>
      </w:tr>
      <w:tr w:rsidR="00D60CE6" w:rsidRPr="00561391" w:rsidTr="00447C13">
        <w:trPr>
          <w:trHeight w:val="485"/>
        </w:trPr>
        <w:tc>
          <w:tcPr>
            <w:tcW w:w="1029" w:type="dxa"/>
            <w:shd w:val="clear" w:color="auto" w:fill="auto"/>
          </w:tcPr>
          <w:p w:rsidR="00D60CE6" w:rsidRPr="00561391" w:rsidRDefault="00D60CE6" w:rsidP="00447C13">
            <w:pPr>
              <w:jc w:val="both"/>
              <w:rPr>
                <w:rFonts w:asciiTheme="minorHAnsi" w:hAnsiTheme="minorHAnsi" w:cstheme="minorHAnsi"/>
                <w:sz w:val="18"/>
                <w:szCs w:val="18"/>
                <w:lang w:val="en-CA"/>
              </w:rPr>
            </w:pPr>
            <w:r w:rsidRPr="00561391">
              <w:rPr>
                <w:rFonts w:asciiTheme="minorHAnsi" w:hAnsiTheme="minorHAnsi" w:cstheme="minorHAnsi"/>
                <w:sz w:val="18"/>
                <w:szCs w:val="18"/>
                <w:lang w:val="en-CA"/>
              </w:rPr>
              <w:fldChar w:fldCharType="begin"/>
            </w:r>
            <w:r w:rsidRPr="00561391">
              <w:rPr>
                <w:rFonts w:asciiTheme="minorHAnsi" w:hAnsiTheme="minorHAnsi" w:cstheme="minorHAnsi"/>
                <w:sz w:val="18"/>
                <w:szCs w:val="18"/>
                <w:lang w:val="en-CA"/>
              </w:rPr>
              <w:instrText xml:space="preserve"> SEQ CHAPTER \h \r 1</w:instrText>
            </w:r>
            <w:r w:rsidRPr="00561391">
              <w:rPr>
                <w:rFonts w:asciiTheme="minorHAnsi" w:hAnsiTheme="minorHAnsi" w:cstheme="minorHAnsi"/>
                <w:sz w:val="18"/>
                <w:szCs w:val="18"/>
                <w:lang w:val="en-CA"/>
              </w:rPr>
              <w:fldChar w:fldCharType="end"/>
            </w:r>
            <w:r w:rsidRPr="00561391">
              <w:rPr>
                <w:rFonts w:asciiTheme="minorHAnsi" w:hAnsiTheme="minorHAnsi" w:cstheme="minorHAnsi"/>
                <w:b/>
                <w:bCs/>
                <w:sz w:val="18"/>
                <w:szCs w:val="18"/>
              </w:rPr>
              <w:t>Outcome</w:t>
            </w:r>
          </w:p>
        </w:tc>
        <w:tc>
          <w:tcPr>
            <w:tcW w:w="2949" w:type="dxa"/>
            <w:gridSpan w:val="3"/>
            <w:shd w:val="clear" w:color="auto" w:fill="auto"/>
            <w:vAlign w:val="center"/>
          </w:tcPr>
          <w:p w:rsidR="00D60CE6" w:rsidRPr="00561391" w:rsidRDefault="00D60CE6" w:rsidP="00447C13">
            <w:pPr>
              <w:jc w:val="both"/>
              <w:rPr>
                <w:rFonts w:asciiTheme="minorHAnsi" w:hAnsiTheme="minorHAnsi" w:cstheme="minorHAnsi"/>
                <w:sz w:val="18"/>
                <w:szCs w:val="18"/>
              </w:rPr>
            </w:pPr>
            <w:r w:rsidRPr="00561391">
              <w:rPr>
                <w:rFonts w:asciiTheme="minorHAnsi" w:hAnsiTheme="minorHAnsi" w:cstheme="minorHAnsi"/>
                <w:sz w:val="18"/>
                <w:szCs w:val="18"/>
                <w:lang w:val="en-CA"/>
              </w:rPr>
              <w:t xml:space="preserve">2.   </w:t>
            </w:r>
            <w:r w:rsidRPr="00561391">
              <w:rPr>
                <w:rFonts w:asciiTheme="minorHAnsi" w:hAnsiTheme="minorHAnsi" w:cstheme="minorHAnsi"/>
                <w:sz w:val="18"/>
                <w:szCs w:val="18"/>
                <w:lang w:val="en-CA"/>
              </w:rPr>
              <w:fldChar w:fldCharType="begin"/>
            </w:r>
            <w:r w:rsidRPr="00561391">
              <w:rPr>
                <w:rFonts w:asciiTheme="minorHAnsi" w:hAnsiTheme="minorHAnsi" w:cstheme="minorHAnsi"/>
                <w:sz w:val="18"/>
                <w:szCs w:val="18"/>
                <w:lang w:val="en-CA"/>
              </w:rPr>
              <w:instrText xml:space="preserve"> SEQ CHAPTER \h \r 1</w:instrText>
            </w:r>
            <w:r w:rsidRPr="00561391">
              <w:rPr>
                <w:rFonts w:asciiTheme="minorHAnsi" w:hAnsiTheme="minorHAnsi" w:cstheme="minorHAnsi"/>
                <w:sz w:val="18"/>
                <w:szCs w:val="18"/>
                <w:lang w:val="en-CA"/>
              </w:rPr>
              <w:fldChar w:fldCharType="end"/>
            </w:r>
            <w:r w:rsidRPr="00561391">
              <w:rPr>
                <w:rFonts w:asciiTheme="minorHAnsi" w:hAnsiTheme="minorHAnsi" w:cstheme="minorHAnsi"/>
                <w:sz w:val="18"/>
                <w:szCs w:val="18"/>
                <w:lang w:val="en-CA"/>
              </w:rPr>
              <w:t>Percent of civil cases favorably</w:t>
            </w:r>
            <w:r w:rsidRPr="00561391">
              <w:rPr>
                <w:rFonts w:asciiTheme="minorHAnsi" w:hAnsiTheme="minorHAnsi" w:cstheme="minorHAnsi"/>
                <w:sz w:val="18"/>
                <w:szCs w:val="18"/>
              </w:rPr>
              <w:t xml:space="preserve"> </w:t>
            </w:r>
          </w:p>
          <w:p w:rsidR="00D60CE6" w:rsidRPr="00561391" w:rsidRDefault="00D60CE6" w:rsidP="00447C13">
            <w:pPr>
              <w:jc w:val="both"/>
              <w:rPr>
                <w:rFonts w:asciiTheme="minorHAnsi" w:hAnsiTheme="minorHAnsi" w:cstheme="minorHAnsi"/>
                <w:sz w:val="18"/>
                <w:szCs w:val="18"/>
                <w:lang w:val="en-CA"/>
              </w:rPr>
            </w:pPr>
            <w:r w:rsidRPr="00561391">
              <w:rPr>
                <w:rFonts w:asciiTheme="minorHAnsi" w:hAnsiTheme="minorHAnsi" w:cstheme="minorHAnsi"/>
                <w:sz w:val="18"/>
                <w:szCs w:val="18"/>
              </w:rPr>
              <w:t>resolved</w:t>
            </w:r>
          </w:p>
        </w:tc>
        <w:tc>
          <w:tcPr>
            <w:tcW w:w="1890" w:type="dxa"/>
            <w:gridSpan w:val="3"/>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80%</w:t>
            </w:r>
          </w:p>
        </w:tc>
        <w:tc>
          <w:tcPr>
            <w:tcW w:w="2033" w:type="dxa"/>
            <w:gridSpan w:val="2"/>
            <w:shd w:val="clear" w:color="auto" w:fill="EEECE1" w:themeFill="background2"/>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96%</w:t>
            </w:r>
          </w:p>
        </w:tc>
        <w:tc>
          <w:tcPr>
            <w:tcW w:w="1980" w:type="dxa"/>
            <w:gridSpan w:val="2"/>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80%</w:t>
            </w:r>
          </w:p>
        </w:tc>
        <w:tc>
          <w:tcPr>
            <w:tcW w:w="2146" w:type="dxa"/>
            <w:gridSpan w:val="4"/>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c>
          <w:tcPr>
            <w:tcW w:w="2661" w:type="dxa"/>
            <w:gridSpan w:val="2"/>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80%</w:t>
            </w:r>
          </w:p>
        </w:tc>
      </w:tr>
      <w:tr w:rsidR="00D60CE6" w:rsidRPr="00561391" w:rsidTr="00447C13">
        <w:trPr>
          <w:trHeight w:val="692"/>
        </w:trPr>
        <w:tc>
          <w:tcPr>
            <w:tcW w:w="1029" w:type="dxa"/>
            <w:shd w:val="clear" w:color="auto" w:fill="auto"/>
            <w:vAlign w:val="center"/>
          </w:tcPr>
          <w:p w:rsidR="00D60CE6" w:rsidRPr="00561391" w:rsidRDefault="00D60CE6" w:rsidP="00447C13">
            <w:pPr>
              <w:jc w:val="both"/>
              <w:rPr>
                <w:rFonts w:asciiTheme="minorHAnsi" w:hAnsiTheme="minorHAnsi" w:cstheme="minorHAnsi"/>
                <w:sz w:val="18"/>
                <w:szCs w:val="18"/>
              </w:rPr>
            </w:pPr>
          </w:p>
        </w:tc>
        <w:tc>
          <w:tcPr>
            <w:tcW w:w="2949" w:type="dxa"/>
            <w:gridSpan w:val="3"/>
            <w:shd w:val="clear" w:color="auto" w:fill="auto"/>
            <w:vAlign w:val="center"/>
          </w:tcPr>
          <w:p w:rsidR="00D60CE6" w:rsidRPr="00561391" w:rsidRDefault="00D60CE6" w:rsidP="00447C13">
            <w:pPr>
              <w:rPr>
                <w:rFonts w:asciiTheme="minorHAnsi" w:hAnsiTheme="minorHAnsi" w:cstheme="minorHAnsi"/>
                <w:sz w:val="18"/>
                <w:szCs w:val="18"/>
              </w:rPr>
            </w:pPr>
            <w:r w:rsidRPr="00561391">
              <w:rPr>
                <w:rFonts w:asciiTheme="minorHAnsi" w:hAnsiTheme="minorHAnsi" w:cstheme="minorHAnsi"/>
                <w:sz w:val="18"/>
                <w:szCs w:val="18"/>
                <w:lang w:val="en-CA"/>
              </w:rPr>
              <w:t xml:space="preserve">3.   </w:t>
            </w:r>
            <w:r w:rsidRPr="00561391">
              <w:rPr>
                <w:rFonts w:asciiTheme="minorHAnsi" w:hAnsiTheme="minorHAnsi" w:cstheme="minorHAnsi"/>
                <w:sz w:val="18"/>
                <w:szCs w:val="18"/>
                <w:lang w:val="en-CA"/>
              </w:rPr>
              <w:fldChar w:fldCharType="begin"/>
            </w:r>
            <w:r w:rsidRPr="00561391">
              <w:rPr>
                <w:rFonts w:asciiTheme="minorHAnsi" w:hAnsiTheme="minorHAnsi" w:cstheme="minorHAnsi"/>
                <w:sz w:val="18"/>
                <w:szCs w:val="18"/>
                <w:lang w:val="en-CA"/>
              </w:rPr>
              <w:instrText xml:space="preserve"> SEQ CHAPTER \h \r 1</w:instrText>
            </w:r>
            <w:r w:rsidRPr="00561391">
              <w:rPr>
                <w:rFonts w:asciiTheme="minorHAnsi" w:hAnsiTheme="minorHAnsi" w:cstheme="minorHAnsi"/>
                <w:sz w:val="18"/>
                <w:szCs w:val="18"/>
                <w:lang w:val="en-CA"/>
              </w:rPr>
              <w:fldChar w:fldCharType="end"/>
            </w:r>
            <w:r w:rsidRPr="00561391">
              <w:rPr>
                <w:rFonts w:asciiTheme="minorHAnsi" w:hAnsiTheme="minorHAnsi" w:cstheme="minorHAnsi"/>
                <w:sz w:val="18"/>
                <w:szCs w:val="18"/>
              </w:rPr>
              <w:t xml:space="preserve">Percent of defensive cases in which at least 85 percent of the </w:t>
            </w:r>
          </w:p>
          <w:p w:rsidR="00D60CE6" w:rsidRPr="00561391" w:rsidRDefault="00D60CE6" w:rsidP="00447C13">
            <w:pPr>
              <w:rPr>
                <w:rFonts w:asciiTheme="minorHAnsi" w:hAnsiTheme="minorHAnsi" w:cstheme="minorHAnsi"/>
                <w:sz w:val="18"/>
                <w:szCs w:val="18"/>
              </w:rPr>
            </w:pPr>
            <w:r w:rsidRPr="00561391">
              <w:rPr>
                <w:rFonts w:asciiTheme="minorHAnsi" w:hAnsiTheme="minorHAnsi" w:cstheme="minorHAnsi"/>
                <w:sz w:val="18"/>
                <w:szCs w:val="18"/>
              </w:rPr>
              <w:t>claim is defeated</w:t>
            </w:r>
          </w:p>
        </w:tc>
        <w:tc>
          <w:tcPr>
            <w:tcW w:w="1890" w:type="dxa"/>
            <w:gridSpan w:val="3"/>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80%</w:t>
            </w:r>
          </w:p>
        </w:tc>
        <w:tc>
          <w:tcPr>
            <w:tcW w:w="2033" w:type="dxa"/>
            <w:gridSpan w:val="2"/>
            <w:shd w:val="clear" w:color="auto" w:fill="EEECE1" w:themeFill="background2"/>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86%</w:t>
            </w:r>
          </w:p>
        </w:tc>
        <w:tc>
          <w:tcPr>
            <w:tcW w:w="1980" w:type="dxa"/>
            <w:gridSpan w:val="2"/>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80%</w:t>
            </w:r>
          </w:p>
        </w:tc>
        <w:tc>
          <w:tcPr>
            <w:tcW w:w="2146" w:type="dxa"/>
            <w:gridSpan w:val="4"/>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c>
          <w:tcPr>
            <w:tcW w:w="2661" w:type="dxa"/>
            <w:gridSpan w:val="2"/>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80%</w:t>
            </w:r>
          </w:p>
        </w:tc>
      </w:tr>
      <w:tr w:rsidR="00D60CE6" w:rsidRPr="00561391" w:rsidTr="00447C13">
        <w:trPr>
          <w:trHeight w:val="557"/>
        </w:trPr>
        <w:tc>
          <w:tcPr>
            <w:tcW w:w="1029" w:type="dxa"/>
            <w:shd w:val="clear" w:color="auto" w:fill="auto"/>
            <w:vAlign w:val="center"/>
          </w:tcPr>
          <w:p w:rsidR="00D60CE6" w:rsidRPr="00561391" w:rsidRDefault="00D60CE6" w:rsidP="00447C13">
            <w:pPr>
              <w:jc w:val="both"/>
              <w:rPr>
                <w:rFonts w:asciiTheme="minorHAnsi" w:hAnsiTheme="minorHAnsi" w:cstheme="minorHAnsi"/>
                <w:sz w:val="18"/>
                <w:szCs w:val="18"/>
              </w:rPr>
            </w:pPr>
          </w:p>
        </w:tc>
        <w:tc>
          <w:tcPr>
            <w:tcW w:w="2949" w:type="dxa"/>
            <w:gridSpan w:val="3"/>
            <w:shd w:val="clear" w:color="auto" w:fill="auto"/>
            <w:vAlign w:val="center"/>
          </w:tcPr>
          <w:p w:rsidR="00D60CE6" w:rsidRPr="00561391" w:rsidRDefault="00D60CE6" w:rsidP="00447C13">
            <w:pPr>
              <w:rPr>
                <w:rFonts w:asciiTheme="minorHAnsi" w:hAnsiTheme="minorHAnsi" w:cstheme="minorHAnsi"/>
                <w:sz w:val="18"/>
                <w:szCs w:val="18"/>
              </w:rPr>
            </w:pPr>
            <w:r w:rsidRPr="00561391">
              <w:rPr>
                <w:rFonts w:asciiTheme="minorHAnsi" w:hAnsiTheme="minorHAnsi" w:cstheme="minorHAnsi"/>
                <w:sz w:val="18"/>
                <w:szCs w:val="18"/>
                <w:lang w:val="en-CA"/>
              </w:rPr>
              <w:t xml:space="preserve">4.   </w:t>
            </w:r>
            <w:r w:rsidRPr="00561391">
              <w:rPr>
                <w:rFonts w:asciiTheme="minorHAnsi" w:hAnsiTheme="minorHAnsi" w:cstheme="minorHAnsi"/>
                <w:sz w:val="18"/>
                <w:szCs w:val="18"/>
                <w:lang w:val="en-CA"/>
              </w:rPr>
              <w:fldChar w:fldCharType="begin"/>
            </w:r>
            <w:r w:rsidRPr="00561391">
              <w:rPr>
                <w:rFonts w:asciiTheme="minorHAnsi" w:hAnsiTheme="minorHAnsi" w:cstheme="minorHAnsi"/>
                <w:sz w:val="18"/>
                <w:szCs w:val="18"/>
                <w:lang w:val="en-CA"/>
              </w:rPr>
              <w:instrText xml:space="preserve"> SEQ CHAPTER \h \r 1</w:instrText>
            </w:r>
            <w:r w:rsidRPr="00561391">
              <w:rPr>
                <w:rFonts w:asciiTheme="minorHAnsi" w:hAnsiTheme="minorHAnsi" w:cstheme="minorHAnsi"/>
                <w:sz w:val="18"/>
                <w:szCs w:val="18"/>
                <w:lang w:val="en-CA"/>
              </w:rPr>
              <w:fldChar w:fldCharType="end"/>
            </w:r>
            <w:r w:rsidRPr="00561391">
              <w:rPr>
                <w:rFonts w:asciiTheme="minorHAnsi" w:hAnsiTheme="minorHAnsi" w:cstheme="minorHAnsi"/>
                <w:sz w:val="18"/>
                <w:szCs w:val="18"/>
              </w:rPr>
              <w:t>Percent of affirmative cases in  which at least 85 percent of the</w:t>
            </w:r>
          </w:p>
          <w:p w:rsidR="00D60CE6" w:rsidRPr="00561391" w:rsidRDefault="00D60CE6" w:rsidP="00447C13">
            <w:pPr>
              <w:rPr>
                <w:rFonts w:asciiTheme="minorHAnsi" w:hAnsiTheme="minorHAnsi" w:cstheme="minorHAnsi"/>
                <w:sz w:val="18"/>
                <w:szCs w:val="18"/>
              </w:rPr>
            </w:pPr>
            <w:r w:rsidRPr="00561391">
              <w:rPr>
                <w:rFonts w:asciiTheme="minorHAnsi" w:hAnsiTheme="minorHAnsi" w:cstheme="minorHAnsi"/>
                <w:sz w:val="18"/>
                <w:szCs w:val="18"/>
              </w:rPr>
              <w:t>claim is recovered</w:t>
            </w:r>
          </w:p>
        </w:tc>
        <w:tc>
          <w:tcPr>
            <w:tcW w:w="1890" w:type="dxa"/>
            <w:gridSpan w:val="3"/>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60%</w:t>
            </w:r>
          </w:p>
        </w:tc>
        <w:tc>
          <w:tcPr>
            <w:tcW w:w="2033" w:type="dxa"/>
            <w:gridSpan w:val="2"/>
            <w:shd w:val="clear" w:color="auto" w:fill="EEECE1" w:themeFill="background2"/>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66%</w:t>
            </w:r>
          </w:p>
        </w:tc>
        <w:tc>
          <w:tcPr>
            <w:tcW w:w="1980" w:type="dxa"/>
            <w:gridSpan w:val="2"/>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60%</w:t>
            </w:r>
          </w:p>
        </w:tc>
        <w:tc>
          <w:tcPr>
            <w:tcW w:w="2146" w:type="dxa"/>
            <w:gridSpan w:val="4"/>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c>
          <w:tcPr>
            <w:tcW w:w="2661" w:type="dxa"/>
            <w:gridSpan w:val="2"/>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60%</w:t>
            </w:r>
          </w:p>
        </w:tc>
      </w:tr>
      <w:tr w:rsidR="00D60CE6" w:rsidRPr="00561391" w:rsidTr="00447C13">
        <w:trPr>
          <w:trHeight w:val="467"/>
        </w:trPr>
        <w:tc>
          <w:tcPr>
            <w:tcW w:w="1029" w:type="dxa"/>
            <w:shd w:val="clear" w:color="auto" w:fill="auto"/>
            <w:vAlign w:val="center"/>
          </w:tcPr>
          <w:p w:rsidR="00D60CE6" w:rsidRPr="00561391" w:rsidRDefault="00D60CE6" w:rsidP="00447C13">
            <w:pPr>
              <w:jc w:val="both"/>
              <w:rPr>
                <w:rFonts w:asciiTheme="minorHAnsi" w:hAnsiTheme="minorHAnsi" w:cstheme="minorHAnsi"/>
                <w:sz w:val="18"/>
                <w:szCs w:val="18"/>
              </w:rPr>
            </w:pPr>
          </w:p>
        </w:tc>
        <w:tc>
          <w:tcPr>
            <w:tcW w:w="2949" w:type="dxa"/>
            <w:gridSpan w:val="3"/>
            <w:shd w:val="clear" w:color="auto" w:fill="auto"/>
            <w:vAlign w:val="center"/>
          </w:tcPr>
          <w:p w:rsidR="00D60CE6" w:rsidRPr="00561391" w:rsidRDefault="00D60CE6" w:rsidP="00447C13">
            <w:pPr>
              <w:jc w:val="both"/>
              <w:rPr>
                <w:rFonts w:asciiTheme="minorHAnsi" w:hAnsiTheme="minorHAnsi" w:cstheme="minorHAnsi"/>
                <w:sz w:val="18"/>
                <w:szCs w:val="18"/>
              </w:rPr>
            </w:pPr>
            <w:r w:rsidRPr="00561391">
              <w:rPr>
                <w:rFonts w:asciiTheme="minorHAnsi" w:hAnsiTheme="minorHAnsi" w:cstheme="minorHAnsi"/>
                <w:sz w:val="18"/>
                <w:szCs w:val="18"/>
                <w:lang w:val="en-CA"/>
              </w:rPr>
              <w:t xml:space="preserve">5.   </w:t>
            </w:r>
            <w:r w:rsidRPr="00561391">
              <w:rPr>
                <w:rFonts w:asciiTheme="minorHAnsi" w:hAnsiTheme="minorHAnsi" w:cstheme="minorHAnsi"/>
                <w:sz w:val="18"/>
                <w:szCs w:val="18"/>
                <w:lang w:val="en-CA"/>
              </w:rPr>
              <w:fldChar w:fldCharType="begin"/>
            </w:r>
            <w:r w:rsidRPr="00561391">
              <w:rPr>
                <w:rFonts w:asciiTheme="minorHAnsi" w:hAnsiTheme="minorHAnsi" w:cstheme="minorHAnsi"/>
                <w:sz w:val="18"/>
                <w:szCs w:val="18"/>
                <w:lang w:val="en-CA"/>
              </w:rPr>
              <w:instrText xml:space="preserve"> SEQ CHAPTER \h \r 1</w:instrText>
            </w:r>
            <w:r w:rsidRPr="00561391">
              <w:rPr>
                <w:rFonts w:asciiTheme="minorHAnsi" w:hAnsiTheme="minorHAnsi" w:cstheme="minorHAnsi"/>
                <w:sz w:val="18"/>
                <w:szCs w:val="18"/>
                <w:lang w:val="en-CA"/>
              </w:rPr>
              <w:fldChar w:fldCharType="end"/>
            </w:r>
            <w:r w:rsidRPr="00561391">
              <w:rPr>
                <w:rFonts w:asciiTheme="minorHAnsi" w:hAnsiTheme="minorHAnsi" w:cstheme="minorHAnsi"/>
                <w:sz w:val="18"/>
                <w:szCs w:val="18"/>
              </w:rPr>
              <w:t>Percent of favorable resolutions</w:t>
            </w:r>
          </w:p>
          <w:p w:rsidR="00D60CE6" w:rsidRPr="00561391" w:rsidRDefault="00D60CE6" w:rsidP="00447C13">
            <w:pPr>
              <w:jc w:val="both"/>
              <w:rPr>
                <w:rFonts w:asciiTheme="minorHAnsi" w:hAnsiTheme="minorHAnsi" w:cstheme="minorHAnsi"/>
                <w:sz w:val="18"/>
                <w:szCs w:val="18"/>
              </w:rPr>
            </w:pPr>
            <w:r w:rsidRPr="00561391">
              <w:rPr>
                <w:rFonts w:asciiTheme="minorHAnsi" w:hAnsiTheme="minorHAnsi" w:cstheme="minorHAnsi"/>
                <w:sz w:val="18"/>
                <w:szCs w:val="18"/>
              </w:rPr>
              <w:t>in non-monetary trial cases</w:t>
            </w:r>
          </w:p>
        </w:tc>
        <w:tc>
          <w:tcPr>
            <w:tcW w:w="1890" w:type="dxa"/>
            <w:gridSpan w:val="3"/>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80%</w:t>
            </w:r>
          </w:p>
        </w:tc>
        <w:tc>
          <w:tcPr>
            <w:tcW w:w="2033" w:type="dxa"/>
            <w:gridSpan w:val="2"/>
            <w:shd w:val="clear" w:color="auto" w:fill="EEECE1" w:themeFill="background2"/>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92%</w:t>
            </w:r>
          </w:p>
        </w:tc>
        <w:tc>
          <w:tcPr>
            <w:tcW w:w="1980" w:type="dxa"/>
            <w:gridSpan w:val="2"/>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80%</w:t>
            </w:r>
          </w:p>
        </w:tc>
        <w:tc>
          <w:tcPr>
            <w:tcW w:w="2146" w:type="dxa"/>
            <w:gridSpan w:val="4"/>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c>
          <w:tcPr>
            <w:tcW w:w="2661" w:type="dxa"/>
            <w:gridSpan w:val="2"/>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80%</w:t>
            </w:r>
          </w:p>
        </w:tc>
      </w:tr>
      <w:tr w:rsidR="00D60CE6" w:rsidRPr="00561391" w:rsidTr="00447C13">
        <w:trPr>
          <w:trHeight w:val="512"/>
        </w:trPr>
        <w:tc>
          <w:tcPr>
            <w:tcW w:w="1029" w:type="dxa"/>
            <w:shd w:val="clear" w:color="auto" w:fill="auto"/>
            <w:vAlign w:val="center"/>
          </w:tcPr>
          <w:p w:rsidR="00D60CE6" w:rsidRPr="00561391" w:rsidRDefault="00D60CE6" w:rsidP="00447C13">
            <w:pPr>
              <w:jc w:val="both"/>
              <w:rPr>
                <w:rFonts w:asciiTheme="minorHAnsi" w:hAnsiTheme="minorHAnsi" w:cstheme="minorHAnsi"/>
                <w:sz w:val="18"/>
                <w:szCs w:val="18"/>
              </w:rPr>
            </w:pPr>
          </w:p>
        </w:tc>
        <w:tc>
          <w:tcPr>
            <w:tcW w:w="2949" w:type="dxa"/>
            <w:gridSpan w:val="3"/>
            <w:shd w:val="clear" w:color="auto" w:fill="auto"/>
            <w:vAlign w:val="center"/>
          </w:tcPr>
          <w:p w:rsidR="00D60CE6" w:rsidRPr="00561391" w:rsidRDefault="00D60CE6" w:rsidP="00447C13">
            <w:pPr>
              <w:rPr>
                <w:rFonts w:asciiTheme="minorHAnsi" w:hAnsiTheme="minorHAnsi" w:cstheme="minorHAnsi"/>
                <w:sz w:val="18"/>
                <w:szCs w:val="18"/>
              </w:rPr>
            </w:pPr>
            <w:r w:rsidRPr="00561391">
              <w:rPr>
                <w:rFonts w:asciiTheme="minorHAnsi" w:hAnsiTheme="minorHAnsi" w:cstheme="minorHAnsi"/>
                <w:sz w:val="18"/>
                <w:szCs w:val="18"/>
                <w:lang w:val="en-CA"/>
              </w:rPr>
              <w:t xml:space="preserve">6.   </w:t>
            </w:r>
            <w:r w:rsidRPr="00561391">
              <w:rPr>
                <w:rFonts w:asciiTheme="minorHAnsi" w:hAnsiTheme="minorHAnsi" w:cstheme="minorHAnsi"/>
                <w:sz w:val="18"/>
                <w:szCs w:val="18"/>
                <w:lang w:val="en-CA"/>
              </w:rPr>
              <w:fldChar w:fldCharType="begin"/>
            </w:r>
            <w:r w:rsidRPr="00561391">
              <w:rPr>
                <w:rFonts w:asciiTheme="minorHAnsi" w:hAnsiTheme="minorHAnsi" w:cstheme="minorHAnsi"/>
                <w:sz w:val="18"/>
                <w:szCs w:val="18"/>
                <w:lang w:val="en-CA"/>
              </w:rPr>
              <w:instrText xml:space="preserve"> SEQ CHAPTER \h \r 1</w:instrText>
            </w:r>
            <w:r w:rsidRPr="00561391">
              <w:rPr>
                <w:rFonts w:asciiTheme="minorHAnsi" w:hAnsiTheme="minorHAnsi" w:cstheme="minorHAnsi"/>
                <w:sz w:val="18"/>
                <w:szCs w:val="18"/>
                <w:lang w:val="en-CA"/>
              </w:rPr>
              <w:fldChar w:fldCharType="end"/>
            </w:r>
            <w:r w:rsidRPr="00561391">
              <w:rPr>
                <w:rFonts w:asciiTheme="minorHAnsi" w:hAnsiTheme="minorHAnsi" w:cstheme="minorHAnsi"/>
                <w:sz w:val="18"/>
                <w:szCs w:val="18"/>
              </w:rPr>
              <w:t>Percent of favorable resolutions in non-monetary appellate cases</w:t>
            </w:r>
          </w:p>
        </w:tc>
        <w:tc>
          <w:tcPr>
            <w:tcW w:w="1890" w:type="dxa"/>
            <w:gridSpan w:val="3"/>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85%</w:t>
            </w:r>
          </w:p>
        </w:tc>
        <w:tc>
          <w:tcPr>
            <w:tcW w:w="2033" w:type="dxa"/>
            <w:gridSpan w:val="2"/>
            <w:shd w:val="clear" w:color="auto" w:fill="EEECE1" w:themeFill="background2"/>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92%</w:t>
            </w:r>
          </w:p>
        </w:tc>
        <w:tc>
          <w:tcPr>
            <w:tcW w:w="1980" w:type="dxa"/>
            <w:gridSpan w:val="2"/>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85%</w:t>
            </w:r>
          </w:p>
        </w:tc>
        <w:tc>
          <w:tcPr>
            <w:tcW w:w="2146" w:type="dxa"/>
            <w:gridSpan w:val="4"/>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c>
          <w:tcPr>
            <w:tcW w:w="2661" w:type="dxa"/>
            <w:gridSpan w:val="2"/>
            <w:shd w:val="clear" w:color="auto" w:fill="auto"/>
            <w:vAlign w:val="center"/>
          </w:tcPr>
          <w:p w:rsidR="00D60CE6" w:rsidRPr="00561391" w:rsidRDefault="00D60CE6" w:rsidP="00447C13">
            <w:pPr>
              <w:jc w:val="center"/>
              <w:rPr>
                <w:rFonts w:asciiTheme="minorHAnsi" w:hAnsiTheme="minorHAnsi" w:cstheme="minorHAnsi"/>
                <w:sz w:val="20"/>
                <w:szCs w:val="20"/>
              </w:rPr>
            </w:pPr>
            <w:r w:rsidRPr="00561391">
              <w:rPr>
                <w:rFonts w:asciiTheme="minorHAnsi" w:hAnsiTheme="minorHAnsi" w:cstheme="minorHAnsi"/>
                <w:sz w:val="20"/>
                <w:szCs w:val="20"/>
              </w:rPr>
              <w:t>85%</w:t>
            </w:r>
          </w:p>
        </w:tc>
      </w:tr>
    </w:tbl>
    <w:tbl>
      <w:tblPr>
        <w:tblpPr w:leftFromText="180" w:rightFromText="180" w:vertAnchor="text" w:horzAnchor="margin" w:tblpXSpec="center" w:tblpY="-36"/>
        <w:tblW w:w="1465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188"/>
        <w:gridCol w:w="2790"/>
        <w:gridCol w:w="54"/>
        <w:gridCol w:w="1926"/>
        <w:gridCol w:w="1890"/>
        <w:gridCol w:w="1980"/>
        <w:gridCol w:w="2340"/>
        <w:gridCol w:w="2484"/>
      </w:tblGrid>
      <w:tr w:rsidR="004A4499" w:rsidRPr="00561391" w:rsidTr="00447C13">
        <w:trPr>
          <w:trHeight w:val="393"/>
        </w:trPr>
        <w:tc>
          <w:tcPr>
            <w:tcW w:w="3978" w:type="dxa"/>
            <w:gridSpan w:val="2"/>
            <w:tcBorders>
              <w:top w:val="single" w:sz="4" w:space="0" w:color="auto"/>
              <w:bottom w:val="double" w:sz="4" w:space="0" w:color="auto"/>
            </w:tcBorders>
            <w:shd w:val="clear" w:color="auto" w:fill="FFFFFF"/>
            <w:vAlign w:val="center"/>
          </w:tcPr>
          <w:p w:rsidR="004A4499" w:rsidRPr="00561391" w:rsidRDefault="004A4499" w:rsidP="00447C13">
            <w:pPr>
              <w:jc w:val="both"/>
              <w:rPr>
                <w:rFonts w:asciiTheme="minorHAnsi" w:hAnsiTheme="minorHAnsi" w:cstheme="minorHAnsi"/>
                <w:b/>
                <w:sz w:val="18"/>
                <w:szCs w:val="18"/>
              </w:rPr>
            </w:pPr>
            <w:r w:rsidRPr="00561391">
              <w:rPr>
                <w:rFonts w:asciiTheme="minorHAnsi" w:hAnsiTheme="minorHAnsi" w:cstheme="minorHAnsi"/>
                <w:b/>
                <w:sz w:val="18"/>
                <w:szCs w:val="18"/>
                <w:lang w:val="en-CA"/>
              </w:rPr>
              <w:fldChar w:fldCharType="begin"/>
            </w:r>
            <w:r w:rsidRPr="00561391">
              <w:rPr>
                <w:rFonts w:asciiTheme="minorHAnsi" w:hAnsiTheme="minorHAnsi" w:cstheme="minorHAnsi"/>
                <w:b/>
                <w:sz w:val="18"/>
                <w:szCs w:val="18"/>
                <w:lang w:val="en-CA"/>
              </w:rPr>
              <w:instrText xml:space="preserve"> SEQ CHAPTER \h \r 1</w:instrText>
            </w:r>
            <w:r w:rsidRPr="00561391">
              <w:rPr>
                <w:rFonts w:asciiTheme="minorHAnsi" w:hAnsiTheme="minorHAnsi" w:cstheme="minorHAnsi"/>
                <w:b/>
                <w:sz w:val="18"/>
                <w:szCs w:val="18"/>
                <w:lang w:val="en-CA"/>
              </w:rPr>
              <w:fldChar w:fldCharType="end"/>
            </w:r>
          </w:p>
        </w:tc>
        <w:tc>
          <w:tcPr>
            <w:tcW w:w="1980" w:type="dxa"/>
            <w:gridSpan w:val="2"/>
            <w:tcBorders>
              <w:top w:val="single" w:sz="4" w:space="0" w:color="auto"/>
              <w:bottom w:val="double" w:sz="4" w:space="0" w:color="auto"/>
            </w:tcBorders>
            <w:shd w:val="clear" w:color="auto" w:fill="FFFFFF"/>
            <w:vAlign w:val="center"/>
          </w:tcPr>
          <w:p w:rsidR="004A4499" w:rsidRPr="00C85A8D" w:rsidRDefault="004A4499" w:rsidP="00447C13">
            <w:pPr>
              <w:jc w:val="center"/>
              <w:rPr>
                <w:rFonts w:asciiTheme="minorHAnsi" w:hAnsiTheme="minorHAnsi" w:cstheme="minorHAnsi"/>
                <w:b/>
                <w:sz w:val="20"/>
                <w:szCs w:val="20"/>
              </w:rPr>
            </w:pPr>
            <w:r w:rsidRPr="00C85A8D">
              <w:rPr>
                <w:rFonts w:asciiTheme="minorHAnsi" w:hAnsiTheme="minorHAnsi" w:cstheme="minorHAnsi"/>
                <w:b/>
                <w:sz w:val="20"/>
                <w:szCs w:val="20"/>
              </w:rPr>
              <w:t>Final Target</w:t>
            </w:r>
          </w:p>
        </w:tc>
        <w:tc>
          <w:tcPr>
            <w:tcW w:w="1890" w:type="dxa"/>
            <w:tcBorders>
              <w:top w:val="single" w:sz="4" w:space="0" w:color="auto"/>
              <w:bottom w:val="double" w:sz="4" w:space="0" w:color="auto"/>
            </w:tcBorders>
            <w:shd w:val="clear" w:color="auto" w:fill="FFFFFF"/>
            <w:vAlign w:val="center"/>
          </w:tcPr>
          <w:p w:rsidR="004A4499" w:rsidRPr="00C85A8D" w:rsidRDefault="004A4499" w:rsidP="00447C13">
            <w:pPr>
              <w:jc w:val="center"/>
              <w:rPr>
                <w:rFonts w:asciiTheme="minorHAnsi" w:hAnsiTheme="minorHAnsi" w:cstheme="minorHAnsi"/>
                <w:b/>
                <w:sz w:val="20"/>
                <w:szCs w:val="20"/>
              </w:rPr>
            </w:pPr>
            <w:r w:rsidRPr="00C85A8D">
              <w:rPr>
                <w:rFonts w:asciiTheme="minorHAnsi" w:hAnsiTheme="minorHAnsi" w:cstheme="minorHAnsi"/>
                <w:b/>
                <w:sz w:val="20"/>
                <w:szCs w:val="20"/>
              </w:rPr>
              <w:t>Actual</w:t>
            </w:r>
          </w:p>
        </w:tc>
        <w:tc>
          <w:tcPr>
            <w:tcW w:w="1980" w:type="dxa"/>
            <w:tcBorders>
              <w:top w:val="single" w:sz="4" w:space="0" w:color="auto"/>
              <w:bottom w:val="double" w:sz="4" w:space="0" w:color="auto"/>
            </w:tcBorders>
            <w:shd w:val="clear" w:color="auto" w:fill="FFFFFF"/>
            <w:vAlign w:val="center"/>
          </w:tcPr>
          <w:p w:rsidR="004A4499" w:rsidRPr="00C85A8D" w:rsidRDefault="004A4499" w:rsidP="00447C13">
            <w:pPr>
              <w:jc w:val="center"/>
              <w:rPr>
                <w:rFonts w:asciiTheme="minorHAnsi" w:hAnsiTheme="minorHAnsi" w:cstheme="minorHAnsi"/>
                <w:b/>
                <w:sz w:val="20"/>
                <w:szCs w:val="20"/>
              </w:rPr>
            </w:pPr>
            <w:r w:rsidRPr="00C85A8D">
              <w:rPr>
                <w:rFonts w:asciiTheme="minorHAnsi" w:hAnsiTheme="minorHAnsi" w:cstheme="minorHAnsi"/>
                <w:b/>
                <w:sz w:val="20"/>
                <w:szCs w:val="20"/>
              </w:rPr>
              <w:t>Projected</w:t>
            </w:r>
          </w:p>
        </w:tc>
        <w:tc>
          <w:tcPr>
            <w:tcW w:w="2340" w:type="dxa"/>
            <w:tcBorders>
              <w:top w:val="single" w:sz="4" w:space="0" w:color="auto"/>
              <w:bottom w:val="double" w:sz="4" w:space="0" w:color="auto"/>
            </w:tcBorders>
            <w:shd w:val="clear" w:color="auto" w:fill="FFFFFF"/>
            <w:vAlign w:val="center"/>
          </w:tcPr>
          <w:p w:rsidR="004A4499" w:rsidRPr="00C85A8D" w:rsidRDefault="004A4499" w:rsidP="00447C13">
            <w:pPr>
              <w:jc w:val="center"/>
              <w:rPr>
                <w:rFonts w:asciiTheme="minorHAnsi" w:hAnsiTheme="minorHAnsi" w:cstheme="minorHAnsi"/>
                <w:b/>
                <w:sz w:val="20"/>
                <w:szCs w:val="20"/>
              </w:rPr>
            </w:pPr>
            <w:r w:rsidRPr="00C85A8D">
              <w:rPr>
                <w:rFonts w:asciiTheme="minorHAnsi" w:hAnsiTheme="minorHAnsi" w:cstheme="minorHAnsi"/>
                <w:b/>
                <w:sz w:val="20"/>
                <w:szCs w:val="20"/>
              </w:rPr>
              <w:t>Changes</w:t>
            </w:r>
          </w:p>
        </w:tc>
        <w:tc>
          <w:tcPr>
            <w:tcW w:w="2484" w:type="dxa"/>
            <w:tcBorders>
              <w:top w:val="single" w:sz="4" w:space="0" w:color="auto"/>
              <w:bottom w:val="double" w:sz="4" w:space="0" w:color="auto"/>
            </w:tcBorders>
            <w:shd w:val="clear" w:color="auto" w:fill="FFFFFF"/>
            <w:vAlign w:val="center"/>
          </w:tcPr>
          <w:p w:rsidR="004A4499" w:rsidRPr="00C85A8D" w:rsidRDefault="004A4499" w:rsidP="00447C13">
            <w:pPr>
              <w:jc w:val="center"/>
              <w:rPr>
                <w:rFonts w:asciiTheme="minorHAnsi" w:hAnsiTheme="minorHAnsi" w:cstheme="minorHAnsi"/>
                <w:b/>
                <w:sz w:val="20"/>
                <w:szCs w:val="20"/>
              </w:rPr>
            </w:pPr>
            <w:r w:rsidRPr="00C85A8D">
              <w:rPr>
                <w:rFonts w:asciiTheme="minorHAnsi" w:hAnsiTheme="minorHAnsi" w:cstheme="minorHAnsi"/>
                <w:b/>
                <w:sz w:val="20"/>
                <w:szCs w:val="20"/>
              </w:rPr>
              <w:t>Requested (Total)</w:t>
            </w:r>
          </w:p>
        </w:tc>
      </w:tr>
      <w:tr w:rsidR="004A4499" w:rsidRPr="00561391" w:rsidTr="00447C13">
        <w:trPr>
          <w:trHeight w:val="710"/>
        </w:trPr>
        <w:tc>
          <w:tcPr>
            <w:tcW w:w="1188" w:type="dxa"/>
            <w:tcBorders>
              <w:top w:val="double" w:sz="4" w:space="0" w:color="auto"/>
              <w:bottom w:val="single" w:sz="4" w:space="0" w:color="auto"/>
            </w:tcBorders>
            <w:shd w:val="clear" w:color="auto" w:fill="FFFFFF"/>
            <w:vAlign w:val="center"/>
          </w:tcPr>
          <w:p w:rsidR="004A4499" w:rsidRPr="00561391" w:rsidRDefault="004A4499" w:rsidP="00447C13">
            <w:pPr>
              <w:jc w:val="both"/>
              <w:rPr>
                <w:rFonts w:asciiTheme="minorHAnsi" w:hAnsiTheme="minorHAnsi" w:cstheme="minorHAnsi"/>
                <w:sz w:val="18"/>
                <w:szCs w:val="18"/>
              </w:rPr>
            </w:pPr>
            <w:r w:rsidRPr="00561391">
              <w:rPr>
                <w:rFonts w:asciiTheme="minorHAnsi" w:hAnsiTheme="minorHAnsi" w:cstheme="minorHAnsi"/>
                <w:sz w:val="18"/>
                <w:szCs w:val="18"/>
                <w:lang w:val="en-CA"/>
              </w:rPr>
              <w:fldChar w:fldCharType="begin"/>
            </w:r>
            <w:r w:rsidRPr="00561391">
              <w:rPr>
                <w:rFonts w:asciiTheme="minorHAnsi" w:hAnsiTheme="minorHAnsi" w:cstheme="minorHAnsi"/>
                <w:sz w:val="18"/>
                <w:szCs w:val="18"/>
                <w:lang w:val="en-CA"/>
              </w:rPr>
              <w:instrText xml:space="preserve"> SEQ CHAPTER \h \r 1</w:instrText>
            </w:r>
            <w:r w:rsidRPr="00561391">
              <w:rPr>
                <w:rFonts w:asciiTheme="minorHAnsi" w:hAnsiTheme="minorHAnsi" w:cstheme="minorHAnsi"/>
                <w:sz w:val="18"/>
                <w:szCs w:val="18"/>
                <w:lang w:val="en-CA"/>
              </w:rPr>
              <w:fldChar w:fldCharType="end"/>
            </w:r>
            <w:r w:rsidRPr="00561391">
              <w:rPr>
                <w:rFonts w:asciiTheme="minorHAnsi" w:hAnsiTheme="minorHAnsi" w:cstheme="minorHAnsi"/>
                <w:b/>
                <w:bCs/>
                <w:sz w:val="18"/>
                <w:szCs w:val="18"/>
              </w:rPr>
              <w:t>TYPE/ Strategic Objective</w:t>
            </w:r>
          </w:p>
        </w:tc>
        <w:tc>
          <w:tcPr>
            <w:tcW w:w="2790" w:type="dxa"/>
            <w:tcBorders>
              <w:top w:val="double" w:sz="4" w:space="0" w:color="auto"/>
              <w:bottom w:val="single" w:sz="4" w:space="0" w:color="auto"/>
            </w:tcBorders>
            <w:shd w:val="clear" w:color="auto" w:fill="FFFFFF"/>
            <w:vAlign w:val="center"/>
          </w:tcPr>
          <w:p w:rsidR="004A4499" w:rsidRPr="00561391" w:rsidRDefault="004A4499" w:rsidP="00447C13">
            <w:pPr>
              <w:rPr>
                <w:rFonts w:asciiTheme="minorHAnsi" w:hAnsiTheme="minorHAnsi" w:cstheme="minorHAnsi"/>
                <w:b/>
                <w:sz w:val="18"/>
                <w:szCs w:val="18"/>
              </w:rPr>
            </w:pPr>
            <w:r w:rsidRPr="00FA25C4">
              <w:rPr>
                <w:rFonts w:asciiTheme="minorHAnsi" w:hAnsiTheme="minorHAnsi" w:cstheme="minorHAnsi"/>
                <w:b/>
                <w:color w:val="943634" w:themeColor="accent2" w:themeShade="BF"/>
                <w:sz w:val="18"/>
                <w:szCs w:val="18"/>
              </w:rPr>
              <w:t>Civil Division Performance Measures (Continued)</w:t>
            </w:r>
          </w:p>
        </w:tc>
        <w:tc>
          <w:tcPr>
            <w:tcW w:w="1980" w:type="dxa"/>
            <w:gridSpan w:val="2"/>
            <w:tcBorders>
              <w:top w:val="double" w:sz="4" w:space="0" w:color="auto"/>
              <w:bottom w:val="single" w:sz="4" w:space="0" w:color="auto"/>
            </w:tcBorders>
            <w:shd w:val="clear" w:color="auto" w:fill="FFFFFF"/>
            <w:vAlign w:val="center"/>
          </w:tcPr>
          <w:p w:rsidR="004A4499" w:rsidRPr="00561391" w:rsidRDefault="004A4499" w:rsidP="00447C13">
            <w:pPr>
              <w:jc w:val="center"/>
              <w:rPr>
                <w:rFonts w:asciiTheme="minorHAnsi" w:hAnsiTheme="minorHAnsi" w:cstheme="minorHAnsi"/>
                <w:b/>
                <w:sz w:val="18"/>
                <w:szCs w:val="18"/>
              </w:rPr>
            </w:pPr>
            <w:r w:rsidRPr="00561391">
              <w:rPr>
                <w:rFonts w:asciiTheme="minorHAnsi" w:hAnsiTheme="minorHAnsi" w:cstheme="minorHAnsi"/>
                <w:b/>
                <w:sz w:val="18"/>
                <w:szCs w:val="18"/>
              </w:rPr>
              <w:t>FY 2011</w:t>
            </w:r>
          </w:p>
        </w:tc>
        <w:tc>
          <w:tcPr>
            <w:tcW w:w="1890" w:type="dxa"/>
            <w:tcBorders>
              <w:top w:val="double" w:sz="4" w:space="0" w:color="auto"/>
              <w:bottom w:val="single" w:sz="4" w:space="0" w:color="auto"/>
            </w:tcBorders>
            <w:shd w:val="clear" w:color="auto" w:fill="FFFFFF"/>
            <w:vAlign w:val="center"/>
          </w:tcPr>
          <w:p w:rsidR="004A4499" w:rsidRPr="00561391" w:rsidRDefault="004A4499" w:rsidP="00447C13">
            <w:pPr>
              <w:jc w:val="center"/>
              <w:rPr>
                <w:rFonts w:asciiTheme="minorHAnsi" w:hAnsiTheme="minorHAnsi" w:cstheme="minorHAnsi"/>
                <w:b/>
                <w:sz w:val="18"/>
                <w:szCs w:val="18"/>
              </w:rPr>
            </w:pPr>
            <w:r w:rsidRPr="00561391">
              <w:rPr>
                <w:rFonts w:asciiTheme="minorHAnsi" w:hAnsiTheme="minorHAnsi" w:cstheme="minorHAnsi"/>
                <w:b/>
                <w:sz w:val="18"/>
                <w:szCs w:val="18"/>
              </w:rPr>
              <w:t>FY 2011</w:t>
            </w:r>
          </w:p>
        </w:tc>
        <w:tc>
          <w:tcPr>
            <w:tcW w:w="1980" w:type="dxa"/>
            <w:tcBorders>
              <w:top w:val="double" w:sz="4" w:space="0" w:color="auto"/>
              <w:bottom w:val="single" w:sz="4" w:space="0" w:color="auto"/>
            </w:tcBorders>
            <w:shd w:val="clear" w:color="auto" w:fill="FFFFFF"/>
            <w:vAlign w:val="center"/>
          </w:tcPr>
          <w:p w:rsidR="004A4499" w:rsidRPr="00561391" w:rsidRDefault="004A4499" w:rsidP="00447C13">
            <w:pPr>
              <w:jc w:val="center"/>
              <w:rPr>
                <w:rFonts w:asciiTheme="minorHAnsi" w:hAnsiTheme="minorHAnsi" w:cstheme="minorHAnsi"/>
                <w:b/>
                <w:sz w:val="18"/>
                <w:szCs w:val="18"/>
              </w:rPr>
            </w:pPr>
          </w:p>
          <w:p w:rsidR="004A4499" w:rsidRPr="00561391" w:rsidRDefault="004A4499" w:rsidP="00447C13">
            <w:pPr>
              <w:jc w:val="center"/>
              <w:rPr>
                <w:rFonts w:asciiTheme="minorHAnsi" w:hAnsiTheme="minorHAnsi" w:cstheme="minorHAnsi"/>
                <w:b/>
                <w:sz w:val="18"/>
                <w:szCs w:val="18"/>
              </w:rPr>
            </w:pPr>
            <w:r w:rsidRPr="00561391">
              <w:rPr>
                <w:rFonts w:asciiTheme="minorHAnsi" w:hAnsiTheme="minorHAnsi" w:cstheme="minorHAnsi"/>
                <w:b/>
                <w:sz w:val="18"/>
                <w:szCs w:val="18"/>
              </w:rPr>
              <w:t>FY 2012</w:t>
            </w:r>
          </w:p>
          <w:p w:rsidR="004A4499" w:rsidRPr="00561391" w:rsidRDefault="004A4499" w:rsidP="00447C13">
            <w:pPr>
              <w:jc w:val="center"/>
              <w:rPr>
                <w:rFonts w:asciiTheme="minorHAnsi" w:hAnsiTheme="minorHAnsi" w:cstheme="minorHAnsi"/>
                <w:b/>
                <w:sz w:val="18"/>
                <w:szCs w:val="18"/>
              </w:rPr>
            </w:pPr>
          </w:p>
        </w:tc>
        <w:tc>
          <w:tcPr>
            <w:tcW w:w="2340" w:type="dxa"/>
            <w:tcBorders>
              <w:top w:val="double" w:sz="4" w:space="0" w:color="auto"/>
              <w:bottom w:val="single" w:sz="4" w:space="0" w:color="auto"/>
            </w:tcBorders>
            <w:shd w:val="clear" w:color="auto" w:fill="FFFFFF"/>
            <w:vAlign w:val="center"/>
          </w:tcPr>
          <w:p w:rsidR="004A4499" w:rsidRPr="00561391" w:rsidRDefault="004A4499" w:rsidP="00447C13">
            <w:pPr>
              <w:jc w:val="center"/>
              <w:rPr>
                <w:rFonts w:asciiTheme="minorHAnsi" w:hAnsiTheme="minorHAnsi" w:cstheme="minorHAnsi"/>
                <w:b/>
                <w:sz w:val="18"/>
                <w:szCs w:val="18"/>
              </w:rPr>
            </w:pPr>
            <w:r w:rsidRPr="00561391">
              <w:rPr>
                <w:rFonts w:asciiTheme="minorHAnsi" w:hAnsiTheme="minorHAnsi" w:cstheme="minorHAnsi"/>
                <w:b/>
                <w:sz w:val="18"/>
                <w:szCs w:val="18"/>
              </w:rPr>
              <w:t>Current Services</w:t>
            </w:r>
          </w:p>
          <w:p w:rsidR="004A4499" w:rsidRPr="00561391" w:rsidRDefault="004A4499" w:rsidP="00447C13">
            <w:pPr>
              <w:jc w:val="center"/>
              <w:rPr>
                <w:rFonts w:asciiTheme="minorHAnsi" w:hAnsiTheme="minorHAnsi" w:cstheme="minorHAnsi"/>
                <w:b/>
                <w:sz w:val="18"/>
                <w:szCs w:val="18"/>
              </w:rPr>
            </w:pPr>
            <w:r w:rsidRPr="00561391">
              <w:rPr>
                <w:rFonts w:asciiTheme="minorHAnsi" w:hAnsiTheme="minorHAnsi" w:cstheme="minorHAnsi"/>
                <w:b/>
                <w:sz w:val="18"/>
                <w:szCs w:val="18"/>
              </w:rPr>
              <w:t>Adjustments and FY 2013 Program Changes</w:t>
            </w:r>
          </w:p>
        </w:tc>
        <w:tc>
          <w:tcPr>
            <w:tcW w:w="2484" w:type="dxa"/>
            <w:tcBorders>
              <w:top w:val="double" w:sz="4" w:space="0" w:color="auto"/>
              <w:bottom w:val="single" w:sz="4" w:space="0" w:color="auto"/>
            </w:tcBorders>
            <w:shd w:val="clear" w:color="auto" w:fill="FFFFFF"/>
            <w:vAlign w:val="center"/>
          </w:tcPr>
          <w:p w:rsidR="004A4499" w:rsidRPr="00561391" w:rsidRDefault="004A4499" w:rsidP="00447C13">
            <w:pPr>
              <w:jc w:val="center"/>
              <w:rPr>
                <w:rFonts w:asciiTheme="minorHAnsi" w:hAnsiTheme="minorHAnsi" w:cstheme="minorHAnsi"/>
                <w:b/>
                <w:sz w:val="18"/>
                <w:szCs w:val="18"/>
              </w:rPr>
            </w:pPr>
            <w:r w:rsidRPr="00561391">
              <w:rPr>
                <w:rFonts w:asciiTheme="minorHAnsi" w:hAnsiTheme="minorHAnsi" w:cstheme="minorHAnsi"/>
                <w:b/>
                <w:sz w:val="18"/>
                <w:szCs w:val="18"/>
              </w:rPr>
              <w:t>FY 2013 Request</w:t>
            </w:r>
          </w:p>
        </w:tc>
      </w:tr>
      <w:tr w:rsidR="004A4499" w:rsidRPr="00561391" w:rsidTr="00447C13">
        <w:trPr>
          <w:trHeight w:val="521"/>
        </w:trPr>
        <w:tc>
          <w:tcPr>
            <w:tcW w:w="1188" w:type="dxa"/>
            <w:tcBorders>
              <w:top w:val="single" w:sz="4" w:space="0" w:color="auto"/>
              <w:bottom w:val="single" w:sz="4" w:space="0" w:color="auto"/>
            </w:tcBorders>
            <w:shd w:val="clear" w:color="auto" w:fill="FFFFFF"/>
            <w:vAlign w:val="center"/>
          </w:tcPr>
          <w:p w:rsidR="004A4499" w:rsidRPr="00561391" w:rsidRDefault="004A4499" w:rsidP="00447C13">
            <w:pPr>
              <w:jc w:val="both"/>
              <w:rPr>
                <w:rFonts w:asciiTheme="minorHAnsi" w:hAnsiTheme="minorHAnsi" w:cstheme="minorHAnsi"/>
                <w:b/>
                <w:color w:val="132D4D"/>
                <w:sz w:val="20"/>
                <w:szCs w:val="20"/>
                <w:lang w:val="en-CA"/>
              </w:rPr>
            </w:pPr>
            <w:r>
              <w:rPr>
                <w:rFonts w:asciiTheme="minorHAnsi" w:hAnsiTheme="minorHAnsi" w:cstheme="minorHAnsi"/>
                <w:b/>
                <w:color w:val="132D4D"/>
                <w:sz w:val="20"/>
                <w:szCs w:val="20"/>
                <w:lang w:val="en-CA"/>
              </w:rPr>
              <w:t>Efficiency</w:t>
            </w:r>
          </w:p>
        </w:tc>
        <w:tc>
          <w:tcPr>
            <w:tcW w:w="2790" w:type="dxa"/>
            <w:tcBorders>
              <w:top w:val="single" w:sz="4" w:space="0" w:color="auto"/>
              <w:bottom w:val="single" w:sz="4" w:space="0" w:color="auto"/>
            </w:tcBorders>
            <w:shd w:val="clear" w:color="auto" w:fill="FFFFFF"/>
            <w:vAlign w:val="center"/>
          </w:tcPr>
          <w:p w:rsidR="004A4499" w:rsidRPr="00561391" w:rsidRDefault="004A4499" w:rsidP="00447C13">
            <w:pPr>
              <w:rPr>
                <w:rFonts w:asciiTheme="minorHAnsi" w:hAnsiTheme="minorHAnsi" w:cstheme="minorHAnsi"/>
                <w:sz w:val="18"/>
                <w:szCs w:val="18"/>
                <w:lang w:val="en-CA"/>
              </w:rPr>
            </w:pPr>
            <w:r w:rsidRPr="00561391">
              <w:rPr>
                <w:rFonts w:asciiTheme="minorHAnsi" w:hAnsiTheme="minorHAnsi" w:cstheme="minorHAnsi"/>
                <w:sz w:val="18"/>
                <w:szCs w:val="18"/>
                <w:lang w:val="en-CA"/>
              </w:rPr>
              <w:t xml:space="preserve">7.   Ratio of dollars defeated and </w:t>
            </w:r>
          </w:p>
          <w:p w:rsidR="004A4499" w:rsidRPr="00561391" w:rsidRDefault="004A4499" w:rsidP="00447C13">
            <w:pPr>
              <w:jc w:val="both"/>
              <w:rPr>
                <w:rFonts w:asciiTheme="minorHAnsi" w:hAnsiTheme="minorHAnsi" w:cstheme="minorHAnsi"/>
                <w:b/>
                <w:color w:val="132D4D"/>
                <w:sz w:val="20"/>
                <w:szCs w:val="20"/>
                <w:lang w:val="en-CA"/>
              </w:rPr>
            </w:pPr>
            <w:r w:rsidRPr="00561391">
              <w:rPr>
                <w:rFonts w:asciiTheme="minorHAnsi" w:hAnsiTheme="minorHAnsi" w:cstheme="minorHAnsi"/>
                <w:sz w:val="18"/>
                <w:szCs w:val="18"/>
                <w:lang w:val="en-CA"/>
              </w:rPr>
              <w:t>recovered to dollars obligated for  litigation</w:t>
            </w:r>
          </w:p>
        </w:tc>
        <w:tc>
          <w:tcPr>
            <w:tcW w:w="1980" w:type="dxa"/>
            <w:gridSpan w:val="2"/>
            <w:tcBorders>
              <w:top w:val="single" w:sz="4" w:space="0" w:color="auto"/>
              <w:bottom w:val="single" w:sz="4" w:space="0" w:color="auto"/>
            </w:tcBorders>
            <w:shd w:val="clear" w:color="auto" w:fill="FFFFFF"/>
            <w:vAlign w:val="center"/>
          </w:tcPr>
          <w:p w:rsidR="004A4499" w:rsidRPr="00A84E9F" w:rsidRDefault="004A4499" w:rsidP="00447C13">
            <w:pPr>
              <w:jc w:val="center"/>
              <w:rPr>
                <w:rFonts w:asciiTheme="minorHAnsi" w:hAnsiTheme="minorHAnsi" w:cstheme="minorHAnsi"/>
                <w:color w:val="132D4D"/>
                <w:sz w:val="20"/>
                <w:szCs w:val="20"/>
                <w:lang w:val="en-CA"/>
              </w:rPr>
            </w:pPr>
            <w:r w:rsidRPr="00A84E9F">
              <w:rPr>
                <w:rFonts w:asciiTheme="minorHAnsi" w:hAnsiTheme="minorHAnsi" w:cstheme="minorHAnsi"/>
                <w:color w:val="132D4D"/>
                <w:sz w:val="20"/>
                <w:szCs w:val="20"/>
                <w:lang w:val="en-CA"/>
              </w:rPr>
              <w:t>$45</w:t>
            </w:r>
          </w:p>
        </w:tc>
        <w:tc>
          <w:tcPr>
            <w:tcW w:w="1890" w:type="dxa"/>
            <w:tcBorders>
              <w:top w:val="single" w:sz="4" w:space="0" w:color="auto"/>
              <w:bottom w:val="single" w:sz="4" w:space="0" w:color="auto"/>
            </w:tcBorders>
            <w:shd w:val="clear" w:color="auto" w:fill="EEECE1" w:themeFill="background2"/>
            <w:vAlign w:val="center"/>
          </w:tcPr>
          <w:p w:rsidR="004A4499" w:rsidRPr="00A84E9F" w:rsidRDefault="004A4499" w:rsidP="00447C13">
            <w:pPr>
              <w:jc w:val="center"/>
              <w:rPr>
                <w:rFonts w:asciiTheme="minorHAnsi" w:hAnsiTheme="minorHAnsi" w:cstheme="minorHAnsi"/>
                <w:color w:val="132D4D"/>
                <w:sz w:val="20"/>
                <w:szCs w:val="20"/>
                <w:lang w:val="en-CA"/>
              </w:rPr>
            </w:pPr>
            <w:r w:rsidRPr="00A84E9F">
              <w:rPr>
                <w:rFonts w:asciiTheme="minorHAnsi" w:hAnsiTheme="minorHAnsi" w:cstheme="minorHAnsi"/>
                <w:color w:val="132D4D"/>
                <w:sz w:val="20"/>
                <w:szCs w:val="20"/>
                <w:lang w:val="en-CA"/>
              </w:rPr>
              <w:t>$98</w:t>
            </w:r>
          </w:p>
        </w:tc>
        <w:tc>
          <w:tcPr>
            <w:tcW w:w="1980" w:type="dxa"/>
            <w:tcBorders>
              <w:top w:val="single" w:sz="4" w:space="0" w:color="auto"/>
              <w:bottom w:val="single" w:sz="4" w:space="0" w:color="auto"/>
            </w:tcBorders>
            <w:shd w:val="clear" w:color="auto" w:fill="FFFFFF"/>
            <w:vAlign w:val="center"/>
          </w:tcPr>
          <w:p w:rsidR="004A4499" w:rsidRPr="00A84E9F" w:rsidRDefault="004A4499" w:rsidP="00447C13">
            <w:pPr>
              <w:jc w:val="center"/>
              <w:rPr>
                <w:rFonts w:asciiTheme="minorHAnsi" w:hAnsiTheme="minorHAnsi" w:cstheme="minorHAnsi"/>
                <w:color w:val="132D4D"/>
                <w:sz w:val="20"/>
                <w:szCs w:val="20"/>
                <w:lang w:val="en-CA"/>
              </w:rPr>
            </w:pPr>
            <w:r w:rsidRPr="00A84E9F">
              <w:rPr>
                <w:rFonts w:asciiTheme="minorHAnsi" w:hAnsiTheme="minorHAnsi" w:cstheme="minorHAnsi"/>
                <w:color w:val="132D4D"/>
                <w:sz w:val="20"/>
                <w:szCs w:val="20"/>
                <w:lang w:val="en-CA"/>
              </w:rPr>
              <w:t>$46</w:t>
            </w:r>
          </w:p>
        </w:tc>
        <w:tc>
          <w:tcPr>
            <w:tcW w:w="2340" w:type="dxa"/>
            <w:tcBorders>
              <w:top w:val="single" w:sz="4" w:space="0" w:color="auto"/>
              <w:bottom w:val="single" w:sz="4" w:space="0" w:color="auto"/>
            </w:tcBorders>
            <w:shd w:val="clear" w:color="auto" w:fill="FFFFFF"/>
            <w:vAlign w:val="center"/>
          </w:tcPr>
          <w:p w:rsidR="004A4499" w:rsidRPr="00A84E9F" w:rsidRDefault="004A4499" w:rsidP="00447C13">
            <w:pPr>
              <w:jc w:val="center"/>
              <w:rPr>
                <w:rFonts w:asciiTheme="minorHAnsi" w:hAnsiTheme="minorHAnsi" w:cstheme="minorHAnsi"/>
                <w:color w:val="132D4D"/>
                <w:sz w:val="20"/>
                <w:szCs w:val="20"/>
                <w:lang w:val="en-CA"/>
              </w:rPr>
            </w:pPr>
            <w:r w:rsidRPr="00A84E9F">
              <w:rPr>
                <w:rFonts w:asciiTheme="minorHAnsi" w:hAnsiTheme="minorHAnsi" w:cstheme="minorHAnsi"/>
                <w:color w:val="132D4D"/>
                <w:sz w:val="20"/>
                <w:szCs w:val="20"/>
                <w:lang w:val="en-CA"/>
              </w:rPr>
              <w:t>N/A</w:t>
            </w:r>
          </w:p>
        </w:tc>
        <w:tc>
          <w:tcPr>
            <w:tcW w:w="2484" w:type="dxa"/>
            <w:tcBorders>
              <w:top w:val="single" w:sz="4" w:space="0" w:color="auto"/>
              <w:bottom w:val="single" w:sz="4" w:space="0" w:color="auto"/>
            </w:tcBorders>
            <w:shd w:val="clear" w:color="auto" w:fill="FFFFFF"/>
            <w:vAlign w:val="center"/>
          </w:tcPr>
          <w:p w:rsidR="004A4499" w:rsidRPr="00A84E9F" w:rsidRDefault="004A4499" w:rsidP="00447C13">
            <w:pPr>
              <w:jc w:val="center"/>
              <w:rPr>
                <w:rFonts w:asciiTheme="minorHAnsi" w:hAnsiTheme="minorHAnsi" w:cstheme="minorHAnsi"/>
                <w:color w:val="132D4D"/>
                <w:sz w:val="20"/>
                <w:szCs w:val="20"/>
                <w:lang w:val="en-CA"/>
              </w:rPr>
            </w:pPr>
            <w:r w:rsidRPr="00A84E9F">
              <w:rPr>
                <w:rFonts w:asciiTheme="minorHAnsi" w:hAnsiTheme="minorHAnsi" w:cstheme="minorHAnsi"/>
                <w:color w:val="132D4D"/>
                <w:sz w:val="20"/>
                <w:szCs w:val="20"/>
                <w:lang w:val="en-CA"/>
              </w:rPr>
              <w:t>$47</w:t>
            </w:r>
          </w:p>
        </w:tc>
      </w:tr>
      <w:tr w:rsidR="004A4499" w:rsidRPr="00561391" w:rsidTr="00447C13">
        <w:trPr>
          <w:trHeight w:val="521"/>
        </w:trPr>
        <w:tc>
          <w:tcPr>
            <w:tcW w:w="1188" w:type="dxa"/>
            <w:tcBorders>
              <w:top w:val="single" w:sz="4" w:space="0" w:color="auto"/>
              <w:bottom w:val="single" w:sz="4" w:space="0" w:color="auto"/>
            </w:tcBorders>
            <w:shd w:val="clear" w:color="auto" w:fill="FFFFFF"/>
            <w:vAlign w:val="center"/>
          </w:tcPr>
          <w:p w:rsidR="004A4499" w:rsidRPr="00561391" w:rsidRDefault="004A4499" w:rsidP="00447C13">
            <w:pPr>
              <w:jc w:val="both"/>
              <w:rPr>
                <w:rFonts w:asciiTheme="minorHAnsi" w:hAnsiTheme="minorHAnsi" w:cstheme="minorHAnsi"/>
                <w:color w:val="132D4D"/>
                <w:sz w:val="18"/>
                <w:szCs w:val="18"/>
              </w:rPr>
            </w:pPr>
          </w:p>
        </w:tc>
        <w:tc>
          <w:tcPr>
            <w:tcW w:w="13464" w:type="dxa"/>
            <w:gridSpan w:val="7"/>
            <w:tcBorders>
              <w:top w:val="single" w:sz="4" w:space="0" w:color="auto"/>
              <w:bottom w:val="single" w:sz="4" w:space="0" w:color="auto"/>
            </w:tcBorders>
            <w:shd w:val="clear" w:color="auto" w:fill="FFFFFF"/>
            <w:vAlign w:val="center"/>
          </w:tcPr>
          <w:p w:rsidR="004A4499" w:rsidRPr="00561391" w:rsidRDefault="004A4499" w:rsidP="00447C13">
            <w:pPr>
              <w:jc w:val="both"/>
              <w:rPr>
                <w:rFonts w:asciiTheme="minorHAnsi" w:hAnsiTheme="minorHAnsi" w:cstheme="minorHAnsi"/>
                <w:b/>
                <w:color w:val="132D4D"/>
                <w:sz w:val="20"/>
                <w:szCs w:val="20"/>
              </w:rPr>
            </w:pPr>
            <w:r w:rsidRPr="00A84E9F">
              <w:rPr>
                <w:rFonts w:asciiTheme="minorHAnsi" w:hAnsiTheme="minorHAnsi" w:cstheme="minorHAnsi"/>
                <w:b/>
                <w:color w:val="943634" w:themeColor="accent2" w:themeShade="BF"/>
                <w:sz w:val="20"/>
                <w:szCs w:val="20"/>
                <w:lang w:val="en-CA"/>
              </w:rPr>
              <w:t xml:space="preserve">Vaccine Injury Compensation Program </w:t>
            </w:r>
          </w:p>
        </w:tc>
      </w:tr>
      <w:tr w:rsidR="004A4499" w:rsidRPr="00561391" w:rsidTr="00447C13">
        <w:trPr>
          <w:trHeight w:val="530"/>
        </w:trPr>
        <w:tc>
          <w:tcPr>
            <w:tcW w:w="1188" w:type="dxa"/>
            <w:tcBorders>
              <w:top w:val="single" w:sz="4" w:space="0" w:color="auto"/>
              <w:bottom w:val="single" w:sz="4" w:space="0" w:color="auto"/>
            </w:tcBorders>
            <w:shd w:val="clear" w:color="auto" w:fill="FFFFFF"/>
            <w:vAlign w:val="center"/>
          </w:tcPr>
          <w:p w:rsidR="004A4499" w:rsidRPr="00561391" w:rsidRDefault="004A4499" w:rsidP="00447C13">
            <w:pPr>
              <w:rPr>
                <w:rFonts w:asciiTheme="minorHAnsi" w:hAnsiTheme="minorHAnsi" w:cstheme="minorHAnsi"/>
                <w:b/>
                <w:sz w:val="18"/>
                <w:szCs w:val="18"/>
              </w:rPr>
            </w:pPr>
            <w:r w:rsidRPr="00561391">
              <w:rPr>
                <w:rFonts w:asciiTheme="minorHAnsi" w:hAnsiTheme="minorHAnsi" w:cstheme="minorHAnsi"/>
                <w:b/>
                <w:sz w:val="18"/>
                <w:szCs w:val="18"/>
              </w:rPr>
              <w:t>Output</w:t>
            </w:r>
          </w:p>
        </w:tc>
        <w:tc>
          <w:tcPr>
            <w:tcW w:w="2844" w:type="dxa"/>
            <w:gridSpan w:val="2"/>
            <w:tcBorders>
              <w:top w:val="single" w:sz="4" w:space="0" w:color="auto"/>
              <w:bottom w:val="single" w:sz="4" w:space="0" w:color="auto"/>
            </w:tcBorders>
            <w:shd w:val="clear" w:color="auto" w:fill="FFFFFF"/>
            <w:vAlign w:val="center"/>
          </w:tcPr>
          <w:p w:rsidR="004A4499" w:rsidRPr="00561391" w:rsidRDefault="004A4499" w:rsidP="00447C13">
            <w:pPr>
              <w:ind w:left="72"/>
              <w:rPr>
                <w:rFonts w:asciiTheme="minorHAnsi" w:hAnsiTheme="minorHAnsi" w:cstheme="minorHAnsi"/>
                <w:sz w:val="18"/>
                <w:szCs w:val="18"/>
              </w:rPr>
            </w:pPr>
            <w:r w:rsidRPr="00561391">
              <w:rPr>
                <w:rFonts w:asciiTheme="minorHAnsi" w:hAnsiTheme="minorHAnsi" w:cstheme="minorHAnsi"/>
                <w:sz w:val="18"/>
                <w:szCs w:val="18"/>
                <w:lang w:val="en-CA"/>
              </w:rPr>
              <w:t>8.</w:t>
            </w:r>
            <w:r w:rsidRPr="00561391">
              <w:rPr>
                <w:rFonts w:asciiTheme="minorHAnsi" w:hAnsiTheme="minorHAnsi" w:cstheme="minorHAnsi"/>
                <w:sz w:val="18"/>
                <w:szCs w:val="18"/>
              </w:rPr>
              <w:t xml:space="preserve">  Percentage of cases where the </w:t>
            </w:r>
          </w:p>
          <w:p w:rsidR="004A4499" w:rsidRPr="00561391" w:rsidRDefault="004A4499" w:rsidP="00447C13">
            <w:pPr>
              <w:ind w:left="72"/>
              <w:rPr>
                <w:rFonts w:asciiTheme="minorHAnsi" w:hAnsiTheme="minorHAnsi" w:cstheme="minorHAnsi"/>
                <w:sz w:val="18"/>
                <w:szCs w:val="18"/>
              </w:rPr>
            </w:pPr>
            <w:r w:rsidRPr="00561391">
              <w:rPr>
                <w:rFonts w:asciiTheme="minorHAnsi" w:hAnsiTheme="minorHAnsi" w:cstheme="minorHAnsi"/>
                <w:sz w:val="18"/>
                <w:szCs w:val="18"/>
              </w:rPr>
              <w:t xml:space="preserve">deadline for filing the </w:t>
            </w:r>
          </w:p>
          <w:p w:rsidR="004A4499" w:rsidRPr="00561391" w:rsidRDefault="004A4499" w:rsidP="00447C13">
            <w:pPr>
              <w:ind w:left="72"/>
              <w:rPr>
                <w:rFonts w:asciiTheme="minorHAnsi" w:hAnsiTheme="minorHAnsi" w:cstheme="minorHAnsi"/>
                <w:sz w:val="18"/>
                <w:szCs w:val="18"/>
              </w:rPr>
            </w:pPr>
            <w:r>
              <w:rPr>
                <w:rFonts w:asciiTheme="minorHAnsi" w:hAnsiTheme="minorHAnsi" w:cstheme="minorHAnsi"/>
                <w:sz w:val="18"/>
                <w:szCs w:val="18"/>
              </w:rPr>
              <w:t>Government</w:t>
            </w:r>
            <w:r w:rsidRPr="00561391">
              <w:rPr>
                <w:rFonts w:asciiTheme="minorHAnsi" w:hAnsiTheme="minorHAnsi" w:cstheme="minorHAnsi"/>
                <w:sz w:val="18"/>
                <w:szCs w:val="18"/>
              </w:rPr>
              <w:t xml:space="preserve">’s response to </w:t>
            </w:r>
          </w:p>
          <w:p w:rsidR="004A4499" w:rsidRPr="00561391" w:rsidRDefault="004A4499" w:rsidP="00447C13">
            <w:pPr>
              <w:ind w:left="72"/>
              <w:rPr>
                <w:rFonts w:asciiTheme="minorHAnsi" w:hAnsiTheme="minorHAnsi" w:cstheme="minorHAnsi"/>
                <w:sz w:val="18"/>
                <w:szCs w:val="18"/>
              </w:rPr>
            </w:pPr>
            <w:r w:rsidRPr="00561391">
              <w:rPr>
                <w:rFonts w:asciiTheme="minorHAnsi" w:hAnsiTheme="minorHAnsi" w:cstheme="minorHAnsi"/>
                <w:sz w:val="18"/>
                <w:szCs w:val="18"/>
              </w:rPr>
              <w:t xml:space="preserve">Petitioner’s complaint (the Rule (4b) report) is met once the case </w:t>
            </w:r>
          </w:p>
          <w:p w:rsidR="004A4499" w:rsidRPr="00561391" w:rsidRDefault="004A4499" w:rsidP="00447C13">
            <w:pPr>
              <w:ind w:left="72"/>
              <w:rPr>
                <w:rFonts w:asciiTheme="minorHAnsi" w:hAnsiTheme="minorHAnsi" w:cstheme="minorHAnsi"/>
                <w:sz w:val="18"/>
                <w:szCs w:val="18"/>
                <w:lang w:val="en-CA"/>
              </w:rPr>
            </w:pPr>
            <w:r w:rsidRPr="00561391">
              <w:rPr>
                <w:rFonts w:asciiTheme="minorHAnsi" w:hAnsiTheme="minorHAnsi" w:cstheme="minorHAnsi"/>
                <w:sz w:val="18"/>
                <w:szCs w:val="18"/>
              </w:rPr>
              <w:t xml:space="preserve"> has been deemed complete</w:t>
            </w:r>
          </w:p>
        </w:tc>
        <w:tc>
          <w:tcPr>
            <w:tcW w:w="1926" w:type="dxa"/>
            <w:tcBorders>
              <w:top w:val="single" w:sz="4" w:space="0" w:color="auto"/>
              <w:bottom w:val="sing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86%</w:t>
            </w:r>
          </w:p>
        </w:tc>
        <w:tc>
          <w:tcPr>
            <w:tcW w:w="1890" w:type="dxa"/>
            <w:tcBorders>
              <w:top w:val="single" w:sz="4" w:space="0" w:color="auto"/>
              <w:bottom w:val="single" w:sz="4" w:space="0" w:color="auto"/>
            </w:tcBorders>
            <w:shd w:val="clear" w:color="auto" w:fill="EEECE1" w:themeFill="background2"/>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97%</w:t>
            </w:r>
          </w:p>
        </w:tc>
        <w:tc>
          <w:tcPr>
            <w:tcW w:w="1980" w:type="dxa"/>
            <w:tcBorders>
              <w:top w:val="single" w:sz="4" w:space="0" w:color="auto"/>
              <w:bottom w:val="single" w:sz="4" w:space="0" w:color="auto"/>
              <w:right w:val="sing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86%</w:t>
            </w:r>
          </w:p>
        </w:tc>
        <w:tc>
          <w:tcPr>
            <w:tcW w:w="2340" w:type="dxa"/>
            <w:tcBorders>
              <w:top w:val="single" w:sz="4" w:space="0" w:color="auto"/>
              <w:bottom w:val="single" w:sz="4" w:space="0" w:color="auto"/>
              <w:right w:val="sing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c>
          <w:tcPr>
            <w:tcW w:w="2484" w:type="dxa"/>
            <w:tcBorders>
              <w:top w:val="single" w:sz="4" w:space="0" w:color="auto"/>
              <w:bottom w:val="single" w:sz="4" w:space="0" w:color="auto"/>
              <w:right w:val="doub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86%</w:t>
            </w:r>
          </w:p>
        </w:tc>
      </w:tr>
    </w:tbl>
    <w:p w:rsidR="004A4499" w:rsidRDefault="004A4499" w:rsidP="00CD2F05">
      <w:pPr>
        <w:rPr>
          <w:rFonts w:asciiTheme="minorHAnsi" w:hAnsiTheme="minorHAnsi" w:cstheme="minorHAnsi"/>
        </w:rPr>
      </w:pPr>
    </w:p>
    <w:tbl>
      <w:tblPr>
        <w:tblpPr w:leftFromText="180" w:rightFromText="180" w:vertAnchor="text" w:horzAnchor="margin" w:tblpXSpec="center" w:tblpY="378"/>
        <w:tblW w:w="145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80"/>
        <w:gridCol w:w="2880"/>
        <w:gridCol w:w="1980"/>
        <w:gridCol w:w="1800"/>
        <w:gridCol w:w="1980"/>
        <w:gridCol w:w="2340"/>
        <w:gridCol w:w="2520"/>
      </w:tblGrid>
      <w:tr w:rsidR="004A4499" w:rsidRPr="00561391" w:rsidTr="00447C13">
        <w:trPr>
          <w:trHeight w:val="263"/>
        </w:trPr>
        <w:tc>
          <w:tcPr>
            <w:tcW w:w="1080" w:type="dxa"/>
            <w:tcBorders>
              <w:top w:val="single" w:sz="4" w:space="0" w:color="auto"/>
            </w:tcBorders>
            <w:shd w:val="clear" w:color="auto" w:fill="FFFFFF"/>
            <w:vAlign w:val="center"/>
          </w:tcPr>
          <w:p w:rsidR="004A4499" w:rsidRPr="00561391" w:rsidRDefault="004A4499" w:rsidP="00447C13">
            <w:pPr>
              <w:rPr>
                <w:rFonts w:asciiTheme="minorHAnsi" w:hAnsiTheme="minorHAnsi" w:cstheme="minorHAnsi"/>
                <w:b/>
                <w:sz w:val="18"/>
                <w:szCs w:val="18"/>
              </w:rPr>
            </w:pPr>
            <w:r w:rsidRPr="00561391">
              <w:rPr>
                <w:rFonts w:asciiTheme="minorHAnsi" w:hAnsiTheme="minorHAnsi" w:cstheme="minorHAnsi"/>
                <w:b/>
                <w:sz w:val="18"/>
                <w:szCs w:val="18"/>
              </w:rPr>
              <w:t>Output</w:t>
            </w:r>
          </w:p>
        </w:tc>
        <w:tc>
          <w:tcPr>
            <w:tcW w:w="2880" w:type="dxa"/>
            <w:tcBorders>
              <w:top w:val="single" w:sz="4" w:space="0" w:color="auto"/>
              <w:bottom w:val="single" w:sz="4" w:space="0" w:color="auto"/>
            </w:tcBorders>
            <w:shd w:val="clear" w:color="auto" w:fill="FFFFFF"/>
            <w:vAlign w:val="center"/>
          </w:tcPr>
          <w:p w:rsidR="004A4499" w:rsidRPr="00561391" w:rsidRDefault="004A4499" w:rsidP="00447C13">
            <w:pPr>
              <w:rPr>
                <w:rFonts w:asciiTheme="minorHAnsi" w:hAnsiTheme="minorHAnsi" w:cstheme="minorHAnsi"/>
                <w:sz w:val="18"/>
                <w:szCs w:val="18"/>
                <w:lang w:val="en-CA"/>
              </w:rPr>
            </w:pPr>
            <w:r w:rsidRPr="00561391">
              <w:rPr>
                <w:rFonts w:asciiTheme="minorHAnsi" w:hAnsiTheme="minorHAnsi" w:cstheme="minorHAnsi"/>
                <w:sz w:val="18"/>
                <w:szCs w:val="18"/>
                <w:lang w:val="en-CA"/>
              </w:rPr>
              <w:t xml:space="preserve"> 9.  Median time to process an award for damages (in days)*</w:t>
            </w:r>
            <w:r w:rsidRPr="00561391">
              <w:rPr>
                <w:rStyle w:val="FootnoteReference"/>
                <w:rFonts w:asciiTheme="minorHAnsi" w:hAnsiTheme="minorHAnsi" w:cstheme="minorHAnsi"/>
                <w:color w:val="FFFFFF" w:themeColor="background1"/>
                <w:sz w:val="18"/>
                <w:szCs w:val="18"/>
                <w:lang w:val="en-CA"/>
              </w:rPr>
              <w:footnoteReference w:id="1"/>
            </w:r>
          </w:p>
        </w:tc>
        <w:tc>
          <w:tcPr>
            <w:tcW w:w="1980" w:type="dxa"/>
            <w:tcBorders>
              <w:top w:val="single" w:sz="4" w:space="0" w:color="auto"/>
              <w:bottom w:val="sing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c>
          <w:tcPr>
            <w:tcW w:w="1800" w:type="dxa"/>
            <w:tcBorders>
              <w:top w:val="single" w:sz="4" w:space="0" w:color="auto"/>
              <w:bottom w:val="single" w:sz="4" w:space="0" w:color="auto"/>
            </w:tcBorders>
            <w:shd w:val="clear" w:color="auto" w:fill="EEECE1" w:themeFill="background2"/>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c>
          <w:tcPr>
            <w:tcW w:w="1980" w:type="dxa"/>
            <w:tcBorders>
              <w:top w:val="single" w:sz="4" w:space="0" w:color="auto"/>
              <w:bottom w:val="single" w:sz="4" w:space="0" w:color="auto"/>
              <w:right w:val="sing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c>
          <w:tcPr>
            <w:tcW w:w="2340" w:type="dxa"/>
            <w:tcBorders>
              <w:top w:val="single" w:sz="4" w:space="0" w:color="auto"/>
              <w:bottom w:val="single" w:sz="4" w:space="0" w:color="auto"/>
              <w:right w:val="sing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c>
          <w:tcPr>
            <w:tcW w:w="2520" w:type="dxa"/>
            <w:tcBorders>
              <w:top w:val="single" w:sz="4" w:space="0" w:color="auto"/>
              <w:bottom w:val="single" w:sz="4" w:space="0" w:color="auto"/>
              <w:right w:val="doub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r>
      <w:tr w:rsidR="004A4499" w:rsidRPr="00561391" w:rsidTr="00447C13">
        <w:trPr>
          <w:trHeight w:val="263"/>
        </w:trPr>
        <w:tc>
          <w:tcPr>
            <w:tcW w:w="1080" w:type="dxa"/>
            <w:tcBorders>
              <w:top w:val="single" w:sz="4" w:space="0" w:color="auto"/>
            </w:tcBorders>
            <w:shd w:val="clear" w:color="auto" w:fill="FFFFFF"/>
            <w:vAlign w:val="center"/>
          </w:tcPr>
          <w:p w:rsidR="004A4499" w:rsidRPr="00561391" w:rsidRDefault="004A4499" w:rsidP="00447C13">
            <w:pPr>
              <w:rPr>
                <w:rFonts w:asciiTheme="minorHAnsi" w:hAnsiTheme="minorHAnsi" w:cstheme="minorHAnsi"/>
                <w:b/>
                <w:sz w:val="18"/>
                <w:szCs w:val="18"/>
              </w:rPr>
            </w:pPr>
            <w:r w:rsidRPr="00561391">
              <w:rPr>
                <w:rFonts w:asciiTheme="minorHAnsi" w:hAnsiTheme="minorHAnsi" w:cstheme="minorHAnsi"/>
                <w:b/>
                <w:sz w:val="18"/>
                <w:szCs w:val="18"/>
              </w:rPr>
              <w:t>Outcome</w:t>
            </w:r>
          </w:p>
        </w:tc>
        <w:tc>
          <w:tcPr>
            <w:tcW w:w="2880" w:type="dxa"/>
            <w:tcBorders>
              <w:top w:val="single" w:sz="4" w:space="0" w:color="auto"/>
              <w:bottom w:val="single" w:sz="4" w:space="0" w:color="auto"/>
            </w:tcBorders>
            <w:shd w:val="clear" w:color="auto" w:fill="FFFFFF"/>
            <w:vAlign w:val="center"/>
          </w:tcPr>
          <w:p w:rsidR="004A4499" w:rsidRPr="00561391" w:rsidRDefault="004A4499" w:rsidP="00447C13">
            <w:pPr>
              <w:rPr>
                <w:rFonts w:asciiTheme="minorHAnsi" w:hAnsiTheme="minorHAnsi" w:cstheme="minorHAnsi"/>
                <w:sz w:val="18"/>
                <w:szCs w:val="18"/>
              </w:rPr>
            </w:pPr>
            <w:r w:rsidRPr="00561391">
              <w:rPr>
                <w:rFonts w:asciiTheme="minorHAnsi" w:hAnsiTheme="minorHAnsi" w:cstheme="minorHAnsi"/>
                <w:sz w:val="18"/>
                <w:szCs w:val="18"/>
                <w:lang w:val="en-CA"/>
              </w:rPr>
              <w:t xml:space="preserve"> 10.</w:t>
            </w:r>
            <w:r w:rsidRPr="00561391">
              <w:rPr>
                <w:rFonts w:asciiTheme="minorHAnsi" w:hAnsiTheme="minorHAnsi" w:cstheme="minorHAnsi"/>
                <w:sz w:val="18"/>
                <w:szCs w:val="18"/>
              </w:rPr>
              <w:t xml:space="preserve">  Percentage of cases in which </w:t>
            </w:r>
          </w:p>
          <w:p w:rsidR="004A4499" w:rsidRPr="00561391" w:rsidRDefault="004A4499" w:rsidP="00447C13">
            <w:pPr>
              <w:rPr>
                <w:rFonts w:asciiTheme="minorHAnsi" w:hAnsiTheme="minorHAnsi" w:cstheme="minorHAnsi"/>
                <w:sz w:val="18"/>
                <w:szCs w:val="18"/>
              </w:rPr>
            </w:pPr>
            <w:r w:rsidRPr="00561391">
              <w:rPr>
                <w:rFonts w:asciiTheme="minorHAnsi" w:hAnsiTheme="minorHAnsi" w:cstheme="minorHAnsi"/>
                <w:sz w:val="18"/>
                <w:szCs w:val="18"/>
              </w:rPr>
              <w:t>Judgment awarding compensation is rejected and an election to pursue a civil action is filed</w:t>
            </w:r>
          </w:p>
        </w:tc>
        <w:tc>
          <w:tcPr>
            <w:tcW w:w="1980" w:type="dxa"/>
            <w:tcBorders>
              <w:top w:val="single" w:sz="4" w:space="0" w:color="auto"/>
              <w:bottom w:val="sing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0%</w:t>
            </w:r>
          </w:p>
        </w:tc>
        <w:tc>
          <w:tcPr>
            <w:tcW w:w="1800" w:type="dxa"/>
            <w:tcBorders>
              <w:top w:val="single" w:sz="4" w:space="0" w:color="auto"/>
              <w:bottom w:val="single" w:sz="4" w:space="0" w:color="auto"/>
            </w:tcBorders>
            <w:shd w:val="clear" w:color="auto" w:fill="EEECE1" w:themeFill="background2"/>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0%</w:t>
            </w:r>
          </w:p>
        </w:tc>
        <w:tc>
          <w:tcPr>
            <w:tcW w:w="1980" w:type="dxa"/>
            <w:tcBorders>
              <w:top w:val="single" w:sz="4" w:space="0" w:color="auto"/>
              <w:bottom w:val="single" w:sz="4" w:space="0" w:color="auto"/>
              <w:right w:val="sing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0%</w:t>
            </w:r>
          </w:p>
        </w:tc>
        <w:tc>
          <w:tcPr>
            <w:tcW w:w="2340" w:type="dxa"/>
            <w:tcBorders>
              <w:top w:val="single" w:sz="4" w:space="0" w:color="auto"/>
              <w:bottom w:val="single" w:sz="4" w:space="0" w:color="auto"/>
              <w:right w:val="sing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c>
          <w:tcPr>
            <w:tcW w:w="2520" w:type="dxa"/>
            <w:tcBorders>
              <w:top w:val="single" w:sz="4" w:space="0" w:color="auto"/>
              <w:bottom w:val="single" w:sz="4" w:space="0" w:color="auto"/>
              <w:right w:val="doub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0%</w:t>
            </w:r>
          </w:p>
        </w:tc>
      </w:tr>
      <w:tr w:rsidR="004A4499" w:rsidRPr="00561391" w:rsidTr="00447C13">
        <w:trPr>
          <w:trHeight w:val="647"/>
        </w:trPr>
        <w:tc>
          <w:tcPr>
            <w:tcW w:w="1080" w:type="dxa"/>
            <w:tcBorders>
              <w:top w:val="single" w:sz="4" w:space="0" w:color="auto"/>
              <w:bottom w:val="single" w:sz="4" w:space="0" w:color="auto"/>
            </w:tcBorders>
            <w:shd w:val="clear" w:color="auto" w:fill="FFFFFF"/>
            <w:vAlign w:val="center"/>
          </w:tcPr>
          <w:p w:rsidR="004A4499" w:rsidRPr="00561391" w:rsidRDefault="004A4499" w:rsidP="00447C13">
            <w:pPr>
              <w:rPr>
                <w:rFonts w:asciiTheme="minorHAnsi" w:hAnsiTheme="minorHAnsi" w:cstheme="minorHAnsi"/>
                <w:b/>
                <w:sz w:val="18"/>
                <w:szCs w:val="18"/>
              </w:rPr>
            </w:pPr>
            <w:r w:rsidRPr="00561391">
              <w:rPr>
                <w:rFonts w:asciiTheme="minorHAnsi" w:hAnsiTheme="minorHAnsi" w:cstheme="minorHAnsi"/>
                <w:b/>
                <w:sz w:val="18"/>
                <w:szCs w:val="18"/>
              </w:rPr>
              <w:t>Outcome</w:t>
            </w:r>
          </w:p>
        </w:tc>
        <w:tc>
          <w:tcPr>
            <w:tcW w:w="2880" w:type="dxa"/>
            <w:tcBorders>
              <w:top w:val="single" w:sz="4" w:space="0" w:color="auto"/>
              <w:bottom w:val="single" w:sz="4" w:space="0" w:color="auto"/>
            </w:tcBorders>
            <w:shd w:val="clear" w:color="auto" w:fill="FFFFFF"/>
            <w:vAlign w:val="center"/>
          </w:tcPr>
          <w:p w:rsidR="004A4499" w:rsidRPr="00561391" w:rsidRDefault="004A4499" w:rsidP="00447C13">
            <w:pPr>
              <w:rPr>
                <w:rFonts w:asciiTheme="minorHAnsi" w:hAnsiTheme="minorHAnsi" w:cstheme="minorHAnsi"/>
                <w:sz w:val="18"/>
                <w:szCs w:val="18"/>
                <w:vertAlign w:val="superscript"/>
                <w:lang w:val="en-CA"/>
              </w:rPr>
            </w:pPr>
            <w:r w:rsidRPr="00561391">
              <w:rPr>
                <w:rFonts w:asciiTheme="minorHAnsi" w:hAnsiTheme="minorHAnsi" w:cstheme="minorHAnsi"/>
                <w:sz w:val="18"/>
                <w:szCs w:val="18"/>
                <w:lang w:val="en-CA"/>
              </w:rPr>
              <w:t xml:space="preserve"> 11.  Average claim processing time (in days)*</w:t>
            </w:r>
          </w:p>
        </w:tc>
        <w:tc>
          <w:tcPr>
            <w:tcW w:w="1980" w:type="dxa"/>
            <w:tcBorders>
              <w:top w:val="single" w:sz="4" w:space="0" w:color="auto"/>
              <w:bottom w:val="sing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c>
          <w:tcPr>
            <w:tcW w:w="1800" w:type="dxa"/>
            <w:tcBorders>
              <w:top w:val="single" w:sz="4" w:space="0" w:color="auto"/>
              <w:bottom w:val="single" w:sz="4" w:space="0" w:color="auto"/>
            </w:tcBorders>
            <w:shd w:val="clear" w:color="auto" w:fill="EEECE1" w:themeFill="background2"/>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c>
          <w:tcPr>
            <w:tcW w:w="1980" w:type="dxa"/>
            <w:tcBorders>
              <w:top w:val="single" w:sz="4" w:space="0" w:color="auto"/>
              <w:bottom w:val="single" w:sz="4" w:space="0" w:color="auto"/>
              <w:right w:val="sing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c>
          <w:tcPr>
            <w:tcW w:w="2340" w:type="dxa"/>
            <w:tcBorders>
              <w:top w:val="single" w:sz="4" w:space="0" w:color="auto"/>
              <w:bottom w:val="single" w:sz="4" w:space="0" w:color="auto"/>
              <w:right w:val="sing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c>
          <w:tcPr>
            <w:tcW w:w="2520" w:type="dxa"/>
            <w:tcBorders>
              <w:top w:val="single" w:sz="4" w:space="0" w:color="auto"/>
              <w:bottom w:val="single" w:sz="4" w:space="0" w:color="auto"/>
              <w:right w:val="doub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r>
      <w:tr w:rsidR="004A4499" w:rsidRPr="00561391" w:rsidTr="00447C13">
        <w:trPr>
          <w:trHeight w:val="647"/>
        </w:trPr>
        <w:tc>
          <w:tcPr>
            <w:tcW w:w="1080" w:type="dxa"/>
            <w:tcBorders>
              <w:top w:val="single" w:sz="4" w:space="0" w:color="auto"/>
              <w:bottom w:val="single" w:sz="4" w:space="0" w:color="auto"/>
            </w:tcBorders>
            <w:shd w:val="clear" w:color="auto" w:fill="FFFFFF"/>
            <w:vAlign w:val="center"/>
          </w:tcPr>
          <w:p w:rsidR="004A4499" w:rsidRPr="00561391" w:rsidRDefault="004A4499" w:rsidP="00447C13">
            <w:pPr>
              <w:rPr>
                <w:rFonts w:asciiTheme="minorHAnsi" w:hAnsiTheme="minorHAnsi" w:cstheme="minorHAnsi"/>
                <w:b/>
                <w:sz w:val="18"/>
                <w:szCs w:val="18"/>
              </w:rPr>
            </w:pPr>
            <w:r w:rsidRPr="00561391">
              <w:rPr>
                <w:rFonts w:asciiTheme="minorHAnsi" w:hAnsiTheme="minorHAnsi" w:cstheme="minorHAnsi"/>
                <w:b/>
                <w:sz w:val="18"/>
                <w:szCs w:val="18"/>
              </w:rPr>
              <w:t>Efficiency</w:t>
            </w:r>
          </w:p>
        </w:tc>
        <w:tc>
          <w:tcPr>
            <w:tcW w:w="2880" w:type="dxa"/>
            <w:tcBorders>
              <w:top w:val="single" w:sz="4" w:space="0" w:color="auto"/>
              <w:bottom w:val="single" w:sz="4" w:space="0" w:color="auto"/>
            </w:tcBorders>
            <w:shd w:val="clear" w:color="auto" w:fill="FFFFFF"/>
            <w:vAlign w:val="center"/>
          </w:tcPr>
          <w:p w:rsidR="004A4499" w:rsidRPr="00561391" w:rsidRDefault="004A4499" w:rsidP="00447C13">
            <w:pPr>
              <w:rPr>
                <w:rFonts w:asciiTheme="minorHAnsi" w:hAnsiTheme="minorHAnsi" w:cstheme="minorHAnsi"/>
                <w:sz w:val="18"/>
                <w:szCs w:val="18"/>
                <w:lang w:val="en-CA"/>
              </w:rPr>
            </w:pPr>
            <w:r w:rsidRPr="00561391">
              <w:rPr>
                <w:rFonts w:asciiTheme="minorHAnsi" w:hAnsiTheme="minorHAnsi" w:cstheme="minorHAnsi"/>
                <w:sz w:val="18"/>
                <w:szCs w:val="18"/>
                <w:lang w:val="en-CA"/>
              </w:rPr>
              <w:t xml:space="preserve"> 12. Percentage of cases in which</w:t>
            </w:r>
          </w:p>
          <w:p w:rsidR="004A4499" w:rsidRPr="00561391" w:rsidRDefault="004A4499" w:rsidP="00447C13">
            <w:pPr>
              <w:rPr>
                <w:rFonts w:asciiTheme="minorHAnsi" w:hAnsiTheme="minorHAnsi" w:cstheme="minorHAnsi"/>
                <w:sz w:val="18"/>
                <w:szCs w:val="18"/>
                <w:lang w:val="en-CA"/>
              </w:rPr>
            </w:pPr>
            <w:r w:rsidRPr="00561391">
              <w:rPr>
                <w:rFonts w:asciiTheme="minorHAnsi" w:hAnsiTheme="minorHAnsi" w:cstheme="minorHAnsi"/>
                <w:sz w:val="18"/>
                <w:szCs w:val="18"/>
                <w:lang w:val="en-CA"/>
              </w:rPr>
              <w:t>settlements are completed  within the court-ordered 15 weeks</w:t>
            </w:r>
          </w:p>
        </w:tc>
        <w:tc>
          <w:tcPr>
            <w:tcW w:w="1980" w:type="dxa"/>
            <w:tcBorders>
              <w:top w:val="single" w:sz="4" w:space="0" w:color="auto"/>
              <w:bottom w:val="sing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92%</w:t>
            </w:r>
          </w:p>
        </w:tc>
        <w:tc>
          <w:tcPr>
            <w:tcW w:w="1800" w:type="dxa"/>
            <w:tcBorders>
              <w:top w:val="single" w:sz="4" w:space="0" w:color="auto"/>
              <w:bottom w:val="single" w:sz="4" w:space="0" w:color="auto"/>
            </w:tcBorders>
            <w:shd w:val="clear" w:color="auto" w:fill="EEECE1" w:themeFill="background2"/>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100%</w:t>
            </w:r>
          </w:p>
        </w:tc>
        <w:tc>
          <w:tcPr>
            <w:tcW w:w="1980" w:type="dxa"/>
            <w:tcBorders>
              <w:top w:val="single" w:sz="4" w:space="0" w:color="auto"/>
              <w:bottom w:val="single" w:sz="4" w:space="0" w:color="auto"/>
              <w:right w:val="sing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92%</w:t>
            </w:r>
          </w:p>
        </w:tc>
        <w:tc>
          <w:tcPr>
            <w:tcW w:w="2340" w:type="dxa"/>
            <w:tcBorders>
              <w:top w:val="single" w:sz="4" w:space="0" w:color="auto"/>
              <w:bottom w:val="single" w:sz="4" w:space="0" w:color="auto"/>
              <w:right w:val="sing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c>
          <w:tcPr>
            <w:tcW w:w="2520" w:type="dxa"/>
            <w:tcBorders>
              <w:top w:val="single" w:sz="4" w:space="0" w:color="auto"/>
              <w:bottom w:val="single" w:sz="4" w:space="0" w:color="auto"/>
              <w:right w:val="doub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92%</w:t>
            </w:r>
          </w:p>
        </w:tc>
      </w:tr>
      <w:tr w:rsidR="004A4499" w:rsidRPr="00561391" w:rsidTr="00447C13">
        <w:trPr>
          <w:trHeight w:val="530"/>
        </w:trPr>
        <w:tc>
          <w:tcPr>
            <w:tcW w:w="1080" w:type="dxa"/>
            <w:tcBorders>
              <w:top w:val="single" w:sz="4" w:space="0" w:color="auto"/>
              <w:bottom w:val="single" w:sz="4" w:space="0" w:color="auto"/>
            </w:tcBorders>
            <w:shd w:val="clear" w:color="auto" w:fill="FFFFFF"/>
            <w:vAlign w:val="center"/>
          </w:tcPr>
          <w:p w:rsidR="004A4499" w:rsidRPr="00FA25C4" w:rsidRDefault="004A4499" w:rsidP="00447C13">
            <w:pPr>
              <w:jc w:val="both"/>
              <w:rPr>
                <w:rFonts w:asciiTheme="minorHAnsi" w:hAnsiTheme="minorHAnsi" w:cstheme="minorHAnsi"/>
                <w:b/>
                <w:color w:val="943634" w:themeColor="accent2" w:themeShade="BF"/>
                <w:sz w:val="18"/>
                <w:szCs w:val="18"/>
              </w:rPr>
            </w:pPr>
          </w:p>
        </w:tc>
        <w:tc>
          <w:tcPr>
            <w:tcW w:w="13500" w:type="dxa"/>
            <w:gridSpan w:val="6"/>
            <w:tcBorders>
              <w:top w:val="single" w:sz="4" w:space="0" w:color="auto"/>
              <w:bottom w:val="single" w:sz="4" w:space="0" w:color="auto"/>
            </w:tcBorders>
            <w:shd w:val="clear" w:color="auto" w:fill="auto"/>
            <w:vAlign w:val="center"/>
          </w:tcPr>
          <w:p w:rsidR="004A4499" w:rsidRPr="00FA25C4" w:rsidRDefault="004A4499" w:rsidP="00447C13">
            <w:pPr>
              <w:rPr>
                <w:rFonts w:asciiTheme="minorHAnsi" w:hAnsiTheme="minorHAnsi" w:cstheme="minorHAnsi"/>
                <w:b/>
                <w:color w:val="943634" w:themeColor="accent2" w:themeShade="BF"/>
                <w:sz w:val="20"/>
                <w:szCs w:val="20"/>
              </w:rPr>
            </w:pPr>
            <w:r w:rsidRPr="00FA25C4">
              <w:rPr>
                <w:rFonts w:asciiTheme="minorHAnsi" w:hAnsiTheme="minorHAnsi" w:cstheme="minorHAnsi"/>
                <w:b/>
                <w:color w:val="943634" w:themeColor="accent2" w:themeShade="BF"/>
                <w:sz w:val="20"/>
                <w:szCs w:val="20"/>
                <w:lang w:val="en-CA"/>
              </w:rPr>
              <w:t xml:space="preserve">Radiation Exposure Compensation Program </w:t>
            </w:r>
          </w:p>
        </w:tc>
      </w:tr>
      <w:tr w:rsidR="004A4499" w:rsidRPr="00561391" w:rsidTr="00447C13">
        <w:trPr>
          <w:trHeight w:val="431"/>
        </w:trPr>
        <w:tc>
          <w:tcPr>
            <w:tcW w:w="1080" w:type="dxa"/>
            <w:tcBorders>
              <w:right w:val="single" w:sz="4" w:space="0" w:color="auto"/>
            </w:tcBorders>
            <w:shd w:val="clear" w:color="auto" w:fill="FFFFFF"/>
            <w:vAlign w:val="center"/>
          </w:tcPr>
          <w:p w:rsidR="004A4499" w:rsidRPr="00561391" w:rsidRDefault="004A4499" w:rsidP="00447C13">
            <w:pPr>
              <w:rPr>
                <w:rFonts w:asciiTheme="minorHAnsi" w:hAnsiTheme="minorHAnsi" w:cstheme="minorHAnsi"/>
                <w:b/>
                <w:sz w:val="18"/>
                <w:szCs w:val="18"/>
              </w:rPr>
            </w:pPr>
            <w:r w:rsidRPr="00561391">
              <w:rPr>
                <w:rFonts w:asciiTheme="minorHAnsi" w:hAnsiTheme="minorHAnsi" w:cstheme="minorHAnsi"/>
                <w:b/>
                <w:sz w:val="18"/>
                <w:szCs w:val="18"/>
              </w:rPr>
              <w:t>Output</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rsidR="004A4499" w:rsidRPr="00561391" w:rsidRDefault="004A4499" w:rsidP="00447C13">
            <w:pPr>
              <w:ind w:left="45"/>
              <w:rPr>
                <w:rFonts w:asciiTheme="minorHAnsi" w:hAnsiTheme="minorHAnsi" w:cstheme="minorHAnsi"/>
                <w:sz w:val="18"/>
                <w:szCs w:val="18"/>
                <w:vertAlign w:val="superscript"/>
                <w:lang w:val="en-CA"/>
              </w:rPr>
            </w:pPr>
            <w:r w:rsidRPr="00561391">
              <w:rPr>
                <w:rFonts w:asciiTheme="minorHAnsi" w:hAnsiTheme="minorHAnsi" w:cstheme="minorHAnsi"/>
                <w:sz w:val="18"/>
                <w:szCs w:val="18"/>
                <w:lang w:val="en-CA"/>
              </w:rPr>
              <w:t>13.  Reduce backlog of pending claims by 60 percent by 2011*</w:t>
            </w:r>
          </w:p>
        </w:tc>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c>
          <w:tcPr>
            <w:tcW w:w="18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c>
          <w:tcPr>
            <w:tcW w:w="2340" w:type="dxa"/>
            <w:tcBorders>
              <w:top w:val="single" w:sz="4" w:space="0" w:color="auto"/>
              <w:bottom w:val="single" w:sz="4" w:space="0" w:color="auto"/>
              <w:right w:val="sing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c>
          <w:tcPr>
            <w:tcW w:w="2520" w:type="dxa"/>
            <w:tcBorders>
              <w:top w:val="single" w:sz="4" w:space="0" w:color="auto"/>
              <w:bottom w:val="single" w:sz="4" w:space="0" w:color="auto"/>
              <w:right w:val="doub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r>
      <w:tr w:rsidR="004A4499" w:rsidRPr="00561391" w:rsidTr="00447C13">
        <w:trPr>
          <w:trHeight w:val="431"/>
        </w:trPr>
        <w:tc>
          <w:tcPr>
            <w:tcW w:w="1080" w:type="dxa"/>
            <w:tcBorders>
              <w:right w:val="single" w:sz="4" w:space="0" w:color="auto"/>
            </w:tcBorders>
            <w:shd w:val="clear" w:color="auto" w:fill="FFFFFF"/>
            <w:vAlign w:val="center"/>
          </w:tcPr>
          <w:p w:rsidR="004A4499" w:rsidRPr="00561391" w:rsidRDefault="004A4499" w:rsidP="00447C13">
            <w:pPr>
              <w:rPr>
                <w:rFonts w:asciiTheme="minorHAnsi" w:hAnsiTheme="minorHAnsi" w:cstheme="minorHAnsi"/>
                <w:b/>
                <w:sz w:val="18"/>
                <w:szCs w:val="18"/>
              </w:rPr>
            </w:pPr>
            <w:r w:rsidRPr="00561391">
              <w:rPr>
                <w:rFonts w:asciiTheme="minorHAnsi" w:hAnsiTheme="minorHAnsi" w:cstheme="minorHAnsi"/>
                <w:b/>
                <w:sz w:val="18"/>
                <w:szCs w:val="18"/>
              </w:rPr>
              <w:t>Output</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rsidR="004A4499" w:rsidRPr="00561391" w:rsidRDefault="004A4499" w:rsidP="00447C13">
            <w:pPr>
              <w:pStyle w:val="ListParagraph"/>
              <w:numPr>
                <w:ilvl w:val="0"/>
                <w:numId w:val="4"/>
              </w:numPr>
              <w:rPr>
                <w:rFonts w:asciiTheme="minorHAnsi" w:hAnsiTheme="minorHAnsi" w:cstheme="minorHAnsi"/>
                <w:sz w:val="18"/>
                <w:szCs w:val="18"/>
                <w:lang w:val="en-CA"/>
              </w:rPr>
            </w:pPr>
            <w:r w:rsidRPr="00561391">
              <w:rPr>
                <w:rFonts w:asciiTheme="minorHAnsi" w:hAnsiTheme="minorHAnsi" w:cstheme="minorHAnsi"/>
                <w:sz w:val="18"/>
                <w:szCs w:val="18"/>
                <w:lang w:val="en-CA"/>
              </w:rPr>
              <w:t xml:space="preserve">Reduce average claim      </w:t>
            </w:r>
          </w:p>
          <w:p w:rsidR="004A4499" w:rsidRPr="00561391" w:rsidRDefault="004A4499" w:rsidP="00447C13">
            <w:pPr>
              <w:rPr>
                <w:rFonts w:asciiTheme="minorHAnsi" w:hAnsiTheme="minorHAnsi" w:cstheme="minorHAnsi"/>
                <w:sz w:val="18"/>
                <w:szCs w:val="18"/>
              </w:rPr>
            </w:pPr>
            <w:r w:rsidRPr="00561391">
              <w:rPr>
                <w:rFonts w:asciiTheme="minorHAnsi" w:hAnsiTheme="minorHAnsi" w:cstheme="minorHAnsi"/>
                <w:sz w:val="18"/>
                <w:szCs w:val="18"/>
                <w:lang w:val="en-CA"/>
              </w:rPr>
              <w:t xml:space="preserve">  processing time to 200 days </w:t>
            </w:r>
            <w:r w:rsidRPr="00561391">
              <w:rPr>
                <w:rFonts w:asciiTheme="minorHAnsi" w:hAnsiTheme="minorHAnsi" w:cstheme="minorHAnsi"/>
                <w:sz w:val="18"/>
                <w:szCs w:val="18"/>
              </w:rPr>
              <w:t xml:space="preserve">by FY   </w:t>
            </w:r>
          </w:p>
          <w:p w:rsidR="004A4499" w:rsidRPr="00561391" w:rsidRDefault="004A4499" w:rsidP="00447C13">
            <w:pPr>
              <w:rPr>
                <w:rFonts w:asciiTheme="minorHAnsi" w:hAnsiTheme="minorHAnsi" w:cstheme="minorHAnsi"/>
                <w:sz w:val="18"/>
                <w:szCs w:val="18"/>
                <w:lang w:val="en-CA"/>
              </w:rPr>
            </w:pPr>
            <w:r w:rsidRPr="00561391">
              <w:rPr>
                <w:rFonts w:asciiTheme="minorHAnsi" w:hAnsiTheme="minorHAnsi" w:cstheme="minorHAnsi"/>
                <w:sz w:val="18"/>
                <w:szCs w:val="18"/>
              </w:rPr>
              <w:t xml:space="preserve">  2016</w:t>
            </w:r>
          </w:p>
        </w:tc>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200</w:t>
            </w:r>
          </w:p>
        </w:tc>
        <w:tc>
          <w:tcPr>
            <w:tcW w:w="18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A4499" w:rsidRPr="00561391" w:rsidRDefault="004A4499" w:rsidP="00447C13">
            <w:pPr>
              <w:jc w:val="center"/>
              <w:rPr>
                <w:rFonts w:asciiTheme="minorHAnsi" w:hAnsiTheme="minorHAnsi" w:cstheme="minorHAnsi"/>
                <w:sz w:val="20"/>
                <w:szCs w:val="20"/>
                <w:highlight w:val="yellow"/>
              </w:rPr>
            </w:pPr>
            <w:r w:rsidRPr="00561391">
              <w:rPr>
                <w:rFonts w:asciiTheme="minorHAnsi" w:hAnsiTheme="minorHAnsi" w:cstheme="minorHAnsi"/>
                <w:sz w:val="20"/>
                <w:szCs w:val="20"/>
              </w:rPr>
              <w:t>100</w:t>
            </w:r>
          </w:p>
        </w:tc>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200</w:t>
            </w:r>
          </w:p>
        </w:tc>
        <w:tc>
          <w:tcPr>
            <w:tcW w:w="2340" w:type="dxa"/>
            <w:tcBorders>
              <w:top w:val="single" w:sz="4" w:space="0" w:color="auto"/>
              <w:bottom w:val="single" w:sz="4" w:space="0" w:color="auto"/>
              <w:right w:val="sing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c>
          <w:tcPr>
            <w:tcW w:w="2520" w:type="dxa"/>
            <w:tcBorders>
              <w:top w:val="single" w:sz="4" w:space="0" w:color="auto"/>
              <w:bottom w:val="single" w:sz="4" w:space="0" w:color="auto"/>
              <w:right w:val="doub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200</w:t>
            </w:r>
          </w:p>
        </w:tc>
      </w:tr>
      <w:tr w:rsidR="004A4499" w:rsidRPr="00561391" w:rsidTr="00447C13">
        <w:trPr>
          <w:trHeight w:val="527"/>
        </w:trPr>
        <w:tc>
          <w:tcPr>
            <w:tcW w:w="1080" w:type="dxa"/>
            <w:tcBorders>
              <w:bottom w:val="double" w:sz="4" w:space="0" w:color="auto"/>
              <w:right w:val="single" w:sz="4" w:space="0" w:color="auto"/>
            </w:tcBorders>
            <w:shd w:val="clear" w:color="auto" w:fill="FFFFFF"/>
            <w:vAlign w:val="center"/>
          </w:tcPr>
          <w:p w:rsidR="004A4499" w:rsidRPr="00561391" w:rsidRDefault="004A4499" w:rsidP="00447C13">
            <w:pPr>
              <w:rPr>
                <w:rFonts w:asciiTheme="minorHAnsi" w:hAnsiTheme="minorHAnsi" w:cstheme="minorHAnsi"/>
                <w:b/>
                <w:sz w:val="18"/>
                <w:szCs w:val="18"/>
              </w:rPr>
            </w:pPr>
          </w:p>
        </w:tc>
        <w:tc>
          <w:tcPr>
            <w:tcW w:w="2880" w:type="dxa"/>
            <w:tcBorders>
              <w:top w:val="single" w:sz="4" w:space="0" w:color="auto"/>
              <w:left w:val="single" w:sz="4" w:space="0" w:color="auto"/>
              <w:bottom w:val="double" w:sz="4" w:space="0" w:color="auto"/>
              <w:right w:val="single" w:sz="4" w:space="0" w:color="auto"/>
            </w:tcBorders>
            <w:shd w:val="clear" w:color="auto" w:fill="FFFFFF"/>
            <w:vAlign w:val="center"/>
          </w:tcPr>
          <w:p w:rsidR="004A4499" w:rsidRDefault="004A4499" w:rsidP="00447C13">
            <w:pPr>
              <w:rPr>
                <w:rFonts w:asciiTheme="minorHAnsi" w:hAnsiTheme="minorHAnsi" w:cstheme="minorHAnsi"/>
                <w:sz w:val="18"/>
                <w:szCs w:val="18"/>
              </w:rPr>
            </w:pPr>
          </w:p>
        </w:tc>
        <w:tc>
          <w:tcPr>
            <w:tcW w:w="1980" w:type="dxa"/>
            <w:tcBorders>
              <w:top w:val="single" w:sz="4" w:space="0" w:color="auto"/>
              <w:left w:val="single" w:sz="4" w:space="0" w:color="auto"/>
              <w:bottom w:val="double" w:sz="4" w:space="0" w:color="auto"/>
              <w:right w:val="single" w:sz="4" w:space="0" w:color="auto"/>
            </w:tcBorders>
            <w:shd w:val="clear" w:color="auto" w:fill="FFFFFF"/>
            <w:vAlign w:val="center"/>
          </w:tcPr>
          <w:p w:rsidR="004A4499" w:rsidRPr="00C85A8D" w:rsidRDefault="004A4499" w:rsidP="00447C13">
            <w:pPr>
              <w:jc w:val="center"/>
              <w:rPr>
                <w:rFonts w:asciiTheme="minorHAnsi" w:hAnsiTheme="minorHAnsi" w:cstheme="minorHAnsi"/>
                <w:sz w:val="20"/>
                <w:szCs w:val="20"/>
              </w:rPr>
            </w:pPr>
            <w:r w:rsidRPr="00C85A8D">
              <w:rPr>
                <w:rFonts w:asciiTheme="minorHAnsi" w:hAnsiTheme="minorHAnsi" w:cstheme="minorHAnsi"/>
                <w:b/>
                <w:sz w:val="20"/>
                <w:szCs w:val="20"/>
              </w:rPr>
              <w:t>Final Target</w:t>
            </w:r>
          </w:p>
        </w:tc>
        <w:tc>
          <w:tcPr>
            <w:tcW w:w="1800" w:type="dxa"/>
            <w:tcBorders>
              <w:top w:val="single" w:sz="4" w:space="0" w:color="auto"/>
              <w:left w:val="single" w:sz="4" w:space="0" w:color="auto"/>
              <w:bottom w:val="double" w:sz="4" w:space="0" w:color="auto"/>
              <w:right w:val="single" w:sz="4" w:space="0" w:color="auto"/>
            </w:tcBorders>
            <w:shd w:val="clear" w:color="auto" w:fill="EEECE1" w:themeFill="background2"/>
            <w:vAlign w:val="center"/>
          </w:tcPr>
          <w:p w:rsidR="004A4499" w:rsidRPr="00C85A8D" w:rsidRDefault="004A4499" w:rsidP="00447C13">
            <w:pPr>
              <w:jc w:val="center"/>
              <w:rPr>
                <w:rFonts w:asciiTheme="minorHAnsi" w:hAnsiTheme="minorHAnsi" w:cstheme="minorHAnsi"/>
                <w:sz w:val="20"/>
                <w:szCs w:val="20"/>
              </w:rPr>
            </w:pPr>
            <w:r w:rsidRPr="00C85A8D">
              <w:rPr>
                <w:rFonts w:asciiTheme="minorHAnsi" w:hAnsiTheme="minorHAnsi" w:cstheme="minorHAnsi"/>
                <w:b/>
                <w:sz w:val="20"/>
                <w:szCs w:val="20"/>
              </w:rPr>
              <w:t>Actual</w:t>
            </w:r>
          </w:p>
        </w:tc>
        <w:tc>
          <w:tcPr>
            <w:tcW w:w="1980" w:type="dxa"/>
            <w:tcBorders>
              <w:top w:val="single" w:sz="4" w:space="0" w:color="auto"/>
              <w:left w:val="single" w:sz="4" w:space="0" w:color="auto"/>
              <w:bottom w:val="double" w:sz="4" w:space="0" w:color="auto"/>
              <w:right w:val="single" w:sz="4" w:space="0" w:color="auto"/>
            </w:tcBorders>
            <w:shd w:val="clear" w:color="auto" w:fill="FFFFFF"/>
            <w:vAlign w:val="center"/>
          </w:tcPr>
          <w:p w:rsidR="004A4499" w:rsidRPr="00C85A8D" w:rsidRDefault="004A4499" w:rsidP="00447C13">
            <w:pPr>
              <w:jc w:val="center"/>
              <w:rPr>
                <w:rFonts w:asciiTheme="minorHAnsi" w:hAnsiTheme="minorHAnsi" w:cstheme="minorHAnsi"/>
                <w:sz w:val="20"/>
                <w:szCs w:val="20"/>
              </w:rPr>
            </w:pPr>
            <w:r w:rsidRPr="00C85A8D">
              <w:rPr>
                <w:rFonts w:asciiTheme="minorHAnsi" w:hAnsiTheme="minorHAnsi" w:cstheme="minorHAnsi"/>
                <w:b/>
                <w:sz w:val="20"/>
                <w:szCs w:val="20"/>
              </w:rPr>
              <w:t>Projected</w:t>
            </w:r>
          </w:p>
        </w:tc>
        <w:tc>
          <w:tcPr>
            <w:tcW w:w="2340" w:type="dxa"/>
            <w:tcBorders>
              <w:top w:val="single" w:sz="4" w:space="0" w:color="auto"/>
              <w:left w:val="single" w:sz="4" w:space="0" w:color="auto"/>
              <w:bottom w:val="double" w:sz="4" w:space="0" w:color="auto"/>
              <w:right w:val="single" w:sz="4" w:space="0" w:color="auto"/>
            </w:tcBorders>
            <w:shd w:val="clear" w:color="auto" w:fill="FFFFFF"/>
            <w:vAlign w:val="center"/>
          </w:tcPr>
          <w:p w:rsidR="004A4499" w:rsidRPr="00C85A8D" w:rsidRDefault="004A4499" w:rsidP="00447C13">
            <w:pPr>
              <w:jc w:val="center"/>
              <w:rPr>
                <w:rFonts w:asciiTheme="minorHAnsi" w:hAnsiTheme="minorHAnsi" w:cstheme="minorHAnsi"/>
                <w:sz w:val="20"/>
                <w:szCs w:val="20"/>
              </w:rPr>
            </w:pPr>
            <w:r w:rsidRPr="00C85A8D">
              <w:rPr>
                <w:rFonts w:asciiTheme="minorHAnsi" w:hAnsiTheme="minorHAnsi" w:cstheme="minorHAnsi"/>
                <w:b/>
                <w:sz w:val="20"/>
                <w:szCs w:val="20"/>
              </w:rPr>
              <w:t>Changes</w:t>
            </w:r>
          </w:p>
        </w:tc>
        <w:tc>
          <w:tcPr>
            <w:tcW w:w="2520" w:type="dxa"/>
            <w:tcBorders>
              <w:top w:val="single" w:sz="4" w:space="0" w:color="auto"/>
              <w:left w:val="single" w:sz="4" w:space="0" w:color="auto"/>
              <w:bottom w:val="double" w:sz="4" w:space="0" w:color="auto"/>
              <w:right w:val="double" w:sz="4" w:space="0" w:color="auto"/>
            </w:tcBorders>
            <w:shd w:val="clear" w:color="auto" w:fill="FFFFFF"/>
            <w:vAlign w:val="center"/>
          </w:tcPr>
          <w:p w:rsidR="004A4499" w:rsidRPr="00C85A8D" w:rsidRDefault="004A4499" w:rsidP="00447C13">
            <w:pPr>
              <w:jc w:val="center"/>
              <w:rPr>
                <w:rFonts w:asciiTheme="minorHAnsi" w:hAnsiTheme="minorHAnsi" w:cstheme="minorHAnsi"/>
                <w:sz w:val="20"/>
                <w:szCs w:val="20"/>
              </w:rPr>
            </w:pPr>
            <w:r w:rsidRPr="00C85A8D">
              <w:rPr>
                <w:rFonts w:asciiTheme="minorHAnsi" w:hAnsiTheme="minorHAnsi" w:cstheme="minorHAnsi"/>
                <w:b/>
                <w:sz w:val="20"/>
                <w:szCs w:val="20"/>
              </w:rPr>
              <w:t>Requested (Total)</w:t>
            </w:r>
          </w:p>
        </w:tc>
      </w:tr>
      <w:tr w:rsidR="004A4499" w:rsidRPr="00561391" w:rsidTr="00447C13">
        <w:trPr>
          <w:trHeight w:val="710"/>
        </w:trPr>
        <w:tc>
          <w:tcPr>
            <w:tcW w:w="1080" w:type="dxa"/>
            <w:tcBorders>
              <w:bottom w:val="double" w:sz="4" w:space="0" w:color="auto"/>
              <w:right w:val="single" w:sz="4" w:space="0" w:color="auto"/>
            </w:tcBorders>
            <w:shd w:val="clear" w:color="auto" w:fill="FFFFFF"/>
            <w:vAlign w:val="center"/>
          </w:tcPr>
          <w:p w:rsidR="004A4499" w:rsidRPr="00561391" w:rsidRDefault="004A4499" w:rsidP="00447C13">
            <w:pPr>
              <w:rPr>
                <w:rFonts w:asciiTheme="minorHAnsi" w:hAnsiTheme="minorHAnsi" w:cstheme="minorHAnsi"/>
                <w:b/>
                <w:sz w:val="18"/>
                <w:szCs w:val="18"/>
              </w:rPr>
            </w:pPr>
          </w:p>
        </w:tc>
        <w:tc>
          <w:tcPr>
            <w:tcW w:w="2880" w:type="dxa"/>
            <w:tcBorders>
              <w:top w:val="single" w:sz="4" w:space="0" w:color="auto"/>
              <w:left w:val="single" w:sz="4" w:space="0" w:color="auto"/>
              <w:bottom w:val="double" w:sz="4" w:space="0" w:color="auto"/>
              <w:right w:val="single" w:sz="4" w:space="0" w:color="auto"/>
            </w:tcBorders>
            <w:shd w:val="clear" w:color="auto" w:fill="FFFFFF"/>
            <w:vAlign w:val="center"/>
          </w:tcPr>
          <w:p w:rsidR="004A4499" w:rsidRDefault="004A4499" w:rsidP="00447C13">
            <w:pPr>
              <w:rPr>
                <w:rFonts w:asciiTheme="minorHAnsi" w:hAnsiTheme="minorHAnsi" w:cstheme="minorHAnsi"/>
                <w:sz w:val="18"/>
                <w:szCs w:val="18"/>
              </w:rPr>
            </w:pPr>
            <w:r w:rsidRPr="00FA25C4">
              <w:rPr>
                <w:rFonts w:asciiTheme="minorHAnsi" w:hAnsiTheme="minorHAnsi" w:cstheme="minorHAnsi"/>
                <w:b/>
                <w:color w:val="943634" w:themeColor="accent2" w:themeShade="BF"/>
                <w:sz w:val="20"/>
                <w:szCs w:val="20"/>
              </w:rPr>
              <w:t>Radiation Exposure Compensation Program (Continued)</w:t>
            </w:r>
          </w:p>
        </w:tc>
        <w:tc>
          <w:tcPr>
            <w:tcW w:w="1980" w:type="dxa"/>
            <w:tcBorders>
              <w:top w:val="single" w:sz="4" w:space="0" w:color="auto"/>
              <w:left w:val="single" w:sz="4" w:space="0" w:color="auto"/>
              <w:bottom w:val="double" w:sz="4" w:space="0" w:color="auto"/>
              <w:right w:val="single" w:sz="4" w:space="0" w:color="auto"/>
            </w:tcBorders>
            <w:shd w:val="clear" w:color="auto" w:fill="FFFFFF"/>
            <w:vAlign w:val="center"/>
          </w:tcPr>
          <w:p w:rsidR="004A4499" w:rsidRPr="00FA25C4" w:rsidRDefault="004A4499" w:rsidP="00447C13">
            <w:pPr>
              <w:jc w:val="center"/>
              <w:rPr>
                <w:rFonts w:asciiTheme="minorHAnsi" w:hAnsiTheme="minorHAnsi" w:cstheme="minorHAnsi"/>
                <w:b/>
                <w:sz w:val="20"/>
                <w:szCs w:val="20"/>
              </w:rPr>
            </w:pPr>
            <w:r w:rsidRPr="00FA25C4">
              <w:rPr>
                <w:rFonts w:asciiTheme="minorHAnsi" w:hAnsiTheme="minorHAnsi" w:cstheme="minorHAnsi"/>
                <w:b/>
                <w:sz w:val="20"/>
                <w:szCs w:val="20"/>
              </w:rPr>
              <w:t>FY 2011</w:t>
            </w:r>
          </w:p>
        </w:tc>
        <w:tc>
          <w:tcPr>
            <w:tcW w:w="1800" w:type="dxa"/>
            <w:tcBorders>
              <w:top w:val="single" w:sz="4" w:space="0" w:color="auto"/>
              <w:left w:val="single" w:sz="4" w:space="0" w:color="auto"/>
              <w:bottom w:val="double" w:sz="4" w:space="0" w:color="auto"/>
              <w:right w:val="single" w:sz="4" w:space="0" w:color="auto"/>
            </w:tcBorders>
            <w:shd w:val="clear" w:color="auto" w:fill="EEECE1" w:themeFill="background2"/>
            <w:vAlign w:val="center"/>
          </w:tcPr>
          <w:p w:rsidR="004A4499" w:rsidRPr="00FA25C4" w:rsidRDefault="004A4499" w:rsidP="00447C13">
            <w:pPr>
              <w:jc w:val="center"/>
              <w:rPr>
                <w:rFonts w:asciiTheme="minorHAnsi" w:hAnsiTheme="minorHAnsi" w:cstheme="minorHAnsi"/>
                <w:b/>
                <w:sz w:val="20"/>
                <w:szCs w:val="20"/>
              </w:rPr>
            </w:pPr>
            <w:r w:rsidRPr="00FA25C4">
              <w:rPr>
                <w:rFonts w:asciiTheme="minorHAnsi" w:hAnsiTheme="minorHAnsi" w:cstheme="minorHAnsi"/>
                <w:b/>
                <w:sz w:val="20"/>
                <w:szCs w:val="20"/>
              </w:rPr>
              <w:t>FY 2011</w:t>
            </w:r>
          </w:p>
        </w:tc>
        <w:tc>
          <w:tcPr>
            <w:tcW w:w="1980" w:type="dxa"/>
            <w:tcBorders>
              <w:top w:val="single" w:sz="4" w:space="0" w:color="auto"/>
              <w:left w:val="single" w:sz="4" w:space="0" w:color="auto"/>
              <w:bottom w:val="double" w:sz="4" w:space="0" w:color="auto"/>
              <w:right w:val="single" w:sz="4" w:space="0" w:color="auto"/>
            </w:tcBorders>
            <w:shd w:val="clear" w:color="auto" w:fill="FFFFFF"/>
            <w:vAlign w:val="center"/>
          </w:tcPr>
          <w:p w:rsidR="004A4499" w:rsidRPr="00FA25C4" w:rsidRDefault="004A4499" w:rsidP="00447C13">
            <w:pPr>
              <w:jc w:val="center"/>
              <w:rPr>
                <w:rFonts w:asciiTheme="minorHAnsi" w:hAnsiTheme="minorHAnsi" w:cstheme="minorHAnsi"/>
                <w:b/>
                <w:sz w:val="20"/>
                <w:szCs w:val="20"/>
              </w:rPr>
            </w:pPr>
            <w:r w:rsidRPr="00FA25C4">
              <w:rPr>
                <w:rFonts w:asciiTheme="minorHAnsi" w:hAnsiTheme="minorHAnsi" w:cstheme="minorHAnsi"/>
                <w:b/>
                <w:sz w:val="20"/>
                <w:szCs w:val="20"/>
              </w:rPr>
              <w:t>FY 2012</w:t>
            </w:r>
          </w:p>
        </w:tc>
        <w:tc>
          <w:tcPr>
            <w:tcW w:w="2340" w:type="dxa"/>
            <w:tcBorders>
              <w:top w:val="single" w:sz="4" w:space="0" w:color="auto"/>
              <w:left w:val="single" w:sz="4" w:space="0" w:color="auto"/>
              <w:bottom w:val="double" w:sz="4" w:space="0" w:color="auto"/>
              <w:right w:val="single" w:sz="4" w:space="0" w:color="auto"/>
            </w:tcBorders>
            <w:shd w:val="clear" w:color="auto" w:fill="FFFFFF"/>
            <w:vAlign w:val="center"/>
          </w:tcPr>
          <w:p w:rsidR="004A4499" w:rsidRPr="00FA25C4" w:rsidRDefault="004A4499" w:rsidP="00447C13">
            <w:pPr>
              <w:jc w:val="center"/>
              <w:rPr>
                <w:rFonts w:asciiTheme="minorHAnsi" w:hAnsiTheme="minorHAnsi" w:cstheme="minorHAnsi"/>
                <w:b/>
                <w:sz w:val="20"/>
                <w:szCs w:val="20"/>
              </w:rPr>
            </w:pPr>
            <w:r w:rsidRPr="00FA25C4">
              <w:rPr>
                <w:rFonts w:asciiTheme="minorHAnsi" w:hAnsiTheme="minorHAnsi" w:cstheme="minorHAnsi"/>
                <w:b/>
                <w:sz w:val="18"/>
                <w:szCs w:val="18"/>
              </w:rPr>
              <w:t>Current Services Adjustments and FY 2013 Program Changes</w:t>
            </w:r>
          </w:p>
        </w:tc>
        <w:tc>
          <w:tcPr>
            <w:tcW w:w="2520" w:type="dxa"/>
            <w:tcBorders>
              <w:top w:val="single" w:sz="4" w:space="0" w:color="auto"/>
              <w:left w:val="single" w:sz="4" w:space="0" w:color="auto"/>
              <w:bottom w:val="double" w:sz="4" w:space="0" w:color="auto"/>
              <w:right w:val="double" w:sz="4" w:space="0" w:color="auto"/>
            </w:tcBorders>
            <w:shd w:val="clear" w:color="auto" w:fill="FFFFFF"/>
            <w:vAlign w:val="center"/>
          </w:tcPr>
          <w:p w:rsidR="004A4499" w:rsidRPr="00FA25C4" w:rsidRDefault="004A4499" w:rsidP="00447C13">
            <w:pPr>
              <w:jc w:val="center"/>
              <w:rPr>
                <w:rFonts w:asciiTheme="minorHAnsi" w:hAnsiTheme="minorHAnsi" w:cstheme="minorHAnsi"/>
                <w:b/>
                <w:sz w:val="20"/>
                <w:szCs w:val="20"/>
              </w:rPr>
            </w:pPr>
            <w:r w:rsidRPr="00FA25C4">
              <w:rPr>
                <w:rFonts w:asciiTheme="minorHAnsi" w:hAnsiTheme="minorHAnsi" w:cstheme="minorHAnsi"/>
                <w:b/>
                <w:sz w:val="18"/>
                <w:szCs w:val="18"/>
              </w:rPr>
              <w:t>FY 2013 Request</w:t>
            </w:r>
          </w:p>
        </w:tc>
      </w:tr>
      <w:tr w:rsidR="004A4499" w:rsidRPr="00561391" w:rsidTr="00447C13">
        <w:trPr>
          <w:trHeight w:val="710"/>
        </w:trPr>
        <w:tc>
          <w:tcPr>
            <w:tcW w:w="1080" w:type="dxa"/>
            <w:tcBorders>
              <w:bottom w:val="double" w:sz="4" w:space="0" w:color="auto"/>
              <w:right w:val="single" w:sz="4" w:space="0" w:color="auto"/>
            </w:tcBorders>
            <w:shd w:val="clear" w:color="auto" w:fill="FFFFFF"/>
            <w:vAlign w:val="center"/>
          </w:tcPr>
          <w:p w:rsidR="004A4499" w:rsidRPr="00561391" w:rsidRDefault="004A4499" w:rsidP="00447C13">
            <w:pPr>
              <w:rPr>
                <w:rFonts w:asciiTheme="minorHAnsi" w:hAnsiTheme="minorHAnsi" w:cstheme="minorHAnsi"/>
                <w:b/>
                <w:sz w:val="18"/>
                <w:szCs w:val="18"/>
              </w:rPr>
            </w:pPr>
          </w:p>
        </w:tc>
        <w:tc>
          <w:tcPr>
            <w:tcW w:w="2880" w:type="dxa"/>
            <w:tcBorders>
              <w:top w:val="single" w:sz="4" w:space="0" w:color="auto"/>
              <w:left w:val="single" w:sz="4" w:space="0" w:color="auto"/>
              <w:bottom w:val="double" w:sz="4" w:space="0" w:color="auto"/>
              <w:right w:val="single" w:sz="4" w:space="0" w:color="auto"/>
            </w:tcBorders>
            <w:shd w:val="clear" w:color="auto" w:fill="FFFFFF"/>
            <w:vAlign w:val="center"/>
          </w:tcPr>
          <w:p w:rsidR="004A4499" w:rsidRPr="00561391" w:rsidRDefault="004A4499" w:rsidP="00447C13">
            <w:pPr>
              <w:rPr>
                <w:rFonts w:asciiTheme="minorHAnsi" w:hAnsiTheme="minorHAnsi" w:cstheme="minorHAnsi"/>
                <w:sz w:val="18"/>
                <w:szCs w:val="18"/>
              </w:rPr>
            </w:pPr>
            <w:r>
              <w:rPr>
                <w:rFonts w:asciiTheme="minorHAnsi" w:hAnsiTheme="minorHAnsi" w:cstheme="minorHAnsi"/>
                <w:sz w:val="18"/>
                <w:szCs w:val="18"/>
              </w:rPr>
              <w:t>15</w:t>
            </w:r>
            <w:r w:rsidRPr="00561391">
              <w:rPr>
                <w:rFonts w:asciiTheme="minorHAnsi" w:hAnsiTheme="minorHAnsi" w:cstheme="minorHAnsi"/>
                <w:sz w:val="18"/>
                <w:szCs w:val="18"/>
              </w:rPr>
              <w:t>.  Percentage of claims</w:t>
            </w:r>
            <w:r>
              <w:rPr>
                <w:rFonts w:asciiTheme="minorHAnsi" w:hAnsiTheme="minorHAnsi" w:cstheme="minorHAnsi"/>
                <w:sz w:val="18"/>
                <w:szCs w:val="18"/>
              </w:rPr>
              <w:t xml:space="preserve"> paid   within six weeks of Program receipt of acceptance form</w:t>
            </w:r>
          </w:p>
        </w:tc>
        <w:tc>
          <w:tcPr>
            <w:tcW w:w="1980" w:type="dxa"/>
            <w:tcBorders>
              <w:top w:val="single" w:sz="4" w:space="0" w:color="auto"/>
              <w:left w:val="single" w:sz="4" w:space="0" w:color="auto"/>
              <w:bottom w:val="double" w:sz="4" w:space="0" w:color="auto"/>
              <w:right w:val="single" w:sz="4" w:space="0" w:color="auto"/>
            </w:tcBorders>
            <w:shd w:val="clear" w:color="auto" w:fill="FFFFFF"/>
            <w:vAlign w:val="center"/>
          </w:tcPr>
          <w:p w:rsidR="004A4499" w:rsidRDefault="004A4499" w:rsidP="00447C13">
            <w:pPr>
              <w:jc w:val="center"/>
              <w:rPr>
                <w:rFonts w:asciiTheme="minorHAnsi" w:hAnsiTheme="minorHAnsi" w:cstheme="minorHAnsi"/>
                <w:sz w:val="20"/>
                <w:szCs w:val="20"/>
              </w:rPr>
            </w:pPr>
            <w:r>
              <w:rPr>
                <w:rFonts w:asciiTheme="minorHAnsi" w:hAnsiTheme="minorHAnsi" w:cstheme="minorHAnsi"/>
                <w:sz w:val="20"/>
                <w:szCs w:val="20"/>
              </w:rPr>
              <w:t>90</w:t>
            </w:r>
          </w:p>
        </w:tc>
        <w:tc>
          <w:tcPr>
            <w:tcW w:w="1800" w:type="dxa"/>
            <w:tcBorders>
              <w:top w:val="single" w:sz="4" w:space="0" w:color="auto"/>
              <w:left w:val="single" w:sz="4" w:space="0" w:color="auto"/>
              <w:bottom w:val="double" w:sz="4" w:space="0" w:color="auto"/>
              <w:right w:val="single" w:sz="4" w:space="0" w:color="auto"/>
            </w:tcBorders>
            <w:shd w:val="clear" w:color="auto" w:fill="EEECE1" w:themeFill="background2"/>
            <w:vAlign w:val="center"/>
          </w:tcPr>
          <w:p w:rsidR="004A4499" w:rsidRDefault="004A4499" w:rsidP="00447C13">
            <w:pPr>
              <w:jc w:val="center"/>
              <w:rPr>
                <w:rFonts w:asciiTheme="minorHAnsi" w:hAnsiTheme="minorHAnsi" w:cstheme="minorHAnsi"/>
                <w:sz w:val="20"/>
                <w:szCs w:val="20"/>
              </w:rPr>
            </w:pPr>
            <w:r>
              <w:rPr>
                <w:rFonts w:asciiTheme="minorHAnsi" w:hAnsiTheme="minorHAnsi" w:cstheme="minorHAnsi"/>
                <w:sz w:val="20"/>
                <w:szCs w:val="20"/>
              </w:rPr>
              <w:t>91</w:t>
            </w:r>
          </w:p>
        </w:tc>
        <w:tc>
          <w:tcPr>
            <w:tcW w:w="1980" w:type="dxa"/>
            <w:tcBorders>
              <w:top w:val="single" w:sz="4" w:space="0" w:color="auto"/>
              <w:left w:val="single" w:sz="4" w:space="0" w:color="auto"/>
              <w:bottom w:val="double" w:sz="4" w:space="0" w:color="auto"/>
              <w:right w:val="single" w:sz="4" w:space="0" w:color="auto"/>
            </w:tcBorders>
            <w:shd w:val="clear" w:color="auto" w:fill="FFFFFF"/>
            <w:vAlign w:val="center"/>
          </w:tcPr>
          <w:p w:rsidR="004A4499" w:rsidRDefault="004A4499" w:rsidP="00447C13">
            <w:pPr>
              <w:jc w:val="center"/>
              <w:rPr>
                <w:rFonts w:asciiTheme="minorHAnsi" w:hAnsiTheme="minorHAnsi" w:cstheme="minorHAnsi"/>
                <w:sz w:val="20"/>
                <w:szCs w:val="20"/>
              </w:rPr>
            </w:pPr>
            <w:r>
              <w:rPr>
                <w:rFonts w:asciiTheme="minorHAnsi" w:hAnsiTheme="minorHAnsi" w:cstheme="minorHAnsi"/>
                <w:sz w:val="20"/>
                <w:szCs w:val="20"/>
              </w:rPr>
              <w:t>90</w:t>
            </w:r>
          </w:p>
        </w:tc>
        <w:tc>
          <w:tcPr>
            <w:tcW w:w="2340" w:type="dxa"/>
            <w:tcBorders>
              <w:top w:val="single" w:sz="4" w:space="0" w:color="auto"/>
              <w:left w:val="single" w:sz="4" w:space="0" w:color="auto"/>
              <w:bottom w:val="double" w:sz="4" w:space="0" w:color="auto"/>
              <w:right w:val="single" w:sz="4" w:space="0" w:color="auto"/>
            </w:tcBorders>
            <w:shd w:val="clear" w:color="auto" w:fill="FFFFFF"/>
            <w:vAlign w:val="center"/>
          </w:tcPr>
          <w:p w:rsidR="004A4499" w:rsidRDefault="004A4499" w:rsidP="00447C13">
            <w:pPr>
              <w:jc w:val="center"/>
              <w:rPr>
                <w:rFonts w:asciiTheme="minorHAnsi" w:hAnsiTheme="minorHAnsi" w:cstheme="minorHAnsi"/>
                <w:sz w:val="20"/>
                <w:szCs w:val="20"/>
              </w:rPr>
            </w:pPr>
          </w:p>
        </w:tc>
        <w:tc>
          <w:tcPr>
            <w:tcW w:w="2520" w:type="dxa"/>
            <w:tcBorders>
              <w:top w:val="single" w:sz="4" w:space="0" w:color="auto"/>
              <w:left w:val="single" w:sz="4" w:space="0" w:color="auto"/>
              <w:bottom w:val="double" w:sz="4" w:space="0" w:color="auto"/>
              <w:right w:val="double" w:sz="4" w:space="0" w:color="auto"/>
            </w:tcBorders>
            <w:shd w:val="clear" w:color="auto" w:fill="FFFFFF"/>
            <w:vAlign w:val="center"/>
          </w:tcPr>
          <w:p w:rsidR="004A4499" w:rsidRDefault="004A4499" w:rsidP="00447C13">
            <w:pPr>
              <w:jc w:val="center"/>
              <w:rPr>
                <w:rFonts w:asciiTheme="minorHAnsi" w:hAnsiTheme="minorHAnsi" w:cstheme="minorHAnsi"/>
                <w:sz w:val="20"/>
                <w:szCs w:val="20"/>
              </w:rPr>
            </w:pPr>
            <w:r>
              <w:rPr>
                <w:rFonts w:asciiTheme="minorHAnsi" w:hAnsiTheme="minorHAnsi" w:cstheme="minorHAnsi"/>
                <w:sz w:val="20"/>
                <w:szCs w:val="20"/>
              </w:rPr>
              <w:t>90</w:t>
            </w:r>
          </w:p>
        </w:tc>
      </w:tr>
      <w:tr w:rsidR="004A4499" w:rsidRPr="00561391" w:rsidTr="00447C13">
        <w:trPr>
          <w:trHeight w:val="710"/>
        </w:trPr>
        <w:tc>
          <w:tcPr>
            <w:tcW w:w="1080" w:type="dxa"/>
            <w:tcBorders>
              <w:bottom w:val="double" w:sz="4" w:space="0" w:color="auto"/>
              <w:right w:val="single" w:sz="4" w:space="0" w:color="auto"/>
            </w:tcBorders>
            <w:shd w:val="clear" w:color="auto" w:fill="FFFFFF"/>
            <w:vAlign w:val="center"/>
          </w:tcPr>
          <w:p w:rsidR="004A4499" w:rsidRPr="00561391" w:rsidRDefault="004A4499" w:rsidP="00447C13">
            <w:pPr>
              <w:rPr>
                <w:rFonts w:asciiTheme="minorHAnsi" w:hAnsiTheme="minorHAnsi" w:cstheme="minorHAnsi"/>
                <w:b/>
                <w:sz w:val="18"/>
                <w:szCs w:val="18"/>
              </w:rPr>
            </w:pPr>
          </w:p>
        </w:tc>
        <w:tc>
          <w:tcPr>
            <w:tcW w:w="2880" w:type="dxa"/>
            <w:tcBorders>
              <w:top w:val="single" w:sz="4" w:space="0" w:color="auto"/>
              <w:left w:val="single" w:sz="4" w:space="0" w:color="auto"/>
              <w:bottom w:val="double" w:sz="4" w:space="0" w:color="auto"/>
              <w:right w:val="single" w:sz="4" w:space="0" w:color="auto"/>
            </w:tcBorders>
            <w:shd w:val="clear" w:color="auto" w:fill="FFFFFF"/>
            <w:vAlign w:val="center"/>
          </w:tcPr>
          <w:p w:rsidR="004A4499" w:rsidRPr="00561391" w:rsidRDefault="004A4499" w:rsidP="00447C13">
            <w:pPr>
              <w:rPr>
                <w:rFonts w:asciiTheme="minorHAnsi" w:hAnsiTheme="minorHAnsi" w:cstheme="minorHAnsi"/>
                <w:sz w:val="18"/>
                <w:szCs w:val="18"/>
              </w:rPr>
            </w:pPr>
            <w:r w:rsidRPr="00561391">
              <w:rPr>
                <w:rFonts w:asciiTheme="minorHAnsi" w:hAnsiTheme="minorHAnsi" w:cstheme="minorHAnsi"/>
                <w:sz w:val="18"/>
                <w:szCs w:val="18"/>
              </w:rPr>
              <w:t>16.  Percentage of claims appeals</w:t>
            </w:r>
          </w:p>
          <w:p w:rsidR="004A4499" w:rsidRPr="00561391" w:rsidRDefault="004A4499" w:rsidP="00447C13">
            <w:pPr>
              <w:rPr>
                <w:rFonts w:asciiTheme="minorHAnsi" w:hAnsiTheme="minorHAnsi" w:cstheme="minorHAnsi"/>
                <w:sz w:val="18"/>
                <w:szCs w:val="18"/>
              </w:rPr>
            </w:pPr>
            <w:r w:rsidRPr="00561391">
              <w:rPr>
                <w:rFonts w:asciiTheme="minorHAnsi" w:hAnsiTheme="minorHAnsi" w:cstheme="minorHAnsi"/>
                <w:sz w:val="18"/>
                <w:szCs w:val="18"/>
              </w:rPr>
              <w:t xml:space="preserve">adjudicated within 90 days of </w:t>
            </w:r>
          </w:p>
          <w:p w:rsidR="004A4499" w:rsidRPr="00561391" w:rsidRDefault="004A4499" w:rsidP="00447C13">
            <w:pPr>
              <w:rPr>
                <w:rFonts w:asciiTheme="minorHAnsi" w:hAnsiTheme="minorHAnsi" w:cstheme="minorHAnsi"/>
                <w:sz w:val="18"/>
                <w:szCs w:val="18"/>
              </w:rPr>
            </w:pPr>
            <w:r w:rsidRPr="00561391">
              <w:rPr>
                <w:rFonts w:asciiTheme="minorHAnsi" w:hAnsiTheme="minorHAnsi" w:cstheme="minorHAnsi"/>
                <w:sz w:val="18"/>
                <w:szCs w:val="18"/>
              </w:rPr>
              <w:t>filing administrative appeal</w:t>
            </w:r>
          </w:p>
        </w:tc>
        <w:tc>
          <w:tcPr>
            <w:tcW w:w="1980" w:type="dxa"/>
            <w:tcBorders>
              <w:top w:val="single" w:sz="4" w:space="0" w:color="auto"/>
              <w:left w:val="single" w:sz="4" w:space="0" w:color="auto"/>
              <w:bottom w:val="double" w:sz="4" w:space="0" w:color="auto"/>
              <w:right w:val="sing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Pr>
                <w:rFonts w:asciiTheme="minorHAnsi" w:hAnsiTheme="minorHAnsi" w:cstheme="minorHAnsi"/>
                <w:sz w:val="20"/>
                <w:szCs w:val="20"/>
              </w:rPr>
              <w:t>95%</w:t>
            </w:r>
          </w:p>
        </w:tc>
        <w:tc>
          <w:tcPr>
            <w:tcW w:w="1800" w:type="dxa"/>
            <w:tcBorders>
              <w:top w:val="single" w:sz="4" w:space="0" w:color="auto"/>
              <w:left w:val="single" w:sz="4" w:space="0" w:color="auto"/>
              <w:bottom w:val="double" w:sz="4" w:space="0" w:color="auto"/>
              <w:right w:val="single" w:sz="4" w:space="0" w:color="auto"/>
            </w:tcBorders>
            <w:shd w:val="clear" w:color="auto" w:fill="EEECE1" w:themeFill="background2"/>
            <w:vAlign w:val="center"/>
          </w:tcPr>
          <w:p w:rsidR="004A4499" w:rsidRPr="00561391" w:rsidRDefault="004A4499" w:rsidP="00447C13">
            <w:pPr>
              <w:jc w:val="center"/>
              <w:rPr>
                <w:rFonts w:asciiTheme="minorHAnsi" w:hAnsiTheme="minorHAnsi" w:cstheme="minorHAnsi"/>
                <w:sz w:val="20"/>
                <w:szCs w:val="20"/>
              </w:rPr>
            </w:pPr>
            <w:r>
              <w:rPr>
                <w:rFonts w:asciiTheme="minorHAnsi" w:hAnsiTheme="minorHAnsi" w:cstheme="minorHAnsi"/>
                <w:sz w:val="20"/>
                <w:szCs w:val="20"/>
              </w:rPr>
              <w:t>100%</w:t>
            </w:r>
          </w:p>
        </w:tc>
        <w:tc>
          <w:tcPr>
            <w:tcW w:w="1980" w:type="dxa"/>
            <w:tcBorders>
              <w:top w:val="single" w:sz="4" w:space="0" w:color="auto"/>
              <w:left w:val="single" w:sz="4" w:space="0" w:color="auto"/>
              <w:bottom w:val="double" w:sz="4" w:space="0" w:color="auto"/>
              <w:right w:val="sing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Pr>
                <w:rFonts w:asciiTheme="minorHAnsi" w:hAnsiTheme="minorHAnsi" w:cstheme="minorHAnsi"/>
                <w:sz w:val="20"/>
                <w:szCs w:val="20"/>
              </w:rPr>
              <w:t>95%</w:t>
            </w:r>
          </w:p>
        </w:tc>
        <w:tc>
          <w:tcPr>
            <w:tcW w:w="2340" w:type="dxa"/>
            <w:tcBorders>
              <w:top w:val="single" w:sz="4" w:space="0" w:color="auto"/>
              <w:left w:val="single" w:sz="4" w:space="0" w:color="auto"/>
              <w:bottom w:val="double" w:sz="4" w:space="0" w:color="auto"/>
              <w:right w:val="sing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Pr>
                <w:rFonts w:asciiTheme="minorHAnsi" w:hAnsiTheme="minorHAnsi" w:cstheme="minorHAnsi"/>
                <w:sz w:val="20"/>
                <w:szCs w:val="20"/>
              </w:rPr>
              <w:t>N/A</w:t>
            </w:r>
          </w:p>
        </w:tc>
        <w:tc>
          <w:tcPr>
            <w:tcW w:w="2520" w:type="dxa"/>
            <w:tcBorders>
              <w:top w:val="single" w:sz="4" w:space="0" w:color="auto"/>
              <w:left w:val="single" w:sz="4" w:space="0" w:color="auto"/>
              <w:bottom w:val="double" w:sz="4" w:space="0" w:color="auto"/>
              <w:right w:val="doub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Pr>
                <w:rFonts w:asciiTheme="minorHAnsi" w:hAnsiTheme="minorHAnsi" w:cstheme="minorHAnsi"/>
                <w:sz w:val="20"/>
                <w:szCs w:val="20"/>
              </w:rPr>
              <w:t>95%</w:t>
            </w:r>
          </w:p>
        </w:tc>
      </w:tr>
      <w:tr w:rsidR="004A4499" w:rsidRPr="00561391" w:rsidTr="00447C13">
        <w:trPr>
          <w:trHeight w:val="710"/>
        </w:trPr>
        <w:tc>
          <w:tcPr>
            <w:tcW w:w="1080" w:type="dxa"/>
            <w:tcBorders>
              <w:bottom w:val="double" w:sz="4" w:space="0" w:color="auto"/>
              <w:right w:val="single" w:sz="4" w:space="0" w:color="auto"/>
            </w:tcBorders>
            <w:shd w:val="clear" w:color="auto" w:fill="FFFFFF"/>
            <w:vAlign w:val="center"/>
          </w:tcPr>
          <w:p w:rsidR="004A4499" w:rsidRPr="00561391" w:rsidRDefault="004A4499" w:rsidP="00447C13">
            <w:pPr>
              <w:rPr>
                <w:rFonts w:asciiTheme="minorHAnsi" w:hAnsiTheme="minorHAnsi" w:cstheme="minorHAnsi"/>
                <w:b/>
                <w:sz w:val="18"/>
                <w:szCs w:val="18"/>
              </w:rPr>
            </w:pPr>
            <w:r w:rsidRPr="00561391">
              <w:rPr>
                <w:rFonts w:asciiTheme="minorHAnsi" w:hAnsiTheme="minorHAnsi" w:cstheme="minorHAnsi"/>
                <w:b/>
                <w:sz w:val="18"/>
                <w:szCs w:val="18"/>
              </w:rPr>
              <w:t>Efficiency</w:t>
            </w:r>
          </w:p>
        </w:tc>
        <w:tc>
          <w:tcPr>
            <w:tcW w:w="2880" w:type="dxa"/>
            <w:tcBorders>
              <w:top w:val="single" w:sz="4" w:space="0" w:color="auto"/>
              <w:left w:val="single" w:sz="4" w:space="0" w:color="auto"/>
              <w:bottom w:val="double" w:sz="4" w:space="0" w:color="auto"/>
              <w:right w:val="single" w:sz="4" w:space="0" w:color="auto"/>
            </w:tcBorders>
            <w:shd w:val="clear" w:color="auto" w:fill="FFFFFF"/>
            <w:vAlign w:val="center"/>
          </w:tcPr>
          <w:p w:rsidR="004A4499" w:rsidRPr="00561391" w:rsidRDefault="004A4499" w:rsidP="00447C13">
            <w:pPr>
              <w:rPr>
                <w:rFonts w:asciiTheme="minorHAnsi" w:hAnsiTheme="minorHAnsi" w:cstheme="minorHAnsi"/>
                <w:sz w:val="18"/>
                <w:szCs w:val="18"/>
              </w:rPr>
            </w:pPr>
            <w:r w:rsidRPr="00561391">
              <w:rPr>
                <w:rFonts w:asciiTheme="minorHAnsi" w:hAnsiTheme="minorHAnsi" w:cstheme="minorHAnsi"/>
                <w:sz w:val="18"/>
                <w:szCs w:val="18"/>
              </w:rPr>
              <w:t xml:space="preserve"> 17.  Percentage of claims </w:t>
            </w:r>
          </w:p>
          <w:p w:rsidR="004A4499" w:rsidRPr="00561391" w:rsidRDefault="004A4499" w:rsidP="00447C13">
            <w:pPr>
              <w:rPr>
                <w:rFonts w:asciiTheme="minorHAnsi" w:hAnsiTheme="minorHAnsi" w:cstheme="minorHAnsi"/>
                <w:sz w:val="18"/>
                <w:szCs w:val="18"/>
              </w:rPr>
            </w:pPr>
            <w:r w:rsidRPr="00561391">
              <w:rPr>
                <w:rFonts w:asciiTheme="minorHAnsi" w:hAnsiTheme="minorHAnsi" w:cstheme="minorHAnsi"/>
                <w:sz w:val="18"/>
                <w:szCs w:val="18"/>
              </w:rPr>
              <w:t xml:space="preserve">adjudicated within 12 months     </w:t>
            </w:r>
          </w:p>
          <w:p w:rsidR="004A4499" w:rsidRPr="00561391" w:rsidRDefault="004A4499" w:rsidP="00447C13">
            <w:pPr>
              <w:rPr>
                <w:rFonts w:asciiTheme="minorHAnsi" w:hAnsiTheme="minorHAnsi" w:cstheme="minorHAnsi"/>
                <w:sz w:val="18"/>
                <w:szCs w:val="18"/>
                <w:lang w:val="en-CA"/>
              </w:rPr>
            </w:pPr>
            <w:r w:rsidRPr="00561391">
              <w:rPr>
                <w:rFonts w:asciiTheme="minorHAnsi" w:hAnsiTheme="minorHAnsi" w:cstheme="minorHAnsi"/>
                <w:sz w:val="18"/>
                <w:szCs w:val="18"/>
              </w:rPr>
              <w:t>or less (RECA)</w:t>
            </w:r>
          </w:p>
        </w:tc>
        <w:tc>
          <w:tcPr>
            <w:tcW w:w="1980" w:type="dxa"/>
            <w:tcBorders>
              <w:top w:val="single" w:sz="4" w:space="0" w:color="auto"/>
              <w:left w:val="single" w:sz="4" w:space="0" w:color="auto"/>
              <w:bottom w:val="double" w:sz="4" w:space="0" w:color="auto"/>
              <w:right w:val="sing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80%</w:t>
            </w:r>
          </w:p>
        </w:tc>
        <w:tc>
          <w:tcPr>
            <w:tcW w:w="1800" w:type="dxa"/>
            <w:tcBorders>
              <w:top w:val="single" w:sz="4" w:space="0" w:color="auto"/>
              <w:left w:val="single" w:sz="4" w:space="0" w:color="auto"/>
              <w:bottom w:val="double" w:sz="4" w:space="0" w:color="auto"/>
              <w:right w:val="single" w:sz="4" w:space="0" w:color="auto"/>
            </w:tcBorders>
            <w:shd w:val="clear" w:color="auto" w:fill="EEECE1" w:themeFill="background2"/>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94%</w:t>
            </w:r>
          </w:p>
        </w:tc>
        <w:tc>
          <w:tcPr>
            <w:tcW w:w="1980" w:type="dxa"/>
            <w:tcBorders>
              <w:top w:val="single" w:sz="4" w:space="0" w:color="auto"/>
              <w:left w:val="single" w:sz="4" w:space="0" w:color="auto"/>
              <w:bottom w:val="double" w:sz="4" w:space="0" w:color="auto"/>
              <w:right w:val="sing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80%</w:t>
            </w:r>
          </w:p>
        </w:tc>
        <w:tc>
          <w:tcPr>
            <w:tcW w:w="2340" w:type="dxa"/>
            <w:tcBorders>
              <w:top w:val="single" w:sz="4" w:space="0" w:color="auto"/>
              <w:left w:val="single" w:sz="4" w:space="0" w:color="auto"/>
              <w:bottom w:val="double" w:sz="4" w:space="0" w:color="auto"/>
              <w:right w:val="sing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c>
          <w:tcPr>
            <w:tcW w:w="2520" w:type="dxa"/>
            <w:tcBorders>
              <w:top w:val="single" w:sz="4" w:space="0" w:color="auto"/>
              <w:left w:val="single" w:sz="4" w:space="0" w:color="auto"/>
              <w:bottom w:val="double" w:sz="4" w:space="0" w:color="auto"/>
              <w:right w:val="double" w:sz="4" w:space="0" w:color="auto"/>
            </w:tcBorders>
            <w:shd w:val="clear" w:color="auto" w:fill="FFFFFF"/>
            <w:vAlign w:val="center"/>
          </w:tcPr>
          <w:p w:rsidR="004A4499" w:rsidRPr="00561391" w:rsidRDefault="004A4499" w:rsidP="00447C13">
            <w:pPr>
              <w:jc w:val="center"/>
              <w:rPr>
                <w:rFonts w:asciiTheme="minorHAnsi" w:hAnsiTheme="minorHAnsi" w:cstheme="minorHAnsi"/>
                <w:sz w:val="20"/>
                <w:szCs w:val="20"/>
                <w:highlight w:val="yellow"/>
              </w:rPr>
            </w:pPr>
            <w:r w:rsidRPr="00561391">
              <w:rPr>
                <w:rFonts w:asciiTheme="minorHAnsi" w:hAnsiTheme="minorHAnsi" w:cstheme="minorHAnsi"/>
                <w:sz w:val="20"/>
                <w:szCs w:val="20"/>
              </w:rPr>
              <w:t>80%</w:t>
            </w:r>
          </w:p>
        </w:tc>
      </w:tr>
    </w:tbl>
    <w:p w:rsidR="004A4499" w:rsidRDefault="004A4499" w:rsidP="00CD2F05">
      <w:pPr>
        <w:rPr>
          <w:rFonts w:asciiTheme="minorHAnsi" w:hAnsiTheme="minorHAnsi" w:cstheme="minorHAnsi"/>
        </w:rPr>
      </w:pPr>
    </w:p>
    <w:p w:rsidR="00987BB0" w:rsidRPr="00561391" w:rsidRDefault="004A4499" w:rsidP="00CD2F05">
      <w:pPr>
        <w:rPr>
          <w:rFonts w:asciiTheme="minorHAnsi" w:hAnsiTheme="minorHAnsi" w:cstheme="minorHAnsi"/>
        </w:rPr>
      </w:pPr>
      <w:r w:rsidRPr="00DD4E39">
        <w:rPr>
          <w:rFonts w:asciiTheme="minorHAnsi" w:hAnsiTheme="minorHAnsi" w:cstheme="minorHAnsi"/>
          <w:b/>
          <w:noProof/>
          <w:sz w:val="20"/>
          <w:szCs w:val="20"/>
        </w:rPr>
        <mc:AlternateContent>
          <mc:Choice Requires="wps">
            <w:drawing>
              <wp:anchor distT="0" distB="0" distL="114300" distR="114300" simplePos="0" relativeHeight="251770880" behindDoc="0" locked="0" layoutInCell="1" allowOverlap="1" wp14:anchorId="10575787" wp14:editId="01C58FD1">
                <wp:simplePos x="0" y="0"/>
                <wp:positionH relativeFrom="column">
                  <wp:posOffset>-525097</wp:posOffset>
                </wp:positionH>
                <wp:positionV relativeFrom="paragraph">
                  <wp:posOffset>198755</wp:posOffset>
                </wp:positionV>
                <wp:extent cx="9239250" cy="1403985"/>
                <wp:effectExtent l="0" t="0" r="19050" b="158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0" cy="1403985"/>
                        </a:xfrm>
                        <a:prstGeom prst="rect">
                          <a:avLst/>
                        </a:prstGeom>
                        <a:solidFill>
                          <a:srgbClr val="FFFFFF"/>
                        </a:solidFill>
                        <a:ln w="25400" cmpd="thickThin">
                          <a:solidFill>
                            <a:srgbClr val="000000"/>
                          </a:solidFill>
                          <a:miter lim="800000"/>
                          <a:headEnd/>
                          <a:tailEnd/>
                        </a:ln>
                      </wps:spPr>
                      <wps:txbx>
                        <w:txbxContent>
                          <w:p w:rsidR="00EA0A40" w:rsidRPr="00DD4E39" w:rsidRDefault="00EA0A40" w:rsidP="004A4499">
                            <w:pPr>
                              <w:jc w:val="both"/>
                              <w:rPr>
                                <w:rFonts w:asciiTheme="minorHAnsi" w:hAnsiTheme="minorHAnsi" w:cstheme="minorHAnsi"/>
                                <w:b/>
                                <w:sz w:val="20"/>
                                <w:szCs w:val="20"/>
                                <w:u w:val="single"/>
                              </w:rPr>
                            </w:pPr>
                            <w:r w:rsidRPr="00DD4E39">
                              <w:rPr>
                                <w:rFonts w:asciiTheme="minorHAnsi" w:hAnsiTheme="minorHAnsi" w:cstheme="minorHAnsi"/>
                                <w:b/>
                                <w:sz w:val="20"/>
                                <w:szCs w:val="20"/>
                                <w:u w:val="single"/>
                              </w:rPr>
                              <w:t>DATA DEFINITION, VALIDATIO</w:t>
                            </w:r>
                            <w:r>
                              <w:rPr>
                                <w:rFonts w:asciiTheme="minorHAnsi" w:hAnsiTheme="minorHAnsi" w:cstheme="minorHAnsi"/>
                                <w:b/>
                                <w:sz w:val="20"/>
                                <w:szCs w:val="20"/>
                                <w:u w:val="single"/>
                              </w:rPr>
                              <w:t>N, VERIFICATION, AND LIMITATIONS</w:t>
                            </w:r>
                          </w:p>
                          <w:p w:rsidR="00EA0A40" w:rsidRPr="00561391" w:rsidRDefault="00EA0A40" w:rsidP="004A4499">
                            <w:pPr>
                              <w:numPr>
                                <w:ilvl w:val="0"/>
                                <w:numId w:val="22"/>
                              </w:numPr>
                              <w:jc w:val="both"/>
                              <w:rPr>
                                <w:rFonts w:asciiTheme="minorHAnsi" w:hAnsiTheme="minorHAnsi" w:cstheme="minorHAnsi"/>
                                <w:sz w:val="20"/>
                                <w:szCs w:val="20"/>
                              </w:rPr>
                            </w:pPr>
                            <w:r w:rsidRPr="00561391">
                              <w:rPr>
                                <w:rFonts w:asciiTheme="minorHAnsi" w:hAnsiTheme="minorHAnsi" w:cstheme="minorHAnsi"/>
                                <w:sz w:val="20"/>
                                <w:szCs w:val="20"/>
                                <w:lang w:val="en-CA"/>
                              </w:rPr>
                              <w:fldChar w:fldCharType="begin"/>
                            </w:r>
                            <w:r w:rsidRPr="00561391">
                              <w:rPr>
                                <w:rFonts w:asciiTheme="minorHAnsi" w:hAnsiTheme="minorHAnsi" w:cstheme="minorHAnsi"/>
                                <w:sz w:val="20"/>
                                <w:szCs w:val="20"/>
                                <w:lang w:val="en-CA"/>
                              </w:rPr>
                              <w:instrText xml:space="preserve"> SEQ CHAPTER \h \r 1</w:instrText>
                            </w:r>
                            <w:r w:rsidRPr="00561391">
                              <w:rPr>
                                <w:rFonts w:asciiTheme="minorHAnsi" w:hAnsiTheme="minorHAnsi" w:cstheme="minorHAnsi"/>
                                <w:sz w:val="20"/>
                                <w:szCs w:val="20"/>
                                <w:lang w:val="en-CA"/>
                              </w:rPr>
                              <w:fldChar w:fldCharType="end"/>
                            </w:r>
                            <w:r w:rsidRPr="00561391">
                              <w:rPr>
                                <w:rFonts w:asciiTheme="minorHAnsi" w:hAnsiTheme="minorHAnsi" w:cstheme="minorHAnsi"/>
                                <w:b/>
                                <w:bCs/>
                                <w:sz w:val="20"/>
                                <w:szCs w:val="20"/>
                              </w:rPr>
                              <w:t>All Workload and Performance Indicators:</w:t>
                            </w:r>
                            <w:r w:rsidRPr="00561391">
                              <w:rPr>
                                <w:rFonts w:asciiTheme="minorHAnsi" w:hAnsiTheme="minorHAnsi" w:cstheme="minorHAnsi"/>
                                <w:sz w:val="20"/>
                                <w:szCs w:val="20"/>
                              </w:rPr>
                              <w:t xml:space="preserve">  The data source for all indicators is CASES, the Civil Division’s automated case management system.  Quality assurance efforts include regular interviews with attorneys to review data listings; program input screens designed to preclude incorrect data; exception reports listing questionable or inconsistent data; attorney manager review of monthly reports for data completeness and accuracy; and verification of representative data samples by an independent contractor.  </w:t>
                            </w:r>
                          </w:p>
                          <w:p w:rsidR="00EA0A40" w:rsidRPr="00561391" w:rsidRDefault="00EA0A40" w:rsidP="004A4499">
                            <w:pPr>
                              <w:numPr>
                                <w:ilvl w:val="0"/>
                                <w:numId w:val="22"/>
                              </w:numPr>
                              <w:jc w:val="both"/>
                              <w:rPr>
                                <w:rFonts w:asciiTheme="minorHAnsi" w:hAnsiTheme="minorHAnsi" w:cstheme="minorHAnsi"/>
                                <w:sz w:val="20"/>
                                <w:szCs w:val="20"/>
                              </w:rPr>
                            </w:pPr>
                            <w:r w:rsidRPr="00561391">
                              <w:rPr>
                                <w:rFonts w:asciiTheme="minorHAnsi" w:hAnsiTheme="minorHAnsi" w:cstheme="minorHAnsi"/>
                                <w:b/>
                                <w:sz w:val="20"/>
                                <w:szCs w:val="20"/>
                                <w:lang w:val="en-CA"/>
                              </w:rPr>
                              <w:t xml:space="preserve">Limitations: </w:t>
                            </w:r>
                            <w:r w:rsidRPr="00561391">
                              <w:rPr>
                                <w:rFonts w:asciiTheme="minorHAnsi" w:hAnsiTheme="minorHAnsi" w:cstheme="minorHAnsi"/>
                                <w:sz w:val="20"/>
                                <w:szCs w:val="20"/>
                              </w:rPr>
                              <w:t>Incomplete data may cause the system to under-report case terminations and attorney time.  Some performance successes can be attributed to litigation where the U.S. Attorneys’ Offices were involved.</w:t>
                            </w:r>
                          </w:p>
                          <w:p w:rsidR="00EA0A40" w:rsidRPr="00561391" w:rsidRDefault="00EA0A40" w:rsidP="004A4499">
                            <w:pPr>
                              <w:numPr>
                                <w:ilvl w:val="0"/>
                                <w:numId w:val="22"/>
                              </w:numPr>
                              <w:jc w:val="both"/>
                              <w:rPr>
                                <w:rFonts w:asciiTheme="minorHAnsi" w:hAnsiTheme="minorHAnsi" w:cstheme="minorHAnsi"/>
                              </w:rPr>
                            </w:pPr>
                            <w:r w:rsidRPr="00561391">
                              <w:rPr>
                                <w:rFonts w:asciiTheme="minorHAnsi" w:hAnsiTheme="minorHAnsi" w:cstheme="minorHAnsi"/>
                                <w:sz w:val="20"/>
                                <w:szCs w:val="20"/>
                                <w:lang w:val="en-CA"/>
                              </w:rPr>
                              <w:fldChar w:fldCharType="begin"/>
                            </w:r>
                            <w:r w:rsidRPr="00561391">
                              <w:rPr>
                                <w:rFonts w:asciiTheme="minorHAnsi" w:hAnsiTheme="minorHAnsi" w:cstheme="minorHAnsi"/>
                                <w:sz w:val="20"/>
                                <w:szCs w:val="20"/>
                                <w:lang w:val="en-CA"/>
                              </w:rPr>
                              <w:instrText xml:space="preserve"> SEQ CHAPTER \h \r 1</w:instrText>
                            </w:r>
                            <w:r w:rsidRPr="00561391">
                              <w:rPr>
                                <w:rFonts w:asciiTheme="minorHAnsi" w:hAnsiTheme="minorHAnsi" w:cstheme="minorHAnsi"/>
                                <w:sz w:val="20"/>
                                <w:szCs w:val="20"/>
                                <w:lang w:val="en-CA"/>
                              </w:rPr>
                              <w:fldChar w:fldCharType="end"/>
                            </w:r>
                            <w:r w:rsidRPr="00561391">
                              <w:rPr>
                                <w:rFonts w:asciiTheme="minorHAnsi" w:hAnsiTheme="minorHAnsi" w:cstheme="minorHAnsi"/>
                                <w:b/>
                                <w:bCs/>
                                <w:sz w:val="20"/>
                                <w:szCs w:val="20"/>
                              </w:rPr>
                              <w:t>Performance Indicators 2, 5, and 6:</w:t>
                            </w:r>
                            <w:r w:rsidRPr="00561391">
                              <w:rPr>
                                <w:rFonts w:asciiTheme="minorHAnsi" w:hAnsiTheme="minorHAnsi" w:cstheme="minorHAnsi"/>
                                <w:sz w:val="20"/>
                                <w:szCs w:val="20"/>
                              </w:rPr>
                              <w:t xml:space="preserve">   Favorable resolutions include court judgments in favor of the </w:t>
                            </w:r>
                            <w:r>
                              <w:rPr>
                                <w:rFonts w:asciiTheme="minorHAnsi" w:hAnsiTheme="minorHAnsi" w:cstheme="minorHAnsi"/>
                                <w:sz w:val="20"/>
                                <w:szCs w:val="20"/>
                              </w:rPr>
                              <w:t>Government</w:t>
                            </w:r>
                            <w:r w:rsidRPr="00561391">
                              <w:rPr>
                                <w:rFonts w:asciiTheme="minorHAnsi" w:hAnsiTheme="minorHAnsi" w:cstheme="minorHAnsi"/>
                                <w:sz w:val="20"/>
                                <w:szCs w:val="20"/>
                              </w:rPr>
                              <w:t>, as well as settlements.</w:t>
                            </w:r>
                          </w:p>
                          <w:p w:rsidR="00EA0A40" w:rsidRPr="00DD4E39" w:rsidRDefault="00EA0A40" w:rsidP="004A4499">
                            <w:pPr>
                              <w:pStyle w:val="ListParagraph"/>
                              <w:numPr>
                                <w:ilvl w:val="0"/>
                                <w:numId w:val="22"/>
                              </w:numPr>
                              <w:jc w:val="both"/>
                              <w:rPr>
                                <w:rFonts w:asciiTheme="minorHAnsi" w:hAnsiTheme="minorHAnsi" w:cstheme="minorHAnsi"/>
                                <w:b/>
                                <w:sz w:val="20"/>
                                <w:szCs w:val="20"/>
                              </w:rPr>
                            </w:pPr>
                            <w:r w:rsidRPr="00561391">
                              <w:rPr>
                                <w:rFonts w:asciiTheme="minorHAnsi" w:hAnsiTheme="minorHAnsi" w:cstheme="minorHAnsi"/>
                                <w:b/>
                                <w:bCs/>
                                <w:sz w:val="20"/>
                                <w:szCs w:val="20"/>
                              </w:rPr>
                              <w:t>All Workload and Performance Indicators:</w:t>
                            </w:r>
                            <w:r w:rsidRPr="00561391">
                              <w:rPr>
                                <w:rFonts w:asciiTheme="minorHAnsi" w:hAnsiTheme="minorHAnsi" w:cstheme="minorHAnsi"/>
                                <w:sz w:val="20"/>
                                <w:szCs w:val="20"/>
                              </w:rPr>
                              <w:t xml:space="preserve">  </w:t>
                            </w:r>
                            <w:r w:rsidRPr="00561391">
                              <w:rPr>
                                <w:rFonts w:asciiTheme="minorHAnsi" w:hAnsiTheme="minorHAnsi" w:cstheme="minorHAnsi"/>
                                <w:sz w:val="20"/>
                                <w:szCs w:val="20"/>
                                <w:lang w:val="en-CA"/>
                              </w:rPr>
                              <w:t>All workload actuals and workload estimates exclude nearly 500,000 Hurricane Katrina administrative claims, which could all become individually active cases in FY 2012, and approximately 100,000 FEMA: Hurricane Katrina/Rita Trailer-related administrative claims.  These claims have been removed to avoid skewing the data.</w:t>
                            </w:r>
                          </w:p>
                          <w:p w:rsidR="00EA0A40" w:rsidRPr="00DD4E39" w:rsidRDefault="00EA0A40" w:rsidP="004A4499">
                            <w:pPr>
                              <w:pStyle w:val="ListParagraph"/>
                              <w:jc w:val="both"/>
                              <w:rPr>
                                <w:rFonts w:asciiTheme="minorHAnsi" w:hAnsiTheme="minorHAnsi" w:cstheme="minorHAnsi"/>
                                <w:b/>
                                <w:sz w:val="20"/>
                                <w:szCs w:val="20"/>
                              </w:rPr>
                            </w:pPr>
                          </w:p>
                          <w:p w:rsidR="00EA0A40" w:rsidRDefault="00EA0A40" w:rsidP="004A4499">
                            <w:pPr>
                              <w:jc w:val="both"/>
                              <w:rPr>
                                <w:rFonts w:asciiTheme="minorHAnsi" w:hAnsiTheme="minorHAnsi" w:cstheme="minorHAnsi"/>
                                <w:b/>
                                <w:sz w:val="20"/>
                                <w:szCs w:val="20"/>
                                <w:u w:val="single"/>
                              </w:rPr>
                            </w:pPr>
                            <w:r w:rsidRPr="00DD4E39">
                              <w:rPr>
                                <w:rFonts w:asciiTheme="minorHAnsi" w:hAnsiTheme="minorHAnsi" w:cstheme="minorHAnsi"/>
                                <w:b/>
                                <w:sz w:val="20"/>
                                <w:szCs w:val="20"/>
                                <w:u w:val="single"/>
                              </w:rPr>
                              <w:t>ISSUES AFFECTING SELECTION OF FY 2012 and FY 2013 ESTIMATES</w:t>
                            </w:r>
                          </w:p>
                          <w:p w:rsidR="00EA0A40" w:rsidRPr="00DD4E39" w:rsidRDefault="00EA0A40" w:rsidP="004A4499">
                            <w:pPr>
                              <w:pStyle w:val="ListParagraph"/>
                              <w:numPr>
                                <w:ilvl w:val="0"/>
                                <w:numId w:val="23"/>
                              </w:numPr>
                              <w:jc w:val="both"/>
                              <w:rPr>
                                <w:rFonts w:asciiTheme="minorHAnsi" w:hAnsiTheme="minorHAnsi" w:cstheme="minorHAnsi"/>
                                <w:b/>
                                <w:sz w:val="20"/>
                                <w:szCs w:val="20"/>
                              </w:rPr>
                            </w:pPr>
                            <w:r w:rsidRPr="00561391">
                              <w:rPr>
                                <w:rFonts w:asciiTheme="minorHAnsi" w:hAnsiTheme="minorHAnsi" w:cstheme="minorHAnsi"/>
                                <w:b/>
                                <w:bCs/>
                                <w:sz w:val="20"/>
                                <w:szCs w:val="20"/>
                              </w:rPr>
                              <w:t xml:space="preserve">Performance Indicators 2 and 3:  </w:t>
                            </w:r>
                            <w:r w:rsidRPr="00561391">
                              <w:rPr>
                                <w:rFonts w:asciiTheme="minorHAnsi" w:hAnsiTheme="minorHAnsi" w:cstheme="minorHAnsi"/>
                                <w:sz w:val="20"/>
                                <w:szCs w:val="20"/>
                              </w:rPr>
                              <w:t>Vaccine Injury Compensation Program cases are excluded from these measures.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1.35pt;margin-top:15.65pt;width:727.5pt;height:110.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" strokeweight="2pt">
                <v:stroke linestyle="thickThin"/>
                <v:textbox style="mso-fit-shape-to-text:t">
                  <w:txbxContent>
                    <w:p w:rsidR="00EA0A40" w:rsidRPr="00DD4E39" w:rsidRDefault="00EA0A40" w:rsidP="004A4499">
                      <w:pPr>
                        <w:jc w:val="both"/>
                        <w:rPr>
                          <w:rFonts w:asciiTheme="minorHAnsi" w:hAnsiTheme="minorHAnsi" w:cstheme="minorHAnsi"/>
                          <w:b/>
                          <w:sz w:val="20"/>
                          <w:szCs w:val="20"/>
                          <w:u w:val="single"/>
                        </w:rPr>
                      </w:pPr>
                      <w:r w:rsidRPr="00DD4E39">
                        <w:rPr>
                          <w:rFonts w:asciiTheme="minorHAnsi" w:hAnsiTheme="minorHAnsi" w:cstheme="minorHAnsi"/>
                          <w:b/>
                          <w:sz w:val="20"/>
                          <w:szCs w:val="20"/>
                          <w:u w:val="single"/>
                        </w:rPr>
                        <w:t>DATA DEFINITION, VALIDATIO</w:t>
                      </w:r>
                      <w:r>
                        <w:rPr>
                          <w:rFonts w:asciiTheme="minorHAnsi" w:hAnsiTheme="minorHAnsi" w:cstheme="minorHAnsi"/>
                          <w:b/>
                          <w:sz w:val="20"/>
                          <w:szCs w:val="20"/>
                          <w:u w:val="single"/>
                        </w:rPr>
                        <w:t>N, VERIFICATION, AND LIMITATIONS</w:t>
                      </w:r>
                    </w:p>
                    <w:p w:rsidR="00EA0A40" w:rsidRPr="00561391" w:rsidRDefault="00EA0A40" w:rsidP="004A4499">
                      <w:pPr>
                        <w:numPr>
                          <w:ilvl w:val="0"/>
                          <w:numId w:val="22"/>
                        </w:numPr>
                        <w:jc w:val="both"/>
                        <w:rPr>
                          <w:rFonts w:asciiTheme="minorHAnsi" w:hAnsiTheme="minorHAnsi" w:cstheme="minorHAnsi"/>
                          <w:sz w:val="20"/>
                          <w:szCs w:val="20"/>
                        </w:rPr>
                      </w:pPr>
                      <w:r w:rsidRPr="00561391">
                        <w:rPr>
                          <w:rFonts w:asciiTheme="minorHAnsi" w:hAnsiTheme="minorHAnsi" w:cstheme="minorHAnsi"/>
                          <w:sz w:val="20"/>
                          <w:szCs w:val="20"/>
                          <w:lang w:val="en-CA"/>
                        </w:rPr>
                        <w:fldChar w:fldCharType="begin"/>
                      </w:r>
                      <w:r w:rsidRPr="00561391">
                        <w:rPr>
                          <w:rFonts w:asciiTheme="minorHAnsi" w:hAnsiTheme="minorHAnsi" w:cstheme="minorHAnsi"/>
                          <w:sz w:val="20"/>
                          <w:szCs w:val="20"/>
                          <w:lang w:val="en-CA"/>
                        </w:rPr>
                        <w:instrText xml:space="preserve"> SEQ CHAPTER \h \r 1</w:instrText>
                      </w:r>
                      <w:r w:rsidRPr="00561391">
                        <w:rPr>
                          <w:rFonts w:asciiTheme="minorHAnsi" w:hAnsiTheme="minorHAnsi" w:cstheme="minorHAnsi"/>
                          <w:sz w:val="20"/>
                          <w:szCs w:val="20"/>
                          <w:lang w:val="en-CA"/>
                        </w:rPr>
                        <w:fldChar w:fldCharType="end"/>
                      </w:r>
                      <w:r w:rsidRPr="00561391">
                        <w:rPr>
                          <w:rFonts w:asciiTheme="minorHAnsi" w:hAnsiTheme="minorHAnsi" w:cstheme="minorHAnsi"/>
                          <w:b/>
                          <w:bCs/>
                          <w:sz w:val="20"/>
                          <w:szCs w:val="20"/>
                        </w:rPr>
                        <w:t>All Workload and Performance Indicators:</w:t>
                      </w:r>
                      <w:r w:rsidRPr="00561391">
                        <w:rPr>
                          <w:rFonts w:asciiTheme="minorHAnsi" w:hAnsiTheme="minorHAnsi" w:cstheme="minorHAnsi"/>
                          <w:sz w:val="20"/>
                          <w:szCs w:val="20"/>
                        </w:rPr>
                        <w:t xml:space="preserve">  The data source for all indicators is CASES, the Civil Division’s automated case management system.  Quality assurance efforts include regular interviews with attorneys to review data listings; program input screens designed to preclude incorrect data; exception reports listing questionable or inconsistent data; attorney manager review of monthly reports for data completeness and accuracy; and verification of representative data samples by an independent contractor.  </w:t>
                      </w:r>
                    </w:p>
                    <w:p w:rsidR="00EA0A40" w:rsidRPr="00561391" w:rsidRDefault="00EA0A40" w:rsidP="004A4499">
                      <w:pPr>
                        <w:numPr>
                          <w:ilvl w:val="0"/>
                          <w:numId w:val="22"/>
                        </w:numPr>
                        <w:jc w:val="both"/>
                        <w:rPr>
                          <w:rFonts w:asciiTheme="minorHAnsi" w:hAnsiTheme="minorHAnsi" w:cstheme="minorHAnsi"/>
                          <w:sz w:val="20"/>
                          <w:szCs w:val="20"/>
                        </w:rPr>
                      </w:pPr>
                      <w:r w:rsidRPr="00561391">
                        <w:rPr>
                          <w:rFonts w:asciiTheme="minorHAnsi" w:hAnsiTheme="minorHAnsi" w:cstheme="minorHAnsi"/>
                          <w:b/>
                          <w:sz w:val="20"/>
                          <w:szCs w:val="20"/>
                          <w:lang w:val="en-CA"/>
                        </w:rPr>
                        <w:t xml:space="preserve">Limitations: </w:t>
                      </w:r>
                      <w:r w:rsidRPr="00561391">
                        <w:rPr>
                          <w:rFonts w:asciiTheme="minorHAnsi" w:hAnsiTheme="minorHAnsi" w:cstheme="minorHAnsi"/>
                          <w:sz w:val="20"/>
                          <w:szCs w:val="20"/>
                        </w:rPr>
                        <w:t>Incomplete data may cause the system to under-report case terminations and attorney time.  Some performance successes can be attributed to litigation where the U.S. Attorneys’ Offices were involved.</w:t>
                      </w:r>
                    </w:p>
                    <w:p w:rsidR="00EA0A40" w:rsidRPr="00561391" w:rsidRDefault="00EA0A40" w:rsidP="004A4499">
                      <w:pPr>
                        <w:numPr>
                          <w:ilvl w:val="0"/>
                          <w:numId w:val="22"/>
                        </w:numPr>
                        <w:jc w:val="both"/>
                        <w:rPr>
                          <w:rFonts w:asciiTheme="minorHAnsi" w:hAnsiTheme="minorHAnsi" w:cstheme="minorHAnsi"/>
                        </w:rPr>
                      </w:pPr>
                      <w:r w:rsidRPr="00561391">
                        <w:rPr>
                          <w:rFonts w:asciiTheme="minorHAnsi" w:hAnsiTheme="minorHAnsi" w:cstheme="minorHAnsi"/>
                          <w:sz w:val="20"/>
                          <w:szCs w:val="20"/>
                          <w:lang w:val="en-CA"/>
                        </w:rPr>
                        <w:fldChar w:fldCharType="begin"/>
                      </w:r>
                      <w:r w:rsidRPr="00561391">
                        <w:rPr>
                          <w:rFonts w:asciiTheme="minorHAnsi" w:hAnsiTheme="minorHAnsi" w:cstheme="minorHAnsi"/>
                          <w:sz w:val="20"/>
                          <w:szCs w:val="20"/>
                          <w:lang w:val="en-CA"/>
                        </w:rPr>
                        <w:instrText xml:space="preserve"> SEQ CHAPTER \h \r 1</w:instrText>
                      </w:r>
                      <w:r w:rsidRPr="00561391">
                        <w:rPr>
                          <w:rFonts w:asciiTheme="minorHAnsi" w:hAnsiTheme="minorHAnsi" w:cstheme="minorHAnsi"/>
                          <w:sz w:val="20"/>
                          <w:szCs w:val="20"/>
                          <w:lang w:val="en-CA"/>
                        </w:rPr>
                        <w:fldChar w:fldCharType="end"/>
                      </w:r>
                      <w:r w:rsidRPr="00561391">
                        <w:rPr>
                          <w:rFonts w:asciiTheme="minorHAnsi" w:hAnsiTheme="minorHAnsi" w:cstheme="minorHAnsi"/>
                          <w:b/>
                          <w:bCs/>
                          <w:sz w:val="20"/>
                          <w:szCs w:val="20"/>
                        </w:rPr>
                        <w:t>Performance Indicators 2, 5, and 6:</w:t>
                      </w:r>
                      <w:r w:rsidRPr="00561391">
                        <w:rPr>
                          <w:rFonts w:asciiTheme="minorHAnsi" w:hAnsiTheme="minorHAnsi" w:cstheme="minorHAnsi"/>
                          <w:sz w:val="20"/>
                          <w:szCs w:val="20"/>
                        </w:rPr>
                        <w:t xml:space="preserve">   Favorable resolutions include court judgments in favor of the </w:t>
                      </w:r>
                      <w:r>
                        <w:rPr>
                          <w:rFonts w:asciiTheme="minorHAnsi" w:hAnsiTheme="minorHAnsi" w:cstheme="minorHAnsi"/>
                          <w:sz w:val="20"/>
                          <w:szCs w:val="20"/>
                        </w:rPr>
                        <w:t>Government</w:t>
                      </w:r>
                      <w:r w:rsidRPr="00561391">
                        <w:rPr>
                          <w:rFonts w:asciiTheme="minorHAnsi" w:hAnsiTheme="minorHAnsi" w:cstheme="minorHAnsi"/>
                          <w:sz w:val="20"/>
                          <w:szCs w:val="20"/>
                        </w:rPr>
                        <w:t>, as well as settlements.</w:t>
                      </w:r>
                    </w:p>
                    <w:p w:rsidR="00EA0A40" w:rsidRPr="00DD4E39" w:rsidRDefault="00EA0A40" w:rsidP="004A4499">
                      <w:pPr>
                        <w:pStyle w:val="ListParagraph"/>
                        <w:numPr>
                          <w:ilvl w:val="0"/>
                          <w:numId w:val="22"/>
                        </w:numPr>
                        <w:jc w:val="both"/>
                        <w:rPr>
                          <w:rFonts w:asciiTheme="minorHAnsi" w:hAnsiTheme="minorHAnsi" w:cstheme="minorHAnsi"/>
                          <w:b/>
                          <w:sz w:val="20"/>
                          <w:szCs w:val="20"/>
                        </w:rPr>
                      </w:pPr>
                      <w:r w:rsidRPr="00561391">
                        <w:rPr>
                          <w:rFonts w:asciiTheme="minorHAnsi" w:hAnsiTheme="minorHAnsi" w:cstheme="minorHAnsi"/>
                          <w:b/>
                          <w:bCs/>
                          <w:sz w:val="20"/>
                          <w:szCs w:val="20"/>
                        </w:rPr>
                        <w:t>All Workload and Performance Indicators:</w:t>
                      </w:r>
                      <w:r w:rsidRPr="00561391">
                        <w:rPr>
                          <w:rFonts w:asciiTheme="minorHAnsi" w:hAnsiTheme="minorHAnsi" w:cstheme="minorHAnsi"/>
                          <w:sz w:val="20"/>
                          <w:szCs w:val="20"/>
                        </w:rPr>
                        <w:t xml:space="preserve">  </w:t>
                      </w:r>
                      <w:r w:rsidRPr="00561391">
                        <w:rPr>
                          <w:rFonts w:asciiTheme="minorHAnsi" w:hAnsiTheme="minorHAnsi" w:cstheme="minorHAnsi"/>
                          <w:sz w:val="20"/>
                          <w:szCs w:val="20"/>
                          <w:lang w:val="en-CA"/>
                        </w:rPr>
                        <w:t>All workload actuals and workload estimates exclude nearly 500,000 Hurricane Katrina administrative claims, which could all become individually active cases in FY 2012, and approximately 100,000 FEMA: Hurricane Katrina/Rita Trailer-related administrative claims.  These claims have been removed to avoid skewing the data.</w:t>
                      </w:r>
                    </w:p>
                    <w:p w:rsidR="00EA0A40" w:rsidRPr="00DD4E39" w:rsidRDefault="00EA0A40" w:rsidP="004A4499">
                      <w:pPr>
                        <w:pStyle w:val="ListParagraph"/>
                        <w:jc w:val="both"/>
                        <w:rPr>
                          <w:rFonts w:asciiTheme="minorHAnsi" w:hAnsiTheme="minorHAnsi" w:cstheme="minorHAnsi"/>
                          <w:b/>
                          <w:sz w:val="20"/>
                          <w:szCs w:val="20"/>
                        </w:rPr>
                      </w:pPr>
                    </w:p>
                    <w:p w:rsidR="00EA0A40" w:rsidRDefault="00EA0A40" w:rsidP="004A4499">
                      <w:pPr>
                        <w:jc w:val="both"/>
                        <w:rPr>
                          <w:rFonts w:asciiTheme="minorHAnsi" w:hAnsiTheme="minorHAnsi" w:cstheme="minorHAnsi"/>
                          <w:b/>
                          <w:sz w:val="20"/>
                          <w:szCs w:val="20"/>
                          <w:u w:val="single"/>
                        </w:rPr>
                      </w:pPr>
                      <w:r w:rsidRPr="00DD4E39">
                        <w:rPr>
                          <w:rFonts w:asciiTheme="minorHAnsi" w:hAnsiTheme="minorHAnsi" w:cstheme="minorHAnsi"/>
                          <w:b/>
                          <w:sz w:val="20"/>
                          <w:szCs w:val="20"/>
                          <w:u w:val="single"/>
                        </w:rPr>
                        <w:t>ISSUES AFFECTING SELECTION OF FY 2012 and FY 2013 ESTIMATES</w:t>
                      </w:r>
                    </w:p>
                    <w:p w:rsidR="00EA0A40" w:rsidRPr="00DD4E39" w:rsidRDefault="00EA0A40" w:rsidP="004A4499">
                      <w:pPr>
                        <w:pStyle w:val="ListParagraph"/>
                        <w:numPr>
                          <w:ilvl w:val="0"/>
                          <w:numId w:val="23"/>
                        </w:numPr>
                        <w:jc w:val="both"/>
                        <w:rPr>
                          <w:rFonts w:asciiTheme="minorHAnsi" w:hAnsiTheme="minorHAnsi" w:cstheme="minorHAnsi"/>
                          <w:b/>
                          <w:sz w:val="20"/>
                          <w:szCs w:val="20"/>
                        </w:rPr>
                      </w:pPr>
                      <w:r w:rsidRPr="00561391">
                        <w:rPr>
                          <w:rFonts w:asciiTheme="minorHAnsi" w:hAnsiTheme="minorHAnsi" w:cstheme="minorHAnsi"/>
                          <w:b/>
                          <w:bCs/>
                          <w:sz w:val="20"/>
                          <w:szCs w:val="20"/>
                        </w:rPr>
                        <w:t xml:space="preserve">Performance Indicators 2 and 3:  </w:t>
                      </w:r>
                      <w:r w:rsidRPr="00561391">
                        <w:rPr>
                          <w:rFonts w:asciiTheme="minorHAnsi" w:hAnsiTheme="minorHAnsi" w:cstheme="minorHAnsi"/>
                          <w:sz w:val="20"/>
                          <w:szCs w:val="20"/>
                        </w:rPr>
                        <w:t>Vaccine Injury Compensation Program cases are excluded from these measures.</w:t>
                      </w:r>
                    </w:p>
                  </w:txbxContent>
                </v:textbox>
              </v:shape>
            </w:pict>
          </mc:Fallback>
        </mc:AlternateContent>
      </w:r>
      <w:r w:rsidR="00D60CE6">
        <w:rPr>
          <w:rFonts w:asciiTheme="minorHAnsi" w:hAnsiTheme="minorHAnsi" w:cstheme="minorHAnsi"/>
        </w:rPr>
        <w:br w:type="page"/>
      </w:r>
    </w:p>
    <w:tbl>
      <w:tblPr>
        <w:tblStyle w:val="TableGrid"/>
        <w:tblpPr w:leftFromText="180" w:rightFromText="180" w:vertAnchor="text" w:horzAnchor="margin" w:tblpY="104"/>
        <w:tblW w:w="13140" w:type="dxa"/>
        <w:tblLayout w:type="fixed"/>
        <w:tblLook w:val="04A0" w:firstRow="1" w:lastRow="0" w:firstColumn="1" w:lastColumn="0" w:noHBand="0" w:noVBand="1"/>
      </w:tblPr>
      <w:tblGrid>
        <w:gridCol w:w="1010"/>
        <w:gridCol w:w="2230"/>
        <w:gridCol w:w="900"/>
        <w:gridCol w:w="900"/>
        <w:gridCol w:w="900"/>
        <w:gridCol w:w="900"/>
        <w:gridCol w:w="900"/>
        <w:gridCol w:w="900"/>
        <w:gridCol w:w="900"/>
        <w:gridCol w:w="900"/>
        <w:gridCol w:w="900"/>
        <w:gridCol w:w="900"/>
        <w:gridCol w:w="900"/>
      </w:tblGrid>
      <w:tr w:rsidR="001C619F" w:rsidRPr="00561391" w:rsidTr="00447C13">
        <w:trPr>
          <w:cantSplit/>
          <w:trHeight w:val="444"/>
          <w:tblHeader/>
        </w:trPr>
        <w:tc>
          <w:tcPr>
            <w:tcW w:w="13140" w:type="dxa"/>
            <w:gridSpan w:val="13"/>
            <w:shd w:val="clear" w:color="auto" w:fill="EEECE1" w:themeFill="background2"/>
            <w:vAlign w:val="center"/>
          </w:tcPr>
          <w:p w:rsidR="001C619F" w:rsidRPr="005F5917" w:rsidRDefault="001C619F" w:rsidP="00447C13">
            <w:pPr>
              <w:jc w:val="center"/>
              <w:rPr>
                <w:rFonts w:asciiTheme="minorHAnsi" w:hAnsiTheme="minorHAnsi" w:cstheme="minorHAnsi"/>
                <w:b/>
              </w:rPr>
            </w:pPr>
            <w:r w:rsidRPr="005F5917">
              <w:rPr>
                <w:rFonts w:asciiTheme="minorHAnsi" w:hAnsiTheme="minorHAnsi" w:cstheme="minorHAnsi"/>
                <w:b/>
                <w:color w:val="943634" w:themeColor="accent2" w:themeShade="BF"/>
              </w:rPr>
              <w:lastRenderedPageBreak/>
              <w:t>PERFORMANCE MEASURE TABLE</w:t>
            </w:r>
          </w:p>
        </w:tc>
      </w:tr>
      <w:tr w:rsidR="001C619F" w:rsidRPr="00561391" w:rsidTr="00447C13">
        <w:trPr>
          <w:cantSplit/>
          <w:trHeight w:val="408"/>
          <w:tblHeader/>
        </w:trPr>
        <w:tc>
          <w:tcPr>
            <w:tcW w:w="13140" w:type="dxa"/>
            <w:gridSpan w:val="13"/>
            <w:shd w:val="clear" w:color="auto" w:fill="EEECE1" w:themeFill="background2"/>
            <w:vAlign w:val="center"/>
          </w:tcPr>
          <w:p w:rsidR="001C619F" w:rsidRPr="005F5917" w:rsidRDefault="001C619F" w:rsidP="00447C13">
            <w:pPr>
              <w:rPr>
                <w:rFonts w:asciiTheme="minorHAnsi" w:hAnsiTheme="minorHAnsi" w:cstheme="minorHAnsi"/>
                <w:b/>
                <w:color w:val="943634" w:themeColor="accent2" w:themeShade="BF"/>
              </w:rPr>
            </w:pPr>
            <w:r w:rsidRPr="005F5917">
              <w:rPr>
                <w:rFonts w:asciiTheme="minorHAnsi" w:hAnsiTheme="minorHAnsi" w:cstheme="minorHAnsi"/>
                <w:b/>
                <w:color w:val="943634" w:themeColor="accent2" w:themeShade="BF"/>
              </w:rPr>
              <w:t>Decision Unit: Civil Division – Legal Representation</w:t>
            </w:r>
          </w:p>
        </w:tc>
      </w:tr>
      <w:tr w:rsidR="001C619F" w:rsidRPr="00561391" w:rsidTr="00447C13">
        <w:trPr>
          <w:cantSplit/>
          <w:trHeight w:val="381"/>
          <w:tblHeader/>
        </w:trPr>
        <w:tc>
          <w:tcPr>
            <w:tcW w:w="3240" w:type="dxa"/>
            <w:gridSpan w:val="2"/>
            <w:vMerge w:val="restart"/>
            <w:vAlign w:val="center"/>
          </w:tcPr>
          <w:p w:rsidR="001C619F" w:rsidRPr="00561391" w:rsidRDefault="001C619F" w:rsidP="00447C13">
            <w:pPr>
              <w:jc w:val="center"/>
              <w:rPr>
                <w:rFonts w:asciiTheme="minorHAnsi" w:hAnsiTheme="minorHAnsi" w:cstheme="minorHAnsi"/>
                <w:b/>
                <w:color w:val="632423" w:themeColor="accent2" w:themeShade="80"/>
              </w:rPr>
            </w:pPr>
            <w:r w:rsidRPr="00561391">
              <w:rPr>
                <w:rFonts w:asciiTheme="minorHAnsi" w:hAnsiTheme="minorHAnsi" w:cstheme="minorHAnsi"/>
              </w:rPr>
              <w:br w:type="page"/>
            </w:r>
            <w:r w:rsidRPr="00561391">
              <w:rPr>
                <w:rFonts w:asciiTheme="minorHAnsi" w:hAnsiTheme="minorHAnsi" w:cstheme="minorHAnsi"/>
                <w:b/>
                <w:color w:val="132D4D"/>
              </w:rPr>
              <w:t>Performance Report and Performance Plan Targets</w:t>
            </w:r>
          </w:p>
        </w:tc>
        <w:tc>
          <w:tcPr>
            <w:tcW w:w="900" w:type="dxa"/>
            <w:vAlign w:val="center"/>
          </w:tcPr>
          <w:p w:rsidR="001C619F" w:rsidRPr="00C010B2" w:rsidRDefault="001C619F" w:rsidP="00447C13">
            <w:pPr>
              <w:jc w:val="center"/>
              <w:rPr>
                <w:rFonts w:asciiTheme="minorHAnsi" w:hAnsiTheme="minorHAnsi" w:cstheme="minorHAnsi"/>
                <w:b/>
                <w:sz w:val="20"/>
                <w:szCs w:val="20"/>
              </w:rPr>
            </w:pPr>
            <w:r w:rsidRPr="00C010B2">
              <w:rPr>
                <w:rFonts w:asciiTheme="minorHAnsi" w:hAnsiTheme="minorHAnsi" w:cstheme="minorHAnsi"/>
                <w:b/>
                <w:sz w:val="20"/>
                <w:szCs w:val="20"/>
              </w:rPr>
              <w:t>FY 2004</w:t>
            </w:r>
          </w:p>
        </w:tc>
        <w:tc>
          <w:tcPr>
            <w:tcW w:w="900" w:type="dxa"/>
            <w:vAlign w:val="center"/>
          </w:tcPr>
          <w:p w:rsidR="001C619F" w:rsidRPr="00C010B2" w:rsidRDefault="001C619F" w:rsidP="00447C13">
            <w:pPr>
              <w:jc w:val="center"/>
              <w:rPr>
                <w:rFonts w:asciiTheme="minorHAnsi" w:hAnsiTheme="minorHAnsi" w:cstheme="minorHAnsi"/>
                <w:b/>
                <w:sz w:val="20"/>
                <w:szCs w:val="20"/>
              </w:rPr>
            </w:pPr>
            <w:r w:rsidRPr="00C010B2">
              <w:rPr>
                <w:rFonts w:asciiTheme="minorHAnsi" w:hAnsiTheme="minorHAnsi" w:cstheme="minorHAnsi"/>
                <w:b/>
                <w:sz w:val="20"/>
                <w:szCs w:val="20"/>
              </w:rPr>
              <w:t>FY 2005</w:t>
            </w:r>
          </w:p>
        </w:tc>
        <w:tc>
          <w:tcPr>
            <w:tcW w:w="900" w:type="dxa"/>
            <w:vAlign w:val="center"/>
          </w:tcPr>
          <w:p w:rsidR="001C619F" w:rsidRPr="00C010B2" w:rsidRDefault="001C619F" w:rsidP="00447C13">
            <w:pPr>
              <w:jc w:val="center"/>
              <w:rPr>
                <w:rFonts w:asciiTheme="minorHAnsi" w:hAnsiTheme="minorHAnsi" w:cstheme="minorHAnsi"/>
                <w:b/>
                <w:sz w:val="20"/>
                <w:szCs w:val="20"/>
              </w:rPr>
            </w:pPr>
            <w:r w:rsidRPr="00C010B2">
              <w:rPr>
                <w:rFonts w:asciiTheme="minorHAnsi" w:hAnsiTheme="minorHAnsi" w:cstheme="minorHAnsi"/>
                <w:b/>
                <w:sz w:val="20"/>
                <w:szCs w:val="20"/>
              </w:rPr>
              <w:t>FY 2006</w:t>
            </w:r>
          </w:p>
        </w:tc>
        <w:tc>
          <w:tcPr>
            <w:tcW w:w="900" w:type="dxa"/>
            <w:vAlign w:val="center"/>
          </w:tcPr>
          <w:p w:rsidR="001C619F" w:rsidRPr="00C010B2" w:rsidRDefault="001C619F" w:rsidP="00447C13">
            <w:pPr>
              <w:jc w:val="center"/>
              <w:rPr>
                <w:rFonts w:asciiTheme="minorHAnsi" w:hAnsiTheme="minorHAnsi" w:cstheme="minorHAnsi"/>
                <w:b/>
                <w:sz w:val="20"/>
                <w:szCs w:val="20"/>
              </w:rPr>
            </w:pPr>
            <w:r w:rsidRPr="00C010B2">
              <w:rPr>
                <w:rFonts w:asciiTheme="minorHAnsi" w:hAnsiTheme="minorHAnsi" w:cstheme="minorHAnsi"/>
                <w:b/>
                <w:sz w:val="20"/>
                <w:szCs w:val="20"/>
              </w:rPr>
              <w:t>FY 2007</w:t>
            </w:r>
          </w:p>
        </w:tc>
        <w:tc>
          <w:tcPr>
            <w:tcW w:w="900" w:type="dxa"/>
            <w:vAlign w:val="center"/>
          </w:tcPr>
          <w:p w:rsidR="001C619F" w:rsidRPr="00C010B2" w:rsidRDefault="001C619F" w:rsidP="00447C13">
            <w:pPr>
              <w:jc w:val="center"/>
              <w:rPr>
                <w:rFonts w:asciiTheme="minorHAnsi" w:hAnsiTheme="minorHAnsi" w:cstheme="minorHAnsi"/>
                <w:b/>
                <w:sz w:val="20"/>
                <w:szCs w:val="20"/>
              </w:rPr>
            </w:pPr>
            <w:r w:rsidRPr="00C010B2">
              <w:rPr>
                <w:rFonts w:asciiTheme="minorHAnsi" w:hAnsiTheme="minorHAnsi" w:cstheme="minorHAnsi"/>
                <w:b/>
                <w:sz w:val="20"/>
                <w:szCs w:val="20"/>
              </w:rPr>
              <w:t>FY 2008</w:t>
            </w:r>
          </w:p>
        </w:tc>
        <w:tc>
          <w:tcPr>
            <w:tcW w:w="900" w:type="dxa"/>
            <w:vAlign w:val="center"/>
          </w:tcPr>
          <w:p w:rsidR="001C619F" w:rsidRPr="00C010B2" w:rsidRDefault="001C619F" w:rsidP="00447C13">
            <w:pPr>
              <w:jc w:val="center"/>
              <w:rPr>
                <w:rFonts w:asciiTheme="minorHAnsi" w:hAnsiTheme="minorHAnsi" w:cstheme="minorHAnsi"/>
                <w:b/>
                <w:sz w:val="20"/>
                <w:szCs w:val="20"/>
              </w:rPr>
            </w:pPr>
            <w:r w:rsidRPr="00C010B2">
              <w:rPr>
                <w:rFonts w:asciiTheme="minorHAnsi" w:hAnsiTheme="minorHAnsi" w:cstheme="minorHAnsi"/>
                <w:b/>
                <w:sz w:val="20"/>
                <w:szCs w:val="20"/>
              </w:rPr>
              <w:t>FY 2009</w:t>
            </w:r>
          </w:p>
        </w:tc>
        <w:tc>
          <w:tcPr>
            <w:tcW w:w="900" w:type="dxa"/>
            <w:vAlign w:val="center"/>
          </w:tcPr>
          <w:p w:rsidR="001C619F" w:rsidRPr="00C010B2" w:rsidRDefault="001C619F" w:rsidP="00447C13">
            <w:pPr>
              <w:jc w:val="center"/>
              <w:rPr>
                <w:rFonts w:asciiTheme="minorHAnsi" w:hAnsiTheme="minorHAnsi" w:cstheme="minorHAnsi"/>
                <w:b/>
                <w:sz w:val="20"/>
                <w:szCs w:val="20"/>
              </w:rPr>
            </w:pPr>
            <w:r w:rsidRPr="00C010B2">
              <w:rPr>
                <w:rFonts w:asciiTheme="minorHAnsi" w:hAnsiTheme="minorHAnsi" w:cstheme="minorHAnsi"/>
                <w:b/>
                <w:sz w:val="20"/>
                <w:szCs w:val="20"/>
              </w:rPr>
              <w:t>FY 2010</w:t>
            </w:r>
          </w:p>
        </w:tc>
        <w:tc>
          <w:tcPr>
            <w:tcW w:w="1800" w:type="dxa"/>
            <w:gridSpan w:val="2"/>
            <w:vAlign w:val="center"/>
          </w:tcPr>
          <w:p w:rsidR="001C619F" w:rsidRPr="00C010B2" w:rsidRDefault="001C619F" w:rsidP="00447C13">
            <w:pPr>
              <w:jc w:val="center"/>
              <w:rPr>
                <w:rFonts w:asciiTheme="minorHAnsi" w:hAnsiTheme="minorHAnsi" w:cstheme="minorHAnsi"/>
                <w:b/>
                <w:sz w:val="20"/>
                <w:szCs w:val="20"/>
              </w:rPr>
            </w:pPr>
            <w:r w:rsidRPr="00C010B2">
              <w:rPr>
                <w:rFonts w:asciiTheme="minorHAnsi" w:hAnsiTheme="minorHAnsi" w:cstheme="minorHAnsi"/>
                <w:b/>
                <w:sz w:val="20"/>
                <w:szCs w:val="20"/>
              </w:rPr>
              <w:t>FY 2011</w:t>
            </w:r>
          </w:p>
        </w:tc>
        <w:tc>
          <w:tcPr>
            <w:tcW w:w="900" w:type="dxa"/>
            <w:vAlign w:val="center"/>
          </w:tcPr>
          <w:p w:rsidR="001C619F" w:rsidRPr="00C010B2" w:rsidRDefault="001C619F" w:rsidP="00447C13">
            <w:pPr>
              <w:jc w:val="center"/>
              <w:rPr>
                <w:rFonts w:asciiTheme="minorHAnsi" w:hAnsiTheme="minorHAnsi" w:cstheme="minorHAnsi"/>
                <w:b/>
                <w:sz w:val="20"/>
                <w:szCs w:val="20"/>
              </w:rPr>
            </w:pPr>
            <w:r w:rsidRPr="00C010B2">
              <w:rPr>
                <w:rFonts w:asciiTheme="minorHAnsi" w:hAnsiTheme="minorHAnsi" w:cstheme="minorHAnsi"/>
                <w:b/>
                <w:sz w:val="20"/>
                <w:szCs w:val="20"/>
              </w:rPr>
              <w:t>FY 2012</w:t>
            </w:r>
          </w:p>
        </w:tc>
        <w:tc>
          <w:tcPr>
            <w:tcW w:w="900" w:type="dxa"/>
            <w:vAlign w:val="center"/>
          </w:tcPr>
          <w:p w:rsidR="001C619F" w:rsidRPr="00C010B2" w:rsidRDefault="001C619F" w:rsidP="00447C13">
            <w:pPr>
              <w:jc w:val="center"/>
              <w:rPr>
                <w:rFonts w:asciiTheme="minorHAnsi" w:hAnsiTheme="minorHAnsi" w:cstheme="minorHAnsi"/>
                <w:b/>
                <w:sz w:val="20"/>
                <w:szCs w:val="20"/>
              </w:rPr>
            </w:pPr>
            <w:r w:rsidRPr="00C010B2">
              <w:rPr>
                <w:rFonts w:asciiTheme="minorHAnsi" w:hAnsiTheme="minorHAnsi" w:cstheme="minorHAnsi"/>
                <w:b/>
                <w:sz w:val="20"/>
                <w:szCs w:val="20"/>
              </w:rPr>
              <w:t>FY 2013</w:t>
            </w:r>
          </w:p>
        </w:tc>
      </w:tr>
      <w:tr w:rsidR="001C619F" w:rsidRPr="00561391" w:rsidTr="00447C13">
        <w:trPr>
          <w:cantSplit/>
          <w:tblHeader/>
        </w:trPr>
        <w:tc>
          <w:tcPr>
            <w:tcW w:w="3240" w:type="dxa"/>
            <w:gridSpan w:val="2"/>
            <w:vMerge/>
          </w:tcPr>
          <w:p w:rsidR="001C619F" w:rsidRPr="00561391" w:rsidRDefault="001C619F" w:rsidP="00447C13">
            <w:pPr>
              <w:jc w:val="both"/>
              <w:rPr>
                <w:rFonts w:asciiTheme="minorHAnsi" w:hAnsiTheme="minorHAnsi" w:cstheme="minorHAnsi"/>
              </w:rPr>
            </w:pPr>
          </w:p>
        </w:tc>
        <w:tc>
          <w:tcPr>
            <w:tcW w:w="900" w:type="dxa"/>
          </w:tcPr>
          <w:p w:rsidR="001C619F" w:rsidRPr="00C010B2" w:rsidRDefault="001C619F" w:rsidP="00447C13">
            <w:pPr>
              <w:jc w:val="center"/>
              <w:rPr>
                <w:rFonts w:asciiTheme="minorHAnsi" w:hAnsiTheme="minorHAnsi" w:cstheme="minorHAnsi"/>
                <w:sz w:val="20"/>
                <w:szCs w:val="20"/>
              </w:rPr>
            </w:pPr>
            <w:r w:rsidRPr="00C010B2">
              <w:rPr>
                <w:rFonts w:asciiTheme="minorHAnsi" w:hAnsiTheme="minorHAnsi" w:cstheme="minorHAnsi"/>
                <w:b/>
                <w:sz w:val="20"/>
                <w:szCs w:val="20"/>
              </w:rPr>
              <w:t>Actual</w:t>
            </w:r>
          </w:p>
        </w:tc>
        <w:tc>
          <w:tcPr>
            <w:tcW w:w="900" w:type="dxa"/>
          </w:tcPr>
          <w:p w:rsidR="001C619F" w:rsidRPr="00C010B2" w:rsidRDefault="001C619F" w:rsidP="00447C13">
            <w:pPr>
              <w:jc w:val="center"/>
              <w:rPr>
                <w:rFonts w:asciiTheme="minorHAnsi" w:hAnsiTheme="minorHAnsi" w:cstheme="minorHAnsi"/>
                <w:sz w:val="20"/>
                <w:szCs w:val="20"/>
              </w:rPr>
            </w:pPr>
            <w:r w:rsidRPr="00C010B2">
              <w:rPr>
                <w:rFonts w:asciiTheme="minorHAnsi" w:hAnsiTheme="minorHAnsi" w:cstheme="minorHAnsi"/>
                <w:b/>
                <w:sz w:val="20"/>
                <w:szCs w:val="20"/>
              </w:rPr>
              <w:t>Actual</w:t>
            </w:r>
          </w:p>
        </w:tc>
        <w:tc>
          <w:tcPr>
            <w:tcW w:w="900" w:type="dxa"/>
          </w:tcPr>
          <w:p w:rsidR="001C619F" w:rsidRPr="00C010B2" w:rsidRDefault="001C619F" w:rsidP="00447C13">
            <w:pPr>
              <w:jc w:val="center"/>
              <w:rPr>
                <w:rFonts w:asciiTheme="minorHAnsi" w:hAnsiTheme="minorHAnsi" w:cstheme="minorHAnsi"/>
                <w:sz w:val="20"/>
                <w:szCs w:val="20"/>
              </w:rPr>
            </w:pPr>
            <w:r w:rsidRPr="00C010B2">
              <w:rPr>
                <w:rFonts w:asciiTheme="minorHAnsi" w:hAnsiTheme="minorHAnsi" w:cstheme="minorHAnsi"/>
                <w:b/>
                <w:sz w:val="20"/>
                <w:szCs w:val="20"/>
              </w:rPr>
              <w:t>Actual</w:t>
            </w:r>
          </w:p>
        </w:tc>
        <w:tc>
          <w:tcPr>
            <w:tcW w:w="900" w:type="dxa"/>
          </w:tcPr>
          <w:p w:rsidR="001C619F" w:rsidRPr="00C010B2" w:rsidRDefault="001C619F" w:rsidP="00447C13">
            <w:pPr>
              <w:jc w:val="center"/>
              <w:rPr>
                <w:rFonts w:asciiTheme="minorHAnsi" w:hAnsiTheme="minorHAnsi" w:cstheme="minorHAnsi"/>
                <w:sz w:val="20"/>
                <w:szCs w:val="20"/>
              </w:rPr>
            </w:pPr>
            <w:r w:rsidRPr="00C010B2">
              <w:rPr>
                <w:rFonts w:asciiTheme="minorHAnsi" w:hAnsiTheme="minorHAnsi" w:cstheme="minorHAnsi"/>
                <w:b/>
                <w:sz w:val="20"/>
                <w:szCs w:val="20"/>
              </w:rPr>
              <w:t>Actual</w:t>
            </w:r>
          </w:p>
        </w:tc>
        <w:tc>
          <w:tcPr>
            <w:tcW w:w="900" w:type="dxa"/>
          </w:tcPr>
          <w:p w:rsidR="001C619F" w:rsidRPr="00C010B2" w:rsidRDefault="001C619F" w:rsidP="00447C13">
            <w:pPr>
              <w:jc w:val="center"/>
              <w:rPr>
                <w:rFonts w:asciiTheme="minorHAnsi" w:hAnsiTheme="minorHAnsi" w:cstheme="minorHAnsi"/>
                <w:sz w:val="20"/>
                <w:szCs w:val="20"/>
              </w:rPr>
            </w:pPr>
            <w:r w:rsidRPr="00C010B2">
              <w:rPr>
                <w:rFonts w:asciiTheme="minorHAnsi" w:hAnsiTheme="minorHAnsi" w:cstheme="minorHAnsi"/>
                <w:b/>
                <w:sz w:val="20"/>
                <w:szCs w:val="20"/>
              </w:rPr>
              <w:t>Actual</w:t>
            </w:r>
          </w:p>
        </w:tc>
        <w:tc>
          <w:tcPr>
            <w:tcW w:w="900" w:type="dxa"/>
          </w:tcPr>
          <w:p w:rsidR="001C619F" w:rsidRPr="00C010B2" w:rsidRDefault="001C619F" w:rsidP="00447C13">
            <w:pPr>
              <w:jc w:val="center"/>
              <w:rPr>
                <w:rFonts w:asciiTheme="minorHAnsi" w:hAnsiTheme="minorHAnsi" w:cstheme="minorHAnsi"/>
                <w:sz w:val="20"/>
                <w:szCs w:val="20"/>
              </w:rPr>
            </w:pPr>
            <w:r w:rsidRPr="00C010B2">
              <w:rPr>
                <w:rFonts w:asciiTheme="minorHAnsi" w:hAnsiTheme="minorHAnsi" w:cstheme="minorHAnsi"/>
                <w:b/>
                <w:sz w:val="20"/>
                <w:szCs w:val="20"/>
              </w:rPr>
              <w:t>Actual</w:t>
            </w:r>
          </w:p>
        </w:tc>
        <w:tc>
          <w:tcPr>
            <w:tcW w:w="900" w:type="dxa"/>
          </w:tcPr>
          <w:p w:rsidR="001C619F" w:rsidRPr="00C010B2" w:rsidRDefault="001C619F" w:rsidP="00447C13">
            <w:pPr>
              <w:jc w:val="center"/>
              <w:rPr>
                <w:rFonts w:asciiTheme="minorHAnsi" w:hAnsiTheme="minorHAnsi" w:cstheme="minorHAnsi"/>
                <w:sz w:val="20"/>
                <w:szCs w:val="20"/>
              </w:rPr>
            </w:pPr>
            <w:r w:rsidRPr="00C010B2">
              <w:rPr>
                <w:rFonts w:asciiTheme="minorHAnsi" w:hAnsiTheme="minorHAnsi" w:cstheme="minorHAnsi"/>
                <w:b/>
                <w:sz w:val="20"/>
                <w:szCs w:val="20"/>
              </w:rPr>
              <w:t>Actual</w:t>
            </w:r>
          </w:p>
        </w:tc>
        <w:tc>
          <w:tcPr>
            <w:tcW w:w="900" w:type="dxa"/>
          </w:tcPr>
          <w:p w:rsidR="001C619F" w:rsidRPr="00C010B2" w:rsidRDefault="001C619F" w:rsidP="00447C13">
            <w:pPr>
              <w:jc w:val="center"/>
              <w:rPr>
                <w:rFonts w:asciiTheme="minorHAnsi" w:hAnsiTheme="minorHAnsi" w:cstheme="minorHAnsi"/>
                <w:sz w:val="20"/>
                <w:szCs w:val="20"/>
              </w:rPr>
            </w:pPr>
            <w:r w:rsidRPr="00C010B2">
              <w:rPr>
                <w:rFonts w:asciiTheme="minorHAnsi" w:hAnsiTheme="minorHAnsi" w:cstheme="minorHAnsi"/>
                <w:b/>
                <w:sz w:val="20"/>
                <w:szCs w:val="20"/>
              </w:rPr>
              <w:t>Target</w:t>
            </w:r>
          </w:p>
        </w:tc>
        <w:tc>
          <w:tcPr>
            <w:tcW w:w="900" w:type="dxa"/>
            <w:tcBorders>
              <w:bottom w:val="single" w:sz="4" w:space="0" w:color="auto"/>
            </w:tcBorders>
          </w:tcPr>
          <w:p w:rsidR="001C619F" w:rsidRPr="00C010B2" w:rsidRDefault="001C619F" w:rsidP="00447C13">
            <w:pPr>
              <w:jc w:val="center"/>
              <w:rPr>
                <w:rFonts w:asciiTheme="minorHAnsi" w:hAnsiTheme="minorHAnsi" w:cstheme="minorHAnsi"/>
                <w:sz w:val="20"/>
                <w:szCs w:val="20"/>
              </w:rPr>
            </w:pPr>
            <w:r w:rsidRPr="00C010B2">
              <w:rPr>
                <w:rFonts w:asciiTheme="minorHAnsi" w:hAnsiTheme="minorHAnsi" w:cstheme="minorHAnsi"/>
                <w:b/>
                <w:sz w:val="20"/>
                <w:szCs w:val="20"/>
              </w:rPr>
              <w:t>Actual</w:t>
            </w:r>
          </w:p>
        </w:tc>
        <w:tc>
          <w:tcPr>
            <w:tcW w:w="900" w:type="dxa"/>
          </w:tcPr>
          <w:p w:rsidR="001C619F" w:rsidRPr="00C010B2" w:rsidRDefault="001C619F" w:rsidP="00447C13">
            <w:pPr>
              <w:jc w:val="center"/>
              <w:rPr>
                <w:rFonts w:asciiTheme="minorHAnsi" w:hAnsiTheme="minorHAnsi" w:cstheme="minorHAnsi"/>
                <w:sz w:val="20"/>
                <w:szCs w:val="20"/>
              </w:rPr>
            </w:pPr>
            <w:r w:rsidRPr="00C010B2">
              <w:rPr>
                <w:rFonts w:asciiTheme="minorHAnsi" w:hAnsiTheme="minorHAnsi" w:cstheme="minorHAnsi"/>
                <w:b/>
                <w:sz w:val="20"/>
                <w:szCs w:val="20"/>
              </w:rPr>
              <w:t>Target</w:t>
            </w:r>
          </w:p>
        </w:tc>
        <w:tc>
          <w:tcPr>
            <w:tcW w:w="900" w:type="dxa"/>
          </w:tcPr>
          <w:p w:rsidR="001C619F" w:rsidRPr="00C010B2" w:rsidRDefault="001C619F" w:rsidP="00447C13">
            <w:pPr>
              <w:jc w:val="center"/>
              <w:rPr>
                <w:rFonts w:asciiTheme="minorHAnsi" w:hAnsiTheme="minorHAnsi" w:cstheme="minorHAnsi"/>
                <w:sz w:val="20"/>
                <w:szCs w:val="20"/>
              </w:rPr>
            </w:pPr>
            <w:r w:rsidRPr="00C010B2">
              <w:rPr>
                <w:rFonts w:asciiTheme="minorHAnsi" w:hAnsiTheme="minorHAnsi" w:cstheme="minorHAnsi"/>
                <w:b/>
                <w:sz w:val="20"/>
                <w:szCs w:val="20"/>
              </w:rPr>
              <w:t>Target</w:t>
            </w:r>
          </w:p>
        </w:tc>
      </w:tr>
      <w:tr w:rsidR="001C619F" w:rsidRPr="00561391" w:rsidTr="00447C13">
        <w:trPr>
          <w:cantSplit/>
        </w:trPr>
        <w:tc>
          <w:tcPr>
            <w:tcW w:w="1010" w:type="dxa"/>
            <w:vAlign w:val="center"/>
          </w:tcPr>
          <w:p w:rsidR="001C619F" w:rsidRPr="00561391" w:rsidRDefault="001C619F" w:rsidP="00447C13">
            <w:pPr>
              <w:rPr>
                <w:rFonts w:asciiTheme="minorHAnsi" w:hAnsiTheme="minorHAnsi" w:cstheme="minorHAnsi"/>
                <w:b/>
                <w:sz w:val="20"/>
                <w:szCs w:val="20"/>
              </w:rPr>
            </w:pPr>
            <w:r w:rsidRPr="00561391">
              <w:rPr>
                <w:rFonts w:asciiTheme="minorHAnsi" w:hAnsiTheme="minorHAnsi" w:cstheme="minorHAnsi"/>
                <w:b/>
                <w:sz w:val="20"/>
                <w:szCs w:val="20"/>
              </w:rPr>
              <w:t>Output</w:t>
            </w:r>
          </w:p>
        </w:tc>
        <w:tc>
          <w:tcPr>
            <w:tcW w:w="2230" w:type="dxa"/>
          </w:tcPr>
          <w:p w:rsidR="001C619F" w:rsidRPr="00561391" w:rsidRDefault="001C619F" w:rsidP="00447C13">
            <w:pPr>
              <w:rPr>
                <w:rFonts w:asciiTheme="minorHAnsi" w:hAnsiTheme="minorHAnsi" w:cstheme="minorHAnsi"/>
                <w:sz w:val="18"/>
                <w:szCs w:val="18"/>
              </w:rPr>
            </w:pPr>
            <w:r w:rsidRPr="00561391">
              <w:rPr>
                <w:rFonts w:asciiTheme="minorHAnsi" w:hAnsiTheme="minorHAnsi" w:cstheme="minorHAnsi"/>
                <w:sz w:val="18"/>
                <w:szCs w:val="18"/>
              </w:rPr>
              <w:t>Number of cases terminated during the year</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15,101</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15,727</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15,435</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17,147</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22,939</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16,554</w:t>
            </w:r>
          </w:p>
        </w:tc>
        <w:tc>
          <w:tcPr>
            <w:tcW w:w="900" w:type="dxa"/>
            <w:vAlign w:val="center"/>
          </w:tcPr>
          <w:p w:rsidR="001C619F" w:rsidRPr="00561391" w:rsidRDefault="001C619F" w:rsidP="00447C13">
            <w:pPr>
              <w:jc w:val="center"/>
              <w:rPr>
                <w:rFonts w:asciiTheme="minorHAnsi" w:hAnsiTheme="minorHAnsi" w:cstheme="minorHAnsi"/>
                <w:sz w:val="20"/>
                <w:szCs w:val="20"/>
                <w:highlight w:val="yellow"/>
              </w:rPr>
            </w:pPr>
            <w:r w:rsidRPr="00561391">
              <w:rPr>
                <w:rFonts w:asciiTheme="minorHAnsi" w:hAnsiTheme="minorHAnsi" w:cstheme="minorHAnsi"/>
                <w:sz w:val="20"/>
                <w:szCs w:val="20"/>
              </w:rPr>
              <w:t>15,711</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20,985</w:t>
            </w:r>
          </w:p>
        </w:tc>
        <w:tc>
          <w:tcPr>
            <w:tcW w:w="900" w:type="dxa"/>
            <w:shd w:val="clear" w:color="auto" w:fill="EEECE1" w:themeFill="background2"/>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lang w:val="en-CA"/>
              </w:rPr>
              <w:t>14,900</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18,846</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14,209</w:t>
            </w:r>
          </w:p>
        </w:tc>
      </w:tr>
      <w:tr w:rsidR="001C619F" w:rsidRPr="00561391" w:rsidTr="00447C13">
        <w:trPr>
          <w:cantSplit/>
          <w:trHeight w:val="426"/>
        </w:trPr>
        <w:tc>
          <w:tcPr>
            <w:tcW w:w="13140" w:type="dxa"/>
            <w:gridSpan w:val="13"/>
            <w:vAlign w:val="center"/>
          </w:tcPr>
          <w:p w:rsidR="001C619F" w:rsidRPr="005F5917" w:rsidRDefault="001C619F" w:rsidP="00447C13">
            <w:pPr>
              <w:rPr>
                <w:rFonts w:asciiTheme="minorHAnsi" w:hAnsiTheme="minorHAnsi" w:cstheme="minorHAnsi"/>
                <w:sz w:val="20"/>
                <w:szCs w:val="20"/>
              </w:rPr>
            </w:pPr>
            <w:r w:rsidRPr="005F5917">
              <w:rPr>
                <w:rFonts w:asciiTheme="minorHAnsi" w:hAnsiTheme="minorHAnsi" w:cstheme="minorHAnsi"/>
                <w:b/>
                <w:color w:val="943634" w:themeColor="accent2" w:themeShade="BF"/>
                <w:sz w:val="20"/>
                <w:szCs w:val="20"/>
              </w:rPr>
              <w:t>Civil Division Performance Measures</w:t>
            </w:r>
            <w:r w:rsidRPr="005F5917">
              <w:rPr>
                <w:rFonts w:asciiTheme="minorHAnsi" w:hAnsiTheme="minorHAnsi" w:cstheme="minorHAnsi"/>
                <w:color w:val="943634" w:themeColor="accent2" w:themeShade="BF"/>
                <w:sz w:val="20"/>
                <w:szCs w:val="20"/>
              </w:rPr>
              <w:t xml:space="preserve"> (Excludes VICP and RECA)</w:t>
            </w:r>
          </w:p>
        </w:tc>
      </w:tr>
      <w:tr w:rsidR="001C619F" w:rsidRPr="00561391" w:rsidTr="00447C13">
        <w:trPr>
          <w:cantSplit/>
        </w:trPr>
        <w:tc>
          <w:tcPr>
            <w:tcW w:w="1010" w:type="dxa"/>
            <w:vMerge w:val="restart"/>
            <w:vAlign w:val="center"/>
          </w:tcPr>
          <w:p w:rsidR="001C619F" w:rsidRPr="00561391" w:rsidRDefault="001C619F" w:rsidP="00447C13">
            <w:pPr>
              <w:rPr>
                <w:rFonts w:asciiTheme="minorHAnsi" w:hAnsiTheme="minorHAnsi" w:cstheme="minorHAnsi"/>
                <w:b/>
                <w:sz w:val="20"/>
                <w:szCs w:val="20"/>
              </w:rPr>
            </w:pPr>
            <w:r w:rsidRPr="00561391">
              <w:rPr>
                <w:rFonts w:asciiTheme="minorHAnsi" w:hAnsiTheme="minorHAnsi" w:cstheme="minorHAnsi"/>
                <w:b/>
                <w:sz w:val="20"/>
                <w:szCs w:val="20"/>
              </w:rPr>
              <w:t>Outcome</w:t>
            </w:r>
          </w:p>
        </w:tc>
        <w:tc>
          <w:tcPr>
            <w:tcW w:w="2230" w:type="dxa"/>
          </w:tcPr>
          <w:p w:rsidR="001C619F" w:rsidRPr="00561391" w:rsidRDefault="001C619F" w:rsidP="00447C13">
            <w:pPr>
              <w:rPr>
                <w:rFonts w:asciiTheme="minorHAnsi" w:hAnsiTheme="minorHAnsi" w:cstheme="minorHAnsi"/>
                <w:sz w:val="18"/>
                <w:szCs w:val="18"/>
              </w:rPr>
            </w:pPr>
            <w:r w:rsidRPr="00561391">
              <w:rPr>
                <w:rFonts w:asciiTheme="minorHAnsi" w:hAnsiTheme="minorHAnsi" w:cstheme="minorHAnsi"/>
                <w:sz w:val="18"/>
                <w:szCs w:val="18"/>
              </w:rPr>
              <w:t>Percent of cases favorably resolved</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93%</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90%</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93%</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89%</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91%</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93%</w:t>
            </w:r>
          </w:p>
        </w:tc>
        <w:tc>
          <w:tcPr>
            <w:tcW w:w="900" w:type="dxa"/>
            <w:vAlign w:val="center"/>
          </w:tcPr>
          <w:p w:rsidR="001C619F" w:rsidRPr="00561391" w:rsidRDefault="001C619F" w:rsidP="00447C13">
            <w:pPr>
              <w:jc w:val="center"/>
              <w:rPr>
                <w:rFonts w:asciiTheme="minorHAnsi" w:hAnsiTheme="minorHAnsi" w:cstheme="minorHAnsi"/>
                <w:sz w:val="20"/>
                <w:szCs w:val="20"/>
                <w:highlight w:val="yellow"/>
              </w:rPr>
            </w:pPr>
            <w:r w:rsidRPr="00561391">
              <w:rPr>
                <w:rFonts w:asciiTheme="minorHAnsi" w:hAnsiTheme="minorHAnsi" w:cstheme="minorHAnsi"/>
                <w:sz w:val="20"/>
                <w:szCs w:val="20"/>
              </w:rPr>
              <w:t>93%</w:t>
            </w:r>
          </w:p>
        </w:tc>
        <w:tc>
          <w:tcPr>
            <w:tcW w:w="900" w:type="dxa"/>
            <w:vAlign w:val="center"/>
          </w:tcPr>
          <w:p w:rsidR="001C619F" w:rsidRPr="00561391" w:rsidRDefault="001C619F" w:rsidP="00447C13">
            <w:pPr>
              <w:jc w:val="center"/>
              <w:rPr>
                <w:rFonts w:asciiTheme="minorHAnsi" w:hAnsiTheme="minorHAnsi" w:cstheme="minorHAnsi"/>
              </w:rPr>
            </w:pPr>
            <w:r w:rsidRPr="00561391">
              <w:rPr>
                <w:rFonts w:asciiTheme="minorHAnsi" w:hAnsiTheme="minorHAnsi" w:cstheme="minorHAnsi"/>
                <w:sz w:val="20"/>
                <w:szCs w:val="20"/>
              </w:rPr>
              <w:t>80%</w:t>
            </w:r>
          </w:p>
        </w:tc>
        <w:tc>
          <w:tcPr>
            <w:tcW w:w="900" w:type="dxa"/>
            <w:shd w:val="clear" w:color="auto" w:fill="EEECE1" w:themeFill="background2"/>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96%</w:t>
            </w:r>
          </w:p>
        </w:tc>
        <w:tc>
          <w:tcPr>
            <w:tcW w:w="900" w:type="dxa"/>
            <w:vAlign w:val="center"/>
          </w:tcPr>
          <w:p w:rsidR="001C619F" w:rsidRPr="00561391" w:rsidRDefault="001C619F" w:rsidP="00447C13">
            <w:pPr>
              <w:jc w:val="center"/>
              <w:rPr>
                <w:rFonts w:asciiTheme="minorHAnsi" w:hAnsiTheme="minorHAnsi" w:cstheme="minorHAnsi"/>
              </w:rPr>
            </w:pPr>
            <w:r w:rsidRPr="00561391">
              <w:rPr>
                <w:rFonts w:asciiTheme="minorHAnsi" w:hAnsiTheme="minorHAnsi" w:cstheme="minorHAnsi"/>
                <w:sz w:val="20"/>
                <w:szCs w:val="20"/>
              </w:rPr>
              <w:t>80%</w:t>
            </w:r>
          </w:p>
        </w:tc>
        <w:tc>
          <w:tcPr>
            <w:tcW w:w="900" w:type="dxa"/>
            <w:vAlign w:val="center"/>
          </w:tcPr>
          <w:p w:rsidR="001C619F" w:rsidRPr="00561391" w:rsidRDefault="001C619F" w:rsidP="00447C13">
            <w:pPr>
              <w:jc w:val="center"/>
              <w:rPr>
                <w:rFonts w:asciiTheme="minorHAnsi" w:hAnsiTheme="minorHAnsi" w:cstheme="minorHAnsi"/>
              </w:rPr>
            </w:pPr>
            <w:r w:rsidRPr="00561391">
              <w:rPr>
                <w:rFonts w:asciiTheme="minorHAnsi" w:hAnsiTheme="minorHAnsi" w:cstheme="minorHAnsi"/>
                <w:sz w:val="20"/>
                <w:szCs w:val="20"/>
              </w:rPr>
              <w:t>80%</w:t>
            </w:r>
          </w:p>
        </w:tc>
      </w:tr>
      <w:tr w:rsidR="001C619F" w:rsidRPr="00561391" w:rsidTr="00447C13">
        <w:trPr>
          <w:cantSplit/>
        </w:trPr>
        <w:tc>
          <w:tcPr>
            <w:tcW w:w="1010" w:type="dxa"/>
            <w:vMerge/>
          </w:tcPr>
          <w:p w:rsidR="001C619F" w:rsidRPr="00561391" w:rsidRDefault="001C619F" w:rsidP="00447C13">
            <w:pPr>
              <w:jc w:val="both"/>
              <w:rPr>
                <w:rFonts w:asciiTheme="minorHAnsi" w:hAnsiTheme="minorHAnsi" w:cstheme="minorHAnsi"/>
              </w:rPr>
            </w:pPr>
          </w:p>
        </w:tc>
        <w:tc>
          <w:tcPr>
            <w:tcW w:w="2230" w:type="dxa"/>
          </w:tcPr>
          <w:p w:rsidR="001C619F" w:rsidRPr="00561391" w:rsidRDefault="001C619F" w:rsidP="00447C13">
            <w:pPr>
              <w:rPr>
                <w:rFonts w:asciiTheme="minorHAnsi" w:hAnsiTheme="minorHAnsi" w:cstheme="minorHAnsi"/>
                <w:sz w:val="18"/>
                <w:szCs w:val="18"/>
              </w:rPr>
            </w:pPr>
            <w:r w:rsidRPr="00561391">
              <w:rPr>
                <w:rFonts w:asciiTheme="minorHAnsi" w:hAnsiTheme="minorHAnsi" w:cstheme="minorHAnsi"/>
                <w:sz w:val="18"/>
                <w:szCs w:val="18"/>
              </w:rPr>
              <w:t>Percent of defensive cases in which at least 85 percent of the claim is defeated</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90%</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90%</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91%</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91%</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90%</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88%</w:t>
            </w:r>
          </w:p>
        </w:tc>
        <w:tc>
          <w:tcPr>
            <w:tcW w:w="900" w:type="dxa"/>
            <w:vAlign w:val="center"/>
          </w:tcPr>
          <w:p w:rsidR="001C619F" w:rsidRPr="00561391" w:rsidRDefault="001C619F" w:rsidP="00447C13">
            <w:pPr>
              <w:jc w:val="center"/>
              <w:rPr>
                <w:rFonts w:asciiTheme="minorHAnsi" w:hAnsiTheme="minorHAnsi" w:cstheme="minorHAnsi"/>
                <w:sz w:val="20"/>
                <w:szCs w:val="20"/>
                <w:highlight w:val="yellow"/>
              </w:rPr>
            </w:pPr>
            <w:r w:rsidRPr="00561391">
              <w:rPr>
                <w:rFonts w:asciiTheme="minorHAnsi" w:hAnsiTheme="minorHAnsi" w:cstheme="minorHAnsi"/>
                <w:sz w:val="20"/>
                <w:szCs w:val="20"/>
              </w:rPr>
              <w:t>85%</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80%</w:t>
            </w:r>
          </w:p>
        </w:tc>
        <w:tc>
          <w:tcPr>
            <w:tcW w:w="900" w:type="dxa"/>
            <w:shd w:val="clear" w:color="auto" w:fill="EEECE1" w:themeFill="background2"/>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86%</w:t>
            </w:r>
          </w:p>
        </w:tc>
        <w:tc>
          <w:tcPr>
            <w:tcW w:w="900" w:type="dxa"/>
            <w:vAlign w:val="center"/>
          </w:tcPr>
          <w:p w:rsidR="001C619F" w:rsidRPr="00561391" w:rsidRDefault="001C619F" w:rsidP="00447C13">
            <w:pPr>
              <w:jc w:val="center"/>
              <w:rPr>
                <w:rFonts w:asciiTheme="minorHAnsi" w:hAnsiTheme="minorHAnsi" w:cstheme="minorHAnsi"/>
              </w:rPr>
            </w:pPr>
            <w:r w:rsidRPr="00561391">
              <w:rPr>
                <w:rFonts w:asciiTheme="minorHAnsi" w:hAnsiTheme="minorHAnsi" w:cstheme="minorHAnsi"/>
                <w:sz w:val="20"/>
                <w:szCs w:val="20"/>
              </w:rPr>
              <w:t>80%</w:t>
            </w:r>
          </w:p>
        </w:tc>
        <w:tc>
          <w:tcPr>
            <w:tcW w:w="900" w:type="dxa"/>
            <w:vAlign w:val="center"/>
          </w:tcPr>
          <w:p w:rsidR="001C619F" w:rsidRPr="00561391" w:rsidRDefault="001C619F" w:rsidP="00447C13">
            <w:pPr>
              <w:jc w:val="center"/>
              <w:rPr>
                <w:rFonts w:asciiTheme="minorHAnsi" w:hAnsiTheme="minorHAnsi" w:cstheme="minorHAnsi"/>
              </w:rPr>
            </w:pPr>
            <w:r w:rsidRPr="00561391">
              <w:rPr>
                <w:rFonts w:asciiTheme="minorHAnsi" w:hAnsiTheme="minorHAnsi" w:cstheme="minorHAnsi"/>
                <w:sz w:val="20"/>
                <w:szCs w:val="20"/>
              </w:rPr>
              <w:t>80%</w:t>
            </w:r>
          </w:p>
        </w:tc>
      </w:tr>
      <w:tr w:rsidR="001C619F" w:rsidRPr="00561391" w:rsidTr="00447C13">
        <w:trPr>
          <w:cantSplit/>
        </w:trPr>
        <w:tc>
          <w:tcPr>
            <w:tcW w:w="1010" w:type="dxa"/>
            <w:vMerge/>
          </w:tcPr>
          <w:p w:rsidR="001C619F" w:rsidRPr="00561391" w:rsidRDefault="001C619F" w:rsidP="00447C13">
            <w:pPr>
              <w:jc w:val="both"/>
              <w:rPr>
                <w:rFonts w:asciiTheme="minorHAnsi" w:hAnsiTheme="minorHAnsi" w:cstheme="minorHAnsi"/>
              </w:rPr>
            </w:pPr>
          </w:p>
        </w:tc>
        <w:tc>
          <w:tcPr>
            <w:tcW w:w="2230" w:type="dxa"/>
          </w:tcPr>
          <w:p w:rsidR="001C619F" w:rsidRPr="00561391" w:rsidRDefault="001C619F" w:rsidP="00447C13">
            <w:pPr>
              <w:rPr>
                <w:rFonts w:asciiTheme="minorHAnsi" w:hAnsiTheme="minorHAnsi" w:cstheme="minorHAnsi"/>
                <w:sz w:val="18"/>
                <w:szCs w:val="18"/>
              </w:rPr>
            </w:pPr>
            <w:r w:rsidRPr="00561391">
              <w:rPr>
                <w:rFonts w:asciiTheme="minorHAnsi" w:hAnsiTheme="minorHAnsi" w:cstheme="minorHAnsi"/>
                <w:sz w:val="18"/>
                <w:szCs w:val="18"/>
              </w:rPr>
              <w:t>Percent of affirmative cases in which at least 85 percent of the claim is recovered</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65%</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72%</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72%</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68%</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64%</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63%</w:t>
            </w:r>
          </w:p>
        </w:tc>
        <w:tc>
          <w:tcPr>
            <w:tcW w:w="900" w:type="dxa"/>
            <w:vAlign w:val="center"/>
          </w:tcPr>
          <w:p w:rsidR="001C619F" w:rsidRPr="00561391" w:rsidRDefault="001C619F" w:rsidP="00447C13">
            <w:pPr>
              <w:jc w:val="center"/>
              <w:rPr>
                <w:rFonts w:asciiTheme="minorHAnsi" w:hAnsiTheme="minorHAnsi" w:cstheme="minorHAnsi"/>
                <w:sz w:val="20"/>
                <w:szCs w:val="20"/>
                <w:highlight w:val="yellow"/>
              </w:rPr>
            </w:pPr>
            <w:r w:rsidRPr="00561391">
              <w:rPr>
                <w:rFonts w:asciiTheme="minorHAnsi" w:hAnsiTheme="minorHAnsi" w:cstheme="minorHAnsi"/>
                <w:sz w:val="20"/>
                <w:szCs w:val="20"/>
              </w:rPr>
              <w:t>74%</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60%</w:t>
            </w:r>
          </w:p>
        </w:tc>
        <w:tc>
          <w:tcPr>
            <w:tcW w:w="900" w:type="dxa"/>
            <w:shd w:val="clear" w:color="auto" w:fill="EEECE1" w:themeFill="background2"/>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66%</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60%</w:t>
            </w:r>
          </w:p>
        </w:tc>
        <w:tc>
          <w:tcPr>
            <w:tcW w:w="900" w:type="dxa"/>
            <w:vAlign w:val="center"/>
          </w:tcPr>
          <w:p w:rsidR="001C619F" w:rsidRPr="00561391" w:rsidRDefault="001C619F" w:rsidP="00447C13">
            <w:pPr>
              <w:jc w:val="center"/>
              <w:rPr>
                <w:rFonts w:asciiTheme="minorHAnsi" w:hAnsiTheme="minorHAnsi" w:cstheme="minorHAnsi"/>
              </w:rPr>
            </w:pPr>
            <w:r w:rsidRPr="00561391">
              <w:rPr>
                <w:rFonts w:asciiTheme="minorHAnsi" w:hAnsiTheme="minorHAnsi" w:cstheme="minorHAnsi"/>
                <w:sz w:val="20"/>
                <w:szCs w:val="20"/>
              </w:rPr>
              <w:t>60%</w:t>
            </w:r>
          </w:p>
        </w:tc>
      </w:tr>
      <w:tr w:rsidR="001C619F" w:rsidRPr="00561391" w:rsidTr="00447C13">
        <w:trPr>
          <w:cantSplit/>
        </w:trPr>
        <w:tc>
          <w:tcPr>
            <w:tcW w:w="1010" w:type="dxa"/>
            <w:vMerge/>
          </w:tcPr>
          <w:p w:rsidR="001C619F" w:rsidRPr="00561391" w:rsidRDefault="001C619F" w:rsidP="00447C13">
            <w:pPr>
              <w:jc w:val="both"/>
              <w:rPr>
                <w:rFonts w:asciiTheme="minorHAnsi" w:hAnsiTheme="minorHAnsi" w:cstheme="minorHAnsi"/>
              </w:rPr>
            </w:pPr>
          </w:p>
        </w:tc>
        <w:tc>
          <w:tcPr>
            <w:tcW w:w="2230" w:type="dxa"/>
          </w:tcPr>
          <w:p w:rsidR="001C619F" w:rsidRPr="00561391" w:rsidRDefault="001C619F" w:rsidP="00447C13">
            <w:pPr>
              <w:rPr>
                <w:rFonts w:asciiTheme="minorHAnsi" w:hAnsiTheme="minorHAnsi" w:cstheme="minorHAnsi"/>
                <w:sz w:val="18"/>
                <w:szCs w:val="18"/>
              </w:rPr>
            </w:pPr>
            <w:r w:rsidRPr="00561391">
              <w:rPr>
                <w:rFonts w:asciiTheme="minorHAnsi" w:hAnsiTheme="minorHAnsi" w:cstheme="minorHAnsi"/>
                <w:sz w:val="18"/>
                <w:szCs w:val="18"/>
              </w:rPr>
              <w:t>Percent of favorable resolutions in non-monetary trial cases</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84%</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89%</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92%</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86%</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90%</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90%</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93%</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80%</w:t>
            </w:r>
          </w:p>
        </w:tc>
        <w:tc>
          <w:tcPr>
            <w:tcW w:w="900" w:type="dxa"/>
            <w:shd w:val="clear" w:color="auto" w:fill="EEECE1" w:themeFill="background2"/>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92%</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80%</w:t>
            </w:r>
          </w:p>
        </w:tc>
        <w:tc>
          <w:tcPr>
            <w:tcW w:w="900" w:type="dxa"/>
            <w:vAlign w:val="center"/>
          </w:tcPr>
          <w:p w:rsidR="001C619F" w:rsidRPr="00561391" w:rsidRDefault="001C619F" w:rsidP="00447C13">
            <w:pPr>
              <w:jc w:val="center"/>
              <w:rPr>
                <w:rFonts w:asciiTheme="minorHAnsi" w:hAnsiTheme="minorHAnsi" w:cstheme="minorHAnsi"/>
              </w:rPr>
            </w:pPr>
            <w:r w:rsidRPr="00561391">
              <w:rPr>
                <w:rFonts w:asciiTheme="minorHAnsi" w:hAnsiTheme="minorHAnsi" w:cstheme="minorHAnsi"/>
                <w:sz w:val="20"/>
                <w:szCs w:val="20"/>
              </w:rPr>
              <w:t>80%</w:t>
            </w:r>
          </w:p>
        </w:tc>
      </w:tr>
      <w:tr w:rsidR="001C619F" w:rsidRPr="00561391" w:rsidTr="00447C13">
        <w:trPr>
          <w:cantSplit/>
        </w:trPr>
        <w:tc>
          <w:tcPr>
            <w:tcW w:w="1010" w:type="dxa"/>
            <w:vMerge/>
          </w:tcPr>
          <w:p w:rsidR="001C619F" w:rsidRPr="00561391" w:rsidRDefault="001C619F" w:rsidP="00447C13">
            <w:pPr>
              <w:jc w:val="both"/>
              <w:rPr>
                <w:rFonts w:asciiTheme="minorHAnsi" w:hAnsiTheme="minorHAnsi" w:cstheme="minorHAnsi"/>
              </w:rPr>
            </w:pPr>
          </w:p>
        </w:tc>
        <w:tc>
          <w:tcPr>
            <w:tcW w:w="2230" w:type="dxa"/>
          </w:tcPr>
          <w:p w:rsidR="001C619F" w:rsidRPr="00561391" w:rsidRDefault="001C619F" w:rsidP="00447C13">
            <w:pPr>
              <w:rPr>
                <w:rFonts w:asciiTheme="minorHAnsi" w:hAnsiTheme="minorHAnsi" w:cstheme="minorHAnsi"/>
                <w:sz w:val="18"/>
                <w:szCs w:val="18"/>
              </w:rPr>
            </w:pPr>
            <w:r w:rsidRPr="00561391">
              <w:rPr>
                <w:rFonts w:asciiTheme="minorHAnsi" w:hAnsiTheme="minorHAnsi" w:cstheme="minorHAnsi"/>
                <w:sz w:val="18"/>
                <w:szCs w:val="18"/>
              </w:rPr>
              <w:t>Percent of favorable resolutions in non-monetary appellate cases</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93%</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91%</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87%</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87%</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90%</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92%</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92%</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85%</w:t>
            </w:r>
          </w:p>
        </w:tc>
        <w:tc>
          <w:tcPr>
            <w:tcW w:w="900" w:type="dxa"/>
            <w:shd w:val="clear" w:color="auto" w:fill="EEECE1" w:themeFill="background2"/>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92%</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85%</w:t>
            </w:r>
          </w:p>
        </w:tc>
        <w:tc>
          <w:tcPr>
            <w:tcW w:w="900" w:type="dxa"/>
            <w:vAlign w:val="center"/>
          </w:tcPr>
          <w:p w:rsidR="001C619F" w:rsidRPr="00561391" w:rsidRDefault="001C619F" w:rsidP="00447C13">
            <w:pPr>
              <w:jc w:val="center"/>
              <w:rPr>
                <w:rFonts w:asciiTheme="minorHAnsi" w:hAnsiTheme="minorHAnsi" w:cstheme="minorHAnsi"/>
              </w:rPr>
            </w:pPr>
            <w:r w:rsidRPr="00561391">
              <w:rPr>
                <w:rFonts w:asciiTheme="minorHAnsi" w:hAnsiTheme="minorHAnsi" w:cstheme="minorHAnsi"/>
                <w:sz w:val="20"/>
                <w:szCs w:val="20"/>
              </w:rPr>
              <w:t>85%</w:t>
            </w:r>
          </w:p>
        </w:tc>
      </w:tr>
      <w:tr w:rsidR="001C619F" w:rsidRPr="00561391" w:rsidTr="00447C13">
        <w:trPr>
          <w:cantSplit/>
        </w:trPr>
        <w:tc>
          <w:tcPr>
            <w:tcW w:w="1010" w:type="dxa"/>
            <w:tcBorders>
              <w:bottom w:val="single" w:sz="4" w:space="0" w:color="auto"/>
            </w:tcBorders>
            <w:vAlign w:val="center"/>
          </w:tcPr>
          <w:p w:rsidR="001C619F" w:rsidRPr="00561391" w:rsidRDefault="001C619F" w:rsidP="00447C13">
            <w:pPr>
              <w:rPr>
                <w:rFonts w:asciiTheme="minorHAnsi" w:hAnsiTheme="minorHAnsi" w:cstheme="minorHAnsi"/>
                <w:b/>
                <w:sz w:val="20"/>
                <w:szCs w:val="20"/>
              </w:rPr>
            </w:pPr>
            <w:r w:rsidRPr="00561391">
              <w:rPr>
                <w:rFonts w:asciiTheme="minorHAnsi" w:hAnsiTheme="minorHAnsi" w:cstheme="minorHAnsi"/>
                <w:b/>
                <w:sz w:val="20"/>
                <w:szCs w:val="20"/>
              </w:rPr>
              <w:t>Efficiency</w:t>
            </w:r>
          </w:p>
        </w:tc>
        <w:tc>
          <w:tcPr>
            <w:tcW w:w="2230" w:type="dxa"/>
            <w:tcBorders>
              <w:bottom w:val="single" w:sz="4" w:space="0" w:color="auto"/>
            </w:tcBorders>
          </w:tcPr>
          <w:p w:rsidR="001C619F" w:rsidRPr="00561391" w:rsidRDefault="001C619F" w:rsidP="00447C13">
            <w:pPr>
              <w:rPr>
                <w:rFonts w:asciiTheme="minorHAnsi" w:hAnsiTheme="minorHAnsi" w:cstheme="minorHAnsi"/>
                <w:sz w:val="18"/>
                <w:szCs w:val="18"/>
              </w:rPr>
            </w:pPr>
            <w:r w:rsidRPr="00561391">
              <w:rPr>
                <w:rFonts w:asciiTheme="minorHAnsi" w:hAnsiTheme="minorHAnsi" w:cstheme="minorHAnsi"/>
                <w:sz w:val="18"/>
                <w:szCs w:val="18"/>
              </w:rPr>
              <w:t>Ratio of dollars defeated and recovered to dollars obligated for litigation</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$67</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$60</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$60</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$49</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highlight w:val="yellow"/>
              </w:rPr>
            </w:pPr>
            <w:r w:rsidRPr="00561391">
              <w:rPr>
                <w:rFonts w:asciiTheme="minorHAnsi" w:hAnsiTheme="minorHAnsi" w:cstheme="minorHAnsi"/>
                <w:sz w:val="20"/>
                <w:szCs w:val="20"/>
              </w:rPr>
              <w:t>$37</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$70</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$48</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highlight w:val="yellow"/>
              </w:rPr>
            </w:pPr>
            <w:r w:rsidRPr="00561391">
              <w:rPr>
                <w:rFonts w:asciiTheme="minorHAnsi" w:hAnsiTheme="minorHAnsi" w:cstheme="minorHAnsi"/>
                <w:sz w:val="20"/>
                <w:szCs w:val="20"/>
              </w:rPr>
              <w:t>$45</w:t>
            </w:r>
          </w:p>
        </w:tc>
        <w:tc>
          <w:tcPr>
            <w:tcW w:w="900" w:type="dxa"/>
            <w:tcBorders>
              <w:bottom w:val="single" w:sz="4" w:space="0" w:color="auto"/>
            </w:tcBorders>
            <w:shd w:val="clear" w:color="auto" w:fill="EEECE1" w:themeFill="background2"/>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$98</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$46</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rPr>
            </w:pPr>
            <w:r w:rsidRPr="00561391">
              <w:rPr>
                <w:rFonts w:asciiTheme="minorHAnsi" w:hAnsiTheme="minorHAnsi" w:cstheme="minorHAnsi"/>
                <w:sz w:val="20"/>
                <w:szCs w:val="20"/>
              </w:rPr>
              <w:t>$47</w:t>
            </w:r>
          </w:p>
        </w:tc>
      </w:tr>
      <w:tr w:rsidR="001C619F" w:rsidRPr="00561391" w:rsidTr="00447C13">
        <w:trPr>
          <w:cantSplit/>
          <w:trHeight w:val="444"/>
        </w:trPr>
        <w:tc>
          <w:tcPr>
            <w:tcW w:w="13140" w:type="dxa"/>
            <w:gridSpan w:val="13"/>
            <w:vAlign w:val="center"/>
          </w:tcPr>
          <w:p w:rsidR="001C619F" w:rsidRPr="000624B1" w:rsidRDefault="001C619F" w:rsidP="00447C13">
            <w:pPr>
              <w:rPr>
                <w:rFonts w:asciiTheme="minorHAnsi" w:hAnsiTheme="minorHAnsi" w:cstheme="minorHAnsi"/>
                <w:b/>
                <w:sz w:val="20"/>
                <w:szCs w:val="20"/>
              </w:rPr>
            </w:pPr>
            <w:r w:rsidRPr="000624B1">
              <w:rPr>
                <w:rFonts w:asciiTheme="minorHAnsi" w:hAnsiTheme="minorHAnsi" w:cstheme="minorHAnsi"/>
                <w:b/>
                <w:color w:val="943634" w:themeColor="accent2" w:themeShade="BF"/>
                <w:sz w:val="20"/>
                <w:szCs w:val="20"/>
              </w:rPr>
              <w:t>Vaccine Injury Compensation Program</w:t>
            </w:r>
          </w:p>
        </w:tc>
      </w:tr>
      <w:tr w:rsidR="001C619F" w:rsidRPr="00561391" w:rsidTr="00447C13">
        <w:trPr>
          <w:cantSplit/>
        </w:trPr>
        <w:tc>
          <w:tcPr>
            <w:tcW w:w="1010" w:type="dxa"/>
            <w:vMerge w:val="restart"/>
            <w:vAlign w:val="center"/>
          </w:tcPr>
          <w:p w:rsidR="001C619F" w:rsidRPr="00561391" w:rsidRDefault="001C619F" w:rsidP="00447C13">
            <w:pPr>
              <w:rPr>
                <w:rFonts w:asciiTheme="minorHAnsi" w:hAnsiTheme="minorHAnsi" w:cstheme="minorHAnsi"/>
                <w:b/>
                <w:sz w:val="20"/>
                <w:szCs w:val="20"/>
              </w:rPr>
            </w:pPr>
            <w:r w:rsidRPr="00561391">
              <w:rPr>
                <w:rFonts w:asciiTheme="minorHAnsi" w:hAnsiTheme="minorHAnsi" w:cstheme="minorHAnsi"/>
                <w:b/>
                <w:sz w:val="20"/>
                <w:szCs w:val="20"/>
              </w:rPr>
              <w:t>Output</w:t>
            </w:r>
          </w:p>
        </w:tc>
        <w:tc>
          <w:tcPr>
            <w:tcW w:w="2230" w:type="dxa"/>
          </w:tcPr>
          <w:p w:rsidR="001C619F" w:rsidRPr="00561391" w:rsidRDefault="001C619F" w:rsidP="00447C13">
            <w:pPr>
              <w:rPr>
                <w:rFonts w:asciiTheme="minorHAnsi" w:hAnsiTheme="minorHAnsi" w:cstheme="minorHAnsi"/>
              </w:rPr>
            </w:pPr>
            <w:r w:rsidRPr="00561391">
              <w:rPr>
                <w:rFonts w:asciiTheme="minorHAnsi" w:hAnsiTheme="minorHAnsi" w:cstheme="minorHAnsi"/>
                <w:sz w:val="18"/>
                <w:szCs w:val="18"/>
              </w:rPr>
              <w:t xml:space="preserve">Percentage of cases where the deadline for filing the </w:t>
            </w:r>
            <w:r>
              <w:rPr>
                <w:rFonts w:asciiTheme="minorHAnsi" w:hAnsiTheme="minorHAnsi" w:cstheme="minorHAnsi"/>
                <w:sz w:val="18"/>
                <w:szCs w:val="18"/>
              </w:rPr>
              <w:t>Government</w:t>
            </w:r>
            <w:r w:rsidRPr="00561391">
              <w:rPr>
                <w:rFonts w:asciiTheme="minorHAnsi" w:hAnsiTheme="minorHAnsi" w:cstheme="minorHAnsi"/>
                <w:sz w:val="18"/>
                <w:szCs w:val="18"/>
              </w:rPr>
              <w:t>’s response to petitioner’s complaint  (the Rule (4b) report) is met once the case has been deemed complete</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75%</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84%</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82%</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83%</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95%</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94%</w:t>
            </w:r>
          </w:p>
        </w:tc>
        <w:tc>
          <w:tcPr>
            <w:tcW w:w="900" w:type="dxa"/>
            <w:vAlign w:val="center"/>
          </w:tcPr>
          <w:p w:rsidR="001C619F" w:rsidRPr="00561391" w:rsidRDefault="001C619F" w:rsidP="00447C13">
            <w:pPr>
              <w:jc w:val="center"/>
              <w:rPr>
                <w:rFonts w:asciiTheme="minorHAnsi" w:hAnsiTheme="minorHAnsi" w:cstheme="minorHAnsi"/>
                <w:sz w:val="20"/>
                <w:szCs w:val="20"/>
                <w:highlight w:val="yellow"/>
              </w:rPr>
            </w:pPr>
            <w:r w:rsidRPr="00561391">
              <w:rPr>
                <w:rFonts w:asciiTheme="minorHAnsi" w:hAnsiTheme="minorHAnsi" w:cstheme="minorHAnsi"/>
                <w:sz w:val="20"/>
                <w:szCs w:val="20"/>
              </w:rPr>
              <w:t>96%</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86%</w:t>
            </w:r>
          </w:p>
        </w:tc>
        <w:tc>
          <w:tcPr>
            <w:tcW w:w="900" w:type="dxa"/>
            <w:shd w:val="clear" w:color="auto" w:fill="EEECE1" w:themeFill="background2"/>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97%</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86%</w:t>
            </w:r>
          </w:p>
        </w:tc>
        <w:tc>
          <w:tcPr>
            <w:tcW w:w="900" w:type="dxa"/>
            <w:vAlign w:val="center"/>
          </w:tcPr>
          <w:p w:rsidR="001C619F" w:rsidRPr="00561391" w:rsidRDefault="001C619F" w:rsidP="00447C13">
            <w:pPr>
              <w:jc w:val="center"/>
              <w:rPr>
                <w:rFonts w:asciiTheme="minorHAnsi" w:hAnsiTheme="minorHAnsi" w:cstheme="minorHAnsi"/>
              </w:rPr>
            </w:pPr>
            <w:r w:rsidRPr="00561391">
              <w:rPr>
                <w:rFonts w:asciiTheme="minorHAnsi" w:hAnsiTheme="minorHAnsi" w:cstheme="minorHAnsi"/>
                <w:sz w:val="20"/>
                <w:szCs w:val="20"/>
              </w:rPr>
              <w:t>86%</w:t>
            </w:r>
          </w:p>
        </w:tc>
      </w:tr>
      <w:tr w:rsidR="001C619F" w:rsidRPr="00561391" w:rsidTr="00447C13">
        <w:trPr>
          <w:cantSplit/>
        </w:trPr>
        <w:tc>
          <w:tcPr>
            <w:tcW w:w="1010" w:type="dxa"/>
            <w:vMerge/>
          </w:tcPr>
          <w:p w:rsidR="001C619F" w:rsidRPr="00561391" w:rsidRDefault="001C619F" w:rsidP="00447C13">
            <w:pPr>
              <w:jc w:val="both"/>
              <w:rPr>
                <w:rFonts w:asciiTheme="minorHAnsi" w:hAnsiTheme="minorHAnsi" w:cstheme="minorHAnsi"/>
              </w:rPr>
            </w:pPr>
          </w:p>
        </w:tc>
        <w:tc>
          <w:tcPr>
            <w:tcW w:w="2230" w:type="dxa"/>
          </w:tcPr>
          <w:p w:rsidR="001C619F" w:rsidRPr="00561391" w:rsidRDefault="001C619F" w:rsidP="00447C13">
            <w:pPr>
              <w:rPr>
                <w:rFonts w:asciiTheme="minorHAnsi" w:hAnsiTheme="minorHAnsi" w:cstheme="minorHAnsi"/>
              </w:rPr>
            </w:pPr>
            <w:r w:rsidRPr="00561391">
              <w:rPr>
                <w:rFonts w:asciiTheme="minorHAnsi" w:hAnsiTheme="minorHAnsi" w:cstheme="minorHAnsi"/>
                <w:sz w:val="18"/>
                <w:szCs w:val="18"/>
              </w:rPr>
              <w:t>Median time to process an award for damages (in days)</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564.5</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529.5</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484</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335</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483</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445</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637</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c>
          <w:tcPr>
            <w:tcW w:w="900" w:type="dxa"/>
            <w:shd w:val="clear" w:color="auto" w:fill="EEECE1" w:themeFill="background2"/>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r>
      <w:tr w:rsidR="001C619F" w:rsidRPr="000624B1" w:rsidTr="00447C13">
        <w:trPr>
          <w:cantSplit/>
          <w:trHeight w:val="437"/>
        </w:trPr>
        <w:tc>
          <w:tcPr>
            <w:tcW w:w="1010" w:type="dxa"/>
            <w:tcBorders>
              <w:bottom w:val="single" w:sz="4" w:space="0" w:color="auto"/>
            </w:tcBorders>
            <w:vAlign w:val="center"/>
          </w:tcPr>
          <w:p w:rsidR="001C619F" w:rsidRPr="000624B1" w:rsidRDefault="001C619F" w:rsidP="00447C13">
            <w:pPr>
              <w:rPr>
                <w:rFonts w:asciiTheme="minorHAnsi" w:hAnsiTheme="minorHAnsi" w:cstheme="minorHAnsi"/>
                <w:b/>
                <w:sz w:val="20"/>
                <w:szCs w:val="20"/>
              </w:rPr>
            </w:pPr>
          </w:p>
        </w:tc>
        <w:tc>
          <w:tcPr>
            <w:tcW w:w="2230" w:type="dxa"/>
            <w:tcBorders>
              <w:bottom w:val="single" w:sz="4" w:space="0" w:color="auto"/>
            </w:tcBorders>
          </w:tcPr>
          <w:p w:rsidR="001C619F" w:rsidRPr="000624B1" w:rsidRDefault="001C619F" w:rsidP="00447C13">
            <w:pPr>
              <w:rPr>
                <w:rFonts w:asciiTheme="minorHAnsi" w:hAnsiTheme="minorHAnsi" w:cstheme="minorHAnsi"/>
                <w:b/>
                <w:sz w:val="18"/>
                <w:szCs w:val="18"/>
                <w:lang w:val="en-CA"/>
              </w:rPr>
            </w:pPr>
          </w:p>
        </w:tc>
        <w:tc>
          <w:tcPr>
            <w:tcW w:w="900" w:type="dxa"/>
            <w:tcBorders>
              <w:bottom w:val="single" w:sz="4" w:space="0" w:color="auto"/>
            </w:tcBorders>
            <w:vAlign w:val="center"/>
          </w:tcPr>
          <w:p w:rsidR="001C619F" w:rsidRPr="000624B1" w:rsidRDefault="001C619F" w:rsidP="00447C13">
            <w:pPr>
              <w:jc w:val="center"/>
              <w:rPr>
                <w:rFonts w:asciiTheme="minorHAnsi" w:hAnsiTheme="minorHAnsi" w:cstheme="minorHAnsi"/>
                <w:b/>
                <w:sz w:val="20"/>
                <w:szCs w:val="20"/>
              </w:rPr>
            </w:pPr>
            <w:r w:rsidRPr="000624B1">
              <w:rPr>
                <w:rFonts w:asciiTheme="minorHAnsi" w:hAnsiTheme="minorHAnsi" w:cstheme="minorHAnsi"/>
                <w:b/>
                <w:sz w:val="20"/>
                <w:szCs w:val="20"/>
              </w:rPr>
              <w:t>FY</w:t>
            </w:r>
            <w:r>
              <w:rPr>
                <w:rFonts w:asciiTheme="minorHAnsi" w:hAnsiTheme="minorHAnsi" w:cstheme="minorHAnsi"/>
                <w:b/>
                <w:sz w:val="20"/>
                <w:szCs w:val="20"/>
              </w:rPr>
              <w:t xml:space="preserve"> </w:t>
            </w:r>
            <w:r w:rsidRPr="000624B1">
              <w:rPr>
                <w:rFonts w:asciiTheme="minorHAnsi" w:hAnsiTheme="minorHAnsi" w:cstheme="minorHAnsi"/>
                <w:b/>
                <w:sz w:val="20"/>
                <w:szCs w:val="20"/>
              </w:rPr>
              <w:t>2004</w:t>
            </w:r>
          </w:p>
        </w:tc>
        <w:tc>
          <w:tcPr>
            <w:tcW w:w="900" w:type="dxa"/>
            <w:tcBorders>
              <w:bottom w:val="single" w:sz="4" w:space="0" w:color="auto"/>
            </w:tcBorders>
            <w:vAlign w:val="center"/>
          </w:tcPr>
          <w:p w:rsidR="001C619F" w:rsidRPr="000624B1" w:rsidRDefault="001C619F" w:rsidP="00447C13">
            <w:pPr>
              <w:jc w:val="center"/>
              <w:rPr>
                <w:rFonts w:asciiTheme="minorHAnsi" w:hAnsiTheme="minorHAnsi" w:cstheme="minorHAnsi"/>
                <w:b/>
                <w:sz w:val="20"/>
                <w:szCs w:val="20"/>
              </w:rPr>
            </w:pPr>
            <w:r>
              <w:rPr>
                <w:rFonts w:asciiTheme="minorHAnsi" w:hAnsiTheme="minorHAnsi" w:cstheme="minorHAnsi"/>
                <w:b/>
                <w:sz w:val="20"/>
                <w:szCs w:val="20"/>
              </w:rPr>
              <w:t xml:space="preserve">FY </w:t>
            </w:r>
            <w:r w:rsidRPr="000624B1">
              <w:rPr>
                <w:rFonts w:asciiTheme="minorHAnsi" w:hAnsiTheme="minorHAnsi" w:cstheme="minorHAnsi"/>
                <w:b/>
                <w:sz w:val="20"/>
                <w:szCs w:val="20"/>
              </w:rPr>
              <w:t>2005</w:t>
            </w:r>
          </w:p>
        </w:tc>
        <w:tc>
          <w:tcPr>
            <w:tcW w:w="900" w:type="dxa"/>
            <w:tcBorders>
              <w:bottom w:val="single" w:sz="4" w:space="0" w:color="auto"/>
            </w:tcBorders>
            <w:vAlign w:val="center"/>
          </w:tcPr>
          <w:p w:rsidR="001C619F" w:rsidRPr="000624B1" w:rsidRDefault="001C619F" w:rsidP="00447C13">
            <w:pPr>
              <w:jc w:val="center"/>
              <w:rPr>
                <w:rFonts w:asciiTheme="minorHAnsi" w:hAnsiTheme="minorHAnsi" w:cstheme="minorHAnsi"/>
                <w:b/>
                <w:sz w:val="20"/>
                <w:szCs w:val="20"/>
              </w:rPr>
            </w:pPr>
            <w:r w:rsidRPr="000624B1">
              <w:rPr>
                <w:rFonts w:asciiTheme="minorHAnsi" w:hAnsiTheme="minorHAnsi" w:cstheme="minorHAnsi"/>
                <w:b/>
                <w:sz w:val="20"/>
                <w:szCs w:val="20"/>
              </w:rPr>
              <w:t>FY</w:t>
            </w:r>
            <w:r>
              <w:rPr>
                <w:rFonts w:asciiTheme="minorHAnsi" w:hAnsiTheme="minorHAnsi" w:cstheme="minorHAnsi"/>
                <w:b/>
                <w:sz w:val="20"/>
                <w:szCs w:val="20"/>
              </w:rPr>
              <w:t xml:space="preserve"> </w:t>
            </w:r>
            <w:r w:rsidRPr="000624B1">
              <w:rPr>
                <w:rFonts w:asciiTheme="minorHAnsi" w:hAnsiTheme="minorHAnsi" w:cstheme="minorHAnsi"/>
                <w:b/>
                <w:sz w:val="20"/>
                <w:szCs w:val="20"/>
              </w:rPr>
              <w:t>2006</w:t>
            </w:r>
          </w:p>
        </w:tc>
        <w:tc>
          <w:tcPr>
            <w:tcW w:w="900" w:type="dxa"/>
            <w:tcBorders>
              <w:bottom w:val="single" w:sz="4" w:space="0" w:color="auto"/>
            </w:tcBorders>
            <w:vAlign w:val="center"/>
          </w:tcPr>
          <w:p w:rsidR="001C619F" w:rsidRPr="000624B1" w:rsidRDefault="001C619F" w:rsidP="00447C13">
            <w:pPr>
              <w:jc w:val="center"/>
              <w:rPr>
                <w:rFonts w:asciiTheme="minorHAnsi" w:hAnsiTheme="minorHAnsi" w:cstheme="minorHAnsi"/>
                <w:b/>
                <w:sz w:val="20"/>
                <w:szCs w:val="20"/>
              </w:rPr>
            </w:pPr>
            <w:r w:rsidRPr="000624B1">
              <w:rPr>
                <w:rFonts w:asciiTheme="minorHAnsi" w:hAnsiTheme="minorHAnsi" w:cstheme="minorHAnsi"/>
                <w:b/>
                <w:sz w:val="20"/>
                <w:szCs w:val="20"/>
              </w:rPr>
              <w:t>FY</w:t>
            </w:r>
            <w:r>
              <w:rPr>
                <w:rFonts w:asciiTheme="minorHAnsi" w:hAnsiTheme="minorHAnsi" w:cstheme="minorHAnsi"/>
                <w:b/>
                <w:sz w:val="20"/>
                <w:szCs w:val="20"/>
              </w:rPr>
              <w:t xml:space="preserve"> </w:t>
            </w:r>
            <w:r w:rsidRPr="000624B1">
              <w:rPr>
                <w:rFonts w:asciiTheme="minorHAnsi" w:hAnsiTheme="minorHAnsi" w:cstheme="minorHAnsi"/>
                <w:b/>
                <w:sz w:val="20"/>
                <w:szCs w:val="20"/>
              </w:rPr>
              <w:t>2007</w:t>
            </w:r>
          </w:p>
        </w:tc>
        <w:tc>
          <w:tcPr>
            <w:tcW w:w="900" w:type="dxa"/>
            <w:tcBorders>
              <w:bottom w:val="single" w:sz="4" w:space="0" w:color="auto"/>
            </w:tcBorders>
            <w:vAlign w:val="center"/>
          </w:tcPr>
          <w:p w:rsidR="001C619F" w:rsidRPr="000624B1" w:rsidRDefault="001C619F" w:rsidP="00447C13">
            <w:pPr>
              <w:jc w:val="center"/>
              <w:rPr>
                <w:rFonts w:asciiTheme="minorHAnsi" w:hAnsiTheme="minorHAnsi" w:cstheme="minorHAnsi"/>
                <w:b/>
                <w:sz w:val="20"/>
                <w:szCs w:val="20"/>
              </w:rPr>
            </w:pPr>
            <w:r w:rsidRPr="000624B1">
              <w:rPr>
                <w:rFonts w:asciiTheme="minorHAnsi" w:hAnsiTheme="minorHAnsi" w:cstheme="minorHAnsi"/>
                <w:b/>
                <w:sz w:val="20"/>
                <w:szCs w:val="20"/>
              </w:rPr>
              <w:t>FY</w:t>
            </w:r>
            <w:r>
              <w:rPr>
                <w:rFonts w:asciiTheme="minorHAnsi" w:hAnsiTheme="minorHAnsi" w:cstheme="minorHAnsi"/>
                <w:b/>
                <w:sz w:val="20"/>
                <w:szCs w:val="20"/>
              </w:rPr>
              <w:t xml:space="preserve"> </w:t>
            </w:r>
            <w:r w:rsidRPr="000624B1">
              <w:rPr>
                <w:rFonts w:asciiTheme="minorHAnsi" w:hAnsiTheme="minorHAnsi" w:cstheme="minorHAnsi"/>
                <w:b/>
                <w:sz w:val="20"/>
                <w:szCs w:val="20"/>
              </w:rPr>
              <w:t>2008</w:t>
            </w:r>
          </w:p>
        </w:tc>
        <w:tc>
          <w:tcPr>
            <w:tcW w:w="900" w:type="dxa"/>
            <w:tcBorders>
              <w:bottom w:val="single" w:sz="4" w:space="0" w:color="auto"/>
            </w:tcBorders>
            <w:vAlign w:val="center"/>
          </w:tcPr>
          <w:p w:rsidR="001C619F" w:rsidRPr="000624B1" w:rsidRDefault="001C619F" w:rsidP="00447C13">
            <w:pPr>
              <w:jc w:val="center"/>
              <w:rPr>
                <w:rFonts w:asciiTheme="minorHAnsi" w:hAnsiTheme="minorHAnsi" w:cstheme="minorHAnsi"/>
                <w:b/>
                <w:sz w:val="20"/>
                <w:szCs w:val="20"/>
              </w:rPr>
            </w:pPr>
            <w:r w:rsidRPr="000624B1">
              <w:rPr>
                <w:rFonts w:asciiTheme="minorHAnsi" w:hAnsiTheme="minorHAnsi" w:cstheme="minorHAnsi"/>
                <w:b/>
                <w:sz w:val="20"/>
                <w:szCs w:val="20"/>
              </w:rPr>
              <w:t>FY</w:t>
            </w:r>
            <w:r>
              <w:rPr>
                <w:rFonts w:asciiTheme="minorHAnsi" w:hAnsiTheme="minorHAnsi" w:cstheme="minorHAnsi"/>
                <w:b/>
                <w:sz w:val="20"/>
                <w:szCs w:val="20"/>
              </w:rPr>
              <w:t xml:space="preserve"> </w:t>
            </w:r>
            <w:r w:rsidRPr="000624B1">
              <w:rPr>
                <w:rFonts w:asciiTheme="minorHAnsi" w:hAnsiTheme="minorHAnsi" w:cstheme="minorHAnsi"/>
                <w:b/>
                <w:sz w:val="20"/>
                <w:szCs w:val="20"/>
              </w:rPr>
              <w:t>2009</w:t>
            </w:r>
          </w:p>
        </w:tc>
        <w:tc>
          <w:tcPr>
            <w:tcW w:w="900" w:type="dxa"/>
            <w:tcBorders>
              <w:bottom w:val="single" w:sz="4" w:space="0" w:color="auto"/>
            </w:tcBorders>
            <w:vAlign w:val="center"/>
          </w:tcPr>
          <w:p w:rsidR="001C619F" w:rsidRPr="000624B1" w:rsidRDefault="001C619F" w:rsidP="00447C13">
            <w:pPr>
              <w:jc w:val="center"/>
              <w:rPr>
                <w:rFonts w:asciiTheme="minorHAnsi" w:hAnsiTheme="minorHAnsi" w:cstheme="minorHAnsi"/>
                <w:b/>
                <w:sz w:val="20"/>
                <w:szCs w:val="20"/>
              </w:rPr>
            </w:pPr>
            <w:r w:rsidRPr="000624B1">
              <w:rPr>
                <w:rFonts w:asciiTheme="minorHAnsi" w:hAnsiTheme="minorHAnsi" w:cstheme="minorHAnsi"/>
                <w:b/>
                <w:sz w:val="20"/>
                <w:szCs w:val="20"/>
              </w:rPr>
              <w:t>FY 2010</w:t>
            </w:r>
          </w:p>
        </w:tc>
        <w:tc>
          <w:tcPr>
            <w:tcW w:w="1800" w:type="dxa"/>
            <w:gridSpan w:val="2"/>
            <w:tcBorders>
              <w:bottom w:val="single" w:sz="4" w:space="0" w:color="auto"/>
            </w:tcBorders>
            <w:vAlign w:val="center"/>
          </w:tcPr>
          <w:p w:rsidR="001C619F" w:rsidRPr="000624B1" w:rsidRDefault="001C619F" w:rsidP="00447C13">
            <w:pPr>
              <w:jc w:val="center"/>
              <w:rPr>
                <w:rFonts w:asciiTheme="minorHAnsi" w:hAnsiTheme="minorHAnsi" w:cstheme="minorHAnsi"/>
                <w:b/>
                <w:sz w:val="20"/>
                <w:szCs w:val="20"/>
              </w:rPr>
            </w:pPr>
            <w:r>
              <w:rPr>
                <w:rFonts w:asciiTheme="minorHAnsi" w:hAnsiTheme="minorHAnsi" w:cstheme="minorHAnsi"/>
                <w:b/>
                <w:sz w:val="20"/>
                <w:szCs w:val="20"/>
              </w:rPr>
              <w:t>FY 2011</w:t>
            </w:r>
          </w:p>
        </w:tc>
        <w:tc>
          <w:tcPr>
            <w:tcW w:w="900" w:type="dxa"/>
            <w:tcBorders>
              <w:bottom w:val="single" w:sz="4" w:space="0" w:color="auto"/>
            </w:tcBorders>
            <w:vAlign w:val="center"/>
          </w:tcPr>
          <w:p w:rsidR="001C619F" w:rsidRPr="000624B1" w:rsidRDefault="001C619F" w:rsidP="00447C13">
            <w:pPr>
              <w:jc w:val="center"/>
              <w:rPr>
                <w:rFonts w:asciiTheme="minorHAnsi" w:hAnsiTheme="minorHAnsi" w:cstheme="minorHAnsi"/>
                <w:b/>
                <w:sz w:val="20"/>
                <w:szCs w:val="20"/>
              </w:rPr>
            </w:pPr>
            <w:r>
              <w:rPr>
                <w:rFonts w:asciiTheme="minorHAnsi" w:hAnsiTheme="minorHAnsi" w:cstheme="minorHAnsi"/>
                <w:b/>
                <w:sz w:val="20"/>
                <w:szCs w:val="20"/>
              </w:rPr>
              <w:t>FY 2012</w:t>
            </w:r>
          </w:p>
        </w:tc>
        <w:tc>
          <w:tcPr>
            <w:tcW w:w="900" w:type="dxa"/>
            <w:tcBorders>
              <w:bottom w:val="single" w:sz="4" w:space="0" w:color="auto"/>
            </w:tcBorders>
            <w:vAlign w:val="center"/>
          </w:tcPr>
          <w:p w:rsidR="001C619F" w:rsidRPr="000624B1" w:rsidRDefault="001C619F" w:rsidP="00447C13">
            <w:pPr>
              <w:jc w:val="center"/>
              <w:rPr>
                <w:rFonts w:asciiTheme="minorHAnsi" w:hAnsiTheme="minorHAnsi" w:cstheme="minorHAnsi"/>
                <w:b/>
                <w:sz w:val="20"/>
                <w:szCs w:val="20"/>
              </w:rPr>
            </w:pPr>
            <w:r>
              <w:rPr>
                <w:rFonts w:asciiTheme="minorHAnsi" w:hAnsiTheme="minorHAnsi" w:cstheme="minorHAnsi"/>
                <w:b/>
                <w:sz w:val="20"/>
                <w:szCs w:val="20"/>
              </w:rPr>
              <w:t>FY 2013</w:t>
            </w:r>
          </w:p>
        </w:tc>
      </w:tr>
      <w:tr w:rsidR="001C619F" w:rsidRPr="00561391" w:rsidTr="00447C13">
        <w:trPr>
          <w:cantSplit/>
          <w:trHeight w:val="293"/>
        </w:trPr>
        <w:tc>
          <w:tcPr>
            <w:tcW w:w="1010" w:type="dxa"/>
            <w:tcBorders>
              <w:bottom w:val="single" w:sz="4" w:space="0" w:color="auto"/>
            </w:tcBorders>
            <w:vAlign w:val="center"/>
          </w:tcPr>
          <w:p w:rsidR="001C619F" w:rsidRPr="00561391" w:rsidRDefault="001C619F" w:rsidP="00447C13">
            <w:pPr>
              <w:rPr>
                <w:rFonts w:asciiTheme="minorHAnsi" w:hAnsiTheme="minorHAnsi" w:cstheme="minorHAnsi"/>
                <w:b/>
                <w:sz w:val="20"/>
                <w:szCs w:val="20"/>
              </w:rPr>
            </w:pPr>
          </w:p>
        </w:tc>
        <w:tc>
          <w:tcPr>
            <w:tcW w:w="2230" w:type="dxa"/>
            <w:tcBorders>
              <w:bottom w:val="single" w:sz="4" w:space="0" w:color="auto"/>
            </w:tcBorders>
          </w:tcPr>
          <w:p w:rsidR="001C619F" w:rsidRPr="00561391" w:rsidRDefault="001C619F" w:rsidP="00447C13">
            <w:pPr>
              <w:rPr>
                <w:rFonts w:asciiTheme="minorHAnsi" w:hAnsiTheme="minorHAnsi" w:cstheme="minorHAnsi"/>
                <w:sz w:val="18"/>
                <w:szCs w:val="18"/>
                <w:lang w:val="en-CA"/>
              </w:rPr>
            </w:pPr>
          </w:p>
        </w:tc>
        <w:tc>
          <w:tcPr>
            <w:tcW w:w="900" w:type="dxa"/>
            <w:tcBorders>
              <w:bottom w:val="single" w:sz="4" w:space="0" w:color="auto"/>
            </w:tcBorders>
            <w:vAlign w:val="center"/>
          </w:tcPr>
          <w:p w:rsidR="001C619F" w:rsidRPr="00C010B2" w:rsidRDefault="001C619F" w:rsidP="00447C13">
            <w:pPr>
              <w:jc w:val="center"/>
              <w:rPr>
                <w:rFonts w:asciiTheme="minorHAnsi" w:hAnsiTheme="minorHAnsi" w:cstheme="minorHAnsi"/>
                <w:b/>
                <w:sz w:val="20"/>
                <w:szCs w:val="20"/>
              </w:rPr>
            </w:pPr>
            <w:r w:rsidRPr="00C010B2">
              <w:rPr>
                <w:rFonts w:asciiTheme="minorHAnsi" w:hAnsiTheme="minorHAnsi" w:cstheme="minorHAnsi"/>
                <w:b/>
                <w:sz w:val="20"/>
                <w:szCs w:val="20"/>
              </w:rPr>
              <w:t>Actual</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sidRPr="00C010B2">
              <w:rPr>
                <w:rFonts w:asciiTheme="minorHAnsi" w:hAnsiTheme="minorHAnsi" w:cstheme="minorHAnsi"/>
                <w:b/>
                <w:sz w:val="20"/>
                <w:szCs w:val="20"/>
              </w:rPr>
              <w:t>Actual</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sidRPr="00C010B2">
              <w:rPr>
                <w:rFonts w:asciiTheme="minorHAnsi" w:hAnsiTheme="minorHAnsi" w:cstheme="minorHAnsi"/>
                <w:b/>
                <w:sz w:val="20"/>
                <w:szCs w:val="20"/>
              </w:rPr>
              <w:t>Actual</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sidRPr="00C010B2">
              <w:rPr>
                <w:rFonts w:asciiTheme="minorHAnsi" w:hAnsiTheme="minorHAnsi" w:cstheme="minorHAnsi"/>
                <w:b/>
                <w:sz w:val="20"/>
                <w:szCs w:val="20"/>
              </w:rPr>
              <w:t>Actual</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sidRPr="00C010B2">
              <w:rPr>
                <w:rFonts w:asciiTheme="minorHAnsi" w:hAnsiTheme="minorHAnsi" w:cstheme="minorHAnsi"/>
                <w:b/>
                <w:sz w:val="20"/>
                <w:szCs w:val="20"/>
              </w:rPr>
              <w:t>Actual</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sidRPr="00C010B2">
              <w:rPr>
                <w:rFonts w:asciiTheme="minorHAnsi" w:hAnsiTheme="minorHAnsi" w:cstheme="minorHAnsi"/>
                <w:b/>
                <w:sz w:val="20"/>
                <w:szCs w:val="20"/>
              </w:rPr>
              <w:t>Actual</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sidRPr="00C010B2">
              <w:rPr>
                <w:rFonts w:asciiTheme="minorHAnsi" w:hAnsiTheme="minorHAnsi" w:cstheme="minorHAnsi"/>
                <w:b/>
                <w:sz w:val="20"/>
                <w:szCs w:val="20"/>
              </w:rPr>
              <w:t>Actual</w:t>
            </w:r>
          </w:p>
        </w:tc>
        <w:tc>
          <w:tcPr>
            <w:tcW w:w="900" w:type="dxa"/>
            <w:tcBorders>
              <w:bottom w:val="single" w:sz="4" w:space="0" w:color="auto"/>
            </w:tcBorders>
            <w:vAlign w:val="center"/>
          </w:tcPr>
          <w:p w:rsidR="001C619F" w:rsidRPr="00C010B2" w:rsidRDefault="001C619F" w:rsidP="00447C13">
            <w:pPr>
              <w:jc w:val="center"/>
              <w:rPr>
                <w:rFonts w:asciiTheme="minorHAnsi" w:hAnsiTheme="minorHAnsi" w:cstheme="minorHAnsi"/>
                <w:b/>
                <w:sz w:val="20"/>
                <w:szCs w:val="20"/>
              </w:rPr>
            </w:pPr>
            <w:r w:rsidRPr="00C010B2">
              <w:rPr>
                <w:rFonts w:asciiTheme="minorHAnsi" w:hAnsiTheme="minorHAnsi" w:cstheme="minorHAnsi"/>
                <w:b/>
                <w:sz w:val="20"/>
                <w:szCs w:val="20"/>
              </w:rPr>
              <w:t>Target</w:t>
            </w:r>
          </w:p>
        </w:tc>
        <w:tc>
          <w:tcPr>
            <w:tcW w:w="900" w:type="dxa"/>
            <w:tcBorders>
              <w:bottom w:val="single" w:sz="4" w:space="0" w:color="auto"/>
            </w:tcBorders>
            <w:shd w:val="clear" w:color="auto" w:fill="auto"/>
            <w:vAlign w:val="center"/>
          </w:tcPr>
          <w:p w:rsidR="001C619F" w:rsidRPr="00561391" w:rsidRDefault="001C619F" w:rsidP="00447C13">
            <w:pPr>
              <w:jc w:val="center"/>
              <w:rPr>
                <w:rFonts w:asciiTheme="minorHAnsi" w:hAnsiTheme="minorHAnsi" w:cstheme="minorHAnsi"/>
                <w:sz w:val="20"/>
                <w:szCs w:val="20"/>
              </w:rPr>
            </w:pPr>
            <w:r w:rsidRPr="00C010B2">
              <w:rPr>
                <w:rFonts w:asciiTheme="minorHAnsi" w:hAnsiTheme="minorHAnsi" w:cstheme="minorHAnsi"/>
                <w:b/>
                <w:sz w:val="20"/>
                <w:szCs w:val="20"/>
              </w:rPr>
              <w:t>Actual</w:t>
            </w:r>
          </w:p>
        </w:tc>
        <w:tc>
          <w:tcPr>
            <w:tcW w:w="900" w:type="dxa"/>
            <w:tcBorders>
              <w:bottom w:val="single" w:sz="4" w:space="0" w:color="auto"/>
            </w:tcBorders>
            <w:shd w:val="clear" w:color="auto" w:fill="auto"/>
            <w:vAlign w:val="center"/>
          </w:tcPr>
          <w:p w:rsidR="001C619F" w:rsidRPr="00561391" w:rsidRDefault="001C619F" w:rsidP="00447C13">
            <w:pPr>
              <w:jc w:val="center"/>
              <w:rPr>
                <w:rFonts w:asciiTheme="minorHAnsi" w:hAnsiTheme="minorHAnsi" w:cstheme="minorHAnsi"/>
                <w:sz w:val="20"/>
                <w:szCs w:val="20"/>
              </w:rPr>
            </w:pPr>
            <w:r w:rsidRPr="00C010B2">
              <w:rPr>
                <w:rFonts w:asciiTheme="minorHAnsi" w:hAnsiTheme="minorHAnsi" w:cstheme="minorHAnsi"/>
                <w:b/>
                <w:sz w:val="20"/>
                <w:szCs w:val="20"/>
              </w:rPr>
              <w:t>Target</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sidRPr="00C010B2">
              <w:rPr>
                <w:rFonts w:asciiTheme="minorHAnsi" w:hAnsiTheme="minorHAnsi" w:cstheme="minorHAnsi"/>
                <w:b/>
                <w:sz w:val="20"/>
                <w:szCs w:val="20"/>
              </w:rPr>
              <w:t>Target</w:t>
            </w:r>
          </w:p>
        </w:tc>
      </w:tr>
      <w:tr w:rsidR="001C619F" w:rsidRPr="00561391" w:rsidTr="00447C13">
        <w:trPr>
          <w:cantSplit/>
          <w:trHeight w:val="455"/>
        </w:trPr>
        <w:tc>
          <w:tcPr>
            <w:tcW w:w="13140" w:type="dxa"/>
            <w:gridSpan w:val="13"/>
            <w:tcBorders>
              <w:bottom w:val="single" w:sz="4" w:space="0" w:color="auto"/>
            </w:tcBorders>
            <w:vAlign w:val="center"/>
          </w:tcPr>
          <w:p w:rsidR="001C619F" w:rsidRPr="000624B1" w:rsidRDefault="001C619F" w:rsidP="00447C13">
            <w:pPr>
              <w:rPr>
                <w:rFonts w:asciiTheme="minorHAnsi" w:hAnsiTheme="minorHAnsi" w:cstheme="minorHAnsi"/>
                <w:b/>
                <w:sz w:val="20"/>
                <w:szCs w:val="20"/>
              </w:rPr>
            </w:pPr>
            <w:r w:rsidRPr="000624B1">
              <w:rPr>
                <w:rFonts w:asciiTheme="minorHAnsi" w:hAnsiTheme="minorHAnsi" w:cstheme="minorHAnsi"/>
                <w:b/>
                <w:color w:val="943634" w:themeColor="accent2" w:themeShade="BF"/>
                <w:sz w:val="20"/>
                <w:szCs w:val="20"/>
              </w:rPr>
              <w:t>Vaccine Injury Compensation Program (Continued)</w:t>
            </w:r>
          </w:p>
        </w:tc>
      </w:tr>
      <w:tr w:rsidR="001C619F" w:rsidRPr="00561391" w:rsidTr="00447C13">
        <w:trPr>
          <w:cantSplit/>
          <w:trHeight w:val="977"/>
        </w:trPr>
        <w:tc>
          <w:tcPr>
            <w:tcW w:w="1010" w:type="dxa"/>
            <w:tcBorders>
              <w:bottom w:val="single" w:sz="4" w:space="0" w:color="auto"/>
            </w:tcBorders>
            <w:vAlign w:val="center"/>
          </w:tcPr>
          <w:p w:rsidR="001C619F" w:rsidRPr="00561391" w:rsidRDefault="001C619F" w:rsidP="00447C13">
            <w:pPr>
              <w:rPr>
                <w:rFonts w:asciiTheme="minorHAnsi" w:hAnsiTheme="minorHAnsi" w:cstheme="minorHAnsi"/>
                <w:b/>
                <w:sz w:val="20"/>
                <w:szCs w:val="20"/>
              </w:rPr>
            </w:pPr>
          </w:p>
        </w:tc>
        <w:tc>
          <w:tcPr>
            <w:tcW w:w="2230" w:type="dxa"/>
            <w:tcBorders>
              <w:bottom w:val="single" w:sz="4" w:space="0" w:color="auto"/>
            </w:tcBorders>
          </w:tcPr>
          <w:p w:rsidR="001C619F" w:rsidRPr="00561391" w:rsidRDefault="001C619F" w:rsidP="00447C13">
            <w:pPr>
              <w:rPr>
                <w:rFonts w:asciiTheme="minorHAnsi" w:hAnsiTheme="minorHAnsi" w:cstheme="minorHAnsi"/>
                <w:sz w:val="18"/>
                <w:szCs w:val="18"/>
                <w:lang w:val="en-CA"/>
              </w:rPr>
            </w:pPr>
            <w:r w:rsidRPr="00561391">
              <w:rPr>
                <w:rFonts w:asciiTheme="minorHAnsi" w:hAnsiTheme="minorHAnsi" w:cstheme="minorHAnsi"/>
                <w:sz w:val="18"/>
                <w:szCs w:val="18"/>
              </w:rPr>
              <w:t>Percentage of cases in which  judgment awarding compensation is rejected and an election to pursue a civil action is filed</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Pr>
                <w:rFonts w:asciiTheme="minorHAnsi" w:hAnsiTheme="minorHAnsi" w:cstheme="minorHAnsi"/>
                <w:sz w:val="20"/>
                <w:szCs w:val="20"/>
              </w:rPr>
              <w:t>0%</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Pr>
                <w:rFonts w:asciiTheme="minorHAnsi" w:hAnsiTheme="minorHAnsi" w:cstheme="minorHAnsi"/>
                <w:sz w:val="20"/>
                <w:szCs w:val="20"/>
              </w:rPr>
              <w:t>0%</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Pr>
                <w:rFonts w:asciiTheme="minorHAnsi" w:hAnsiTheme="minorHAnsi" w:cstheme="minorHAnsi"/>
                <w:sz w:val="20"/>
                <w:szCs w:val="20"/>
              </w:rPr>
              <w:t>0%</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Pr>
                <w:rFonts w:asciiTheme="minorHAnsi" w:hAnsiTheme="minorHAnsi" w:cstheme="minorHAnsi"/>
                <w:sz w:val="20"/>
                <w:szCs w:val="20"/>
              </w:rPr>
              <w:t>0%</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Pr>
                <w:rFonts w:asciiTheme="minorHAnsi" w:hAnsiTheme="minorHAnsi" w:cstheme="minorHAnsi"/>
                <w:sz w:val="20"/>
                <w:szCs w:val="20"/>
              </w:rPr>
              <w:t>0%</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Pr>
                <w:rFonts w:asciiTheme="minorHAnsi" w:hAnsiTheme="minorHAnsi" w:cstheme="minorHAnsi"/>
                <w:sz w:val="20"/>
                <w:szCs w:val="20"/>
              </w:rPr>
              <w:t>0%</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Pr>
                <w:rFonts w:asciiTheme="minorHAnsi" w:hAnsiTheme="minorHAnsi" w:cstheme="minorHAnsi"/>
                <w:sz w:val="20"/>
                <w:szCs w:val="20"/>
              </w:rPr>
              <w:t>0%</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Pr>
                <w:rFonts w:asciiTheme="minorHAnsi" w:hAnsiTheme="minorHAnsi" w:cstheme="minorHAnsi"/>
                <w:sz w:val="20"/>
                <w:szCs w:val="20"/>
              </w:rPr>
              <w:t>0%</w:t>
            </w:r>
          </w:p>
        </w:tc>
        <w:tc>
          <w:tcPr>
            <w:tcW w:w="900" w:type="dxa"/>
            <w:tcBorders>
              <w:bottom w:val="single" w:sz="4" w:space="0" w:color="auto"/>
            </w:tcBorders>
            <w:shd w:val="clear" w:color="auto" w:fill="EEECE1" w:themeFill="background2"/>
            <w:vAlign w:val="center"/>
          </w:tcPr>
          <w:p w:rsidR="001C619F" w:rsidRPr="00561391" w:rsidRDefault="001C619F" w:rsidP="00447C13">
            <w:pPr>
              <w:jc w:val="center"/>
              <w:rPr>
                <w:rFonts w:asciiTheme="minorHAnsi" w:hAnsiTheme="minorHAnsi" w:cstheme="minorHAnsi"/>
                <w:sz w:val="20"/>
                <w:szCs w:val="20"/>
              </w:rPr>
            </w:pPr>
            <w:r>
              <w:rPr>
                <w:rFonts w:asciiTheme="minorHAnsi" w:hAnsiTheme="minorHAnsi" w:cstheme="minorHAnsi"/>
                <w:sz w:val="20"/>
                <w:szCs w:val="20"/>
              </w:rPr>
              <w:t>0%</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Pr>
                <w:rFonts w:asciiTheme="minorHAnsi" w:hAnsiTheme="minorHAnsi" w:cstheme="minorHAnsi"/>
                <w:sz w:val="20"/>
                <w:szCs w:val="20"/>
              </w:rPr>
              <w:t>0%</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Pr>
                <w:rFonts w:asciiTheme="minorHAnsi" w:hAnsiTheme="minorHAnsi" w:cstheme="minorHAnsi"/>
                <w:sz w:val="20"/>
                <w:szCs w:val="20"/>
              </w:rPr>
              <w:t>0%</w:t>
            </w:r>
          </w:p>
        </w:tc>
      </w:tr>
      <w:tr w:rsidR="001C619F" w:rsidRPr="00561391" w:rsidTr="00447C13">
        <w:trPr>
          <w:cantSplit/>
        </w:trPr>
        <w:tc>
          <w:tcPr>
            <w:tcW w:w="1010" w:type="dxa"/>
            <w:tcBorders>
              <w:bottom w:val="single" w:sz="4" w:space="0" w:color="auto"/>
            </w:tcBorders>
            <w:vAlign w:val="center"/>
          </w:tcPr>
          <w:p w:rsidR="001C619F" w:rsidRPr="00561391" w:rsidRDefault="001C619F" w:rsidP="00447C13">
            <w:pPr>
              <w:rPr>
                <w:rFonts w:asciiTheme="minorHAnsi" w:hAnsiTheme="minorHAnsi" w:cstheme="minorHAnsi"/>
                <w:b/>
                <w:sz w:val="20"/>
                <w:szCs w:val="20"/>
              </w:rPr>
            </w:pPr>
            <w:r w:rsidRPr="00561391">
              <w:rPr>
                <w:rFonts w:asciiTheme="minorHAnsi" w:hAnsiTheme="minorHAnsi" w:cstheme="minorHAnsi"/>
                <w:b/>
                <w:sz w:val="20"/>
                <w:szCs w:val="20"/>
              </w:rPr>
              <w:t>Outcome</w:t>
            </w:r>
          </w:p>
        </w:tc>
        <w:tc>
          <w:tcPr>
            <w:tcW w:w="2230" w:type="dxa"/>
            <w:tcBorders>
              <w:bottom w:val="single" w:sz="4" w:space="0" w:color="auto"/>
            </w:tcBorders>
          </w:tcPr>
          <w:p w:rsidR="001C619F" w:rsidRPr="00561391" w:rsidRDefault="001C619F" w:rsidP="00447C13">
            <w:pPr>
              <w:rPr>
                <w:rFonts w:asciiTheme="minorHAnsi" w:hAnsiTheme="minorHAnsi" w:cstheme="minorHAnsi"/>
              </w:rPr>
            </w:pPr>
            <w:r w:rsidRPr="00561391">
              <w:rPr>
                <w:rFonts w:asciiTheme="minorHAnsi" w:hAnsiTheme="minorHAnsi" w:cstheme="minorHAnsi"/>
                <w:sz w:val="18"/>
                <w:szCs w:val="18"/>
                <w:lang w:val="en-CA"/>
              </w:rPr>
              <w:t>Average claim processing time (in days)</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1,021</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738</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894</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834</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1,337</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1,280</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rPr>
            </w:pPr>
            <w:r w:rsidRPr="00561391">
              <w:rPr>
                <w:rFonts w:asciiTheme="minorHAnsi" w:hAnsiTheme="minorHAnsi" w:cstheme="minorHAnsi"/>
                <w:sz w:val="20"/>
                <w:szCs w:val="20"/>
              </w:rPr>
              <w:t>1,269</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rPr>
            </w:pPr>
            <w:r w:rsidRPr="00561391">
              <w:rPr>
                <w:rFonts w:asciiTheme="minorHAnsi" w:hAnsiTheme="minorHAnsi" w:cstheme="minorHAnsi"/>
                <w:sz w:val="20"/>
                <w:szCs w:val="20"/>
              </w:rPr>
              <w:t>N/A</w:t>
            </w:r>
          </w:p>
        </w:tc>
        <w:tc>
          <w:tcPr>
            <w:tcW w:w="900" w:type="dxa"/>
            <w:tcBorders>
              <w:bottom w:val="single" w:sz="4" w:space="0" w:color="auto"/>
            </w:tcBorders>
            <w:shd w:val="clear" w:color="auto" w:fill="EEECE1" w:themeFill="background2"/>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rPr>
            </w:pPr>
            <w:r w:rsidRPr="00561391">
              <w:rPr>
                <w:rFonts w:asciiTheme="minorHAnsi" w:hAnsiTheme="minorHAnsi" w:cstheme="minorHAnsi"/>
                <w:sz w:val="20"/>
                <w:szCs w:val="20"/>
              </w:rPr>
              <w:t>N/A</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rPr>
            </w:pPr>
            <w:r w:rsidRPr="00561391">
              <w:rPr>
                <w:rFonts w:asciiTheme="minorHAnsi" w:hAnsiTheme="minorHAnsi" w:cstheme="minorHAnsi"/>
                <w:sz w:val="20"/>
                <w:szCs w:val="20"/>
              </w:rPr>
              <w:t>N/A</w:t>
            </w:r>
          </w:p>
        </w:tc>
      </w:tr>
      <w:tr w:rsidR="001C619F" w:rsidRPr="00561391" w:rsidTr="00447C13">
        <w:trPr>
          <w:cantSplit/>
        </w:trPr>
        <w:tc>
          <w:tcPr>
            <w:tcW w:w="1010" w:type="dxa"/>
            <w:tcBorders>
              <w:bottom w:val="single" w:sz="4" w:space="0" w:color="auto"/>
            </w:tcBorders>
            <w:vAlign w:val="center"/>
          </w:tcPr>
          <w:p w:rsidR="001C619F" w:rsidRPr="00561391" w:rsidRDefault="001C619F" w:rsidP="00447C13">
            <w:pPr>
              <w:rPr>
                <w:rFonts w:asciiTheme="minorHAnsi" w:hAnsiTheme="minorHAnsi" w:cstheme="minorHAnsi"/>
                <w:b/>
                <w:sz w:val="20"/>
                <w:szCs w:val="20"/>
              </w:rPr>
            </w:pPr>
            <w:r w:rsidRPr="00561391">
              <w:rPr>
                <w:rFonts w:asciiTheme="minorHAnsi" w:hAnsiTheme="minorHAnsi" w:cstheme="minorHAnsi"/>
                <w:b/>
                <w:sz w:val="20"/>
                <w:szCs w:val="20"/>
              </w:rPr>
              <w:t>Efficiency</w:t>
            </w:r>
          </w:p>
        </w:tc>
        <w:tc>
          <w:tcPr>
            <w:tcW w:w="2230" w:type="dxa"/>
            <w:tcBorders>
              <w:bottom w:val="single" w:sz="4" w:space="0" w:color="auto"/>
            </w:tcBorders>
          </w:tcPr>
          <w:p w:rsidR="001C619F" w:rsidRPr="00561391" w:rsidRDefault="001C619F" w:rsidP="00447C13">
            <w:pPr>
              <w:rPr>
                <w:rFonts w:asciiTheme="minorHAnsi" w:hAnsiTheme="minorHAnsi" w:cstheme="minorHAnsi"/>
              </w:rPr>
            </w:pPr>
            <w:r w:rsidRPr="00561391">
              <w:rPr>
                <w:rFonts w:asciiTheme="minorHAnsi" w:hAnsiTheme="minorHAnsi" w:cstheme="minorHAnsi"/>
                <w:sz w:val="18"/>
                <w:szCs w:val="18"/>
                <w:lang w:val="en-CA"/>
              </w:rPr>
              <w:t>Percentage of cases in which settlements are completed within  the court-ordered 15 weeks</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80%</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95%</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98%</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96%</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100%</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100%</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highlight w:val="yellow"/>
              </w:rPr>
            </w:pPr>
            <w:r w:rsidRPr="00561391">
              <w:rPr>
                <w:rFonts w:asciiTheme="minorHAnsi" w:hAnsiTheme="minorHAnsi" w:cstheme="minorHAnsi"/>
                <w:sz w:val="20"/>
                <w:szCs w:val="20"/>
              </w:rPr>
              <w:t>100%</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rPr>
            </w:pPr>
            <w:r w:rsidRPr="00561391">
              <w:rPr>
                <w:rFonts w:asciiTheme="minorHAnsi" w:hAnsiTheme="minorHAnsi" w:cstheme="minorHAnsi"/>
                <w:sz w:val="20"/>
                <w:szCs w:val="20"/>
              </w:rPr>
              <w:t>92%</w:t>
            </w:r>
          </w:p>
        </w:tc>
        <w:tc>
          <w:tcPr>
            <w:tcW w:w="900" w:type="dxa"/>
            <w:tcBorders>
              <w:bottom w:val="single" w:sz="4" w:space="0" w:color="auto"/>
            </w:tcBorders>
            <w:shd w:val="clear" w:color="auto" w:fill="EEECE1" w:themeFill="background2"/>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100%</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rPr>
            </w:pPr>
            <w:r w:rsidRPr="00561391">
              <w:rPr>
                <w:rFonts w:asciiTheme="minorHAnsi" w:hAnsiTheme="minorHAnsi" w:cstheme="minorHAnsi"/>
                <w:sz w:val="20"/>
                <w:szCs w:val="20"/>
              </w:rPr>
              <w:t>92%</w:t>
            </w:r>
          </w:p>
        </w:tc>
        <w:tc>
          <w:tcPr>
            <w:tcW w:w="900" w:type="dxa"/>
            <w:tcBorders>
              <w:bottom w:val="single" w:sz="4" w:space="0" w:color="auto"/>
            </w:tcBorders>
            <w:vAlign w:val="center"/>
          </w:tcPr>
          <w:p w:rsidR="001C619F" w:rsidRPr="00561391" w:rsidRDefault="001C619F" w:rsidP="00447C13">
            <w:pPr>
              <w:jc w:val="center"/>
              <w:rPr>
                <w:rFonts w:asciiTheme="minorHAnsi" w:hAnsiTheme="minorHAnsi" w:cstheme="minorHAnsi"/>
              </w:rPr>
            </w:pPr>
            <w:r w:rsidRPr="00561391">
              <w:rPr>
                <w:rFonts w:asciiTheme="minorHAnsi" w:hAnsiTheme="minorHAnsi" w:cstheme="minorHAnsi"/>
                <w:sz w:val="20"/>
                <w:szCs w:val="20"/>
              </w:rPr>
              <w:t>92%</w:t>
            </w:r>
          </w:p>
        </w:tc>
      </w:tr>
      <w:tr w:rsidR="001C619F" w:rsidRPr="00561391" w:rsidTr="00447C13">
        <w:trPr>
          <w:cantSplit/>
          <w:trHeight w:val="428"/>
        </w:trPr>
        <w:tc>
          <w:tcPr>
            <w:tcW w:w="13140" w:type="dxa"/>
            <w:gridSpan w:val="13"/>
            <w:vAlign w:val="center"/>
          </w:tcPr>
          <w:p w:rsidR="001C619F" w:rsidRPr="000624B1" w:rsidRDefault="001C619F" w:rsidP="00447C13">
            <w:pPr>
              <w:rPr>
                <w:rFonts w:asciiTheme="minorHAnsi" w:hAnsiTheme="minorHAnsi" w:cstheme="minorHAnsi"/>
                <w:b/>
                <w:sz w:val="20"/>
                <w:szCs w:val="20"/>
              </w:rPr>
            </w:pPr>
            <w:r w:rsidRPr="000624B1">
              <w:rPr>
                <w:rFonts w:asciiTheme="minorHAnsi" w:hAnsiTheme="minorHAnsi" w:cstheme="minorHAnsi"/>
                <w:b/>
                <w:color w:val="943634" w:themeColor="accent2" w:themeShade="BF"/>
                <w:sz w:val="20"/>
                <w:szCs w:val="20"/>
              </w:rPr>
              <w:t>Radiation Exposure Compensation Program</w:t>
            </w:r>
          </w:p>
        </w:tc>
      </w:tr>
      <w:tr w:rsidR="001C619F" w:rsidRPr="00561391" w:rsidTr="00447C13">
        <w:trPr>
          <w:cantSplit/>
        </w:trPr>
        <w:tc>
          <w:tcPr>
            <w:tcW w:w="1010" w:type="dxa"/>
            <w:vAlign w:val="center"/>
          </w:tcPr>
          <w:p w:rsidR="001C619F" w:rsidRPr="00561391" w:rsidRDefault="001C619F" w:rsidP="00447C13">
            <w:pPr>
              <w:rPr>
                <w:rFonts w:asciiTheme="minorHAnsi" w:hAnsiTheme="minorHAnsi" w:cstheme="minorHAnsi"/>
                <w:b/>
                <w:sz w:val="20"/>
                <w:szCs w:val="20"/>
              </w:rPr>
            </w:pPr>
            <w:r w:rsidRPr="00561391">
              <w:rPr>
                <w:rFonts w:asciiTheme="minorHAnsi" w:hAnsiTheme="minorHAnsi" w:cstheme="minorHAnsi"/>
                <w:b/>
                <w:sz w:val="20"/>
                <w:szCs w:val="20"/>
              </w:rPr>
              <w:t>Output</w:t>
            </w:r>
          </w:p>
        </w:tc>
        <w:tc>
          <w:tcPr>
            <w:tcW w:w="2230" w:type="dxa"/>
          </w:tcPr>
          <w:p w:rsidR="001C619F" w:rsidRPr="00561391" w:rsidRDefault="001C619F" w:rsidP="00447C13">
            <w:pPr>
              <w:rPr>
                <w:rFonts w:asciiTheme="minorHAnsi" w:hAnsiTheme="minorHAnsi" w:cstheme="minorHAnsi"/>
              </w:rPr>
            </w:pPr>
            <w:r w:rsidRPr="00561391">
              <w:rPr>
                <w:rFonts w:asciiTheme="minorHAnsi" w:hAnsiTheme="minorHAnsi" w:cstheme="minorHAnsi"/>
                <w:sz w:val="18"/>
                <w:szCs w:val="18"/>
              </w:rPr>
              <w:t>Reduce backlog of pending claims by 60% by FY 2011</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2,021</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2,032</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807</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618</w:t>
            </w:r>
          </w:p>
        </w:tc>
        <w:tc>
          <w:tcPr>
            <w:tcW w:w="900" w:type="dxa"/>
            <w:vAlign w:val="center"/>
          </w:tcPr>
          <w:p w:rsidR="001C619F" w:rsidRPr="00561391" w:rsidRDefault="001C619F" w:rsidP="00447C13">
            <w:pPr>
              <w:jc w:val="center"/>
              <w:rPr>
                <w:rFonts w:asciiTheme="minorHAnsi" w:hAnsiTheme="minorHAnsi" w:cstheme="minorHAnsi"/>
              </w:rPr>
            </w:pPr>
            <w:r w:rsidRPr="00561391">
              <w:rPr>
                <w:rFonts w:asciiTheme="minorHAnsi" w:hAnsiTheme="minorHAnsi" w:cstheme="minorHAnsi"/>
                <w:sz w:val="20"/>
                <w:szCs w:val="20"/>
              </w:rPr>
              <w:t>558</w:t>
            </w:r>
          </w:p>
        </w:tc>
        <w:tc>
          <w:tcPr>
            <w:tcW w:w="900" w:type="dxa"/>
            <w:vAlign w:val="center"/>
          </w:tcPr>
          <w:p w:rsidR="001C619F" w:rsidRPr="00561391" w:rsidRDefault="001C619F" w:rsidP="00447C13">
            <w:pPr>
              <w:jc w:val="center"/>
              <w:rPr>
                <w:rFonts w:asciiTheme="minorHAnsi" w:hAnsiTheme="minorHAnsi" w:cstheme="minorHAnsi"/>
              </w:rPr>
            </w:pPr>
            <w:r w:rsidRPr="00561391">
              <w:rPr>
                <w:rFonts w:asciiTheme="minorHAnsi" w:hAnsiTheme="minorHAnsi" w:cstheme="minorHAnsi"/>
                <w:sz w:val="20"/>
                <w:szCs w:val="20"/>
              </w:rPr>
              <w:t>N/A</w:t>
            </w:r>
          </w:p>
        </w:tc>
        <w:tc>
          <w:tcPr>
            <w:tcW w:w="900" w:type="dxa"/>
            <w:shd w:val="clear" w:color="auto" w:fill="EEECE1" w:themeFill="background2"/>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c>
          <w:tcPr>
            <w:tcW w:w="900" w:type="dxa"/>
            <w:vAlign w:val="center"/>
          </w:tcPr>
          <w:p w:rsidR="001C619F" w:rsidRPr="00561391" w:rsidRDefault="001C619F" w:rsidP="00447C13">
            <w:pPr>
              <w:jc w:val="center"/>
              <w:rPr>
                <w:rFonts w:asciiTheme="minorHAnsi" w:hAnsiTheme="minorHAnsi" w:cstheme="minorHAnsi"/>
              </w:rPr>
            </w:pPr>
            <w:r w:rsidRPr="00561391">
              <w:rPr>
                <w:rFonts w:asciiTheme="minorHAnsi" w:hAnsiTheme="minorHAnsi" w:cstheme="minorHAnsi"/>
                <w:sz w:val="20"/>
                <w:szCs w:val="20"/>
              </w:rPr>
              <w:t>N/A</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r>
      <w:tr w:rsidR="001C619F" w:rsidRPr="00561391" w:rsidTr="00447C13">
        <w:trPr>
          <w:cantSplit/>
        </w:trPr>
        <w:tc>
          <w:tcPr>
            <w:tcW w:w="1010" w:type="dxa"/>
            <w:vMerge w:val="restart"/>
            <w:vAlign w:val="center"/>
          </w:tcPr>
          <w:p w:rsidR="001C619F" w:rsidRPr="00561391" w:rsidRDefault="001C619F" w:rsidP="00447C13">
            <w:pPr>
              <w:rPr>
                <w:rFonts w:asciiTheme="minorHAnsi" w:hAnsiTheme="minorHAnsi" w:cstheme="minorHAnsi"/>
                <w:b/>
                <w:sz w:val="20"/>
                <w:szCs w:val="20"/>
              </w:rPr>
            </w:pPr>
          </w:p>
        </w:tc>
        <w:tc>
          <w:tcPr>
            <w:tcW w:w="2230" w:type="dxa"/>
          </w:tcPr>
          <w:p w:rsidR="001C619F" w:rsidRPr="00561391" w:rsidRDefault="001C619F" w:rsidP="00447C13">
            <w:pPr>
              <w:rPr>
                <w:rFonts w:asciiTheme="minorHAnsi" w:hAnsiTheme="minorHAnsi" w:cstheme="minorHAnsi"/>
              </w:rPr>
            </w:pPr>
            <w:r w:rsidRPr="00561391">
              <w:rPr>
                <w:rFonts w:asciiTheme="minorHAnsi" w:hAnsiTheme="minorHAnsi" w:cstheme="minorHAnsi"/>
                <w:sz w:val="18"/>
                <w:szCs w:val="18"/>
              </w:rPr>
              <w:t>Reduce average claim processing time to 200 days by FY 2016</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N/A</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316</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339</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298</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156</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127</w:t>
            </w:r>
          </w:p>
        </w:tc>
        <w:tc>
          <w:tcPr>
            <w:tcW w:w="900" w:type="dxa"/>
            <w:vAlign w:val="center"/>
          </w:tcPr>
          <w:p w:rsidR="001C619F" w:rsidRPr="00561391" w:rsidRDefault="001C619F" w:rsidP="00447C13">
            <w:pPr>
              <w:jc w:val="center"/>
              <w:rPr>
                <w:rFonts w:asciiTheme="minorHAnsi" w:hAnsiTheme="minorHAnsi" w:cstheme="minorHAnsi"/>
                <w:highlight w:val="yellow"/>
              </w:rPr>
            </w:pPr>
            <w:r w:rsidRPr="00561391">
              <w:rPr>
                <w:rFonts w:asciiTheme="minorHAnsi" w:hAnsiTheme="minorHAnsi" w:cstheme="minorHAnsi"/>
                <w:sz w:val="20"/>
                <w:szCs w:val="20"/>
              </w:rPr>
              <w:t>100</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200</w:t>
            </w:r>
          </w:p>
        </w:tc>
        <w:tc>
          <w:tcPr>
            <w:tcW w:w="900" w:type="dxa"/>
            <w:shd w:val="clear" w:color="auto" w:fill="EEECE1" w:themeFill="background2"/>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100</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200</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200</w:t>
            </w:r>
          </w:p>
        </w:tc>
      </w:tr>
      <w:tr w:rsidR="001C619F" w:rsidRPr="00561391" w:rsidTr="00447C13">
        <w:trPr>
          <w:cantSplit/>
        </w:trPr>
        <w:tc>
          <w:tcPr>
            <w:tcW w:w="1010" w:type="dxa"/>
            <w:vMerge/>
          </w:tcPr>
          <w:p w:rsidR="001C619F" w:rsidRPr="00561391" w:rsidRDefault="001C619F" w:rsidP="00447C13">
            <w:pPr>
              <w:jc w:val="both"/>
              <w:rPr>
                <w:rFonts w:asciiTheme="minorHAnsi" w:hAnsiTheme="minorHAnsi" w:cstheme="minorHAnsi"/>
              </w:rPr>
            </w:pPr>
          </w:p>
        </w:tc>
        <w:tc>
          <w:tcPr>
            <w:tcW w:w="2230" w:type="dxa"/>
          </w:tcPr>
          <w:p w:rsidR="001C619F" w:rsidRPr="00561391" w:rsidRDefault="001C619F" w:rsidP="00447C13">
            <w:pPr>
              <w:rPr>
                <w:rFonts w:asciiTheme="minorHAnsi" w:hAnsiTheme="minorHAnsi" w:cstheme="minorHAnsi"/>
                <w:sz w:val="18"/>
                <w:szCs w:val="18"/>
              </w:rPr>
            </w:pPr>
            <w:r w:rsidRPr="00561391">
              <w:rPr>
                <w:rFonts w:asciiTheme="minorHAnsi" w:hAnsiTheme="minorHAnsi" w:cstheme="minorHAnsi"/>
                <w:sz w:val="18"/>
                <w:szCs w:val="18"/>
              </w:rPr>
              <w:t>Percentage of claims</w:t>
            </w:r>
          </w:p>
          <w:p w:rsidR="001C619F" w:rsidRPr="00561391" w:rsidRDefault="001C619F" w:rsidP="00447C13">
            <w:pPr>
              <w:rPr>
                <w:rFonts w:asciiTheme="minorHAnsi" w:hAnsiTheme="minorHAnsi" w:cstheme="minorHAnsi"/>
              </w:rPr>
            </w:pPr>
            <w:r w:rsidRPr="00561391">
              <w:rPr>
                <w:rFonts w:asciiTheme="minorHAnsi" w:hAnsiTheme="minorHAnsi" w:cstheme="minorHAnsi"/>
                <w:sz w:val="18"/>
                <w:szCs w:val="18"/>
              </w:rPr>
              <w:t>paid within six weeks of Program receipt of acceptance form</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51%</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63%</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71%</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91%</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89%</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94%</w:t>
            </w:r>
          </w:p>
        </w:tc>
        <w:tc>
          <w:tcPr>
            <w:tcW w:w="900" w:type="dxa"/>
            <w:vAlign w:val="center"/>
          </w:tcPr>
          <w:p w:rsidR="001C619F" w:rsidRPr="00561391" w:rsidRDefault="001C619F" w:rsidP="00447C13">
            <w:pPr>
              <w:jc w:val="center"/>
              <w:rPr>
                <w:rFonts w:asciiTheme="minorHAnsi" w:hAnsiTheme="minorHAnsi" w:cstheme="minorHAnsi"/>
                <w:sz w:val="20"/>
                <w:szCs w:val="20"/>
                <w:highlight w:val="yellow"/>
              </w:rPr>
            </w:pPr>
            <w:r w:rsidRPr="00561391">
              <w:rPr>
                <w:rFonts w:asciiTheme="minorHAnsi" w:hAnsiTheme="minorHAnsi" w:cstheme="minorHAnsi"/>
                <w:sz w:val="20"/>
                <w:szCs w:val="20"/>
              </w:rPr>
              <w:t>90%</w:t>
            </w:r>
          </w:p>
        </w:tc>
        <w:tc>
          <w:tcPr>
            <w:tcW w:w="900" w:type="dxa"/>
            <w:vAlign w:val="center"/>
          </w:tcPr>
          <w:p w:rsidR="001C619F" w:rsidRPr="00561391" w:rsidRDefault="001C619F" w:rsidP="00447C13">
            <w:pPr>
              <w:jc w:val="center"/>
              <w:rPr>
                <w:rFonts w:asciiTheme="minorHAnsi" w:hAnsiTheme="minorHAnsi" w:cstheme="minorHAnsi"/>
              </w:rPr>
            </w:pPr>
            <w:r w:rsidRPr="00561391">
              <w:rPr>
                <w:rFonts w:asciiTheme="minorHAnsi" w:hAnsiTheme="minorHAnsi" w:cstheme="minorHAnsi"/>
                <w:sz w:val="20"/>
                <w:szCs w:val="20"/>
              </w:rPr>
              <w:t>90%</w:t>
            </w:r>
          </w:p>
        </w:tc>
        <w:tc>
          <w:tcPr>
            <w:tcW w:w="900" w:type="dxa"/>
            <w:shd w:val="clear" w:color="auto" w:fill="EEECE1" w:themeFill="background2"/>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91%</w:t>
            </w:r>
          </w:p>
        </w:tc>
        <w:tc>
          <w:tcPr>
            <w:tcW w:w="900" w:type="dxa"/>
            <w:vAlign w:val="center"/>
          </w:tcPr>
          <w:p w:rsidR="001C619F" w:rsidRPr="00561391" w:rsidRDefault="001C619F" w:rsidP="00447C13">
            <w:pPr>
              <w:jc w:val="center"/>
              <w:rPr>
                <w:rFonts w:asciiTheme="minorHAnsi" w:hAnsiTheme="minorHAnsi" w:cstheme="minorHAnsi"/>
              </w:rPr>
            </w:pPr>
            <w:r w:rsidRPr="00561391">
              <w:rPr>
                <w:rFonts w:asciiTheme="minorHAnsi" w:hAnsiTheme="minorHAnsi" w:cstheme="minorHAnsi"/>
                <w:sz w:val="20"/>
                <w:szCs w:val="20"/>
              </w:rPr>
              <w:t>90%</w:t>
            </w:r>
          </w:p>
        </w:tc>
        <w:tc>
          <w:tcPr>
            <w:tcW w:w="900" w:type="dxa"/>
            <w:vAlign w:val="center"/>
          </w:tcPr>
          <w:p w:rsidR="001C619F" w:rsidRPr="00561391" w:rsidRDefault="001C619F" w:rsidP="00447C13">
            <w:pPr>
              <w:jc w:val="center"/>
              <w:rPr>
                <w:rFonts w:asciiTheme="minorHAnsi" w:hAnsiTheme="minorHAnsi" w:cstheme="minorHAnsi"/>
              </w:rPr>
            </w:pPr>
            <w:r w:rsidRPr="00561391">
              <w:rPr>
                <w:rFonts w:asciiTheme="minorHAnsi" w:hAnsiTheme="minorHAnsi" w:cstheme="minorHAnsi"/>
                <w:sz w:val="20"/>
                <w:szCs w:val="20"/>
              </w:rPr>
              <w:t>90%</w:t>
            </w:r>
          </w:p>
        </w:tc>
      </w:tr>
      <w:tr w:rsidR="001C619F" w:rsidRPr="00561391" w:rsidTr="00447C13">
        <w:trPr>
          <w:cantSplit/>
        </w:trPr>
        <w:tc>
          <w:tcPr>
            <w:tcW w:w="1010" w:type="dxa"/>
            <w:vMerge/>
          </w:tcPr>
          <w:p w:rsidR="001C619F" w:rsidRPr="00561391" w:rsidRDefault="001C619F" w:rsidP="00447C13">
            <w:pPr>
              <w:jc w:val="both"/>
              <w:rPr>
                <w:rFonts w:asciiTheme="minorHAnsi" w:hAnsiTheme="minorHAnsi" w:cstheme="minorHAnsi"/>
              </w:rPr>
            </w:pPr>
          </w:p>
        </w:tc>
        <w:tc>
          <w:tcPr>
            <w:tcW w:w="2230" w:type="dxa"/>
          </w:tcPr>
          <w:p w:rsidR="001C619F" w:rsidRPr="00561391" w:rsidRDefault="001C619F" w:rsidP="00447C13">
            <w:pPr>
              <w:rPr>
                <w:rFonts w:asciiTheme="minorHAnsi" w:hAnsiTheme="minorHAnsi" w:cstheme="minorHAnsi"/>
              </w:rPr>
            </w:pPr>
            <w:r w:rsidRPr="00561391">
              <w:rPr>
                <w:rFonts w:asciiTheme="minorHAnsi" w:hAnsiTheme="minorHAnsi" w:cstheme="minorHAnsi"/>
                <w:sz w:val="18"/>
                <w:szCs w:val="18"/>
              </w:rPr>
              <w:t>Percentage of claims appeals adjudicated within 90 days of filing administrative appeal</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77%</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84%</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100%</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97%</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100%</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100%</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100%</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95%</w:t>
            </w:r>
          </w:p>
        </w:tc>
        <w:tc>
          <w:tcPr>
            <w:tcW w:w="900" w:type="dxa"/>
            <w:shd w:val="clear" w:color="auto" w:fill="EEECE1" w:themeFill="background2"/>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100%</w:t>
            </w:r>
          </w:p>
        </w:tc>
        <w:tc>
          <w:tcPr>
            <w:tcW w:w="900" w:type="dxa"/>
            <w:vAlign w:val="center"/>
          </w:tcPr>
          <w:p w:rsidR="001C619F" w:rsidRPr="00561391" w:rsidRDefault="001C619F" w:rsidP="00447C13">
            <w:pPr>
              <w:jc w:val="center"/>
              <w:rPr>
                <w:rFonts w:asciiTheme="minorHAnsi" w:hAnsiTheme="minorHAnsi" w:cstheme="minorHAnsi"/>
              </w:rPr>
            </w:pPr>
            <w:r w:rsidRPr="00561391">
              <w:rPr>
                <w:rFonts w:asciiTheme="minorHAnsi" w:hAnsiTheme="minorHAnsi" w:cstheme="minorHAnsi"/>
                <w:sz w:val="20"/>
                <w:szCs w:val="20"/>
              </w:rPr>
              <w:t>95%</w:t>
            </w:r>
          </w:p>
        </w:tc>
        <w:tc>
          <w:tcPr>
            <w:tcW w:w="900" w:type="dxa"/>
            <w:vAlign w:val="center"/>
          </w:tcPr>
          <w:p w:rsidR="001C619F" w:rsidRPr="00561391" w:rsidRDefault="001C619F" w:rsidP="00447C13">
            <w:pPr>
              <w:jc w:val="center"/>
              <w:rPr>
                <w:rFonts w:asciiTheme="minorHAnsi" w:hAnsiTheme="minorHAnsi" w:cstheme="minorHAnsi"/>
              </w:rPr>
            </w:pPr>
            <w:r w:rsidRPr="00561391">
              <w:rPr>
                <w:rFonts w:asciiTheme="minorHAnsi" w:hAnsiTheme="minorHAnsi" w:cstheme="minorHAnsi"/>
                <w:sz w:val="20"/>
                <w:szCs w:val="20"/>
              </w:rPr>
              <w:t>95%</w:t>
            </w:r>
          </w:p>
        </w:tc>
      </w:tr>
      <w:tr w:rsidR="001C619F" w:rsidRPr="00561391" w:rsidTr="00447C13">
        <w:trPr>
          <w:cantSplit/>
        </w:trPr>
        <w:tc>
          <w:tcPr>
            <w:tcW w:w="1010" w:type="dxa"/>
            <w:vAlign w:val="center"/>
          </w:tcPr>
          <w:p w:rsidR="001C619F" w:rsidRPr="00561391" w:rsidRDefault="001C619F" w:rsidP="00447C13">
            <w:pPr>
              <w:rPr>
                <w:rFonts w:asciiTheme="minorHAnsi" w:hAnsiTheme="minorHAnsi" w:cstheme="minorHAnsi"/>
                <w:b/>
                <w:sz w:val="20"/>
                <w:szCs w:val="20"/>
              </w:rPr>
            </w:pPr>
            <w:r w:rsidRPr="00561391">
              <w:rPr>
                <w:rFonts w:asciiTheme="minorHAnsi" w:hAnsiTheme="minorHAnsi" w:cstheme="minorHAnsi"/>
                <w:b/>
                <w:sz w:val="20"/>
                <w:szCs w:val="20"/>
              </w:rPr>
              <w:t>Efficiency</w:t>
            </w:r>
          </w:p>
        </w:tc>
        <w:tc>
          <w:tcPr>
            <w:tcW w:w="2230" w:type="dxa"/>
          </w:tcPr>
          <w:p w:rsidR="001C619F" w:rsidRPr="00561391" w:rsidRDefault="001C619F" w:rsidP="00447C13">
            <w:pPr>
              <w:rPr>
                <w:rFonts w:asciiTheme="minorHAnsi" w:hAnsiTheme="minorHAnsi" w:cstheme="minorHAnsi"/>
                <w:sz w:val="18"/>
                <w:szCs w:val="18"/>
              </w:rPr>
            </w:pPr>
            <w:r w:rsidRPr="00561391">
              <w:rPr>
                <w:rFonts w:asciiTheme="minorHAnsi" w:hAnsiTheme="minorHAnsi" w:cstheme="minorHAnsi"/>
                <w:sz w:val="18"/>
                <w:szCs w:val="18"/>
              </w:rPr>
              <w:t>Percentage of claims</w:t>
            </w:r>
          </w:p>
          <w:p w:rsidR="001C619F" w:rsidRPr="00561391" w:rsidRDefault="001C619F" w:rsidP="00447C13">
            <w:pPr>
              <w:rPr>
                <w:rFonts w:asciiTheme="minorHAnsi" w:hAnsiTheme="minorHAnsi" w:cstheme="minorHAnsi"/>
              </w:rPr>
            </w:pPr>
            <w:r w:rsidRPr="00561391">
              <w:rPr>
                <w:rFonts w:asciiTheme="minorHAnsi" w:hAnsiTheme="minorHAnsi" w:cstheme="minorHAnsi"/>
                <w:sz w:val="18"/>
                <w:szCs w:val="18"/>
              </w:rPr>
              <w:t>adjudicated  within 12 months or less</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55%</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71%</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66%</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71%</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93%</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96%</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96%</w:t>
            </w:r>
          </w:p>
        </w:tc>
        <w:tc>
          <w:tcPr>
            <w:tcW w:w="900" w:type="dxa"/>
            <w:vAlign w:val="center"/>
          </w:tcPr>
          <w:p w:rsidR="001C619F" w:rsidRPr="00561391" w:rsidRDefault="001C619F" w:rsidP="00447C13">
            <w:pPr>
              <w:jc w:val="center"/>
              <w:rPr>
                <w:rFonts w:asciiTheme="minorHAnsi" w:hAnsiTheme="minorHAnsi" w:cstheme="minorHAnsi"/>
                <w:sz w:val="20"/>
                <w:szCs w:val="20"/>
              </w:rPr>
            </w:pPr>
            <w:r w:rsidRPr="00561391">
              <w:rPr>
                <w:rFonts w:asciiTheme="minorHAnsi" w:hAnsiTheme="minorHAnsi" w:cstheme="minorHAnsi"/>
                <w:sz w:val="20"/>
                <w:szCs w:val="20"/>
              </w:rPr>
              <w:t>80%</w:t>
            </w:r>
          </w:p>
        </w:tc>
        <w:tc>
          <w:tcPr>
            <w:tcW w:w="900" w:type="dxa"/>
            <w:shd w:val="clear" w:color="auto" w:fill="EEECE1" w:themeFill="background2"/>
            <w:vAlign w:val="center"/>
          </w:tcPr>
          <w:p w:rsidR="001C619F" w:rsidRPr="00561391" w:rsidRDefault="001C619F" w:rsidP="00447C13">
            <w:pPr>
              <w:jc w:val="center"/>
              <w:rPr>
                <w:rFonts w:asciiTheme="minorHAnsi" w:hAnsiTheme="minorHAnsi" w:cstheme="minorHAnsi"/>
                <w:sz w:val="20"/>
                <w:szCs w:val="20"/>
                <w:highlight w:val="yellow"/>
              </w:rPr>
            </w:pPr>
            <w:r w:rsidRPr="00561391">
              <w:rPr>
                <w:rFonts w:asciiTheme="minorHAnsi" w:hAnsiTheme="minorHAnsi" w:cstheme="minorHAnsi"/>
                <w:sz w:val="20"/>
                <w:szCs w:val="20"/>
              </w:rPr>
              <w:t>94%</w:t>
            </w:r>
          </w:p>
        </w:tc>
        <w:tc>
          <w:tcPr>
            <w:tcW w:w="900" w:type="dxa"/>
            <w:vAlign w:val="center"/>
          </w:tcPr>
          <w:p w:rsidR="001C619F" w:rsidRPr="00561391" w:rsidRDefault="001C619F" w:rsidP="00447C13">
            <w:pPr>
              <w:jc w:val="center"/>
              <w:rPr>
                <w:rFonts w:asciiTheme="minorHAnsi" w:hAnsiTheme="minorHAnsi" w:cstheme="minorHAnsi"/>
              </w:rPr>
            </w:pPr>
            <w:r w:rsidRPr="00561391">
              <w:rPr>
                <w:rFonts w:asciiTheme="minorHAnsi" w:hAnsiTheme="minorHAnsi" w:cstheme="minorHAnsi"/>
                <w:sz w:val="20"/>
                <w:szCs w:val="20"/>
              </w:rPr>
              <w:t>80%</w:t>
            </w:r>
          </w:p>
        </w:tc>
        <w:tc>
          <w:tcPr>
            <w:tcW w:w="900" w:type="dxa"/>
            <w:vAlign w:val="center"/>
          </w:tcPr>
          <w:p w:rsidR="001C619F" w:rsidRPr="00561391" w:rsidRDefault="001C619F" w:rsidP="00447C13">
            <w:pPr>
              <w:jc w:val="center"/>
              <w:rPr>
                <w:rFonts w:asciiTheme="minorHAnsi" w:hAnsiTheme="minorHAnsi" w:cstheme="minorHAnsi"/>
              </w:rPr>
            </w:pPr>
            <w:r w:rsidRPr="00561391">
              <w:rPr>
                <w:rFonts w:asciiTheme="minorHAnsi" w:hAnsiTheme="minorHAnsi" w:cstheme="minorHAnsi"/>
                <w:sz w:val="20"/>
                <w:szCs w:val="20"/>
              </w:rPr>
              <w:t>80%</w:t>
            </w:r>
          </w:p>
        </w:tc>
      </w:tr>
    </w:tbl>
    <w:p w:rsidR="00F76F4B" w:rsidRPr="00561391" w:rsidRDefault="00F76F4B" w:rsidP="00CD2F05">
      <w:pPr>
        <w:rPr>
          <w:rFonts w:asciiTheme="minorHAnsi" w:hAnsiTheme="minorHAnsi" w:cstheme="minorHAnsi"/>
        </w:rPr>
      </w:pPr>
    </w:p>
    <w:p w:rsidR="00F76F4B" w:rsidRPr="00561391" w:rsidRDefault="00F76F4B" w:rsidP="00CD2F05">
      <w:pPr>
        <w:rPr>
          <w:rFonts w:asciiTheme="minorHAnsi" w:hAnsiTheme="minorHAnsi" w:cstheme="minorHAnsi"/>
        </w:rPr>
      </w:pPr>
    </w:p>
    <w:p w:rsidR="00F76F4B" w:rsidRPr="00561391" w:rsidRDefault="00F76F4B" w:rsidP="00CD2F05">
      <w:pPr>
        <w:rPr>
          <w:rFonts w:asciiTheme="minorHAnsi" w:hAnsiTheme="minorHAnsi" w:cstheme="minorHAnsi"/>
        </w:rPr>
      </w:pPr>
    </w:p>
    <w:p w:rsidR="00F76F4B" w:rsidRPr="00561391" w:rsidRDefault="00F76F4B" w:rsidP="00CD2F05">
      <w:pPr>
        <w:rPr>
          <w:rFonts w:asciiTheme="minorHAnsi" w:hAnsiTheme="minorHAnsi" w:cstheme="minorHAnsi"/>
        </w:rPr>
      </w:pPr>
    </w:p>
    <w:p w:rsidR="00F76F4B" w:rsidRPr="00561391" w:rsidRDefault="00F76F4B" w:rsidP="00CD2F05">
      <w:pPr>
        <w:rPr>
          <w:rFonts w:asciiTheme="minorHAnsi" w:hAnsiTheme="minorHAnsi" w:cstheme="minorHAnsi"/>
        </w:rPr>
      </w:pPr>
    </w:p>
    <w:p w:rsidR="00F76F4B" w:rsidRPr="00561391" w:rsidRDefault="00F76F4B" w:rsidP="00CD2F05">
      <w:pPr>
        <w:rPr>
          <w:rFonts w:asciiTheme="minorHAnsi" w:hAnsiTheme="minorHAnsi" w:cstheme="minorHAnsi"/>
        </w:rPr>
      </w:pPr>
    </w:p>
    <w:p w:rsidR="00F76F4B" w:rsidRPr="00561391" w:rsidRDefault="00F76F4B" w:rsidP="00CD2F05">
      <w:pPr>
        <w:rPr>
          <w:rFonts w:asciiTheme="minorHAnsi" w:hAnsiTheme="minorHAnsi" w:cstheme="minorHAnsi"/>
        </w:rPr>
      </w:pPr>
    </w:p>
    <w:p w:rsidR="00340F60" w:rsidRPr="00561391" w:rsidRDefault="00340F60" w:rsidP="00CD2F05">
      <w:pPr>
        <w:rPr>
          <w:rFonts w:asciiTheme="minorHAnsi" w:hAnsiTheme="minorHAnsi" w:cstheme="minorHAnsi"/>
        </w:rPr>
        <w:sectPr w:rsidR="00340F60" w:rsidRPr="00561391" w:rsidSect="00AD3833">
          <w:pgSz w:w="15840" w:h="12240" w:orient="landscape"/>
          <w:pgMar w:top="1152" w:right="1440" w:bottom="1152" w:left="1440" w:header="720" w:footer="720" w:gutter="0"/>
          <w:cols w:space="720"/>
          <w:docGrid w:linePitch="360"/>
        </w:sectPr>
      </w:pPr>
    </w:p>
    <w:p w:rsidR="00DC764A" w:rsidRPr="00561391" w:rsidRDefault="004C7118" w:rsidP="00CD2F05">
      <w:pPr>
        <w:rPr>
          <w:rFonts w:asciiTheme="minorHAnsi" w:hAnsiTheme="minorHAnsi" w:cstheme="minorHAnsi"/>
          <w:b/>
          <w:color w:val="132D4D"/>
          <w:sz w:val="32"/>
          <w:szCs w:val="32"/>
        </w:rPr>
      </w:pPr>
      <w:r w:rsidRPr="00561391">
        <w:rPr>
          <w:rFonts w:asciiTheme="minorHAnsi" w:hAnsiTheme="minorHAnsi" w:cstheme="minorHAnsi"/>
          <w:b/>
          <w:noProof/>
          <w:color w:val="132D4D"/>
          <w:sz w:val="32"/>
          <w:szCs w:val="32"/>
        </w:rPr>
        <w:lastRenderedPageBreak/>
        <mc:AlternateContent>
          <mc:Choice Requires="wps">
            <w:drawing>
              <wp:anchor distT="0" distB="0" distL="114300" distR="114300" simplePos="0" relativeHeight="251737088" behindDoc="0" locked="0" layoutInCell="1" allowOverlap="1" wp14:anchorId="165EBD75" wp14:editId="4B96F790">
                <wp:simplePos x="0" y="0"/>
                <wp:positionH relativeFrom="column">
                  <wp:posOffset>2286000</wp:posOffset>
                </wp:positionH>
                <wp:positionV relativeFrom="paragraph">
                  <wp:posOffset>51435</wp:posOffset>
                </wp:positionV>
                <wp:extent cx="4274185" cy="1403985"/>
                <wp:effectExtent l="0" t="0" r="12065" b="16510"/>
                <wp:wrapNone/>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185" cy="1403985"/>
                        </a:xfrm>
                        <a:prstGeom prst="rect">
                          <a:avLst/>
                        </a:prstGeom>
                        <a:solidFill>
                          <a:schemeClr val="tx1"/>
                        </a:solidFill>
                        <a:ln w="9525">
                          <a:solidFill>
                            <a:srgbClr val="000000"/>
                          </a:solidFill>
                          <a:miter lim="800000"/>
                          <a:headEnd/>
                          <a:tailEnd/>
                        </a:ln>
                      </wps:spPr>
                      <wps:txbx>
                        <w:txbxContent>
                          <w:p w:rsidR="00EA0A40" w:rsidRPr="009066FE" w:rsidRDefault="00EA0A40" w:rsidP="009066FE">
                            <w:pPr>
                              <w:jc w:val="center"/>
                              <w:rPr>
                                <w:rFonts w:asciiTheme="minorHAnsi" w:hAnsiTheme="minorHAnsi" w:cstheme="minorHAnsi"/>
                                <w:b/>
                                <w:color w:val="FFFFFF" w:themeColor="background1"/>
                                <w:sz w:val="22"/>
                                <w:szCs w:val="22"/>
                              </w:rPr>
                            </w:pPr>
                            <w:r w:rsidRPr="009066FE">
                              <w:rPr>
                                <w:rFonts w:asciiTheme="minorHAnsi" w:hAnsiTheme="minorHAnsi" w:cstheme="minorHAnsi"/>
                                <w:b/>
                                <w:color w:val="FFFFFF" w:themeColor="background1"/>
                                <w:sz w:val="22"/>
                                <w:szCs w:val="22"/>
                              </w:rPr>
                              <w:t>Few Profit Centers Can Boast of a Return on Investment Comparable to the Civil Division’</w:t>
                            </w:r>
                            <w:r>
                              <w:rPr>
                                <w:rFonts w:asciiTheme="minorHAnsi" w:hAnsiTheme="minorHAnsi" w:cstheme="minorHAnsi"/>
                                <w:b/>
                                <w:color w:val="FFFFFF" w:themeColor="background1"/>
                                <w:sz w:val="22"/>
                                <w:szCs w:val="22"/>
                              </w:rPr>
                              <w:t>s:  In FY 2011, $98 Were Either Defeated or Recovered for EVERY Dollar S</w:t>
                            </w:r>
                            <w:r w:rsidRPr="009066FE">
                              <w:rPr>
                                <w:rFonts w:asciiTheme="minorHAnsi" w:hAnsiTheme="minorHAnsi" w:cstheme="minorHAnsi"/>
                                <w:b/>
                                <w:color w:val="FFFFFF" w:themeColor="background1"/>
                                <w:sz w:val="22"/>
                                <w:szCs w:val="22"/>
                              </w:rPr>
                              <w:t>pent.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180pt;margin-top:4.05pt;width:336.55pt;height:110.55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" fillcolor="black [3213]">
                <v:textbox style="mso-fit-shape-to-text:t">
                  <w:txbxContent>
                    <w:p w:rsidR="00EA0A40" w:rsidRPr="009066FE" w:rsidRDefault="00EA0A40" w:rsidP="009066FE">
                      <w:pPr>
                        <w:jc w:val="center"/>
                        <w:rPr>
                          <w:rFonts w:asciiTheme="minorHAnsi" w:hAnsiTheme="minorHAnsi" w:cstheme="minorHAnsi"/>
                          <w:b/>
                          <w:color w:val="FFFFFF" w:themeColor="background1"/>
                          <w:sz w:val="22"/>
                          <w:szCs w:val="22"/>
                        </w:rPr>
                      </w:pPr>
                      <w:r w:rsidRPr="009066FE">
                        <w:rPr>
                          <w:rFonts w:asciiTheme="minorHAnsi" w:hAnsiTheme="minorHAnsi" w:cstheme="minorHAnsi"/>
                          <w:b/>
                          <w:color w:val="FFFFFF" w:themeColor="background1"/>
                          <w:sz w:val="22"/>
                          <w:szCs w:val="22"/>
                        </w:rPr>
                        <w:t>Few Profit Centers Can Boast of a Return on Investment Comparable to the Civil Division’</w:t>
                      </w:r>
                      <w:r>
                        <w:rPr>
                          <w:rFonts w:asciiTheme="minorHAnsi" w:hAnsiTheme="minorHAnsi" w:cstheme="minorHAnsi"/>
                          <w:b/>
                          <w:color w:val="FFFFFF" w:themeColor="background1"/>
                          <w:sz w:val="22"/>
                          <w:szCs w:val="22"/>
                        </w:rPr>
                        <w:t>s:  In FY 2011, $98 Were Either Defeated or Recovered for EVERY Dollar S</w:t>
                      </w:r>
                      <w:r w:rsidRPr="009066FE">
                        <w:rPr>
                          <w:rFonts w:asciiTheme="minorHAnsi" w:hAnsiTheme="minorHAnsi" w:cstheme="minorHAnsi"/>
                          <w:b/>
                          <w:color w:val="FFFFFF" w:themeColor="background1"/>
                          <w:sz w:val="22"/>
                          <w:szCs w:val="22"/>
                        </w:rPr>
                        <w:t>pent.</w:t>
                      </w:r>
                    </w:p>
                  </w:txbxContent>
                </v:textbox>
              </v:shape>
            </w:pict>
          </mc:Fallback>
        </mc:AlternateContent>
      </w:r>
      <w:r w:rsidRPr="00561391">
        <w:rPr>
          <w:rFonts w:asciiTheme="minorHAnsi" w:hAnsiTheme="minorHAnsi" w:cstheme="minorHAnsi"/>
          <w:noProof/>
          <w:color w:val="132D4D"/>
          <w:sz w:val="56"/>
          <w:szCs w:val="56"/>
        </w:rPr>
        <mc:AlternateContent>
          <mc:Choice Requires="wps">
            <w:drawing>
              <wp:anchor distT="0" distB="0" distL="114300" distR="114300" simplePos="0" relativeHeight="251675648" behindDoc="0" locked="0" layoutInCell="1" allowOverlap="1" wp14:anchorId="79A422C8" wp14:editId="28D739D6">
                <wp:simplePos x="0" y="0"/>
                <wp:positionH relativeFrom="column">
                  <wp:posOffset>2286000</wp:posOffset>
                </wp:positionH>
                <wp:positionV relativeFrom="paragraph">
                  <wp:posOffset>-680720</wp:posOffset>
                </wp:positionV>
                <wp:extent cx="4337685" cy="733425"/>
                <wp:effectExtent l="0" t="0" r="24765" b="28575"/>
                <wp:wrapNone/>
                <wp:docPr id="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685" cy="733425"/>
                        </a:xfrm>
                        <a:prstGeom prst="rect">
                          <a:avLst/>
                        </a:prstGeom>
                        <a:solidFill>
                          <a:schemeClr val="tx1">
                            <a:lumMod val="100000"/>
                            <a:lumOff val="0"/>
                          </a:schemeClr>
                        </a:solidFill>
                        <a:ln w="9525">
                          <a:solidFill>
                            <a:srgbClr val="000000"/>
                          </a:solidFill>
                          <a:miter lim="800000"/>
                          <a:headEnd/>
                          <a:tailEnd/>
                        </a:ln>
                      </wps:spPr>
                      <wps:txbx>
                        <w:txbxContent>
                          <w:p w:rsidR="00EA0A40" w:rsidRPr="009066FE" w:rsidRDefault="00EA0A40" w:rsidP="009066FE">
                            <w:pPr>
                              <w:jc w:val="center"/>
                              <w:rPr>
                                <w:rFonts w:asciiTheme="minorHAnsi" w:hAnsiTheme="minorHAnsi" w:cstheme="minorHAnsi"/>
                                <w:b/>
                                <w:noProof/>
                                <w:color w:val="F8F8F8"/>
                                <w:spacing w:val="30"/>
                                <w:sz w:val="40"/>
                                <w:szCs w:val="40"/>
                              </w:rPr>
                            </w:pPr>
                            <w:r w:rsidRPr="009066FE">
                              <w:rPr>
                                <w:rFonts w:asciiTheme="minorHAnsi" w:hAnsiTheme="minorHAnsi" w:cstheme="minorHAnsi"/>
                                <w:b/>
                                <w:noProof/>
                                <w:color w:val="F8F8F8"/>
                                <w:spacing w:val="30"/>
                                <w:sz w:val="40"/>
                                <w:szCs w:val="40"/>
                              </w:rPr>
                              <w:t>Performance, Resources, and Strategies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180pt;margin-top:-53.6pt;width:341.55pt;height:5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" fillcolor="black [3213]">
                <v:textbox>
                  <w:txbxContent>
                    <w:p w:rsidR="00EA0A40" w:rsidRPr="009066FE" w:rsidRDefault="00EA0A40" w:rsidP="009066FE">
                      <w:pPr>
                        <w:jc w:val="center"/>
                        <w:rPr>
                          <w:rFonts w:asciiTheme="minorHAnsi" w:hAnsiTheme="minorHAnsi" w:cstheme="minorHAnsi"/>
                          <w:b/>
                          <w:noProof/>
                          <w:color w:val="F8F8F8"/>
                          <w:spacing w:val="30"/>
                          <w:sz w:val="40"/>
                          <w:szCs w:val="40"/>
                        </w:rPr>
                      </w:pPr>
                      <w:r w:rsidRPr="009066FE">
                        <w:rPr>
                          <w:rFonts w:asciiTheme="minorHAnsi" w:hAnsiTheme="minorHAnsi" w:cstheme="minorHAnsi"/>
                          <w:b/>
                          <w:noProof/>
                          <w:color w:val="F8F8F8"/>
                          <w:spacing w:val="30"/>
                          <w:sz w:val="40"/>
                          <w:szCs w:val="40"/>
                        </w:rPr>
                        <w:t>Performance, Resources, and Strategies</w:t>
                      </w:r>
                    </w:p>
                  </w:txbxContent>
                </v:textbox>
              </v:shape>
            </w:pict>
          </mc:Fallback>
        </mc:AlternateContent>
      </w:r>
      <w:r w:rsidR="00DC764A" w:rsidRPr="00561391">
        <w:rPr>
          <w:rFonts w:asciiTheme="minorHAnsi" w:hAnsiTheme="minorHAnsi" w:cstheme="minorHAnsi"/>
          <w:b/>
          <w:noProof/>
          <w:color w:val="132D4D"/>
        </w:rPr>
        <w:drawing>
          <wp:anchor distT="0" distB="0" distL="114300" distR="114300" simplePos="0" relativeHeight="251673600" behindDoc="0" locked="0" layoutInCell="1" allowOverlap="1" wp14:anchorId="63D27EDD" wp14:editId="1D59C000">
            <wp:simplePos x="0" y="0"/>
            <wp:positionH relativeFrom="column">
              <wp:posOffset>-765810</wp:posOffset>
            </wp:positionH>
            <wp:positionV relativeFrom="paragraph">
              <wp:posOffset>-677545</wp:posOffset>
            </wp:positionV>
            <wp:extent cx="7452995" cy="18180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head2.jpg"/>
                    <pic:cNvPicPr/>
                  </pic:nvPicPr>
                  <pic:blipFill>
                    <a:blip r:embed="rId11">
                      <a:extLst>
                        <a:ext uri="{28A0092B-C50C-407E-A947-70E740481C1C}">
                          <a14:useLocalDpi xmlns:a14="http://schemas.microsoft.com/office/drawing/2010/main" val="0"/>
                        </a:ext>
                      </a:extLst>
                    </a:blip>
                    <a:stretch>
                      <a:fillRect/>
                    </a:stretch>
                  </pic:blipFill>
                  <pic:spPr>
                    <a:xfrm>
                      <a:off x="0" y="0"/>
                      <a:ext cx="7452995" cy="1818005"/>
                    </a:xfrm>
                    <a:prstGeom prst="rect">
                      <a:avLst/>
                    </a:prstGeom>
                  </pic:spPr>
                </pic:pic>
              </a:graphicData>
            </a:graphic>
            <wp14:sizeRelH relativeFrom="page">
              <wp14:pctWidth>0</wp14:pctWidth>
            </wp14:sizeRelH>
            <wp14:sizeRelV relativeFrom="page">
              <wp14:pctHeight>0</wp14:pctHeight>
            </wp14:sizeRelV>
          </wp:anchor>
        </w:drawing>
      </w:r>
    </w:p>
    <w:p w:rsidR="00BE7FF6" w:rsidRPr="00561391" w:rsidRDefault="00BE7FF6" w:rsidP="00CD2F05">
      <w:pPr>
        <w:rPr>
          <w:rFonts w:asciiTheme="minorHAnsi" w:hAnsiTheme="minorHAnsi" w:cstheme="minorHAnsi"/>
          <w:b/>
          <w:color w:val="365F91" w:themeColor="accent1" w:themeShade="BF"/>
          <w:sz w:val="28"/>
          <w:szCs w:val="28"/>
        </w:rPr>
      </w:pPr>
      <w:bookmarkStart w:id="3" w:name="OLE_LINK5"/>
      <w:bookmarkStart w:id="4" w:name="OLE_LINK6"/>
      <w:r w:rsidRPr="00561391">
        <w:rPr>
          <w:rFonts w:asciiTheme="minorHAnsi" w:hAnsiTheme="minorHAnsi" w:cstheme="minorHAnsi"/>
          <w:b/>
          <w:color w:val="132D4D"/>
          <w:sz w:val="28"/>
          <w:szCs w:val="28"/>
        </w:rPr>
        <w:t>Performance Plan and Report for Outcomes</w:t>
      </w:r>
    </w:p>
    <w:p w:rsidR="00987BB0" w:rsidRPr="00561391" w:rsidRDefault="00987BB0" w:rsidP="00CD2F05">
      <w:pPr>
        <w:rPr>
          <w:rFonts w:asciiTheme="minorHAnsi" w:hAnsiTheme="minorHAnsi" w:cstheme="minorHAnsi"/>
          <w:sz w:val="20"/>
          <w:szCs w:val="20"/>
        </w:rPr>
      </w:pPr>
    </w:p>
    <w:p w:rsidR="00214F39" w:rsidRPr="00561391" w:rsidRDefault="00DC2E42" w:rsidP="00B132E9">
      <w:pPr>
        <w:jc w:val="both"/>
        <w:rPr>
          <w:rFonts w:asciiTheme="minorHAnsi" w:hAnsiTheme="minorHAnsi" w:cstheme="minorHAnsi"/>
        </w:rPr>
      </w:pPr>
      <w:r w:rsidRPr="00561391">
        <w:rPr>
          <w:rFonts w:asciiTheme="minorHAnsi" w:hAnsiTheme="minorHAnsi" w:cstheme="minorHAnsi"/>
        </w:rPr>
        <w:t xml:space="preserve">The Strategic Objectives (2.4 and 2.6) of the Department of Justice are respectively:  to “combat corruption, economic crimes, and international organized crime,” and to “protect the </w:t>
      </w:r>
      <w:r w:rsidR="009B4109">
        <w:rPr>
          <w:rFonts w:asciiTheme="minorHAnsi" w:hAnsiTheme="minorHAnsi" w:cstheme="minorHAnsi"/>
        </w:rPr>
        <w:t>F</w:t>
      </w:r>
      <w:r w:rsidR="00C63F88">
        <w:rPr>
          <w:rFonts w:asciiTheme="minorHAnsi" w:hAnsiTheme="minorHAnsi" w:cstheme="minorHAnsi"/>
        </w:rPr>
        <w:t>ederal</w:t>
      </w:r>
      <w:r w:rsidRPr="00561391">
        <w:rPr>
          <w:rFonts w:asciiTheme="minorHAnsi" w:hAnsiTheme="minorHAnsi" w:cstheme="minorHAnsi"/>
        </w:rPr>
        <w:t xml:space="preserve"> </w:t>
      </w:r>
      <w:proofErr w:type="spellStart"/>
      <w:r w:rsidRPr="00561391">
        <w:rPr>
          <w:rFonts w:asciiTheme="minorHAnsi" w:hAnsiTheme="minorHAnsi" w:cstheme="minorHAnsi"/>
        </w:rPr>
        <w:t>fisc</w:t>
      </w:r>
      <w:proofErr w:type="spellEnd"/>
      <w:r w:rsidRPr="00561391">
        <w:rPr>
          <w:rFonts w:asciiTheme="minorHAnsi" w:hAnsiTheme="minorHAnsi" w:cstheme="minorHAnsi"/>
        </w:rPr>
        <w:t xml:space="preserve"> and defend the interests of the United States.”  These objectives comport with the goals in all branches of </w:t>
      </w:r>
      <w:r w:rsidR="00C63F88">
        <w:rPr>
          <w:rFonts w:asciiTheme="minorHAnsi" w:hAnsiTheme="minorHAnsi" w:cstheme="minorHAnsi"/>
        </w:rPr>
        <w:t>Government</w:t>
      </w:r>
      <w:r w:rsidRPr="00561391">
        <w:rPr>
          <w:rFonts w:asciiTheme="minorHAnsi" w:hAnsiTheme="minorHAnsi" w:cstheme="minorHAnsi"/>
        </w:rPr>
        <w:t xml:space="preserve"> as well as those of the U.S. citizenry.  The Division’s performance data demonstrate unambiguously its success in supporting these universal aims.</w:t>
      </w:r>
      <w:r w:rsidR="00F753E6" w:rsidRPr="00561391">
        <w:rPr>
          <w:rFonts w:asciiTheme="minorHAnsi" w:hAnsiTheme="minorHAnsi" w:cstheme="minorHAnsi"/>
        </w:rPr>
        <w:t>*</w:t>
      </w:r>
      <w:r w:rsidR="00F753E6" w:rsidRPr="00561391">
        <w:rPr>
          <w:rStyle w:val="FootnoteReference"/>
          <w:rFonts w:asciiTheme="minorHAnsi" w:hAnsiTheme="minorHAnsi" w:cstheme="minorHAnsi"/>
          <w:color w:val="FFFFFF" w:themeColor="background1"/>
        </w:rPr>
        <w:footnoteReference w:id="2"/>
      </w:r>
      <w:r w:rsidRPr="00561391">
        <w:rPr>
          <w:rFonts w:asciiTheme="minorHAnsi" w:hAnsiTheme="minorHAnsi" w:cstheme="minorHAnsi"/>
        </w:rPr>
        <w:t xml:space="preserve">  </w:t>
      </w:r>
    </w:p>
    <w:p w:rsidR="0095792E" w:rsidRPr="00561391" w:rsidRDefault="0095792E" w:rsidP="00CD2F05">
      <w:pPr>
        <w:rPr>
          <w:rFonts w:asciiTheme="minorHAnsi" w:hAnsiTheme="minorHAnsi" w:cstheme="minorHAnsi"/>
          <w:sz w:val="16"/>
          <w:szCs w:val="16"/>
        </w:rPr>
      </w:pPr>
    </w:p>
    <w:p w:rsidR="00DC2E42" w:rsidRPr="00561391" w:rsidRDefault="00DC764A" w:rsidP="007107B7">
      <w:pPr>
        <w:jc w:val="both"/>
        <w:rPr>
          <w:rFonts w:asciiTheme="minorHAnsi" w:hAnsiTheme="minorHAnsi" w:cstheme="minorHAnsi"/>
        </w:rPr>
      </w:pPr>
      <w:r w:rsidRPr="00561391">
        <w:rPr>
          <w:rFonts w:asciiTheme="minorHAnsi" w:hAnsiTheme="minorHAnsi" w:cstheme="minorHAnsi"/>
          <w:b/>
          <w:noProof/>
          <w:sz w:val="20"/>
          <w:szCs w:val="20"/>
        </w:rPr>
        <w:drawing>
          <wp:anchor distT="48768" distB="46609" distL="321564" distR="298069" simplePos="0" relativeHeight="251671552" behindDoc="0" locked="0" layoutInCell="1" allowOverlap="1" wp14:anchorId="796A541A" wp14:editId="7F29502B">
            <wp:simplePos x="0" y="0"/>
            <wp:positionH relativeFrom="column">
              <wp:posOffset>2817495</wp:posOffset>
            </wp:positionH>
            <wp:positionV relativeFrom="paragraph">
              <wp:posOffset>53340</wp:posOffset>
            </wp:positionV>
            <wp:extent cx="3104515" cy="3189605"/>
            <wp:effectExtent l="0" t="0" r="19685" b="0"/>
            <wp:wrapSquare wrapText="left"/>
            <wp:docPr id="1207" name="Object 1207" descr="This bar chart shows the dollars sought and dollars awarded for closed defensive cases from fiscal year 2005 to fiscal year 2010.  Over the last six years, more than $84 billion was saved as a result of the Civil Division's successful defense against unmeritorious monetary claims."/>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ED631F" w:rsidRPr="00561391">
        <w:rPr>
          <w:rFonts w:asciiTheme="minorHAnsi" w:hAnsiTheme="minorHAnsi" w:cstheme="minorHAnsi"/>
          <w:b/>
        </w:rPr>
        <w:t xml:space="preserve">In FY 2011, the Division saved an unprecedented $33 billion by defeating high-dollar lawsuits against the </w:t>
      </w:r>
      <w:r w:rsidR="00C63F88">
        <w:rPr>
          <w:rFonts w:asciiTheme="minorHAnsi" w:hAnsiTheme="minorHAnsi" w:cstheme="minorHAnsi"/>
          <w:b/>
        </w:rPr>
        <w:t>Federal</w:t>
      </w:r>
      <w:r w:rsidR="00ED631F" w:rsidRPr="00561391">
        <w:rPr>
          <w:rFonts w:asciiTheme="minorHAnsi" w:hAnsiTheme="minorHAnsi" w:cstheme="minorHAnsi"/>
          <w:b/>
        </w:rPr>
        <w:t xml:space="preserve"> </w:t>
      </w:r>
      <w:r w:rsidR="00C63F88">
        <w:rPr>
          <w:rFonts w:asciiTheme="minorHAnsi" w:hAnsiTheme="minorHAnsi" w:cstheme="minorHAnsi"/>
          <w:b/>
        </w:rPr>
        <w:t>Government</w:t>
      </w:r>
      <w:r w:rsidR="00ED631F" w:rsidRPr="00561391">
        <w:rPr>
          <w:rFonts w:asciiTheme="minorHAnsi" w:hAnsiTheme="minorHAnsi" w:cstheme="minorHAnsi"/>
          <w:b/>
        </w:rPr>
        <w:t>.</w:t>
      </w:r>
      <w:r w:rsidR="00ED631F" w:rsidRPr="00561391">
        <w:rPr>
          <w:rFonts w:asciiTheme="minorHAnsi" w:hAnsiTheme="minorHAnsi" w:cstheme="minorHAnsi"/>
        </w:rPr>
        <w:t xml:space="preserve">  Given that defensive cases represent more than 90 percent of the Division’s workload, its vigorous defense of such cases, as well as the settlement of others, has saved the treasury from billions of dollars in unwarranted monetary payouts.  Particularly noteworthy are the </w:t>
      </w:r>
      <w:r w:rsidR="00DC2E42" w:rsidRPr="00561391">
        <w:rPr>
          <w:rFonts w:asciiTheme="minorHAnsi" w:hAnsiTheme="minorHAnsi" w:cstheme="minorHAnsi"/>
        </w:rPr>
        <w:t xml:space="preserve">following: </w:t>
      </w:r>
    </w:p>
    <w:p w:rsidR="00DC2E42" w:rsidRPr="00561391" w:rsidRDefault="00DC2E42" w:rsidP="007107B7">
      <w:pPr>
        <w:jc w:val="both"/>
        <w:rPr>
          <w:rFonts w:asciiTheme="minorHAnsi" w:hAnsiTheme="minorHAnsi" w:cstheme="minorHAnsi"/>
          <w:sz w:val="16"/>
          <w:szCs w:val="16"/>
        </w:rPr>
      </w:pPr>
    </w:p>
    <w:p w:rsidR="00DC2E42" w:rsidRPr="00561391" w:rsidRDefault="00DC2E42" w:rsidP="00DC2E42">
      <w:pPr>
        <w:pStyle w:val="ListParagraph"/>
        <w:numPr>
          <w:ilvl w:val="0"/>
          <w:numId w:val="17"/>
        </w:numPr>
        <w:jc w:val="both"/>
        <w:rPr>
          <w:rFonts w:asciiTheme="minorHAnsi" w:hAnsiTheme="minorHAnsi" w:cstheme="minorHAnsi"/>
          <w:color w:val="171E24"/>
        </w:rPr>
      </w:pPr>
      <w:r w:rsidRPr="00561391">
        <w:rPr>
          <w:rFonts w:asciiTheme="minorHAnsi" w:hAnsiTheme="minorHAnsi" w:cstheme="minorHAnsi"/>
        </w:rPr>
        <w:t xml:space="preserve">After more than a decade of litigation in </w:t>
      </w:r>
      <w:proofErr w:type="spellStart"/>
      <w:r w:rsidRPr="00561391">
        <w:rPr>
          <w:rFonts w:asciiTheme="minorHAnsi" w:hAnsiTheme="minorHAnsi" w:cstheme="minorHAnsi"/>
          <w:i/>
        </w:rPr>
        <w:t>Cobell</w:t>
      </w:r>
      <w:proofErr w:type="spellEnd"/>
      <w:r w:rsidRPr="00561391">
        <w:rPr>
          <w:rFonts w:asciiTheme="minorHAnsi" w:hAnsiTheme="minorHAnsi" w:cstheme="minorHAnsi"/>
          <w:i/>
        </w:rPr>
        <w:t xml:space="preserve"> v. Salazar</w:t>
      </w:r>
      <w:r w:rsidRPr="00561391">
        <w:rPr>
          <w:rFonts w:asciiTheme="minorHAnsi" w:hAnsiTheme="minorHAnsi" w:cstheme="minorHAnsi"/>
        </w:rPr>
        <w:t xml:space="preserve">, President Obama signed legislation in December 2010 authorizing </w:t>
      </w:r>
      <w:r w:rsidR="00C63F88">
        <w:rPr>
          <w:rFonts w:asciiTheme="minorHAnsi" w:hAnsiTheme="minorHAnsi" w:cstheme="minorHAnsi"/>
        </w:rPr>
        <w:t>Government</w:t>
      </w:r>
      <w:r w:rsidRPr="00561391">
        <w:rPr>
          <w:rFonts w:asciiTheme="minorHAnsi" w:hAnsiTheme="minorHAnsi" w:cstheme="minorHAnsi"/>
        </w:rPr>
        <w:t xml:space="preserve"> funding of the $3.4 billion settlement – a fraction of the initial amount sought.</w:t>
      </w:r>
    </w:p>
    <w:p w:rsidR="00DC2E42" w:rsidRPr="00561391" w:rsidRDefault="00DC2E42" w:rsidP="00DC2E42">
      <w:pPr>
        <w:ind w:left="360"/>
        <w:jc w:val="both"/>
        <w:rPr>
          <w:rFonts w:asciiTheme="minorHAnsi" w:hAnsiTheme="minorHAnsi" w:cstheme="minorHAnsi"/>
          <w:color w:val="171E24"/>
          <w:sz w:val="16"/>
          <w:szCs w:val="16"/>
        </w:rPr>
      </w:pPr>
    </w:p>
    <w:p w:rsidR="00DC2E42" w:rsidRPr="00561391" w:rsidRDefault="00DC2E42" w:rsidP="00DC2E42">
      <w:pPr>
        <w:pStyle w:val="ListParagraph"/>
        <w:numPr>
          <w:ilvl w:val="0"/>
          <w:numId w:val="17"/>
        </w:numPr>
        <w:jc w:val="both"/>
        <w:rPr>
          <w:rFonts w:asciiTheme="minorHAnsi" w:hAnsiTheme="minorHAnsi" w:cstheme="minorHAnsi"/>
          <w:color w:val="171E24"/>
        </w:rPr>
      </w:pPr>
      <w:r w:rsidRPr="00561391">
        <w:rPr>
          <w:rFonts w:asciiTheme="minorHAnsi" w:hAnsiTheme="minorHAnsi" w:cstheme="minorHAnsi"/>
        </w:rPr>
        <w:t xml:space="preserve">In April 2011, </w:t>
      </w:r>
      <w:r w:rsidR="00DE5731" w:rsidRPr="00561391">
        <w:rPr>
          <w:rFonts w:asciiTheme="minorHAnsi" w:hAnsiTheme="minorHAnsi" w:cstheme="minorHAnsi"/>
        </w:rPr>
        <w:t xml:space="preserve">the Division reached </w:t>
      </w:r>
      <w:r w:rsidRPr="00561391">
        <w:rPr>
          <w:rFonts w:asciiTheme="minorHAnsi" w:hAnsiTheme="minorHAnsi" w:cstheme="minorHAnsi"/>
        </w:rPr>
        <w:t xml:space="preserve">a $760 million settlement with the Department of Agriculture (USDA) in </w:t>
      </w:r>
      <w:proofErr w:type="spellStart"/>
      <w:r w:rsidRPr="00561391">
        <w:rPr>
          <w:rFonts w:asciiTheme="minorHAnsi" w:hAnsiTheme="minorHAnsi" w:cstheme="minorHAnsi"/>
          <w:i/>
        </w:rPr>
        <w:t>Keepseagle</w:t>
      </w:r>
      <w:proofErr w:type="spellEnd"/>
      <w:r w:rsidRPr="00561391">
        <w:rPr>
          <w:rFonts w:asciiTheme="minorHAnsi" w:hAnsiTheme="minorHAnsi" w:cstheme="minorHAnsi"/>
          <w:i/>
        </w:rPr>
        <w:t xml:space="preserve"> v. Vilsack</w:t>
      </w:r>
      <w:r w:rsidRPr="00561391">
        <w:rPr>
          <w:rFonts w:asciiTheme="minorHAnsi" w:hAnsiTheme="minorHAnsi" w:cstheme="minorHAnsi"/>
        </w:rPr>
        <w:t xml:space="preserve">, providing $760 million for Native American farmers and ranchers who were discriminated against when seeking farm loans from the USDA.  </w:t>
      </w:r>
    </w:p>
    <w:p w:rsidR="00DC2E42" w:rsidRPr="00561391" w:rsidRDefault="00DC2E42" w:rsidP="00DC2E42">
      <w:pPr>
        <w:jc w:val="both"/>
        <w:rPr>
          <w:rFonts w:asciiTheme="minorHAnsi" w:hAnsiTheme="minorHAnsi" w:cstheme="minorHAnsi"/>
          <w:color w:val="171E24"/>
        </w:rPr>
      </w:pPr>
      <w:r w:rsidRPr="00561391">
        <w:rPr>
          <w:rFonts w:asciiTheme="minorHAnsi" w:hAnsiTheme="minorHAnsi" w:cstheme="minorHAnsi"/>
          <w:noProof/>
        </w:rPr>
        <w:lastRenderedPageBreak/>
        <w:drawing>
          <wp:anchor distT="0" distB="0" distL="114300" distR="114300" simplePos="0" relativeHeight="251739136" behindDoc="1" locked="0" layoutInCell="1" allowOverlap="1" wp14:anchorId="6EF58305" wp14:editId="5BB04B54">
            <wp:simplePos x="0" y="0"/>
            <wp:positionH relativeFrom="column">
              <wp:posOffset>4274185</wp:posOffset>
            </wp:positionH>
            <wp:positionV relativeFrom="paragraph">
              <wp:posOffset>0</wp:posOffset>
            </wp:positionV>
            <wp:extent cx="1605280" cy="1389380"/>
            <wp:effectExtent l="0" t="0" r="0" b="1270"/>
            <wp:wrapTight wrapText="bothSides">
              <wp:wrapPolygon edited="0">
                <wp:start x="0" y="0"/>
                <wp:lineTo x="0" y="21324"/>
                <wp:lineTo x="21275" y="21324"/>
                <wp:lineTo x="21275" y="0"/>
                <wp:lineTo x="0" y="0"/>
              </wp:wrapPolygon>
            </wp:wrapTight>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5280" cy="1389380"/>
                    </a:xfrm>
                    <a:prstGeom prst="rect">
                      <a:avLst/>
                    </a:prstGeom>
                  </pic:spPr>
                </pic:pic>
              </a:graphicData>
            </a:graphic>
            <wp14:sizeRelH relativeFrom="page">
              <wp14:pctWidth>0</wp14:pctWidth>
            </wp14:sizeRelH>
            <wp14:sizeRelV relativeFrom="page">
              <wp14:pctHeight>0</wp14:pctHeight>
            </wp14:sizeRelV>
          </wp:anchor>
        </w:drawing>
      </w:r>
      <w:r w:rsidRPr="00561391">
        <w:rPr>
          <w:rFonts w:asciiTheme="minorHAnsi" w:hAnsiTheme="minorHAnsi" w:cstheme="minorHAnsi"/>
          <w:color w:val="171E24"/>
        </w:rPr>
        <w:t xml:space="preserve">Paying only the meritorious portion of the amounts claim, the Division saved the taxpayer billions of dollars and ushered in a new era of partnership between these Native American communities and the </w:t>
      </w:r>
      <w:r w:rsidR="00C63F88">
        <w:rPr>
          <w:rFonts w:asciiTheme="minorHAnsi" w:hAnsiTheme="minorHAnsi" w:cstheme="minorHAnsi"/>
          <w:color w:val="171E24"/>
        </w:rPr>
        <w:t>Federal</w:t>
      </w:r>
      <w:r w:rsidRPr="00561391">
        <w:rPr>
          <w:rFonts w:asciiTheme="minorHAnsi" w:hAnsiTheme="minorHAnsi" w:cstheme="minorHAnsi"/>
          <w:color w:val="171E24"/>
        </w:rPr>
        <w:t xml:space="preserve"> </w:t>
      </w:r>
      <w:r w:rsidR="00C63F88">
        <w:rPr>
          <w:rFonts w:asciiTheme="minorHAnsi" w:hAnsiTheme="minorHAnsi" w:cstheme="minorHAnsi"/>
          <w:color w:val="171E24"/>
        </w:rPr>
        <w:t>Government</w:t>
      </w:r>
      <w:r w:rsidRPr="00561391">
        <w:rPr>
          <w:rFonts w:asciiTheme="minorHAnsi" w:hAnsiTheme="minorHAnsi" w:cstheme="minorHAnsi"/>
          <w:color w:val="171E24"/>
        </w:rPr>
        <w:t xml:space="preserve">.  With these settlements announced, the plaintiffs involved in these litigations can move forward and have their claims heard – with the </w:t>
      </w:r>
      <w:r w:rsidR="00C63F88">
        <w:rPr>
          <w:rFonts w:asciiTheme="minorHAnsi" w:hAnsiTheme="minorHAnsi" w:cstheme="minorHAnsi"/>
          <w:color w:val="171E24"/>
        </w:rPr>
        <w:t>Federal</w:t>
      </w:r>
      <w:r w:rsidRPr="00561391">
        <w:rPr>
          <w:rFonts w:asciiTheme="minorHAnsi" w:hAnsiTheme="minorHAnsi" w:cstheme="minorHAnsi"/>
          <w:color w:val="171E24"/>
        </w:rPr>
        <w:t xml:space="preserve"> </w:t>
      </w:r>
      <w:r w:rsidR="00C63F88">
        <w:rPr>
          <w:rFonts w:asciiTheme="minorHAnsi" w:hAnsiTheme="minorHAnsi" w:cstheme="minorHAnsi"/>
          <w:color w:val="171E24"/>
        </w:rPr>
        <w:t>Government</w:t>
      </w:r>
      <w:r w:rsidRPr="00561391">
        <w:rPr>
          <w:rFonts w:asciiTheme="minorHAnsi" w:hAnsiTheme="minorHAnsi" w:cstheme="minorHAnsi"/>
          <w:color w:val="171E24"/>
        </w:rPr>
        <w:t xml:space="preserve"> standing as a partner.</w:t>
      </w:r>
    </w:p>
    <w:p w:rsidR="001071AC" w:rsidRPr="00561391" w:rsidRDefault="001071AC" w:rsidP="007107B7">
      <w:pPr>
        <w:jc w:val="both"/>
        <w:rPr>
          <w:rFonts w:asciiTheme="minorHAnsi" w:hAnsiTheme="minorHAnsi" w:cstheme="minorHAnsi"/>
          <w:sz w:val="16"/>
          <w:szCs w:val="16"/>
        </w:rPr>
      </w:pPr>
    </w:p>
    <w:p w:rsidR="001071AC" w:rsidRPr="00561391" w:rsidRDefault="00AD2845" w:rsidP="00B132E9">
      <w:pPr>
        <w:jc w:val="both"/>
        <w:rPr>
          <w:rFonts w:asciiTheme="minorHAnsi" w:hAnsiTheme="minorHAnsi" w:cstheme="minorHAnsi"/>
        </w:rPr>
      </w:pPr>
      <w:r w:rsidRPr="00561391">
        <w:rPr>
          <w:rFonts w:asciiTheme="minorHAnsi" w:hAnsiTheme="minorHAnsi" w:cstheme="minorHAnsi"/>
          <w:b/>
          <w:i/>
          <w:noProof/>
          <w:color w:val="632423"/>
          <w:u w:val="single"/>
        </w:rPr>
        <w:drawing>
          <wp:anchor distT="48768" distB="41910" distL="333756" distR="316230" simplePos="0" relativeHeight="251669504" behindDoc="0" locked="0" layoutInCell="1" allowOverlap="1" wp14:anchorId="1546C0BE" wp14:editId="565CE9BA">
            <wp:simplePos x="0" y="0"/>
            <wp:positionH relativeFrom="column">
              <wp:posOffset>-22225</wp:posOffset>
            </wp:positionH>
            <wp:positionV relativeFrom="paragraph">
              <wp:posOffset>67945</wp:posOffset>
            </wp:positionV>
            <wp:extent cx="3115310" cy="3147060"/>
            <wp:effectExtent l="0" t="0" r="0" b="0"/>
            <wp:wrapSquare wrapText="left"/>
            <wp:docPr id="1219" name="Object 1219" descr="This bar chart shows the dollars sought and dollars recovered for closed affirmative cases from fiscal year 2005 to fiscal year 2010.  Over the last six years, the Civil Division has recovered $18.2 billion."/>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V relativeFrom="margin">
              <wp14:pctHeight>0</wp14:pctHeight>
            </wp14:sizeRelV>
          </wp:anchor>
        </w:drawing>
      </w:r>
    </w:p>
    <w:p w:rsidR="00DC2E42" w:rsidRPr="00561391" w:rsidRDefault="00DC2E42" w:rsidP="00ED631F">
      <w:pPr>
        <w:jc w:val="both"/>
        <w:rPr>
          <w:rFonts w:asciiTheme="minorHAnsi" w:hAnsiTheme="minorHAnsi" w:cstheme="minorHAnsi"/>
          <w:b/>
        </w:rPr>
      </w:pPr>
    </w:p>
    <w:p w:rsidR="00ED631F" w:rsidRPr="00561391" w:rsidRDefault="00ED631F" w:rsidP="00ED631F">
      <w:pPr>
        <w:jc w:val="both"/>
        <w:rPr>
          <w:rFonts w:asciiTheme="minorHAnsi" w:hAnsiTheme="minorHAnsi" w:cstheme="minorHAnsi"/>
        </w:rPr>
      </w:pPr>
      <w:r w:rsidRPr="00561391">
        <w:rPr>
          <w:rFonts w:asciiTheme="minorHAnsi" w:hAnsiTheme="minorHAnsi" w:cstheme="minorHAnsi"/>
          <w:b/>
        </w:rPr>
        <w:t>Over the last six years, over $18.4 billion in affirmative recoveries were made, largely from whistleblower health care fraud and procurement matters.  In FY 2011 alone, the Civil Division recovered over $3.2 billion.</w:t>
      </w:r>
      <w:r w:rsidRPr="00561391">
        <w:rPr>
          <w:rFonts w:asciiTheme="minorHAnsi" w:hAnsiTheme="minorHAnsi" w:cstheme="minorHAnsi"/>
        </w:rPr>
        <w:t xml:space="preserve">  </w:t>
      </w:r>
      <w:r w:rsidR="00DC2E42" w:rsidRPr="00561391">
        <w:rPr>
          <w:rFonts w:asciiTheme="minorHAnsi" w:hAnsiTheme="minorHAnsi" w:cstheme="minorHAnsi"/>
        </w:rPr>
        <w:t xml:space="preserve">With growing concern over the state of the public </w:t>
      </w:r>
      <w:proofErr w:type="spellStart"/>
      <w:r w:rsidR="00DC2E42" w:rsidRPr="00561391">
        <w:rPr>
          <w:rFonts w:asciiTheme="minorHAnsi" w:hAnsiTheme="minorHAnsi" w:cstheme="minorHAnsi"/>
        </w:rPr>
        <w:t>fisc</w:t>
      </w:r>
      <w:proofErr w:type="spellEnd"/>
      <w:r w:rsidR="00DC2E42" w:rsidRPr="00561391">
        <w:rPr>
          <w:rFonts w:asciiTheme="minorHAnsi" w:hAnsiTheme="minorHAnsi" w:cstheme="minorHAnsi"/>
        </w:rPr>
        <w:t>, the Civil Division seeks to ramp up efforts to return billions of dollars to the treasury</w:t>
      </w:r>
      <w:r w:rsidR="00DE5731" w:rsidRPr="00561391">
        <w:rPr>
          <w:rFonts w:asciiTheme="minorHAnsi" w:hAnsiTheme="minorHAnsi" w:cstheme="minorHAnsi"/>
        </w:rPr>
        <w:t>, while also</w:t>
      </w:r>
      <w:r w:rsidR="00DC2E42" w:rsidRPr="00561391">
        <w:rPr>
          <w:rFonts w:asciiTheme="minorHAnsi" w:hAnsiTheme="minorHAnsi" w:cstheme="minorHAnsi"/>
        </w:rPr>
        <w:t xml:space="preserve"> punishing and sending a loud message to those who would defraud the U.S. taxpayer</w:t>
      </w:r>
      <w:r w:rsidR="00DE5731" w:rsidRPr="00561391">
        <w:rPr>
          <w:rFonts w:asciiTheme="minorHAnsi" w:hAnsiTheme="minorHAnsi" w:cstheme="minorHAnsi"/>
        </w:rPr>
        <w:t>.</w:t>
      </w:r>
      <w:r w:rsidR="00DC2E42" w:rsidRPr="00561391">
        <w:rPr>
          <w:rFonts w:asciiTheme="minorHAnsi" w:hAnsiTheme="minorHAnsi" w:cstheme="minorHAnsi"/>
        </w:rPr>
        <w:t xml:space="preserve">  </w:t>
      </w:r>
    </w:p>
    <w:p w:rsidR="00ED631F" w:rsidRPr="00561391" w:rsidRDefault="00ED631F" w:rsidP="00CD2F05">
      <w:pPr>
        <w:rPr>
          <w:rFonts w:asciiTheme="minorHAnsi" w:hAnsiTheme="minorHAnsi" w:cstheme="minorHAnsi"/>
          <w:b/>
          <w:color w:val="632423" w:themeColor="accent2" w:themeShade="80"/>
          <w:sz w:val="28"/>
          <w:szCs w:val="28"/>
        </w:rPr>
      </w:pPr>
    </w:p>
    <w:p w:rsidR="00ED631F" w:rsidRPr="00EA0A40" w:rsidRDefault="00ED631F" w:rsidP="00CD2F05">
      <w:pPr>
        <w:rPr>
          <w:rFonts w:asciiTheme="minorHAnsi" w:hAnsiTheme="minorHAnsi" w:cstheme="minorHAnsi"/>
          <w:b/>
          <w:color w:val="132D4D"/>
          <w:sz w:val="16"/>
          <w:szCs w:val="16"/>
        </w:rPr>
      </w:pPr>
    </w:p>
    <w:p w:rsidR="00355696" w:rsidRPr="00561391" w:rsidRDefault="00355696" w:rsidP="00CD2F05">
      <w:pPr>
        <w:rPr>
          <w:rFonts w:asciiTheme="minorHAnsi" w:hAnsiTheme="minorHAnsi" w:cstheme="minorHAnsi"/>
          <w:b/>
          <w:color w:val="132D4D"/>
          <w:sz w:val="28"/>
          <w:szCs w:val="28"/>
        </w:rPr>
      </w:pPr>
    </w:p>
    <w:p w:rsidR="00DE5731" w:rsidRPr="00561391" w:rsidRDefault="00DE5731" w:rsidP="00DE5731">
      <w:pPr>
        <w:jc w:val="center"/>
        <w:rPr>
          <w:rFonts w:asciiTheme="minorHAnsi" w:hAnsiTheme="minorHAnsi" w:cstheme="minorHAnsi"/>
          <w:b/>
          <w:sz w:val="32"/>
          <w:szCs w:val="32"/>
        </w:rPr>
      </w:pPr>
      <w:r w:rsidRPr="00561391">
        <w:rPr>
          <w:rFonts w:asciiTheme="minorHAnsi" w:hAnsiTheme="minorHAnsi" w:cstheme="minorHAnsi"/>
          <w:b/>
          <w:sz w:val="32"/>
          <w:szCs w:val="32"/>
        </w:rPr>
        <w:t xml:space="preserve">The entire </w:t>
      </w:r>
      <w:r w:rsidR="00C63F88">
        <w:rPr>
          <w:rFonts w:asciiTheme="minorHAnsi" w:hAnsiTheme="minorHAnsi" w:cstheme="minorHAnsi"/>
          <w:b/>
          <w:sz w:val="32"/>
          <w:szCs w:val="32"/>
        </w:rPr>
        <w:t>Federal</w:t>
      </w:r>
      <w:r w:rsidRPr="00561391">
        <w:rPr>
          <w:rFonts w:asciiTheme="minorHAnsi" w:hAnsiTheme="minorHAnsi" w:cstheme="minorHAnsi"/>
          <w:b/>
          <w:sz w:val="32"/>
          <w:szCs w:val="32"/>
        </w:rPr>
        <w:t xml:space="preserve"> </w:t>
      </w:r>
      <w:r w:rsidR="00C63F88">
        <w:rPr>
          <w:rFonts w:asciiTheme="minorHAnsi" w:hAnsiTheme="minorHAnsi" w:cstheme="minorHAnsi"/>
          <w:b/>
          <w:sz w:val="32"/>
          <w:szCs w:val="32"/>
        </w:rPr>
        <w:t>Government</w:t>
      </w:r>
      <w:r w:rsidRPr="00561391">
        <w:rPr>
          <w:rFonts w:asciiTheme="minorHAnsi" w:hAnsiTheme="minorHAnsi" w:cstheme="minorHAnsi"/>
          <w:b/>
          <w:sz w:val="32"/>
          <w:szCs w:val="32"/>
        </w:rPr>
        <w:t xml:space="preserve"> is united in its determination to stop fraud, waste, and abuse of taxpayer dollars.</w:t>
      </w:r>
    </w:p>
    <w:p w:rsidR="00DE5731" w:rsidRPr="00561391" w:rsidRDefault="00DE5731" w:rsidP="00CD2F05">
      <w:pPr>
        <w:rPr>
          <w:rFonts w:asciiTheme="minorHAnsi" w:hAnsiTheme="minorHAnsi" w:cstheme="minorHAnsi"/>
          <w:b/>
          <w:color w:val="132D4D"/>
          <w:sz w:val="16"/>
          <w:szCs w:val="16"/>
        </w:rPr>
      </w:pPr>
    </w:p>
    <w:p w:rsidR="00214F39" w:rsidRPr="00561391" w:rsidRDefault="00023918" w:rsidP="00CD2F05">
      <w:pPr>
        <w:rPr>
          <w:rFonts w:asciiTheme="minorHAnsi" w:hAnsiTheme="minorHAnsi" w:cstheme="minorHAnsi"/>
          <w:b/>
          <w:color w:val="132D4D"/>
          <w:sz w:val="28"/>
          <w:szCs w:val="28"/>
        </w:rPr>
      </w:pPr>
      <w:r w:rsidRPr="00561391">
        <w:rPr>
          <w:rFonts w:asciiTheme="minorHAnsi" w:hAnsiTheme="minorHAnsi" w:cstheme="minorHAnsi"/>
          <w:b/>
          <w:color w:val="132D4D"/>
          <w:sz w:val="28"/>
          <w:szCs w:val="28"/>
        </w:rPr>
        <w:t>Strategies</w:t>
      </w:r>
      <w:r w:rsidR="00340F60" w:rsidRPr="00561391">
        <w:rPr>
          <w:rFonts w:asciiTheme="minorHAnsi" w:hAnsiTheme="minorHAnsi" w:cstheme="minorHAnsi"/>
          <w:b/>
          <w:color w:val="132D4D"/>
          <w:sz w:val="28"/>
          <w:szCs w:val="28"/>
        </w:rPr>
        <w:t xml:space="preserve"> to Accomplish Outcomes</w:t>
      </w:r>
    </w:p>
    <w:p w:rsidR="009660CB" w:rsidRPr="00561391" w:rsidRDefault="009660CB" w:rsidP="00F22A2E">
      <w:pPr>
        <w:jc w:val="both"/>
        <w:rPr>
          <w:rFonts w:asciiTheme="minorHAnsi" w:hAnsiTheme="minorHAnsi" w:cstheme="minorHAnsi"/>
          <w:sz w:val="16"/>
          <w:szCs w:val="16"/>
        </w:rPr>
      </w:pPr>
    </w:p>
    <w:p w:rsidR="00AD3833" w:rsidRPr="00561391" w:rsidRDefault="00A065E2" w:rsidP="00F22A2E">
      <w:pPr>
        <w:jc w:val="both"/>
        <w:rPr>
          <w:rFonts w:asciiTheme="minorHAnsi" w:hAnsiTheme="minorHAnsi" w:cstheme="minorHAnsi"/>
        </w:rPr>
      </w:pPr>
      <w:r w:rsidRPr="00561391">
        <w:rPr>
          <w:rFonts w:asciiTheme="minorHAnsi" w:hAnsiTheme="minorHAnsi" w:cstheme="minorHAnsi"/>
          <w:noProof/>
        </w:rPr>
        <mc:AlternateContent>
          <mc:Choice Requires="wps">
            <w:drawing>
              <wp:anchor distT="0" distB="0" distL="114300" distR="114300" simplePos="0" relativeHeight="251741184" behindDoc="1" locked="0" layoutInCell="1" allowOverlap="1" wp14:anchorId="457F60F5" wp14:editId="42B76F6B">
                <wp:simplePos x="0" y="0"/>
                <wp:positionH relativeFrom="column">
                  <wp:posOffset>3769360</wp:posOffset>
                </wp:positionH>
                <wp:positionV relativeFrom="paragraph">
                  <wp:posOffset>15240</wp:posOffset>
                </wp:positionV>
                <wp:extent cx="2199640" cy="1219200"/>
                <wp:effectExtent l="0" t="0" r="0" b="0"/>
                <wp:wrapTight wrapText="bothSides">
                  <wp:wrapPolygon edited="0">
                    <wp:start x="0" y="0"/>
                    <wp:lineTo x="0" y="21263"/>
                    <wp:lineTo x="21326" y="21263"/>
                    <wp:lineTo x="21326" y="0"/>
                    <wp:lineTo x="0" y="0"/>
                  </wp:wrapPolygon>
                </wp:wrapTight>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1219200"/>
                        </a:xfrm>
                        <a:prstGeom prst="rect">
                          <a:avLst/>
                        </a:prstGeom>
                        <a:solidFill>
                          <a:srgbClr val="EEECE1"/>
                        </a:solidFill>
                        <a:ln w="9525">
                          <a:noFill/>
                          <a:miter lim="800000"/>
                          <a:headEnd/>
                          <a:tailEnd/>
                        </a:ln>
                      </wps:spPr>
                      <wps:txbx>
                        <w:txbxContent>
                          <w:p w:rsidR="00EA0A40" w:rsidRPr="002F022C" w:rsidRDefault="00EA0A40" w:rsidP="00A065E2">
                            <w:pPr>
                              <w:pStyle w:val="ListParagraph"/>
                              <w:ind w:left="0"/>
                              <w:jc w:val="center"/>
                              <w:rPr>
                                <w:rFonts w:asciiTheme="minorHAnsi" w:hAnsiTheme="minorHAnsi"/>
                              </w:rPr>
                            </w:pPr>
                            <w:r w:rsidRPr="002F022C">
                              <w:rPr>
                                <w:rFonts w:asciiTheme="minorHAnsi" w:hAnsiTheme="minorHAnsi"/>
                                <w:b/>
                              </w:rPr>
                              <w:t>Recover</w:t>
                            </w:r>
                            <w:r w:rsidRPr="002F022C">
                              <w:rPr>
                                <w:rFonts w:asciiTheme="minorHAnsi" w:hAnsiTheme="minorHAnsi"/>
                              </w:rPr>
                              <w:t xml:space="preserve"> money lost to fraud, waste, and abuse.</w:t>
                            </w:r>
                          </w:p>
                          <w:p w:rsidR="00EA0A40" w:rsidRPr="002F022C" w:rsidRDefault="00EA0A40" w:rsidP="00A065E2">
                            <w:pPr>
                              <w:pStyle w:val="ListParagraph"/>
                              <w:ind w:left="0"/>
                              <w:jc w:val="center"/>
                              <w:rPr>
                                <w:rFonts w:asciiTheme="minorHAnsi" w:hAnsiTheme="minorHAnsi"/>
                              </w:rPr>
                            </w:pPr>
                            <w:r w:rsidRPr="002F022C">
                              <w:rPr>
                                <w:rFonts w:asciiTheme="minorHAnsi" w:hAnsiTheme="minorHAnsi"/>
                                <w:b/>
                              </w:rPr>
                              <w:t>Promote</w:t>
                            </w:r>
                            <w:r w:rsidRPr="002F022C">
                              <w:rPr>
                                <w:rFonts w:asciiTheme="minorHAnsi" w:hAnsiTheme="minorHAnsi"/>
                              </w:rPr>
                              <w:t xml:space="preserve"> America’s national and homeland security interests</w:t>
                            </w:r>
                            <w:r>
                              <w:rPr>
                                <w:rFonts w:asciiTheme="minorHAnsi" w:hAnsiTheme="minorHAnsi"/>
                              </w:rPr>
                              <w:t>.</w:t>
                            </w:r>
                          </w:p>
                          <w:p w:rsidR="00EA0A40" w:rsidRPr="00EB7C62" w:rsidRDefault="00EA0A40" w:rsidP="00A065E2">
                            <w:pPr>
                              <w:pStyle w:val="ListParagraph"/>
                              <w:ind w:left="0"/>
                              <w:jc w:val="center"/>
                              <w:rPr>
                                <w:rFonts w:asciiTheme="minorHAnsi" w:hAnsiTheme="minorHAnsi"/>
                              </w:rPr>
                            </w:pPr>
                            <w:r w:rsidRPr="002F022C">
                              <w:rPr>
                                <w:rFonts w:asciiTheme="minorHAnsi" w:hAnsiTheme="minorHAnsi"/>
                                <w:b/>
                              </w:rPr>
                              <w:t>Uphold</w:t>
                            </w:r>
                            <w:r>
                              <w:rPr>
                                <w:rFonts w:asciiTheme="minorHAnsi" w:hAnsiTheme="minorHAnsi"/>
                              </w:rPr>
                              <w:t xml:space="preserve"> immigration enforcement actions.</w:t>
                            </w:r>
                          </w:p>
                          <w:p w:rsidR="00EA0A40" w:rsidRDefault="00EA0A40" w:rsidP="00A065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90" o:spid="_x0000_s1043" type="#_x0000_t202" style="position:absolute;left:0;text-align:left;margin-left:296.8pt;margin-top:1.2pt;width:173.2pt;height:96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" fillcolor="#eeece1" stroked="f">
                <v:textbox>
                  <w:txbxContent>
                    <w:p w:rsidR="00EA0A40" w:rsidRPr="002F022C" w:rsidRDefault="00EA0A40" w:rsidP="00A065E2">
                      <w:pPr>
                        <w:pStyle w:val="ListParagraph"/>
                        <w:ind w:left="0"/>
                        <w:jc w:val="center"/>
                        <w:rPr>
                          <w:rFonts w:asciiTheme="minorHAnsi" w:hAnsiTheme="minorHAnsi"/>
                        </w:rPr>
                      </w:pPr>
                      <w:r w:rsidRPr="002F022C">
                        <w:rPr>
                          <w:rFonts w:asciiTheme="minorHAnsi" w:hAnsiTheme="minorHAnsi"/>
                          <w:b/>
                        </w:rPr>
                        <w:t>Recover</w:t>
                      </w:r>
                      <w:r w:rsidRPr="002F022C">
                        <w:rPr>
                          <w:rFonts w:asciiTheme="minorHAnsi" w:hAnsiTheme="minorHAnsi"/>
                        </w:rPr>
                        <w:t xml:space="preserve"> money lost to fraud, waste, and abuse.</w:t>
                      </w:r>
                    </w:p>
                    <w:p w:rsidR="00EA0A40" w:rsidRPr="002F022C" w:rsidRDefault="00EA0A40" w:rsidP="00A065E2">
                      <w:pPr>
                        <w:pStyle w:val="ListParagraph"/>
                        <w:ind w:left="0"/>
                        <w:jc w:val="center"/>
                        <w:rPr>
                          <w:rFonts w:asciiTheme="minorHAnsi" w:hAnsiTheme="minorHAnsi"/>
                        </w:rPr>
                      </w:pPr>
                      <w:r w:rsidRPr="002F022C">
                        <w:rPr>
                          <w:rFonts w:asciiTheme="minorHAnsi" w:hAnsiTheme="minorHAnsi"/>
                          <w:b/>
                        </w:rPr>
                        <w:t>Promote</w:t>
                      </w:r>
                      <w:r w:rsidRPr="002F022C">
                        <w:rPr>
                          <w:rFonts w:asciiTheme="minorHAnsi" w:hAnsiTheme="minorHAnsi"/>
                        </w:rPr>
                        <w:t xml:space="preserve"> America’s national and homeland security interests</w:t>
                      </w:r>
                      <w:r>
                        <w:rPr>
                          <w:rFonts w:asciiTheme="minorHAnsi" w:hAnsiTheme="minorHAnsi"/>
                        </w:rPr>
                        <w:t>.</w:t>
                      </w:r>
                    </w:p>
                    <w:p w:rsidR="00EA0A40" w:rsidRPr="00EB7C62" w:rsidRDefault="00EA0A40" w:rsidP="00A065E2">
                      <w:pPr>
                        <w:pStyle w:val="ListParagraph"/>
                        <w:ind w:left="0"/>
                        <w:jc w:val="center"/>
                        <w:rPr>
                          <w:rFonts w:asciiTheme="minorHAnsi" w:hAnsiTheme="minorHAnsi"/>
                        </w:rPr>
                      </w:pPr>
                      <w:r w:rsidRPr="002F022C">
                        <w:rPr>
                          <w:rFonts w:asciiTheme="minorHAnsi" w:hAnsiTheme="minorHAnsi"/>
                          <w:b/>
                        </w:rPr>
                        <w:t>Uphold</w:t>
                      </w:r>
                      <w:r>
                        <w:rPr>
                          <w:rFonts w:asciiTheme="minorHAnsi" w:hAnsiTheme="minorHAnsi"/>
                        </w:rPr>
                        <w:t xml:space="preserve"> immigration enforcement actions.</w:t>
                      </w:r>
                    </w:p>
                    <w:p w:rsidR="00EA0A40" w:rsidRDefault="00EA0A40" w:rsidP="00A065E2"/>
                  </w:txbxContent>
                </v:textbox>
                <w10:wrap type="tight"/>
              </v:shape>
            </w:pict>
          </mc:Fallback>
        </mc:AlternateContent>
      </w:r>
      <w:r w:rsidR="00AD3833" w:rsidRPr="00561391">
        <w:rPr>
          <w:rFonts w:asciiTheme="minorHAnsi" w:hAnsiTheme="minorHAnsi" w:cstheme="minorHAnsi"/>
        </w:rPr>
        <w:t>The</w:t>
      </w:r>
      <w:r w:rsidR="00EB7C62" w:rsidRPr="00561391">
        <w:rPr>
          <w:rFonts w:asciiTheme="minorHAnsi" w:hAnsiTheme="minorHAnsi" w:cstheme="minorHAnsi"/>
        </w:rPr>
        <w:t xml:space="preserve"> </w:t>
      </w:r>
      <w:r w:rsidR="00F720F3" w:rsidRPr="00561391">
        <w:rPr>
          <w:rFonts w:asciiTheme="minorHAnsi" w:hAnsiTheme="minorHAnsi" w:cstheme="minorHAnsi"/>
        </w:rPr>
        <w:t xml:space="preserve">Civil Division </w:t>
      </w:r>
      <w:r w:rsidR="00EB7C62" w:rsidRPr="00561391">
        <w:rPr>
          <w:rFonts w:asciiTheme="minorHAnsi" w:hAnsiTheme="minorHAnsi" w:cstheme="minorHAnsi"/>
        </w:rPr>
        <w:t xml:space="preserve">plays an indispensable role in preserving national security, upholding </w:t>
      </w:r>
      <w:r w:rsidR="0088657D">
        <w:rPr>
          <w:rFonts w:asciiTheme="minorHAnsi" w:hAnsiTheme="minorHAnsi" w:cstheme="minorHAnsi"/>
        </w:rPr>
        <w:t>f</w:t>
      </w:r>
      <w:r w:rsidR="00C63F88">
        <w:rPr>
          <w:rFonts w:asciiTheme="minorHAnsi" w:hAnsiTheme="minorHAnsi" w:cstheme="minorHAnsi"/>
        </w:rPr>
        <w:t>ederal</w:t>
      </w:r>
      <w:r w:rsidR="00EB7C62" w:rsidRPr="00561391">
        <w:rPr>
          <w:rFonts w:asciiTheme="minorHAnsi" w:hAnsiTheme="minorHAnsi" w:cstheme="minorHAnsi"/>
        </w:rPr>
        <w:t xml:space="preserve"> programs and policies, protecting consumers from fraud and unsafe practices, and resto</w:t>
      </w:r>
      <w:r w:rsidRPr="00561391">
        <w:rPr>
          <w:rFonts w:asciiTheme="minorHAnsi" w:hAnsiTheme="minorHAnsi" w:cstheme="minorHAnsi"/>
        </w:rPr>
        <w:t xml:space="preserve">ring trust in the marketplace. </w:t>
      </w:r>
      <w:r w:rsidR="004435C2" w:rsidRPr="00561391">
        <w:rPr>
          <w:rFonts w:asciiTheme="minorHAnsi" w:hAnsiTheme="minorHAnsi" w:cstheme="minorHAnsi"/>
        </w:rPr>
        <w:t xml:space="preserve"> </w:t>
      </w:r>
      <w:r w:rsidRPr="00561391">
        <w:rPr>
          <w:rFonts w:asciiTheme="minorHAnsi" w:hAnsiTheme="minorHAnsi" w:cstheme="minorHAnsi"/>
        </w:rPr>
        <w:t xml:space="preserve">The following are its strategies: </w:t>
      </w:r>
      <w:r w:rsidR="0074165A" w:rsidRPr="00561391">
        <w:rPr>
          <w:rFonts w:asciiTheme="minorHAnsi" w:hAnsiTheme="minorHAnsi" w:cstheme="minorHAnsi"/>
        </w:rPr>
        <w:t>T</w:t>
      </w:r>
      <w:r w:rsidR="004435C2" w:rsidRPr="00561391">
        <w:rPr>
          <w:rFonts w:asciiTheme="minorHAnsi" w:hAnsiTheme="minorHAnsi" w:cstheme="minorHAnsi"/>
        </w:rPr>
        <w:t xml:space="preserve">he Division is emphasizing the following strategies to address high priorities and objectives </w:t>
      </w:r>
      <w:r w:rsidR="0074165A" w:rsidRPr="00561391">
        <w:rPr>
          <w:rFonts w:asciiTheme="minorHAnsi" w:hAnsiTheme="minorHAnsi" w:cstheme="minorHAnsi"/>
        </w:rPr>
        <w:t>set by the</w:t>
      </w:r>
      <w:r w:rsidR="00645818" w:rsidRPr="00561391">
        <w:rPr>
          <w:rFonts w:asciiTheme="minorHAnsi" w:hAnsiTheme="minorHAnsi" w:cstheme="minorHAnsi"/>
        </w:rPr>
        <w:t xml:space="preserve"> Administration and the</w:t>
      </w:r>
      <w:r w:rsidR="0074165A" w:rsidRPr="00561391">
        <w:rPr>
          <w:rFonts w:asciiTheme="minorHAnsi" w:hAnsiTheme="minorHAnsi" w:cstheme="minorHAnsi"/>
        </w:rPr>
        <w:t xml:space="preserve"> Attorney General: </w:t>
      </w:r>
    </w:p>
    <w:p w:rsidR="00EB7C62" w:rsidRPr="00561391" w:rsidRDefault="00EB7C62" w:rsidP="00F22A2E">
      <w:pPr>
        <w:jc w:val="both"/>
        <w:rPr>
          <w:rFonts w:asciiTheme="minorHAnsi" w:hAnsiTheme="minorHAnsi" w:cstheme="minorHAnsi"/>
          <w:sz w:val="16"/>
          <w:szCs w:val="16"/>
        </w:rPr>
      </w:pPr>
    </w:p>
    <w:p w:rsidR="00645818" w:rsidRPr="00561391" w:rsidRDefault="006D2582" w:rsidP="00795423">
      <w:pPr>
        <w:jc w:val="both"/>
        <w:rPr>
          <w:rFonts w:asciiTheme="minorHAnsi" w:hAnsiTheme="minorHAnsi" w:cstheme="minorHAnsi"/>
        </w:rPr>
      </w:pPr>
      <w:r w:rsidRPr="003D0A86">
        <w:rPr>
          <w:rFonts w:asciiTheme="minorHAnsi" w:hAnsiTheme="minorHAnsi" w:cstheme="minorHAnsi"/>
          <w:b/>
        </w:rPr>
        <w:t>Recover money lost to fraud, waste, and abuse:</w:t>
      </w:r>
      <w:r w:rsidR="00EB7C62" w:rsidRPr="00561391">
        <w:rPr>
          <w:rFonts w:asciiTheme="minorHAnsi" w:hAnsiTheme="minorHAnsi" w:cstheme="minorHAnsi"/>
        </w:rPr>
        <w:t xml:space="preserve">  Safeguarding </w:t>
      </w:r>
      <w:r w:rsidRPr="00561391">
        <w:rPr>
          <w:rFonts w:asciiTheme="minorHAnsi" w:hAnsiTheme="minorHAnsi" w:cstheme="minorHAnsi"/>
        </w:rPr>
        <w:t>citizens’</w:t>
      </w:r>
      <w:r w:rsidR="00EB7C62" w:rsidRPr="00561391">
        <w:rPr>
          <w:rFonts w:asciiTheme="minorHAnsi" w:hAnsiTheme="minorHAnsi" w:cstheme="minorHAnsi"/>
        </w:rPr>
        <w:t xml:space="preserve"> </w:t>
      </w:r>
      <w:r w:rsidRPr="00561391">
        <w:rPr>
          <w:rFonts w:asciiTheme="minorHAnsi" w:hAnsiTheme="minorHAnsi" w:cstheme="minorHAnsi"/>
        </w:rPr>
        <w:t xml:space="preserve">financial interests </w:t>
      </w:r>
      <w:r w:rsidR="00EB7C62" w:rsidRPr="00561391">
        <w:rPr>
          <w:rFonts w:asciiTheme="minorHAnsi" w:hAnsiTheme="minorHAnsi" w:cstheme="minorHAnsi"/>
        </w:rPr>
        <w:t>remains critical in the</w:t>
      </w:r>
      <w:r w:rsidR="00644366" w:rsidRPr="00561391">
        <w:rPr>
          <w:rFonts w:asciiTheme="minorHAnsi" w:hAnsiTheme="minorHAnsi" w:cstheme="minorHAnsi"/>
        </w:rPr>
        <w:t xml:space="preserve"> current economic environment as</w:t>
      </w:r>
      <w:r w:rsidR="00EB7C62" w:rsidRPr="00561391">
        <w:rPr>
          <w:rFonts w:asciiTheme="minorHAnsi" w:hAnsiTheme="minorHAnsi" w:cstheme="minorHAnsi"/>
        </w:rPr>
        <w:t xml:space="preserve"> taxpayers expect the wisest use of increasingly limited resources.</w:t>
      </w:r>
      <w:r w:rsidRPr="00561391">
        <w:rPr>
          <w:rFonts w:asciiTheme="minorHAnsi" w:hAnsiTheme="minorHAnsi" w:cstheme="minorHAnsi"/>
        </w:rPr>
        <w:t xml:space="preserve"> </w:t>
      </w:r>
      <w:r w:rsidR="00795423" w:rsidRPr="00561391">
        <w:rPr>
          <w:rFonts w:asciiTheme="minorHAnsi" w:hAnsiTheme="minorHAnsi" w:cstheme="minorHAnsi"/>
        </w:rPr>
        <w:t xml:space="preserve"> </w:t>
      </w:r>
      <w:r w:rsidR="00645818" w:rsidRPr="00561391">
        <w:rPr>
          <w:rFonts w:asciiTheme="minorHAnsi" w:hAnsiTheme="minorHAnsi" w:cstheme="minorHAnsi"/>
        </w:rPr>
        <w:t>The Fraud Section</w:t>
      </w:r>
      <w:r w:rsidR="00795423" w:rsidRPr="00561391">
        <w:rPr>
          <w:rFonts w:asciiTheme="minorHAnsi" w:hAnsiTheme="minorHAnsi" w:cstheme="minorHAnsi"/>
        </w:rPr>
        <w:t xml:space="preserve"> </w:t>
      </w:r>
      <w:r w:rsidR="00645818" w:rsidRPr="00561391">
        <w:rPr>
          <w:rFonts w:asciiTheme="minorHAnsi" w:hAnsiTheme="minorHAnsi" w:cstheme="minorHAnsi"/>
        </w:rPr>
        <w:t>and the Consumer Protection Branch</w:t>
      </w:r>
      <w:r w:rsidR="00795423" w:rsidRPr="00561391">
        <w:rPr>
          <w:rFonts w:asciiTheme="minorHAnsi" w:hAnsiTheme="minorHAnsi" w:cstheme="minorHAnsi"/>
        </w:rPr>
        <w:t xml:space="preserve">, in conjunction with the U.S. Attorneys’ Offices (USAO), combat </w:t>
      </w:r>
      <w:r w:rsidR="00645818" w:rsidRPr="00561391">
        <w:rPr>
          <w:rFonts w:asciiTheme="minorHAnsi" w:hAnsiTheme="minorHAnsi" w:cstheme="minorHAnsi"/>
        </w:rPr>
        <w:t xml:space="preserve">financial fraud and waste, </w:t>
      </w:r>
      <w:r w:rsidR="00795423" w:rsidRPr="00561391">
        <w:rPr>
          <w:rFonts w:asciiTheme="minorHAnsi" w:hAnsiTheme="minorHAnsi" w:cstheme="minorHAnsi"/>
        </w:rPr>
        <w:t>protect health care e</w:t>
      </w:r>
      <w:r w:rsidRPr="00561391">
        <w:rPr>
          <w:rFonts w:asciiTheme="minorHAnsi" w:hAnsiTheme="minorHAnsi" w:cstheme="minorHAnsi"/>
        </w:rPr>
        <w:t xml:space="preserve">ntitlement programs, </w:t>
      </w:r>
      <w:r w:rsidR="00645818" w:rsidRPr="00561391">
        <w:rPr>
          <w:rFonts w:asciiTheme="minorHAnsi" w:hAnsiTheme="minorHAnsi" w:cstheme="minorHAnsi"/>
        </w:rPr>
        <w:t xml:space="preserve">and prosecute health care providers and pharmaceutical </w:t>
      </w:r>
      <w:r w:rsidR="00056FE3" w:rsidRPr="00561391">
        <w:rPr>
          <w:rFonts w:asciiTheme="minorHAnsi" w:hAnsiTheme="minorHAnsi" w:cstheme="minorHAnsi"/>
          <w:noProof/>
        </w:rPr>
        <w:lastRenderedPageBreak/>
        <mc:AlternateContent>
          <mc:Choice Requires="wps">
            <w:drawing>
              <wp:anchor distT="0" distB="228600" distL="114300" distR="114300" simplePos="0" relativeHeight="251696128" behindDoc="1" locked="0" layoutInCell="0" allowOverlap="1" wp14:anchorId="123A429A" wp14:editId="6019C28B">
                <wp:simplePos x="0" y="0"/>
                <wp:positionH relativeFrom="margin">
                  <wp:posOffset>3752850</wp:posOffset>
                </wp:positionH>
                <wp:positionV relativeFrom="margin">
                  <wp:posOffset>-351790</wp:posOffset>
                </wp:positionV>
                <wp:extent cx="2508885" cy="3019425"/>
                <wp:effectExtent l="0" t="95250" r="120015" b="28575"/>
                <wp:wrapTight wrapText="bothSides">
                  <wp:wrapPolygon edited="0">
                    <wp:start x="10989" y="-681"/>
                    <wp:lineTo x="9841" y="-409"/>
                    <wp:lineTo x="6068" y="1226"/>
                    <wp:lineTo x="6068" y="1772"/>
                    <wp:lineTo x="4264" y="3952"/>
                    <wp:lineTo x="3280" y="6132"/>
                    <wp:lineTo x="2624" y="8313"/>
                    <wp:lineTo x="2460" y="10493"/>
                    <wp:lineTo x="3280" y="14854"/>
                    <wp:lineTo x="4428" y="17035"/>
                    <wp:lineTo x="6232" y="19351"/>
                    <wp:lineTo x="10497" y="21396"/>
                    <wp:lineTo x="10661" y="21668"/>
                    <wp:lineTo x="14105" y="21668"/>
                    <wp:lineTo x="14105" y="21396"/>
                    <wp:lineTo x="18205" y="19760"/>
                    <wp:lineTo x="18533" y="19215"/>
                    <wp:lineTo x="20665" y="19215"/>
                    <wp:lineTo x="20337" y="17035"/>
                    <wp:lineTo x="21813" y="17035"/>
                    <wp:lineTo x="21485" y="14854"/>
                    <wp:lineTo x="22305" y="14854"/>
                    <wp:lineTo x="22469" y="12674"/>
                    <wp:lineTo x="21649" y="3952"/>
                    <wp:lineTo x="20501" y="3952"/>
                    <wp:lineTo x="20501" y="1772"/>
                    <wp:lineTo x="18533" y="1772"/>
                    <wp:lineTo x="18533" y="-409"/>
                    <wp:lineTo x="13449" y="-681"/>
                    <wp:lineTo x="10989" y="-681"/>
                  </wp:wrapPolygon>
                </wp:wrapTight>
                <wp:docPr id="303" name="Oval 4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08885" cy="3019425"/>
                        </a:xfrm>
                        <a:prstGeom prst="ellipse">
                          <a:avLst/>
                        </a:prstGeom>
                        <a:solidFill>
                          <a:schemeClr val="tx2"/>
                        </a:solidFill>
                        <a:ln w="76200">
                          <a:solidFill>
                            <a:srgbClr val="D3DFEE"/>
                          </a:solidFill>
                          <a:round/>
                          <a:headEnd/>
                          <a:tailEnd/>
                        </a:ln>
                        <a:scene3d>
                          <a:camera prst="perspectiveHeroicExtremeLeftFacing"/>
                          <a:lightRig rig="threePt" dir="t"/>
                        </a:scene3d>
                        <a:sp3d>
                          <a:bevelT w="139700" h="139700" prst="divot"/>
                          <a:bevelB w="139700" h="139700" prst="divot"/>
                        </a:sp3d>
                        <a:extLst>
                          <a:ext uri="{53640926-AAD7-44D8-BBD7-CCE9431645EC}">
                            <a14:shadowObscured xmlns:a14="http://schemas.microsoft.com/office/drawing/2010/main" val="1"/>
                          </a:ext>
                        </a:extLst>
                      </wps:spPr>
                      <wps:txbx>
                        <w:txbxContent>
                          <w:p w:rsidR="00C56654" w:rsidRDefault="00EA0A40">
                            <w:pPr>
                              <w:jc w:val="center"/>
                              <w:rPr>
                                <w:rFonts w:asciiTheme="minorHAnsi" w:hAnsiTheme="minorHAnsi" w:cstheme="minorHAnsi"/>
                                <w:b/>
                                <w:i/>
                                <w:iCs/>
                                <w:color w:val="FFFFFF" w:themeColor="background1"/>
                                <w:sz w:val="56"/>
                                <w:szCs w:val="56"/>
                              </w:rPr>
                            </w:pPr>
                            <w:r w:rsidRPr="00C46D94">
                              <w:rPr>
                                <w:rFonts w:asciiTheme="minorHAnsi" w:hAnsiTheme="minorHAnsi" w:cstheme="minorHAnsi"/>
                                <w:b/>
                                <w:i/>
                                <w:iCs/>
                                <w:color w:val="FFFFFF" w:themeColor="background1"/>
                                <w:sz w:val="28"/>
                                <w:szCs w:val="28"/>
                              </w:rPr>
                              <w:t>The Fraud Section has returned almost</w:t>
                            </w:r>
                            <w:r w:rsidRPr="00C56654">
                              <w:rPr>
                                <w:rFonts w:asciiTheme="minorHAnsi" w:hAnsiTheme="minorHAnsi" w:cstheme="minorHAnsi"/>
                                <w:b/>
                                <w:i/>
                                <w:iCs/>
                                <w:color w:val="FFFFFF" w:themeColor="background1"/>
                                <w:sz w:val="56"/>
                                <w:szCs w:val="56"/>
                              </w:rPr>
                              <w:t xml:space="preserve"> </w:t>
                            </w:r>
                          </w:p>
                          <w:p w:rsidR="00EA0A40" w:rsidRPr="00C46D94" w:rsidRDefault="00EA0A40">
                            <w:pPr>
                              <w:jc w:val="center"/>
                              <w:rPr>
                                <w:rFonts w:asciiTheme="minorHAnsi" w:hAnsiTheme="minorHAnsi" w:cstheme="minorHAnsi"/>
                                <w:b/>
                                <w:i/>
                                <w:iCs/>
                                <w:color w:val="FFFFFF" w:themeColor="background1"/>
                                <w:sz w:val="28"/>
                                <w:szCs w:val="28"/>
                              </w:rPr>
                            </w:pPr>
                            <w:proofErr w:type="gramStart"/>
                            <w:r w:rsidRPr="00C56654">
                              <w:rPr>
                                <w:rFonts w:asciiTheme="minorHAnsi" w:hAnsiTheme="minorHAnsi" w:cstheme="minorHAnsi"/>
                                <w:b/>
                                <w:i/>
                                <w:iCs/>
                                <w:color w:val="92D050"/>
                                <w:sz w:val="56"/>
                                <w:szCs w:val="56"/>
                              </w:rPr>
                              <w:t>$7 for every $1</w:t>
                            </w:r>
                            <w:r w:rsidRPr="00C46D94">
                              <w:rPr>
                                <w:rFonts w:asciiTheme="minorHAnsi" w:hAnsiTheme="minorHAnsi" w:cstheme="minorHAnsi"/>
                                <w:b/>
                                <w:i/>
                                <w:iCs/>
                                <w:color w:val="FFFFFF" w:themeColor="background1"/>
                                <w:sz w:val="28"/>
                                <w:szCs w:val="28"/>
                              </w:rPr>
                              <w:t xml:space="preserve"> provided by Congress.</w:t>
                            </w:r>
                            <w:proofErr w:type="gramEnd"/>
                          </w:p>
                        </w:txbxContent>
                      </wps:txbx>
                      <wps:bodyPr rot="0" vert="horz" wrap="square" lIns="182880" tIns="91440" rIns="27432" bIns="91440" anchor="ctr" anchorCtr="0" upright="1">
                        <a:noAutofit/>
                        <a:flatTx/>
                      </wps:bodyPr>
                    </wps:wsp>
                  </a:graphicData>
                </a:graphic>
                <wp14:sizeRelH relativeFrom="margin">
                  <wp14:pctWidth>0</wp14:pctWidth>
                </wp14:sizeRelH>
                <wp14:sizeRelV relativeFrom="margin">
                  <wp14:pctHeight>0</wp14:pctHeight>
                </wp14:sizeRelV>
              </wp:anchor>
            </w:drawing>
          </mc:Choice>
          <mc:Fallback>
            <w:pict>
              <v:oval id="_x0000_s1044" style="position:absolute;left:0;text-align:left;margin-left:295.5pt;margin-top:-27.7pt;width:197.55pt;height:237.75pt;z-index:-251620352;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" o:allowincell="f" fillcolor="#1f497d [3215]" strokecolor="#d3dfee" strokeweight="6pt">
                <o:lock v:ext="edit" aspectratio="t"/>
                <v:textbox inset="14.4pt,7.2pt,2.16pt,7.2pt">
                  <w:txbxContent>
                    <w:p w:rsidR="00C56654" w:rsidRDefault="00EA0A40">
                      <w:pPr>
                        <w:jc w:val="center"/>
                        <w:rPr>
                          <w:rFonts w:asciiTheme="minorHAnsi" w:hAnsiTheme="minorHAnsi" w:cstheme="minorHAnsi"/>
                          <w:b/>
                          <w:i/>
                          <w:iCs/>
                          <w:color w:val="FFFFFF" w:themeColor="background1"/>
                          <w:sz w:val="56"/>
                          <w:szCs w:val="56"/>
                        </w:rPr>
                      </w:pPr>
                      <w:r w:rsidRPr="00C46D94">
                        <w:rPr>
                          <w:rFonts w:asciiTheme="minorHAnsi" w:hAnsiTheme="minorHAnsi" w:cstheme="minorHAnsi"/>
                          <w:b/>
                          <w:i/>
                          <w:iCs/>
                          <w:color w:val="FFFFFF" w:themeColor="background1"/>
                          <w:sz w:val="28"/>
                          <w:szCs w:val="28"/>
                        </w:rPr>
                        <w:t>The Fraud Section has returned almost</w:t>
                      </w:r>
                      <w:r w:rsidRPr="00C56654">
                        <w:rPr>
                          <w:rFonts w:asciiTheme="minorHAnsi" w:hAnsiTheme="minorHAnsi" w:cstheme="minorHAnsi"/>
                          <w:b/>
                          <w:i/>
                          <w:iCs/>
                          <w:color w:val="FFFFFF" w:themeColor="background1"/>
                          <w:sz w:val="56"/>
                          <w:szCs w:val="56"/>
                        </w:rPr>
                        <w:t xml:space="preserve"> </w:t>
                      </w:r>
                    </w:p>
                    <w:p w:rsidR="00EA0A40" w:rsidRPr="00C46D94" w:rsidRDefault="00EA0A40">
                      <w:pPr>
                        <w:jc w:val="center"/>
                        <w:rPr>
                          <w:rFonts w:asciiTheme="minorHAnsi" w:hAnsiTheme="minorHAnsi" w:cstheme="minorHAnsi"/>
                          <w:b/>
                          <w:i/>
                          <w:iCs/>
                          <w:color w:val="FFFFFF" w:themeColor="background1"/>
                          <w:sz w:val="28"/>
                          <w:szCs w:val="28"/>
                        </w:rPr>
                      </w:pPr>
                      <w:r w:rsidRPr="00C56654">
                        <w:rPr>
                          <w:rFonts w:asciiTheme="minorHAnsi" w:hAnsiTheme="minorHAnsi" w:cstheme="minorHAnsi"/>
                          <w:b/>
                          <w:i/>
                          <w:iCs/>
                          <w:color w:val="92D050"/>
                          <w:sz w:val="56"/>
                          <w:szCs w:val="56"/>
                        </w:rPr>
                        <w:t>$7 for every $1</w:t>
                      </w:r>
                      <w:r w:rsidRPr="00C46D94">
                        <w:rPr>
                          <w:rFonts w:asciiTheme="minorHAnsi" w:hAnsiTheme="minorHAnsi" w:cstheme="minorHAnsi"/>
                          <w:b/>
                          <w:i/>
                          <w:iCs/>
                          <w:color w:val="FFFFFF" w:themeColor="background1"/>
                          <w:sz w:val="28"/>
                          <w:szCs w:val="28"/>
                        </w:rPr>
                        <w:t xml:space="preserve"> provided by Congress.</w:t>
                      </w:r>
                    </w:p>
                  </w:txbxContent>
                </v:textbox>
                <w10:wrap type="tight" anchorx="margin" anchory="margin"/>
              </v:oval>
            </w:pict>
          </mc:Fallback>
        </mc:AlternateContent>
      </w:r>
      <w:r w:rsidR="00EF040B" w:rsidRPr="00561391">
        <w:rPr>
          <w:rFonts w:asciiTheme="minorHAnsi" w:hAnsiTheme="minorHAnsi" w:cstheme="minorHAnsi"/>
        </w:rPr>
        <w:t>companies</w:t>
      </w:r>
      <w:r w:rsidR="00795423" w:rsidRPr="00561391">
        <w:rPr>
          <w:rFonts w:asciiTheme="minorHAnsi" w:hAnsiTheme="minorHAnsi" w:cstheme="minorHAnsi"/>
        </w:rPr>
        <w:t xml:space="preserve"> by pursuing </w:t>
      </w:r>
      <w:r w:rsidR="00457673" w:rsidRPr="00561391">
        <w:rPr>
          <w:rFonts w:asciiTheme="minorHAnsi" w:hAnsiTheme="minorHAnsi" w:cstheme="minorHAnsi"/>
        </w:rPr>
        <w:t xml:space="preserve">major perpetrators of fraud and abuse on </w:t>
      </w:r>
      <w:r w:rsidR="00795423" w:rsidRPr="00561391">
        <w:rPr>
          <w:rFonts w:asciiTheme="minorHAnsi" w:hAnsiTheme="minorHAnsi" w:cstheme="minorHAnsi"/>
        </w:rPr>
        <w:t>matters that cross multiple jurisdictions</w:t>
      </w:r>
      <w:r w:rsidR="00457673" w:rsidRPr="00561391">
        <w:rPr>
          <w:rFonts w:asciiTheme="minorHAnsi" w:hAnsiTheme="minorHAnsi" w:cstheme="minorHAnsi"/>
        </w:rPr>
        <w:t xml:space="preserve"> and </w:t>
      </w:r>
      <w:r w:rsidR="00795423" w:rsidRPr="00561391">
        <w:rPr>
          <w:rFonts w:asciiTheme="minorHAnsi" w:hAnsiTheme="minorHAnsi" w:cstheme="minorHAnsi"/>
        </w:rPr>
        <w:t>involve high-dollar damage</w:t>
      </w:r>
      <w:r w:rsidR="00457673" w:rsidRPr="00561391">
        <w:rPr>
          <w:rFonts w:asciiTheme="minorHAnsi" w:hAnsiTheme="minorHAnsi" w:cstheme="minorHAnsi"/>
        </w:rPr>
        <w:t>s.</w:t>
      </w:r>
    </w:p>
    <w:p w:rsidR="00EF040B" w:rsidRPr="00561391" w:rsidRDefault="00EF040B" w:rsidP="00795423">
      <w:pPr>
        <w:jc w:val="both"/>
        <w:rPr>
          <w:rFonts w:asciiTheme="minorHAnsi" w:hAnsiTheme="minorHAnsi" w:cstheme="minorHAnsi"/>
        </w:rPr>
      </w:pPr>
    </w:p>
    <w:p w:rsidR="00795423" w:rsidRPr="00561391" w:rsidRDefault="00A065E2" w:rsidP="00795423">
      <w:pPr>
        <w:jc w:val="both"/>
        <w:rPr>
          <w:rFonts w:asciiTheme="minorHAnsi" w:hAnsiTheme="minorHAnsi" w:cstheme="minorHAnsi"/>
        </w:rPr>
      </w:pPr>
      <w:r w:rsidRPr="00561391">
        <w:rPr>
          <w:rFonts w:asciiTheme="minorHAnsi" w:hAnsiTheme="minorHAnsi" w:cstheme="minorHAnsi"/>
        </w:rPr>
        <w:t>Modern technology has enabled the Departments of Justice and Health and Human Services (HHS) to root out Medicare fraud.</w:t>
      </w:r>
      <w:r w:rsidR="00795423" w:rsidRPr="00561391">
        <w:rPr>
          <w:rFonts w:asciiTheme="minorHAnsi" w:hAnsiTheme="minorHAnsi" w:cstheme="minorHAnsi"/>
        </w:rPr>
        <w:t xml:space="preserve">  </w:t>
      </w:r>
      <w:r w:rsidR="00645818" w:rsidRPr="00561391">
        <w:rPr>
          <w:rFonts w:asciiTheme="minorHAnsi" w:hAnsiTheme="minorHAnsi" w:cstheme="minorHAnsi"/>
        </w:rPr>
        <w:t>Most notable is t</w:t>
      </w:r>
      <w:r w:rsidR="00795423" w:rsidRPr="00561391">
        <w:rPr>
          <w:rFonts w:asciiTheme="minorHAnsi" w:hAnsiTheme="minorHAnsi" w:cstheme="minorHAnsi"/>
        </w:rPr>
        <w:t xml:space="preserve">he use of </w:t>
      </w:r>
      <w:r w:rsidRPr="00561391">
        <w:rPr>
          <w:rFonts w:asciiTheme="minorHAnsi" w:hAnsiTheme="minorHAnsi" w:cstheme="minorHAnsi"/>
        </w:rPr>
        <w:t xml:space="preserve">an HHS </w:t>
      </w:r>
      <w:r w:rsidR="00795423" w:rsidRPr="00561391">
        <w:rPr>
          <w:rFonts w:asciiTheme="minorHAnsi" w:hAnsiTheme="minorHAnsi" w:cstheme="minorHAnsi"/>
        </w:rPr>
        <w:t>data-mining contractor</w:t>
      </w:r>
      <w:r w:rsidRPr="00561391">
        <w:rPr>
          <w:rFonts w:asciiTheme="minorHAnsi" w:hAnsiTheme="minorHAnsi" w:cstheme="minorHAnsi"/>
        </w:rPr>
        <w:t>.  Currently, i</w:t>
      </w:r>
      <w:r w:rsidR="00FF6762" w:rsidRPr="00561391">
        <w:rPr>
          <w:rFonts w:asciiTheme="minorHAnsi" w:hAnsiTheme="minorHAnsi" w:cstheme="minorHAnsi"/>
        </w:rPr>
        <w:t>t assists</w:t>
      </w:r>
      <w:r w:rsidR="00645818" w:rsidRPr="00561391">
        <w:rPr>
          <w:rFonts w:asciiTheme="minorHAnsi" w:hAnsiTheme="minorHAnsi" w:cstheme="minorHAnsi"/>
        </w:rPr>
        <w:t xml:space="preserve"> over </w:t>
      </w:r>
      <w:r w:rsidR="00E1758C" w:rsidRPr="00561391">
        <w:rPr>
          <w:rFonts w:asciiTheme="minorHAnsi" w:hAnsiTheme="minorHAnsi" w:cstheme="minorHAnsi"/>
        </w:rPr>
        <w:t>40 qui</w:t>
      </w:r>
      <w:r w:rsidR="00795423" w:rsidRPr="00561391">
        <w:rPr>
          <w:rFonts w:asciiTheme="minorHAnsi" w:hAnsiTheme="minorHAnsi" w:cstheme="minorHAnsi"/>
        </w:rPr>
        <w:t xml:space="preserve"> tam investigations, including many of the largest pharmaceutical fraud cases.  By sharing and disseminating information obtained from Acumen with </w:t>
      </w:r>
      <w:r w:rsidR="00DF4059" w:rsidRPr="00561391">
        <w:rPr>
          <w:rFonts w:asciiTheme="minorHAnsi" w:hAnsiTheme="minorHAnsi" w:cstheme="minorHAnsi"/>
        </w:rPr>
        <w:t xml:space="preserve">the </w:t>
      </w:r>
      <w:r w:rsidR="00795423" w:rsidRPr="00561391">
        <w:rPr>
          <w:rFonts w:asciiTheme="minorHAnsi" w:hAnsiTheme="minorHAnsi" w:cstheme="minorHAnsi"/>
        </w:rPr>
        <w:t>USAOs, attorneys are able to:</w:t>
      </w:r>
    </w:p>
    <w:p w:rsidR="00795423" w:rsidRPr="00561391" w:rsidRDefault="00795423" w:rsidP="00795423">
      <w:pPr>
        <w:jc w:val="both"/>
        <w:rPr>
          <w:rFonts w:asciiTheme="minorHAnsi" w:hAnsiTheme="minorHAnsi" w:cstheme="minorHAnsi"/>
          <w:sz w:val="16"/>
          <w:szCs w:val="16"/>
        </w:rPr>
      </w:pPr>
    </w:p>
    <w:p w:rsidR="00795423" w:rsidRPr="00561391" w:rsidRDefault="00795423" w:rsidP="00795423">
      <w:pPr>
        <w:pStyle w:val="ListParagraph"/>
        <w:widowControl w:val="0"/>
        <w:numPr>
          <w:ilvl w:val="0"/>
          <w:numId w:val="10"/>
        </w:numPr>
        <w:autoSpaceDE w:val="0"/>
        <w:autoSpaceDN w:val="0"/>
        <w:adjustRightInd w:val="0"/>
        <w:contextualSpacing/>
        <w:jc w:val="both"/>
        <w:rPr>
          <w:rFonts w:asciiTheme="minorHAnsi" w:hAnsiTheme="minorHAnsi" w:cstheme="minorHAnsi"/>
        </w:rPr>
      </w:pPr>
      <w:r w:rsidRPr="00561391">
        <w:rPr>
          <w:rFonts w:asciiTheme="minorHAnsi" w:hAnsiTheme="minorHAnsi" w:cstheme="minorHAnsi"/>
        </w:rPr>
        <w:t>Access and analyze vast amounts of Medicare and Medicaid claims data more quickly;</w:t>
      </w:r>
    </w:p>
    <w:p w:rsidR="00795423" w:rsidRPr="00561391" w:rsidRDefault="00795423" w:rsidP="00795423">
      <w:pPr>
        <w:pStyle w:val="ListParagraph"/>
        <w:widowControl w:val="0"/>
        <w:numPr>
          <w:ilvl w:val="0"/>
          <w:numId w:val="10"/>
        </w:numPr>
        <w:autoSpaceDE w:val="0"/>
        <w:autoSpaceDN w:val="0"/>
        <w:adjustRightInd w:val="0"/>
        <w:contextualSpacing/>
        <w:jc w:val="both"/>
        <w:rPr>
          <w:rFonts w:asciiTheme="minorHAnsi" w:hAnsiTheme="minorHAnsi" w:cstheme="minorHAnsi"/>
        </w:rPr>
      </w:pPr>
      <w:r w:rsidRPr="00561391">
        <w:rPr>
          <w:rFonts w:asciiTheme="minorHAnsi" w:hAnsiTheme="minorHAnsi" w:cstheme="minorHAnsi"/>
        </w:rPr>
        <w:t>Utilize advanced outlier analysis to initiate new investigations</w:t>
      </w:r>
    </w:p>
    <w:p w:rsidR="00795423" w:rsidRPr="00561391" w:rsidRDefault="00795423" w:rsidP="00795423">
      <w:pPr>
        <w:pStyle w:val="ListParagraph"/>
        <w:widowControl w:val="0"/>
        <w:numPr>
          <w:ilvl w:val="0"/>
          <w:numId w:val="10"/>
        </w:numPr>
        <w:autoSpaceDE w:val="0"/>
        <w:autoSpaceDN w:val="0"/>
        <w:adjustRightInd w:val="0"/>
        <w:contextualSpacing/>
        <w:jc w:val="both"/>
        <w:rPr>
          <w:rFonts w:asciiTheme="minorHAnsi" w:hAnsiTheme="minorHAnsi" w:cstheme="minorHAnsi"/>
        </w:rPr>
      </w:pPr>
      <w:r w:rsidRPr="00561391">
        <w:rPr>
          <w:rFonts w:asciiTheme="minorHAnsi" w:hAnsiTheme="minorHAnsi" w:cstheme="minorHAnsi"/>
        </w:rPr>
        <w:t>Investigate potential leads more efficiently; and</w:t>
      </w:r>
    </w:p>
    <w:p w:rsidR="00795423" w:rsidRPr="00561391" w:rsidRDefault="00795423" w:rsidP="00F22A2E">
      <w:pPr>
        <w:pStyle w:val="ListParagraph"/>
        <w:widowControl w:val="0"/>
        <w:numPr>
          <w:ilvl w:val="0"/>
          <w:numId w:val="10"/>
        </w:numPr>
        <w:autoSpaceDE w:val="0"/>
        <w:autoSpaceDN w:val="0"/>
        <w:adjustRightInd w:val="0"/>
        <w:contextualSpacing/>
        <w:jc w:val="both"/>
        <w:rPr>
          <w:rFonts w:asciiTheme="minorHAnsi" w:hAnsiTheme="minorHAnsi" w:cstheme="minorHAnsi"/>
        </w:rPr>
      </w:pPr>
      <w:r w:rsidRPr="00561391">
        <w:rPr>
          <w:rFonts w:asciiTheme="minorHAnsi" w:hAnsiTheme="minorHAnsi" w:cstheme="minorHAnsi"/>
        </w:rPr>
        <w:t>Develop damages estimates.</w:t>
      </w:r>
    </w:p>
    <w:p w:rsidR="00645818" w:rsidRPr="00561391" w:rsidRDefault="00645818" w:rsidP="00645818">
      <w:pPr>
        <w:widowControl w:val="0"/>
        <w:autoSpaceDE w:val="0"/>
        <w:autoSpaceDN w:val="0"/>
        <w:adjustRightInd w:val="0"/>
        <w:contextualSpacing/>
        <w:jc w:val="both"/>
        <w:rPr>
          <w:rFonts w:asciiTheme="minorHAnsi" w:hAnsiTheme="minorHAnsi" w:cstheme="minorHAnsi"/>
          <w:sz w:val="16"/>
          <w:szCs w:val="16"/>
        </w:rPr>
      </w:pPr>
    </w:p>
    <w:p w:rsidR="00645818" w:rsidRPr="00561391" w:rsidRDefault="00A065E2" w:rsidP="00645818">
      <w:pPr>
        <w:widowControl w:val="0"/>
        <w:autoSpaceDE w:val="0"/>
        <w:autoSpaceDN w:val="0"/>
        <w:adjustRightInd w:val="0"/>
        <w:contextualSpacing/>
        <w:jc w:val="both"/>
        <w:rPr>
          <w:rFonts w:asciiTheme="minorHAnsi" w:hAnsiTheme="minorHAnsi" w:cstheme="minorHAnsi"/>
        </w:rPr>
      </w:pPr>
      <w:r w:rsidRPr="00561391">
        <w:rPr>
          <w:rFonts w:asciiTheme="minorHAnsi" w:hAnsiTheme="minorHAnsi" w:cstheme="minorHAnsi"/>
        </w:rPr>
        <w:t xml:space="preserve">The Division is intensifying its fight against mortgage, procurement, corporate, and other types of financial fraud. </w:t>
      </w:r>
      <w:r w:rsidR="00645818" w:rsidRPr="00561391">
        <w:rPr>
          <w:rFonts w:asciiTheme="minorHAnsi" w:hAnsiTheme="minorHAnsi" w:cstheme="minorHAnsi"/>
        </w:rPr>
        <w:t xml:space="preserve"> </w:t>
      </w:r>
      <w:r w:rsidR="005401BF" w:rsidRPr="00561391">
        <w:rPr>
          <w:rFonts w:asciiTheme="minorHAnsi" w:hAnsiTheme="minorHAnsi" w:cstheme="minorHAnsi"/>
        </w:rPr>
        <w:t xml:space="preserve">The Fraud Enforcement and Recovery Act of 2009, which expands the scope of cases filed under the False Claims </w:t>
      </w:r>
      <w:r w:rsidR="00DF4059" w:rsidRPr="00561391">
        <w:rPr>
          <w:rFonts w:asciiTheme="minorHAnsi" w:hAnsiTheme="minorHAnsi" w:cstheme="minorHAnsi"/>
        </w:rPr>
        <w:t>Ac</w:t>
      </w:r>
      <w:r w:rsidR="005401BF" w:rsidRPr="00561391">
        <w:rPr>
          <w:rFonts w:asciiTheme="minorHAnsi" w:hAnsiTheme="minorHAnsi" w:cstheme="minorHAnsi"/>
        </w:rPr>
        <w:t xml:space="preserve">t, greatly strengthened the </w:t>
      </w:r>
      <w:r w:rsidR="00C63F88">
        <w:rPr>
          <w:rFonts w:asciiTheme="minorHAnsi" w:hAnsiTheme="minorHAnsi" w:cstheme="minorHAnsi"/>
        </w:rPr>
        <w:t>Government</w:t>
      </w:r>
      <w:r w:rsidR="005401BF" w:rsidRPr="00561391">
        <w:rPr>
          <w:rFonts w:asciiTheme="minorHAnsi" w:hAnsiTheme="minorHAnsi" w:cstheme="minorHAnsi"/>
        </w:rPr>
        <w:t>’s statutory</w:t>
      </w:r>
      <w:r w:rsidR="003F119B" w:rsidRPr="00561391">
        <w:rPr>
          <w:rFonts w:asciiTheme="minorHAnsi" w:hAnsiTheme="minorHAnsi" w:cstheme="minorHAnsi"/>
        </w:rPr>
        <w:t xml:space="preserve"> and legal</w:t>
      </w:r>
      <w:r w:rsidR="005401BF" w:rsidRPr="00561391">
        <w:rPr>
          <w:rFonts w:asciiTheme="minorHAnsi" w:hAnsiTheme="minorHAnsi" w:cstheme="minorHAnsi"/>
        </w:rPr>
        <w:t xml:space="preserve"> toolkit.  </w:t>
      </w:r>
      <w:r w:rsidRPr="00561391">
        <w:rPr>
          <w:rFonts w:asciiTheme="minorHAnsi" w:hAnsiTheme="minorHAnsi" w:cstheme="minorHAnsi"/>
        </w:rPr>
        <w:t>By</w:t>
      </w:r>
      <w:r w:rsidR="00457673" w:rsidRPr="00561391">
        <w:rPr>
          <w:rFonts w:asciiTheme="minorHAnsi" w:hAnsiTheme="minorHAnsi" w:cstheme="minorHAnsi"/>
        </w:rPr>
        <w:t xml:space="preserve"> working closely with various Inspectors General Offices and the USAOs, Fraud attorneys are able to identify instances of fraud on agency programs and funds</w:t>
      </w:r>
      <w:r w:rsidR="00DF4059" w:rsidRPr="00561391">
        <w:rPr>
          <w:rFonts w:asciiTheme="minorHAnsi" w:hAnsiTheme="minorHAnsi" w:cstheme="minorHAnsi"/>
        </w:rPr>
        <w:t xml:space="preserve"> with </w:t>
      </w:r>
      <w:r w:rsidR="005401BF" w:rsidRPr="00561391">
        <w:rPr>
          <w:rFonts w:asciiTheme="minorHAnsi" w:hAnsiTheme="minorHAnsi" w:cstheme="minorHAnsi"/>
        </w:rPr>
        <w:t xml:space="preserve">data-mining and </w:t>
      </w:r>
      <w:r w:rsidR="00DF4059" w:rsidRPr="00561391">
        <w:rPr>
          <w:rFonts w:asciiTheme="minorHAnsi" w:hAnsiTheme="minorHAnsi" w:cstheme="minorHAnsi"/>
        </w:rPr>
        <w:t>technological tools.</w:t>
      </w:r>
      <w:r w:rsidR="00457673" w:rsidRPr="00561391">
        <w:rPr>
          <w:rFonts w:asciiTheme="minorHAnsi" w:hAnsiTheme="minorHAnsi" w:cstheme="minorHAnsi"/>
        </w:rPr>
        <w:t xml:space="preserve"> </w:t>
      </w:r>
    </w:p>
    <w:p w:rsidR="00BE7FF6" w:rsidRPr="00561391" w:rsidRDefault="00BE7FF6" w:rsidP="00F22A2E">
      <w:pPr>
        <w:jc w:val="both"/>
        <w:rPr>
          <w:rFonts w:asciiTheme="minorHAnsi" w:hAnsiTheme="minorHAnsi" w:cstheme="minorHAnsi"/>
          <w:sz w:val="16"/>
          <w:szCs w:val="16"/>
          <w:u w:val="single"/>
        </w:rPr>
      </w:pPr>
    </w:p>
    <w:p w:rsidR="00340F60" w:rsidRPr="00561391" w:rsidRDefault="00EA0A40" w:rsidP="00F22A2E">
      <w:pPr>
        <w:jc w:val="both"/>
        <w:rPr>
          <w:rFonts w:asciiTheme="minorHAnsi" w:hAnsiTheme="minorHAnsi" w:cstheme="minorHAnsi"/>
          <w:b/>
          <w:color w:val="632423" w:themeColor="accent2" w:themeShade="80"/>
        </w:rPr>
      </w:pPr>
      <w:r w:rsidRPr="00590A16">
        <w:rPr>
          <w:rFonts w:asciiTheme="minorHAnsi" w:hAnsiTheme="minorHAnsi" w:cstheme="minorHAnsi"/>
          <w:b/>
          <w:noProof/>
        </w:rPr>
        <w:drawing>
          <wp:anchor distT="0" distB="0" distL="114300" distR="114300" simplePos="0" relativeHeight="251743232" behindDoc="1" locked="0" layoutInCell="1" allowOverlap="1" wp14:anchorId="267B439A" wp14:editId="61DD3CFD">
            <wp:simplePos x="0" y="0"/>
            <wp:positionH relativeFrom="column">
              <wp:posOffset>-26035</wp:posOffset>
            </wp:positionH>
            <wp:positionV relativeFrom="paragraph">
              <wp:posOffset>229870</wp:posOffset>
            </wp:positionV>
            <wp:extent cx="1410335" cy="1466215"/>
            <wp:effectExtent l="0" t="0" r="0" b="635"/>
            <wp:wrapTight wrapText="bothSides">
              <wp:wrapPolygon edited="0">
                <wp:start x="0" y="0"/>
                <wp:lineTo x="0" y="21329"/>
                <wp:lineTo x="21299" y="21329"/>
                <wp:lineTo x="21299" y="0"/>
                <wp:lineTo x="0" y="0"/>
              </wp:wrapPolygon>
            </wp:wrapTight>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10335" cy="1466215"/>
                    </a:xfrm>
                    <a:prstGeom prst="rect">
                      <a:avLst/>
                    </a:prstGeom>
                  </pic:spPr>
                </pic:pic>
              </a:graphicData>
            </a:graphic>
            <wp14:sizeRelH relativeFrom="page">
              <wp14:pctWidth>0</wp14:pctWidth>
            </wp14:sizeRelH>
            <wp14:sizeRelV relativeFrom="page">
              <wp14:pctHeight>0</wp14:pctHeight>
            </wp14:sizeRelV>
          </wp:anchor>
        </w:drawing>
      </w:r>
      <w:r w:rsidR="006D2582" w:rsidRPr="00590A16">
        <w:rPr>
          <w:rFonts w:asciiTheme="minorHAnsi" w:hAnsiTheme="minorHAnsi" w:cstheme="minorHAnsi"/>
          <w:b/>
        </w:rPr>
        <w:t>Promote America’s national and homeland security interests</w:t>
      </w:r>
      <w:r w:rsidR="00F22A2E" w:rsidRPr="00590A16">
        <w:rPr>
          <w:rFonts w:asciiTheme="minorHAnsi" w:hAnsiTheme="minorHAnsi" w:cstheme="minorHAnsi"/>
          <w:b/>
        </w:rPr>
        <w:t>:</w:t>
      </w:r>
      <w:r w:rsidR="00F22A2E" w:rsidRPr="00561391">
        <w:rPr>
          <w:rFonts w:asciiTheme="minorHAnsi" w:hAnsiTheme="minorHAnsi" w:cstheme="minorHAnsi"/>
        </w:rPr>
        <w:t xml:space="preserve">  </w:t>
      </w:r>
      <w:r w:rsidR="003E03FA" w:rsidRPr="00561391">
        <w:rPr>
          <w:rFonts w:asciiTheme="minorHAnsi" w:hAnsiTheme="minorHAnsi" w:cstheme="minorHAnsi"/>
        </w:rPr>
        <w:t xml:space="preserve">The Division places enormous emphasis on cases </w:t>
      </w:r>
      <w:r w:rsidR="00F22A2E" w:rsidRPr="00561391">
        <w:rPr>
          <w:rFonts w:asciiTheme="minorHAnsi" w:hAnsiTheme="minorHAnsi" w:cstheme="minorHAnsi"/>
        </w:rPr>
        <w:t xml:space="preserve">involving some of the nation’s most sensitive national </w:t>
      </w:r>
      <w:r w:rsidR="003E03FA" w:rsidRPr="00561391">
        <w:rPr>
          <w:rFonts w:asciiTheme="minorHAnsi" w:hAnsiTheme="minorHAnsi" w:cstheme="minorHAnsi"/>
        </w:rPr>
        <w:t xml:space="preserve">security matters, including </w:t>
      </w:r>
      <w:r w:rsidR="00F22A2E" w:rsidRPr="00561391">
        <w:rPr>
          <w:rFonts w:asciiTheme="minorHAnsi" w:hAnsiTheme="minorHAnsi" w:cstheme="minorHAnsi"/>
        </w:rPr>
        <w:t xml:space="preserve">counterterrorism efforts, </w:t>
      </w:r>
      <w:r w:rsidR="006D2582" w:rsidRPr="00561391">
        <w:rPr>
          <w:rFonts w:asciiTheme="minorHAnsi" w:hAnsiTheme="minorHAnsi" w:cstheme="minorHAnsi"/>
        </w:rPr>
        <w:t xml:space="preserve">Guantanamo Bay </w:t>
      </w:r>
      <w:r w:rsidR="00F22A2E" w:rsidRPr="00561391">
        <w:rPr>
          <w:rFonts w:asciiTheme="minorHAnsi" w:hAnsiTheme="minorHAnsi" w:cstheme="minorHAnsi"/>
        </w:rPr>
        <w:t xml:space="preserve">detainee </w:t>
      </w:r>
      <w:r w:rsidR="006D2582" w:rsidRPr="00561391">
        <w:rPr>
          <w:rFonts w:asciiTheme="minorHAnsi" w:hAnsiTheme="minorHAnsi" w:cstheme="minorHAnsi"/>
        </w:rPr>
        <w:t>habeas cases, challenges to foreign terrorist organizations</w:t>
      </w:r>
      <w:r w:rsidR="00F22A2E" w:rsidRPr="00561391">
        <w:rPr>
          <w:rFonts w:asciiTheme="minorHAnsi" w:hAnsiTheme="minorHAnsi" w:cstheme="minorHAnsi"/>
        </w:rPr>
        <w:t xml:space="preserve">, and the </w:t>
      </w:r>
      <w:r w:rsidR="003E03FA" w:rsidRPr="00561391">
        <w:rPr>
          <w:rFonts w:asciiTheme="minorHAnsi" w:hAnsiTheme="minorHAnsi" w:cstheme="minorHAnsi"/>
        </w:rPr>
        <w:t xml:space="preserve">screening procedures of the </w:t>
      </w:r>
      <w:r w:rsidR="00F22A2E" w:rsidRPr="00561391">
        <w:rPr>
          <w:rFonts w:asciiTheme="minorHAnsi" w:hAnsiTheme="minorHAnsi" w:cstheme="minorHAnsi"/>
        </w:rPr>
        <w:t>Transpo</w:t>
      </w:r>
      <w:r w:rsidR="003E03FA" w:rsidRPr="00561391">
        <w:rPr>
          <w:rFonts w:asciiTheme="minorHAnsi" w:hAnsiTheme="minorHAnsi" w:cstheme="minorHAnsi"/>
        </w:rPr>
        <w:t>rtation Security Administration</w:t>
      </w:r>
      <w:r w:rsidR="00F22A2E" w:rsidRPr="00561391">
        <w:rPr>
          <w:rFonts w:asciiTheme="minorHAnsi" w:hAnsiTheme="minorHAnsi" w:cstheme="minorHAnsi"/>
        </w:rPr>
        <w:t>.</w:t>
      </w:r>
      <w:r w:rsidR="00644366" w:rsidRPr="00561391">
        <w:rPr>
          <w:rFonts w:asciiTheme="minorHAnsi" w:hAnsiTheme="minorHAnsi" w:cstheme="minorHAnsi"/>
        </w:rPr>
        <w:t xml:space="preserve">  Attorneys </w:t>
      </w:r>
      <w:r w:rsidR="003E03FA" w:rsidRPr="00561391">
        <w:rPr>
          <w:rFonts w:asciiTheme="minorHAnsi" w:hAnsiTheme="minorHAnsi" w:cstheme="minorHAnsi"/>
        </w:rPr>
        <w:t xml:space="preserve">will continue its successes in </w:t>
      </w:r>
      <w:r w:rsidR="0088657D">
        <w:rPr>
          <w:rFonts w:asciiTheme="minorHAnsi" w:hAnsiTheme="minorHAnsi" w:cstheme="minorHAnsi"/>
        </w:rPr>
        <w:t>f</w:t>
      </w:r>
      <w:r w:rsidR="00C63F88">
        <w:rPr>
          <w:rFonts w:asciiTheme="minorHAnsi" w:hAnsiTheme="minorHAnsi" w:cstheme="minorHAnsi"/>
        </w:rPr>
        <w:t>ederal</w:t>
      </w:r>
      <w:r w:rsidR="00644366" w:rsidRPr="00561391">
        <w:rPr>
          <w:rFonts w:asciiTheme="minorHAnsi" w:hAnsiTheme="minorHAnsi" w:cstheme="minorHAnsi"/>
        </w:rPr>
        <w:t xml:space="preserve"> courts that review habeas corpus petitions made by prisoners seeking release from Guantanamo Bay and other facilities.  Additionally, attorneys will also continue defending the constitutionality of the Foreign Intelligence Surveillance Act against legal challenges.</w:t>
      </w:r>
      <w:r w:rsidR="00F22A2E" w:rsidRPr="00561391">
        <w:rPr>
          <w:rFonts w:asciiTheme="minorHAnsi" w:hAnsiTheme="minorHAnsi" w:cstheme="minorHAnsi"/>
        </w:rPr>
        <w:t xml:space="preserve"> </w:t>
      </w:r>
    </w:p>
    <w:p w:rsidR="00EA0A40" w:rsidRDefault="000C4C4C" w:rsidP="00F22A2E">
      <w:pPr>
        <w:jc w:val="both"/>
        <w:rPr>
          <w:rFonts w:asciiTheme="minorHAnsi" w:hAnsiTheme="minorHAnsi" w:cstheme="minorHAnsi"/>
          <w:b/>
          <w:color w:val="632423" w:themeColor="accent2" w:themeShade="80"/>
        </w:rPr>
      </w:pPr>
      <w:r w:rsidRPr="00590A16">
        <w:rPr>
          <w:rFonts w:asciiTheme="minorHAnsi" w:hAnsiTheme="minorHAnsi" w:cstheme="minorHAnsi"/>
          <w:b/>
          <w:noProof/>
        </w:rPr>
        <w:drawing>
          <wp:anchor distT="0" distB="0" distL="114300" distR="114300" simplePos="0" relativeHeight="251745280" behindDoc="1" locked="0" layoutInCell="1" allowOverlap="1" wp14:anchorId="66BF3249" wp14:editId="4FF90478">
            <wp:simplePos x="0" y="0"/>
            <wp:positionH relativeFrom="column">
              <wp:posOffset>3890010</wp:posOffset>
            </wp:positionH>
            <wp:positionV relativeFrom="paragraph">
              <wp:posOffset>77470</wp:posOffset>
            </wp:positionV>
            <wp:extent cx="1932305" cy="1802765"/>
            <wp:effectExtent l="0" t="0" r="0" b="6985"/>
            <wp:wrapSquare wrapText="bothSides"/>
            <wp:docPr id="692" name="il_fi" descr="http://media.bakersfieldnow.com/images/090601_San_Ysidro_Port_of_Entry_San_Di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bakersfieldnow.com/images/090601_San_Ysidro_Port_of_Entry_San_Diego.jpg"/>
                    <pic:cNvPicPr>
                      <a:picLocks noChangeAspect="1" noChangeArrowheads="1"/>
                    </pic:cNvPicPr>
                  </pic:nvPicPr>
                  <pic:blipFill>
                    <a:blip r:embed="rId42" cstate="print"/>
                    <a:srcRect/>
                    <a:stretch>
                      <a:fillRect/>
                    </a:stretch>
                  </pic:blipFill>
                  <pic:spPr bwMode="auto">
                    <a:xfrm>
                      <a:off x="0" y="0"/>
                      <a:ext cx="1932305" cy="18027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340F60" w:rsidRPr="00561391" w:rsidRDefault="00EA0A40" w:rsidP="00F22A2E">
      <w:pPr>
        <w:jc w:val="both"/>
        <w:rPr>
          <w:rFonts w:asciiTheme="minorHAnsi" w:hAnsiTheme="minorHAnsi" w:cstheme="minorHAnsi"/>
          <w:b/>
          <w:color w:val="632423" w:themeColor="accent2" w:themeShade="80"/>
        </w:rPr>
      </w:pPr>
      <w:r w:rsidRPr="00590A16">
        <w:rPr>
          <w:rFonts w:asciiTheme="minorHAnsi" w:hAnsiTheme="minorHAnsi" w:cstheme="minorHAnsi"/>
          <w:b/>
        </w:rPr>
        <w:t>U</w:t>
      </w:r>
      <w:r w:rsidR="006D2582" w:rsidRPr="00590A16">
        <w:rPr>
          <w:rFonts w:asciiTheme="minorHAnsi" w:hAnsiTheme="minorHAnsi" w:cstheme="minorHAnsi"/>
          <w:b/>
        </w:rPr>
        <w:t>phold immigration enforcement</w:t>
      </w:r>
      <w:r w:rsidRPr="00590A16">
        <w:rPr>
          <w:rFonts w:asciiTheme="minorHAnsi" w:hAnsiTheme="minorHAnsi" w:cstheme="minorHAnsi"/>
          <w:b/>
        </w:rPr>
        <w:t xml:space="preserve"> actions</w:t>
      </w:r>
      <w:r w:rsidR="006D2582" w:rsidRPr="00590A16">
        <w:rPr>
          <w:rFonts w:asciiTheme="minorHAnsi" w:hAnsiTheme="minorHAnsi" w:cstheme="minorHAnsi"/>
          <w:b/>
        </w:rPr>
        <w:t xml:space="preserve">: </w:t>
      </w:r>
      <w:r w:rsidR="006D2582" w:rsidRPr="00561391">
        <w:rPr>
          <w:rFonts w:asciiTheme="minorHAnsi" w:hAnsiTheme="minorHAnsi" w:cstheme="minorHAnsi"/>
        </w:rPr>
        <w:t xml:space="preserve"> The Office of Immigration Litigation</w:t>
      </w:r>
      <w:r w:rsidR="00F22A2E" w:rsidRPr="00561391">
        <w:rPr>
          <w:rFonts w:asciiTheme="minorHAnsi" w:hAnsiTheme="minorHAnsi" w:cstheme="minorHAnsi"/>
        </w:rPr>
        <w:t xml:space="preserve"> (OIL)</w:t>
      </w:r>
      <w:r w:rsidR="006D2582" w:rsidRPr="00561391">
        <w:rPr>
          <w:rFonts w:asciiTheme="minorHAnsi" w:hAnsiTheme="minorHAnsi" w:cstheme="minorHAnsi"/>
        </w:rPr>
        <w:t xml:space="preserve">, the second largest branch within the Division, </w:t>
      </w:r>
      <w:r w:rsidR="00795423" w:rsidRPr="00561391">
        <w:rPr>
          <w:rFonts w:asciiTheme="minorHAnsi" w:hAnsiTheme="minorHAnsi" w:cstheme="minorHAnsi"/>
        </w:rPr>
        <w:t>continues to defend t</w:t>
      </w:r>
      <w:r w:rsidR="006D2582" w:rsidRPr="00561391">
        <w:rPr>
          <w:rFonts w:asciiTheme="minorHAnsi" w:hAnsiTheme="minorHAnsi" w:cstheme="minorHAnsi"/>
        </w:rPr>
        <w:t>he United States’ interests in thousands of cases brought by illegal alie</w:t>
      </w:r>
      <w:r w:rsidR="00F22A2E" w:rsidRPr="00561391">
        <w:rPr>
          <w:rFonts w:asciiTheme="minorHAnsi" w:hAnsiTheme="minorHAnsi" w:cstheme="minorHAnsi"/>
        </w:rPr>
        <w:t>ns who challenge removal orders.</w:t>
      </w:r>
      <w:r w:rsidR="006D2582" w:rsidRPr="00561391">
        <w:rPr>
          <w:rFonts w:asciiTheme="minorHAnsi" w:hAnsiTheme="minorHAnsi" w:cstheme="minorHAnsi"/>
        </w:rPr>
        <w:t xml:space="preserve">  Every day, challenges are made to </w:t>
      </w:r>
      <w:r w:rsidR="00F22A2E" w:rsidRPr="00561391">
        <w:rPr>
          <w:rFonts w:asciiTheme="minorHAnsi" w:hAnsiTheme="minorHAnsi" w:cstheme="minorHAnsi"/>
        </w:rPr>
        <w:t>citizenship and other immigration</w:t>
      </w:r>
      <w:r w:rsidR="006D2582" w:rsidRPr="00561391">
        <w:rPr>
          <w:rFonts w:asciiTheme="minorHAnsi" w:hAnsiTheme="minorHAnsi" w:cstheme="minorHAnsi"/>
        </w:rPr>
        <w:t xml:space="preserve"> decisions, many of </w:t>
      </w:r>
      <w:r w:rsidR="00F22A2E" w:rsidRPr="00561391">
        <w:rPr>
          <w:rFonts w:asciiTheme="minorHAnsi" w:hAnsiTheme="minorHAnsi" w:cstheme="minorHAnsi"/>
        </w:rPr>
        <w:t xml:space="preserve">which involve </w:t>
      </w:r>
      <w:r w:rsidR="006D2582" w:rsidRPr="00561391">
        <w:rPr>
          <w:rFonts w:asciiTheme="minorHAnsi" w:hAnsiTheme="minorHAnsi" w:cstheme="minorHAnsi"/>
        </w:rPr>
        <w:t xml:space="preserve">suspected terrorists and convicted criminals who attempt to acquire immigration benefits and thwart removal. By working with its partners at the Departments of </w:t>
      </w:r>
      <w:r w:rsidR="006D2582" w:rsidRPr="00561391">
        <w:rPr>
          <w:rFonts w:asciiTheme="minorHAnsi" w:hAnsiTheme="minorHAnsi" w:cstheme="minorHAnsi"/>
        </w:rPr>
        <w:lastRenderedPageBreak/>
        <w:t>State and Homeland Security, OIL attorneys facilitate the removal of aliens and others who pose threats to public safety.</w:t>
      </w:r>
      <w:r w:rsidR="003E03FA" w:rsidRPr="00561391">
        <w:rPr>
          <w:rFonts w:asciiTheme="minorHAnsi" w:hAnsiTheme="minorHAnsi" w:cstheme="minorHAnsi"/>
          <w:noProof/>
        </w:rPr>
        <w:t xml:space="preserve"> </w:t>
      </w:r>
    </w:p>
    <w:p w:rsidR="00340F60" w:rsidRPr="00561391" w:rsidRDefault="00340F60" w:rsidP="00CD2F05">
      <w:pPr>
        <w:rPr>
          <w:rFonts w:asciiTheme="minorHAnsi" w:hAnsiTheme="minorHAnsi" w:cstheme="minorHAnsi"/>
          <w:b/>
          <w:sz w:val="20"/>
          <w:szCs w:val="20"/>
        </w:rPr>
      </w:pPr>
    </w:p>
    <w:p w:rsidR="00340F60" w:rsidRPr="00561391" w:rsidRDefault="00340F60" w:rsidP="00340F60">
      <w:pPr>
        <w:jc w:val="both"/>
        <w:rPr>
          <w:rFonts w:asciiTheme="minorHAnsi" w:hAnsiTheme="minorHAnsi" w:cstheme="minorHAnsi"/>
          <w:b/>
          <w:color w:val="132D4D"/>
          <w:sz w:val="28"/>
          <w:szCs w:val="28"/>
        </w:rPr>
      </w:pPr>
      <w:r w:rsidRPr="00561391">
        <w:rPr>
          <w:rFonts w:asciiTheme="minorHAnsi" w:hAnsiTheme="minorHAnsi" w:cstheme="minorHAnsi"/>
          <w:b/>
          <w:color w:val="132D4D"/>
          <w:sz w:val="28"/>
          <w:szCs w:val="28"/>
        </w:rPr>
        <w:t>Priority Goals</w:t>
      </w:r>
    </w:p>
    <w:p w:rsidR="00AC43C2" w:rsidRPr="00561391" w:rsidRDefault="00AC43C2" w:rsidP="00A716AB">
      <w:pPr>
        <w:jc w:val="both"/>
        <w:rPr>
          <w:rFonts w:asciiTheme="minorHAnsi" w:hAnsiTheme="minorHAnsi" w:cstheme="minorHAnsi"/>
          <w:sz w:val="20"/>
          <w:szCs w:val="20"/>
        </w:rPr>
      </w:pPr>
    </w:p>
    <w:bookmarkEnd w:id="3"/>
    <w:bookmarkEnd w:id="4"/>
    <w:p w:rsidR="00017FD5" w:rsidRDefault="00017FD5" w:rsidP="00017FD5">
      <w:pPr>
        <w:pStyle w:val="NormalWeb"/>
        <w:spacing w:before="0" w:beforeAutospacing="0" w:after="0" w:afterAutospacing="0"/>
        <w:jc w:val="both"/>
        <w:rPr>
          <w:rFonts w:asciiTheme="minorHAnsi" w:hAnsiTheme="minorHAnsi" w:cstheme="minorHAnsi"/>
        </w:rPr>
      </w:pPr>
      <w:r w:rsidRPr="004057BF">
        <w:rPr>
          <w:rFonts w:asciiTheme="minorHAnsi" w:hAnsiTheme="minorHAnsi" w:cstheme="minorHAnsi"/>
        </w:rPr>
        <w:t xml:space="preserve">Effectively combatting financial and health care fraud is a top goal of the Attorney General. The recent financial crisis, which has affected every American, has resulted in </w:t>
      </w:r>
      <w:r>
        <w:rPr>
          <w:rFonts w:asciiTheme="minorHAnsi" w:hAnsiTheme="minorHAnsi" w:cstheme="minorHAnsi"/>
        </w:rPr>
        <w:t>d</w:t>
      </w:r>
      <w:r w:rsidRPr="004057BF">
        <w:rPr>
          <w:rFonts w:asciiTheme="minorHAnsi" w:hAnsiTheme="minorHAnsi" w:cstheme="minorHAnsi"/>
        </w:rPr>
        <w:t>eception</w:t>
      </w:r>
      <w:r>
        <w:rPr>
          <w:rFonts w:asciiTheme="minorHAnsi" w:hAnsiTheme="minorHAnsi" w:cstheme="minorHAnsi"/>
        </w:rPr>
        <w:t xml:space="preserve"> and abuse</w:t>
      </w:r>
      <w:r w:rsidRPr="004057BF">
        <w:rPr>
          <w:rFonts w:asciiTheme="minorHAnsi" w:hAnsiTheme="minorHAnsi" w:cstheme="minorHAnsi"/>
        </w:rPr>
        <w:t xml:space="preserve"> in the finance and housing markets.  Criminals who commit mortgage fraud, securities and commodities fraud, and other types of fraud relating to the response to the economic crisis, including the funds disbursed through the American Recovery and Reinvestment Act and the Troubled Asset Relief Program, victimize the American public as a whole.  Similarly, </w:t>
      </w:r>
      <w:r>
        <w:rPr>
          <w:rFonts w:asciiTheme="minorHAnsi" w:hAnsiTheme="minorHAnsi" w:cstheme="minorHAnsi"/>
        </w:rPr>
        <w:t>f</w:t>
      </w:r>
      <w:r w:rsidRPr="004057BF">
        <w:rPr>
          <w:rFonts w:asciiTheme="minorHAnsi" w:hAnsiTheme="minorHAnsi" w:cstheme="minorHAnsi"/>
        </w:rPr>
        <w:t>raudsters take critical resource</w:t>
      </w:r>
      <w:r>
        <w:rPr>
          <w:rFonts w:asciiTheme="minorHAnsi" w:hAnsiTheme="minorHAnsi" w:cstheme="minorHAnsi"/>
        </w:rPr>
        <w:t xml:space="preserve">s out of the health care system when they </w:t>
      </w:r>
      <w:r w:rsidRPr="004057BF">
        <w:rPr>
          <w:rFonts w:asciiTheme="minorHAnsi" w:hAnsiTheme="minorHAnsi" w:cstheme="minorHAnsi"/>
        </w:rPr>
        <w:t>defraud</w:t>
      </w:r>
      <w:r>
        <w:rPr>
          <w:rFonts w:asciiTheme="minorHAnsi" w:hAnsiTheme="minorHAnsi" w:cstheme="minorHAnsi"/>
        </w:rPr>
        <w:t xml:space="preserve"> Medicare, Medicaid, and other G</w:t>
      </w:r>
      <w:r w:rsidRPr="004057BF">
        <w:rPr>
          <w:rFonts w:asciiTheme="minorHAnsi" w:hAnsiTheme="minorHAnsi" w:cstheme="minorHAnsi"/>
        </w:rPr>
        <w:t>overnment health care programs</w:t>
      </w:r>
      <w:r>
        <w:rPr>
          <w:rFonts w:asciiTheme="minorHAnsi" w:hAnsiTheme="minorHAnsi" w:cstheme="minorHAnsi"/>
        </w:rPr>
        <w:t>,</w:t>
      </w:r>
      <w:r w:rsidRPr="004057BF">
        <w:rPr>
          <w:rFonts w:asciiTheme="minorHAnsi" w:hAnsiTheme="minorHAnsi" w:cstheme="minorHAnsi"/>
        </w:rPr>
        <w:t xml:space="preserve"> thus contributing to the rising cost of health care for all Americans and endangering the short-term and long-term solvency of these essential health care programs.  </w:t>
      </w:r>
    </w:p>
    <w:p w:rsidR="00017FD5" w:rsidRDefault="00017FD5" w:rsidP="00017FD5">
      <w:pPr>
        <w:pStyle w:val="NormalWeb"/>
        <w:spacing w:before="0" w:beforeAutospacing="0" w:after="0" w:afterAutospacing="0"/>
        <w:jc w:val="both"/>
        <w:rPr>
          <w:rFonts w:asciiTheme="minorHAnsi" w:hAnsiTheme="minorHAnsi" w:cstheme="minorHAnsi"/>
        </w:rPr>
      </w:pPr>
    </w:p>
    <w:p w:rsidR="00017FD5" w:rsidRPr="004057BF" w:rsidRDefault="00017FD5" w:rsidP="00017FD5">
      <w:pPr>
        <w:pStyle w:val="NormalWeb"/>
        <w:spacing w:before="0" w:beforeAutospacing="0" w:after="0" w:afterAutospacing="0"/>
        <w:jc w:val="both"/>
        <w:rPr>
          <w:rFonts w:asciiTheme="minorHAnsi" w:hAnsiTheme="minorHAnsi" w:cstheme="minorHAnsi"/>
        </w:rPr>
      </w:pPr>
      <w:r w:rsidRPr="004057BF">
        <w:rPr>
          <w:rFonts w:asciiTheme="minorHAnsi" w:hAnsiTheme="minorHAnsi" w:cstheme="minorHAnsi"/>
        </w:rPr>
        <w:t xml:space="preserve">The Department will continue to address these critical problems by vigorously investigating and prosecuting both </w:t>
      </w:r>
      <w:r>
        <w:rPr>
          <w:rFonts w:asciiTheme="minorHAnsi" w:hAnsiTheme="minorHAnsi" w:cstheme="minorHAnsi"/>
        </w:rPr>
        <w:t>financial and health care fraud</w:t>
      </w:r>
      <w:r w:rsidRPr="004057BF">
        <w:rPr>
          <w:rFonts w:asciiTheme="minorHAnsi" w:hAnsiTheme="minorHAnsi" w:cstheme="minorHAnsi"/>
        </w:rPr>
        <w:t xml:space="preserve">.  </w:t>
      </w:r>
      <w:r>
        <w:rPr>
          <w:rFonts w:asciiTheme="minorHAnsi" w:hAnsiTheme="minorHAnsi" w:cstheme="minorHAnsi"/>
        </w:rPr>
        <w:t>Of the Department’s four FY 2012 – FY 2013 Priority Goals, t</w:t>
      </w:r>
      <w:r w:rsidRPr="004057BF">
        <w:rPr>
          <w:rFonts w:asciiTheme="minorHAnsi" w:hAnsiTheme="minorHAnsi" w:cstheme="minorHAnsi"/>
        </w:rPr>
        <w:t>he</w:t>
      </w:r>
      <w:r>
        <w:rPr>
          <w:rFonts w:asciiTheme="minorHAnsi" w:hAnsiTheme="minorHAnsi" w:cstheme="minorHAnsi"/>
        </w:rPr>
        <w:t xml:space="preserve"> Civil</w:t>
      </w:r>
      <w:r w:rsidRPr="004057BF">
        <w:rPr>
          <w:rFonts w:asciiTheme="minorHAnsi" w:hAnsiTheme="minorHAnsi" w:cstheme="minorHAnsi"/>
        </w:rPr>
        <w:t xml:space="preserve"> Division </w:t>
      </w:r>
      <w:r>
        <w:rPr>
          <w:rFonts w:asciiTheme="minorHAnsi" w:hAnsiTheme="minorHAnsi" w:cstheme="minorHAnsi"/>
        </w:rPr>
        <w:t xml:space="preserve">is dedicated to protecting American businesses, consumers, and taxpayers from financial and health care fraud.  Along with the U.S. Attorneys and the Criminal Division, the Civil Division </w:t>
      </w:r>
      <w:r w:rsidRPr="004057BF">
        <w:rPr>
          <w:rFonts w:asciiTheme="minorHAnsi" w:hAnsiTheme="minorHAnsi" w:cstheme="minorHAnsi"/>
        </w:rPr>
        <w:t>intends, at a minimum, to increase the number of financial and health care fraud investigations completed per Department of Justice attorney by five percent over FY 2011 levels.  The Division’s progress will be reported quarterly.  To reach this goal, the Division seeks approval of its request for 51 new positions and $7,000,000 (see page 27.)</w:t>
      </w:r>
    </w:p>
    <w:p w:rsidR="00AC43C2" w:rsidRPr="00561391" w:rsidRDefault="00AC43C2" w:rsidP="00CD2F05">
      <w:pPr>
        <w:rPr>
          <w:rFonts w:asciiTheme="minorHAnsi" w:hAnsiTheme="minorHAnsi" w:cstheme="minorHAnsi"/>
        </w:rPr>
      </w:pPr>
    </w:p>
    <w:p w:rsidR="00AC43C2" w:rsidRPr="00561391" w:rsidRDefault="00AC43C2" w:rsidP="00CD2F05">
      <w:pPr>
        <w:rPr>
          <w:rFonts w:asciiTheme="minorHAnsi" w:hAnsiTheme="minorHAnsi" w:cstheme="minorHAnsi"/>
        </w:rPr>
        <w:sectPr w:rsidR="00AC43C2" w:rsidRPr="00561391" w:rsidSect="00AD3833">
          <w:pgSz w:w="12240" w:h="15840"/>
          <w:pgMar w:top="1440" w:right="1440" w:bottom="1440" w:left="1440" w:header="720" w:footer="720" w:gutter="0"/>
          <w:cols w:space="720"/>
          <w:docGrid w:linePitch="360"/>
        </w:sectPr>
      </w:pPr>
    </w:p>
    <w:p w:rsidR="00D25B80" w:rsidRPr="00561391" w:rsidRDefault="00E95D4C" w:rsidP="00D25B80">
      <w:pPr>
        <w:rPr>
          <w:rFonts w:asciiTheme="minorHAnsi" w:hAnsiTheme="minorHAnsi" w:cstheme="minorHAnsi"/>
          <w:b/>
          <w:bCs/>
        </w:rPr>
      </w:pPr>
      <w:r>
        <w:rPr>
          <w:noProof/>
        </w:rPr>
        <w:lastRenderedPageBreak/>
        <mc:AlternateContent>
          <mc:Choice Requires="wps">
            <w:drawing>
              <wp:anchor distT="0" distB="0" distL="114300" distR="114300" simplePos="0" relativeHeight="251762688" behindDoc="0" locked="0" layoutInCell="1" allowOverlap="1" wp14:anchorId="4CBDA347" wp14:editId="222DAA4B">
                <wp:simplePos x="0" y="0"/>
                <wp:positionH relativeFrom="column">
                  <wp:posOffset>2363470</wp:posOffset>
                </wp:positionH>
                <wp:positionV relativeFrom="paragraph">
                  <wp:posOffset>-311785</wp:posOffset>
                </wp:positionV>
                <wp:extent cx="4347210" cy="800100"/>
                <wp:effectExtent l="0" t="0" r="1524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7210" cy="800100"/>
                        </a:xfrm>
                        <a:prstGeom prst="rect">
                          <a:avLst/>
                        </a:prstGeom>
                        <a:solidFill>
                          <a:sysClr val="windowText" lastClr="000000">
                            <a:lumMod val="100000"/>
                            <a:lumOff val="0"/>
                          </a:sysClr>
                        </a:solidFill>
                        <a:ln w="9525">
                          <a:solidFill>
                            <a:srgbClr val="000000"/>
                          </a:solidFill>
                          <a:miter lim="800000"/>
                          <a:headEnd/>
                          <a:tailEnd/>
                        </a:ln>
                      </wps:spPr>
                      <wps:txbx>
                        <w:txbxContent>
                          <w:p w:rsidR="00EA0A40" w:rsidRPr="00977F19" w:rsidRDefault="00EA0A40" w:rsidP="00977F19">
                            <w:pPr>
                              <w:rPr>
                                <w:rFonts w:asciiTheme="minorHAnsi" w:hAnsiTheme="minorHAnsi" w:cstheme="minorHAnsi"/>
                                <w:b/>
                                <w:noProof/>
                                <w:color w:val="F8F8F8"/>
                                <w:spacing w:val="30"/>
                                <w:sz w:val="38"/>
                                <w:szCs w:val="38"/>
                              </w:rPr>
                            </w:pPr>
                            <w:r w:rsidRPr="00977F19">
                              <w:rPr>
                                <w:rFonts w:asciiTheme="minorHAnsi" w:hAnsiTheme="minorHAnsi" w:cstheme="minorHAnsi"/>
                                <w:b/>
                                <w:noProof/>
                                <w:color w:val="F8F8F8"/>
                                <w:spacing w:val="30"/>
                                <w:sz w:val="38"/>
                                <w:szCs w:val="38"/>
                              </w:rPr>
                              <w:t>Program Increase – Financial Fraud</w:t>
                            </w:r>
                          </w:p>
                          <w:p w:rsidR="00EA0A40" w:rsidRDefault="00EA0A40" w:rsidP="00977F19">
                            <w:pPr>
                              <w:jc w:val="center"/>
                              <w:rPr>
                                <w:rFonts w:asciiTheme="minorHAnsi" w:hAnsiTheme="minorHAnsi" w:cstheme="minorHAnsi"/>
                                <w:b/>
                                <w:noProof/>
                                <w:color w:val="F8F8F8"/>
                                <w:spacing w:val="30"/>
                                <w:sz w:val="28"/>
                                <w:szCs w:val="28"/>
                              </w:rPr>
                            </w:pPr>
                          </w:p>
                          <w:p w:rsidR="00EA0A40" w:rsidRPr="00977F19" w:rsidRDefault="00EA0A40" w:rsidP="00977F19">
                            <w:pPr>
                              <w:jc w:val="center"/>
                              <w:rPr>
                                <w:rFonts w:asciiTheme="minorHAnsi" w:hAnsiTheme="minorHAnsi" w:cstheme="minorHAnsi"/>
                                <w:b/>
                                <w:noProof/>
                                <w:color w:val="F8F8F8"/>
                                <w:spacing w:val="30"/>
                                <w:sz w:val="36"/>
                                <w:szCs w:val="36"/>
                              </w:rPr>
                            </w:pPr>
                            <w:r w:rsidRPr="00977F19">
                              <w:rPr>
                                <w:rFonts w:asciiTheme="minorHAnsi" w:hAnsiTheme="minorHAnsi" w:cstheme="minorHAnsi"/>
                                <w:b/>
                                <w:noProof/>
                                <w:color w:val="F8F8F8"/>
                                <w:spacing w:val="30"/>
                                <w:sz w:val="28"/>
                                <w:szCs w:val="28"/>
                              </w:rPr>
                              <w:t>Recover Money Usurped from Taxpayers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5" type="#_x0000_t202" style="position:absolute;margin-left:186.1pt;margin-top:-24.55pt;width:342.3pt;height:6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" fillcolor="black">
                <v:textbox>
                  <w:txbxContent>
                    <w:p w:rsidR="00EA0A40" w:rsidRPr="00977F19" w:rsidRDefault="00EA0A40" w:rsidP="00977F19">
                      <w:pPr>
                        <w:rPr>
                          <w:rFonts w:asciiTheme="minorHAnsi" w:hAnsiTheme="minorHAnsi" w:cstheme="minorHAnsi"/>
                          <w:b/>
                          <w:noProof/>
                          <w:color w:val="F8F8F8"/>
                          <w:spacing w:val="30"/>
                          <w:sz w:val="38"/>
                          <w:szCs w:val="38"/>
                        </w:rPr>
                      </w:pPr>
                      <w:r w:rsidRPr="00977F19">
                        <w:rPr>
                          <w:rFonts w:asciiTheme="minorHAnsi" w:hAnsiTheme="minorHAnsi" w:cstheme="minorHAnsi"/>
                          <w:b/>
                          <w:noProof/>
                          <w:color w:val="F8F8F8"/>
                          <w:spacing w:val="30"/>
                          <w:sz w:val="38"/>
                          <w:szCs w:val="38"/>
                        </w:rPr>
                        <w:t>Program Increase – Financial Fraud</w:t>
                      </w:r>
                    </w:p>
                    <w:p w:rsidR="00EA0A40" w:rsidRDefault="00EA0A40" w:rsidP="00977F19">
                      <w:pPr>
                        <w:jc w:val="center"/>
                        <w:rPr>
                          <w:rFonts w:asciiTheme="minorHAnsi" w:hAnsiTheme="minorHAnsi" w:cstheme="minorHAnsi"/>
                          <w:b/>
                          <w:noProof/>
                          <w:color w:val="F8F8F8"/>
                          <w:spacing w:val="30"/>
                          <w:sz w:val="28"/>
                          <w:szCs w:val="28"/>
                        </w:rPr>
                      </w:pPr>
                    </w:p>
                    <w:p w:rsidR="00EA0A40" w:rsidRPr="00977F19" w:rsidRDefault="00EA0A40" w:rsidP="00977F19">
                      <w:pPr>
                        <w:jc w:val="center"/>
                        <w:rPr>
                          <w:rFonts w:asciiTheme="minorHAnsi" w:hAnsiTheme="minorHAnsi" w:cstheme="minorHAnsi"/>
                          <w:b/>
                          <w:noProof/>
                          <w:color w:val="F8F8F8"/>
                          <w:spacing w:val="30"/>
                          <w:sz w:val="36"/>
                          <w:szCs w:val="36"/>
                        </w:rPr>
                      </w:pPr>
                      <w:r w:rsidRPr="00977F19">
                        <w:rPr>
                          <w:rFonts w:asciiTheme="minorHAnsi" w:hAnsiTheme="minorHAnsi" w:cstheme="minorHAnsi"/>
                          <w:b/>
                          <w:noProof/>
                          <w:color w:val="F8F8F8"/>
                          <w:spacing w:val="30"/>
                          <w:sz w:val="28"/>
                          <w:szCs w:val="28"/>
                        </w:rPr>
                        <w:t>Recover Money Usurped from Taxpayers</w:t>
                      </w:r>
                    </w:p>
                  </w:txbxContent>
                </v:textbox>
              </v:shape>
            </w:pict>
          </mc:Fallback>
        </mc:AlternateContent>
      </w:r>
      <w:r>
        <w:rPr>
          <w:noProof/>
        </w:rPr>
        <w:drawing>
          <wp:anchor distT="0" distB="0" distL="114300" distR="114300" simplePos="0" relativeHeight="251760640" behindDoc="0" locked="0" layoutInCell="1" allowOverlap="1" wp14:anchorId="0AE4EF8A" wp14:editId="0BC62D1F">
            <wp:simplePos x="0" y="0"/>
            <wp:positionH relativeFrom="column">
              <wp:posOffset>-776605</wp:posOffset>
            </wp:positionH>
            <wp:positionV relativeFrom="paragraph">
              <wp:posOffset>-445135</wp:posOffset>
            </wp:positionV>
            <wp:extent cx="7484745" cy="1562735"/>
            <wp:effectExtent l="0" t="0" r="1905"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7484745" cy="1562735"/>
                    </a:xfrm>
                    <a:prstGeom prst="rect">
                      <a:avLst/>
                    </a:prstGeom>
                  </pic:spPr>
                </pic:pic>
              </a:graphicData>
            </a:graphic>
            <wp14:sizeRelH relativeFrom="page">
              <wp14:pctWidth>0</wp14:pctWidth>
            </wp14:sizeRelH>
            <wp14:sizeRelV relativeFrom="page">
              <wp14:pctHeight>0</wp14:pctHeight>
            </wp14:sizeRelV>
          </wp:anchor>
        </w:drawing>
      </w:r>
    </w:p>
    <w:p w:rsidR="00C54CE2" w:rsidRPr="00561391" w:rsidRDefault="00C54CE2" w:rsidP="00C54CE2">
      <w:pPr>
        <w:rPr>
          <w:rFonts w:asciiTheme="minorHAnsi" w:hAnsiTheme="minorHAnsi" w:cstheme="minorHAnsi"/>
          <w:b/>
          <w:color w:val="365F91" w:themeColor="accent1" w:themeShade="BF"/>
          <w:sz w:val="36"/>
          <w:szCs w:val="36"/>
          <w:lang w:val="en-CA"/>
        </w:rPr>
      </w:pPr>
      <w:r w:rsidRPr="00561391">
        <w:rPr>
          <w:rFonts w:asciiTheme="minorHAnsi" w:hAnsiTheme="minorHAnsi" w:cstheme="minorHAnsi"/>
          <w:b/>
          <w:bCs/>
        </w:rPr>
        <w:t>Item Name:</w:t>
      </w:r>
      <w:r w:rsidRPr="00561391">
        <w:rPr>
          <w:rFonts w:asciiTheme="minorHAnsi" w:hAnsiTheme="minorHAnsi" w:cstheme="minorHAnsi"/>
          <w:b/>
          <w:bCs/>
        </w:rPr>
        <w:tab/>
      </w:r>
      <w:r w:rsidRPr="00561391">
        <w:rPr>
          <w:rFonts w:asciiTheme="minorHAnsi" w:hAnsiTheme="minorHAnsi" w:cstheme="minorHAnsi"/>
          <w:b/>
          <w:bCs/>
        </w:rPr>
        <w:tab/>
      </w:r>
      <w:r w:rsidRPr="00561391">
        <w:rPr>
          <w:rFonts w:asciiTheme="minorHAnsi" w:hAnsiTheme="minorHAnsi" w:cstheme="minorHAnsi"/>
          <w:b/>
          <w:bCs/>
        </w:rPr>
        <w:tab/>
        <w:t>Financial Fraud Expansion</w:t>
      </w:r>
    </w:p>
    <w:p w:rsidR="00C54CE2" w:rsidRPr="00E95D4C" w:rsidRDefault="00C54CE2" w:rsidP="00C54CE2">
      <w:pPr>
        <w:pStyle w:val="xl19"/>
        <w:tabs>
          <w:tab w:val="left" w:pos="3420"/>
          <w:tab w:val="right" w:pos="8640"/>
        </w:tabs>
        <w:spacing w:before="0" w:after="0"/>
        <w:rPr>
          <w:rFonts w:asciiTheme="minorHAnsi" w:eastAsia="Times New Roman" w:hAnsiTheme="minorHAnsi" w:cstheme="minorHAnsi"/>
          <w:sz w:val="20"/>
        </w:rPr>
      </w:pPr>
    </w:p>
    <w:p w:rsidR="00C54CE2" w:rsidRPr="00561391" w:rsidRDefault="00C54CE2" w:rsidP="00C54CE2">
      <w:pPr>
        <w:pStyle w:val="xl19"/>
        <w:spacing w:before="0" w:after="0"/>
        <w:rPr>
          <w:rFonts w:asciiTheme="minorHAnsi" w:eastAsia="Times New Roman" w:hAnsiTheme="minorHAnsi" w:cstheme="minorHAnsi"/>
          <w:szCs w:val="24"/>
        </w:rPr>
      </w:pPr>
      <w:r w:rsidRPr="00561391">
        <w:rPr>
          <w:rFonts w:asciiTheme="minorHAnsi" w:eastAsia="Times New Roman" w:hAnsiTheme="minorHAnsi" w:cstheme="minorHAnsi"/>
          <w:szCs w:val="24"/>
        </w:rPr>
        <w:t>Budget Decision Unit:</w:t>
      </w:r>
      <w:r w:rsidRPr="00561391">
        <w:rPr>
          <w:rFonts w:asciiTheme="minorHAnsi" w:eastAsia="Times New Roman" w:hAnsiTheme="minorHAnsi" w:cstheme="minorHAnsi"/>
          <w:szCs w:val="24"/>
        </w:rPr>
        <w:tab/>
      </w:r>
      <w:r w:rsidRPr="00561391">
        <w:rPr>
          <w:rFonts w:asciiTheme="minorHAnsi" w:eastAsia="Times New Roman" w:hAnsiTheme="minorHAnsi" w:cstheme="minorHAnsi"/>
          <w:szCs w:val="24"/>
        </w:rPr>
        <w:tab/>
        <w:t>Legal Representation</w:t>
      </w:r>
    </w:p>
    <w:p w:rsidR="00C54CE2" w:rsidRPr="00E95D4C" w:rsidRDefault="00C54CE2" w:rsidP="00C54CE2">
      <w:pPr>
        <w:rPr>
          <w:rFonts w:asciiTheme="minorHAnsi" w:hAnsiTheme="minorHAnsi" w:cstheme="minorHAnsi"/>
          <w:sz w:val="20"/>
          <w:szCs w:val="20"/>
        </w:rPr>
      </w:pPr>
    </w:p>
    <w:p w:rsidR="00C54CE2" w:rsidRPr="00561391" w:rsidRDefault="00C54CE2" w:rsidP="00C54CE2">
      <w:pPr>
        <w:pStyle w:val="xl19"/>
        <w:tabs>
          <w:tab w:val="left" w:pos="2880"/>
          <w:tab w:val="right" w:pos="4320"/>
        </w:tabs>
        <w:spacing w:before="0" w:after="0"/>
        <w:ind w:left="2880" w:hanging="2880"/>
        <w:rPr>
          <w:rFonts w:asciiTheme="minorHAnsi" w:hAnsiTheme="minorHAnsi" w:cstheme="minorHAnsi"/>
          <w:szCs w:val="24"/>
        </w:rPr>
      </w:pPr>
      <w:r w:rsidRPr="00561391">
        <w:rPr>
          <w:rFonts w:asciiTheme="minorHAnsi" w:hAnsiTheme="minorHAnsi" w:cstheme="minorHAnsi"/>
          <w:szCs w:val="24"/>
        </w:rPr>
        <w:t xml:space="preserve">Strategic Goal &amp; Objective: </w:t>
      </w:r>
      <w:r w:rsidRPr="00561391">
        <w:rPr>
          <w:rFonts w:asciiTheme="minorHAnsi" w:hAnsiTheme="minorHAnsi" w:cstheme="minorHAnsi"/>
          <w:szCs w:val="24"/>
        </w:rPr>
        <w:tab/>
        <w:t xml:space="preserve">Strategic Goal II:  </w:t>
      </w:r>
      <w:r w:rsidRPr="00561391">
        <w:rPr>
          <w:rFonts w:asciiTheme="minorHAnsi" w:hAnsiTheme="minorHAnsi" w:cstheme="minorHAnsi"/>
          <w:bCs/>
          <w:szCs w:val="24"/>
        </w:rPr>
        <w:t xml:space="preserve">Prevent Crime, Protect the Rights of the American People, and Enforce </w:t>
      </w:r>
      <w:r>
        <w:rPr>
          <w:rFonts w:asciiTheme="minorHAnsi" w:hAnsiTheme="minorHAnsi" w:cstheme="minorHAnsi"/>
          <w:bCs/>
          <w:szCs w:val="24"/>
        </w:rPr>
        <w:t>Federal</w:t>
      </w:r>
      <w:r w:rsidRPr="00561391">
        <w:rPr>
          <w:rFonts w:asciiTheme="minorHAnsi" w:hAnsiTheme="minorHAnsi" w:cstheme="minorHAnsi"/>
          <w:bCs/>
          <w:szCs w:val="24"/>
        </w:rPr>
        <w:t xml:space="preserve"> Law.</w:t>
      </w:r>
    </w:p>
    <w:p w:rsidR="00C54CE2" w:rsidRPr="00561391" w:rsidRDefault="00C54CE2" w:rsidP="00C54CE2">
      <w:pPr>
        <w:pStyle w:val="xl19"/>
        <w:tabs>
          <w:tab w:val="left" w:pos="2880"/>
          <w:tab w:val="right" w:pos="4320"/>
        </w:tabs>
        <w:spacing w:before="0" w:after="0"/>
        <w:ind w:left="2880"/>
        <w:rPr>
          <w:rFonts w:asciiTheme="minorHAnsi" w:hAnsiTheme="minorHAnsi" w:cstheme="minorHAnsi"/>
          <w:szCs w:val="24"/>
        </w:rPr>
      </w:pPr>
      <w:r w:rsidRPr="00561391">
        <w:rPr>
          <w:rFonts w:asciiTheme="minorHAnsi" w:hAnsiTheme="minorHAnsi" w:cstheme="minorHAnsi"/>
          <w:szCs w:val="24"/>
        </w:rPr>
        <w:t>Objective 2.4:  Combat corruption, economic crimes, and international organized crime.</w:t>
      </w:r>
      <w:r w:rsidRPr="00561391">
        <w:rPr>
          <w:rFonts w:asciiTheme="minorHAnsi" w:hAnsiTheme="minorHAnsi" w:cstheme="minorHAnsi"/>
          <w:szCs w:val="24"/>
        </w:rPr>
        <w:tab/>
      </w:r>
    </w:p>
    <w:p w:rsidR="00C54CE2" w:rsidRPr="00561391" w:rsidRDefault="00C54CE2" w:rsidP="00C54CE2">
      <w:pPr>
        <w:pStyle w:val="xl19"/>
        <w:tabs>
          <w:tab w:val="left" w:pos="2880"/>
          <w:tab w:val="right" w:pos="4320"/>
        </w:tabs>
        <w:spacing w:before="0" w:after="0"/>
        <w:ind w:left="2880"/>
        <w:rPr>
          <w:rFonts w:asciiTheme="minorHAnsi" w:hAnsiTheme="minorHAnsi" w:cstheme="minorHAnsi"/>
          <w:bCs/>
          <w:szCs w:val="24"/>
        </w:rPr>
      </w:pPr>
      <w:r w:rsidRPr="00561391">
        <w:rPr>
          <w:rFonts w:asciiTheme="minorHAnsi" w:hAnsiTheme="minorHAnsi" w:cstheme="minorHAnsi"/>
          <w:bCs/>
          <w:szCs w:val="24"/>
        </w:rPr>
        <w:t>Objective 2.6:</w:t>
      </w:r>
      <w:r w:rsidRPr="00561391">
        <w:rPr>
          <w:rFonts w:asciiTheme="minorHAnsi" w:hAnsiTheme="minorHAnsi" w:cstheme="minorHAnsi"/>
          <w:szCs w:val="24"/>
        </w:rPr>
        <w:t xml:space="preserve">  Protect t</w:t>
      </w:r>
      <w:r w:rsidRPr="00561391">
        <w:rPr>
          <w:rFonts w:asciiTheme="minorHAnsi" w:hAnsiTheme="minorHAnsi" w:cstheme="minorHAnsi"/>
          <w:bCs/>
          <w:szCs w:val="24"/>
        </w:rPr>
        <w:t xml:space="preserve">he </w:t>
      </w:r>
      <w:r w:rsidR="009B4109">
        <w:rPr>
          <w:rFonts w:asciiTheme="minorHAnsi" w:hAnsiTheme="minorHAnsi" w:cstheme="minorHAnsi"/>
          <w:bCs/>
          <w:szCs w:val="24"/>
        </w:rPr>
        <w:t>F</w:t>
      </w:r>
      <w:r>
        <w:rPr>
          <w:rFonts w:asciiTheme="minorHAnsi" w:hAnsiTheme="minorHAnsi" w:cstheme="minorHAnsi"/>
          <w:bCs/>
          <w:szCs w:val="24"/>
        </w:rPr>
        <w:t>ederal</w:t>
      </w:r>
      <w:r w:rsidRPr="00561391">
        <w:rPr>
          <w:rFonts w:asciiTheme="minorHAnsi" w:hAnsiTheme="minorHAnsi" w:cstheme="minorHAnsi"/>
          <w:bCs/>
          <w:szCs w:val="24"/>
        </w:rPr>
        <w:t xml:space="preserve"> </w:t>
      </w:r>
      <w:proofErr w:type="spellStart"/>
      <w:r w:rsidRPr="00561391">
        <w:rPr>
          <w:rFonts w:asciiTheme="minorHAnsi" w:hAnsiTheme="minorHAnsi" w:cstheme="minorHAnsi"/>
          <w:bCs/>
          <w:szCs w:val="24"/>
        </w:rPr>
        <w:t>fisc</w:t>
      </w:r>
      <w:proofErr w:type="spellEnd"/>
      <w:r w:rsidRPr="00561391">
        <w:rPr>
          <w:rFonts w:asciiTheme="minorHAnsi" w:hAnsiTheme="minorHAnsi" w:cstheme="minorHAnsi"/>
          <w:bCs/>
          <w:szCs w:val="24"/>
        </w:rPr>
        <w:t xml:space="preserve"> and defend the interests United States.</w:t>
      </w:r>
    </w:p>
    <w:p w:rsidR="00C54CE2" w:rsidRPr="00E95D4C" w:rsidRDefault="00C54CE2" w:rsidP="00C54CE2">
      <w:pPr>
        <w:pStyle w:val="xl19"/>
        <w:tabs>
          <w:tab w:val="left" w:pos="2880"/>
          <w:tab w:val="right" w:pos="4320"/>
        </w:tabs>
        <w:spacing w:before="0" w:after="0"/>
        <w:ind w:left="2880"/>
        <w:rPr>
          <w:rFonts w:asciiTheme="minorHAnsi" w:hAnsiTheme="minorHAnsi" w:cstheme="minorHAnsi"/>
          <w:sz w:val="20"/>
        </w:rPr>
      </w:pPr>
    </w:p>
    <w:p w:rsidR="00C54CE2" w:rsidRPr="00561391" w:rsidRDefault="00C54CE2" w:rsidP="00C54CE2">
      <w:pPr>
        <w:pStyle w:val="xl19"/>
        <w:tabs>
          <w:tab w:val="left" w:pos="2880"/>
          <w:tab w:val="right" w:pos="4320"/>
        </w:tabs>
        <w:spacing w:before="0" w:after="0"/>
        <w:rPr>
          <w:rFonts w:asciiTheme="minorHAnsi" w:hAnsiTheme="minorHAnsi" w:cstheme="minorHAnsi"/>
          <w:szCs w:val="24"/>
          <w:u w:val="single"/>
        </w:rPr>
      </w:pPr>
      <w:r w:rsidRPr="00561391">
        <w:rPr>
          <w:rFonts w:asciiTheme="minorHAnsi" w:hAnsiTheme="minorHAnsi" w:cstheme="minorHAnsi"/>
          <w:szCs w:val="24"/>
        </w:rPr>
        <w:t>Ranking:</w:t>
      </w:r>
      <w:r w:rsidRPr="00561391">
        <w:rPr>
          <w:rFonts w:asciiTheme="minorHAnsi" w:hAnsiTheme="minorHAnsi" w:cstheme="minorHAnsi"/>
          <w:szCs w:val="24"/>
        </w:rPr>
        <w:tab/>
        <w:t>1 of 1</w:t>
      </w:r>
    </w:p>
    <w:p w:rsidR="00C54CE2" w:rsidRPr="00E95D4C" w:rsidRDefault="00C54CE2" w:rsidP="00C54CE2">
      <w:pPr>
        <w:pStyle w:val="xl19"/>
        <w:spacing w:before="0" w:after="0"/>
        <w:rPr>
          <w:rFonts w:asciiTheme="minorHAnsi" w:eastAsia="Times New Roman" w:hAnsiTheme="minorHAnsi" w:cstheme="minorHAnsi"/>
          <w:sz w:val="20"/>
        </w:rPr>
      </w:pPr>
    </w:p>
    <w:p w:rsidR="00C54CE2" w:rsidRPr="00561391" w:rsidRDefault="00C54CE2" w:rsidP="00C54CE2">
      <w:pPr>
        <w:pStyle w:val="xl19"/>
        <w:spacing w:before="0" w:after="0"/>
        <w:ind w:left="2880" w:hanging="2880"/>
        <w:rPr>
          <w:rFonts w:asciiTheme="minorHAnsi" w:hAnsiTheme="minorHAnsi" w:cstheme="minorHAnsi"/>
          <w:szCs w:val="24"/>
          <w:u w:val="single"/>
        </w:rPr>
      </w:pPr>
      <w:r>
        <w:rPr>
          <w:rFonts w:asciiTheme="minorHAnsi" w:hAnsiTheme="minorHAnsi" w:cstheme="minorHAnsi"/>
          <w:szCs w:val="24"/>
        </w:rPr>
        <w:t>Program Increase:</w:t>
      </w:r>
      <w:r>
        <w:rPr>
          <w:rFonts w:asciiTheme="minorHAnsi" w:hAnsiTheme="minorHAnsi" w:cstheme="minorHAnsi"/>
          <w:szCs w:val="24"/>
        </w:rPr>
        <w:tab/>
        <w:t>Positions</w:t>
      </w:r>
      <w:r w:rsidRPr="00561391">
        <w:rPr>
          <w:rFonts w:asciiTheme="minorHAnsi" w:hAnsiTheme="minorHAnsi" w:cstheme="minorHAnsi"/>
          <w:szCs w:val="24"/>
        </w:rPr>
        <w:t xml:space="preserve"> </w:t>
      </w:r>
      <w:r w:rsidRPr="00561391">
        <w:rPr>
          <w:rFonts w:asciiTheme="minorHAnsi" w:hAnsiTheme="minorHAnsi" w:cstheme="minorHAnsi"/>
          <w:szCs w:val="24"/>
          <w:u w:val="single"/>
        </w:rPr>
        <w:t>51</w:t>
      </w:r>
      <w:r w:rsidRPr="00561391">
        <w:rPr>
          <w:rFonts w:asciiTheme="minorHAnsi" w:hAnsiTheme="minorHAnsi" w:cstheme="minorHAnsi"/>
          <w:szCs w:val="24"/>
        </w:rPr>
        <w:t xml:space="preserve">;  Attorneys  </w:t>
      </w:r>
      <w:r w:rsidRPr="00561391">
        <w:rPr>
          <w:rFonts w:asciiTheme="minorHAnsi" w:hAnsiTheme="minorHAnsi" w:cstheme="minorHAnsi"/>
          <w:szCs w:val="24"/>
          <w:u w:val="single"/>
        </w:rPr>
        <w:t>38</w:t>
      </w:r>
      <w:r w:rsidRPr="00561391">
        <w:rPr>
          <w:rFonts w:asciiTheme="minorHAnsi" w:hAnsiTheme="minorHAnsi" w:cstheme="minorHAnsi"/>
          <w:szCs w:val="24"/>
        </w:rPr>
        <w:t xml:space="preserve">;  FTE  </w:t>
      </w:r>
      <w:r w:rsidRPr="00561391">
        <w:rPr>
          <w:rFonts w:asciiTheme="minorHAnsi" w:hAnsiTheme="minorHAnsi" w:cstheme="minorHAnsi"/>
          <w:szCs w:val="24"/>
          <w:u w:val="single"/>
        </w:rPr>
        <w:t>26</w:t>
      </w:r>
      <w:r w:rsidRPr="00561391">
        <w:rPr>
          <w:rFonts w:asciiTheme="minorHAnsi" w:hAnsiTheme="minorHAnsi" w:cstheme="minorHAnsi"/>
          <w:szCs w:val="24"/>
        </w:rPr>
        <w:t xml:space="preserve">;  Position Dollars  </w:t>
      </w:r>
      <w:r w:rsidRPr="00561391">
        <w:rPr>
          <w:rFonts w:asciiTheme="minorHAnsi" w:hAnsiTheme="minorHAnsi" w:cstheme="minorHAnsi"/>
          <w:szCs w:val="24"/>
          <w:u w:val="single"/>
        </w:rPr>
        <w:t>$5,171,000</w:t>
      </w:r>
    </w:p>
    <w:p w:rsidR="00C54CE2" w:rsidRPr="00561391" w:rsidRDefault="00C54CE2" w:rsidP="00C54CE2">
      <w:pPr>
        <w:pStyle w:val="xl19"/>
        <w:spacing w:before="0" w:after="0"/>
        <w:ind w:left="2160" w:firstLine="720"/>
        <w:rPr>
          <w:rFonts w:asciiTheme="minorHAnsi" w:hAnsiTheme="minorHAnsi" w:cstheme="minorHAnsi"/>
          <w:szCs w:val="24"/>
        </w:rPr>
      </w:pPr>
      <w:r w:rsidRPr="00561391">
        <w:rPr>
          <w:rFonts w:asciiTheme="minorHAnsi" w:hAnsiTheme="minorHAnsi" w:cstheme="minorHAnsi"/>
          <w:szCs w:val="24"/>
        </w:rPr>
        <w:t xml:space="preserve">Automated Litigation Support Dollars </w:t>
      </w:r>
      <w:r w:rsidRPr="00561391">
        <w:rPr>
          <w:rFonts w:asciiTheme="minorHAnsi" w:hAnsiTheme="minorHAnsi" w:cstheme="minorHAnsi"/>
          <w:szCs w:val="24"/>
          <w:u w:val="single"/>
        </w:rPr>
        <w:t>$1,829,000</w:t>
      </w:r>
    </w:p>
    <w:p w:rsidR="00C54CE2" w:rsidRPr="00561391" w:rsidRDefault="00C54CE2" w:rsidP="00C54CE2">
      <w:pPr>
        <w:pStyle w:val="xl19"/>
        <w:spacing w:before="0" w:after="0"/>
        <w:ind w:left="2160" w:firstLine="720"/>
        <w:rPr>
          <w:rFonts w:asciiTheme="minorHAnsi" w:hAnsiTheme="minorHAnsi" w:cstheme="minorHAnsi"/>
          <w:szCs w:val="24"/>
        </w:rPr>
      </w:pPr>
      <w:r w:rsidRPr="00561391">
        <w:rPr>
          <w:rFonts w:asciiTheme="minorHAnsi" w:hAnsiTheme="minorHAnsi" w:cstheme="minorHAnsi"/>
          <w:szCs w:val="24"/>
        </w:rPr>
        <w:t xml:space="preserve">Total Dollars </w:t>
      </w:r>
      <w:r w:rsidRPr="00561391">
        <w:rPr>
          <w:rFonts w:asciiTheme="minorHAnsi" w:hAnsiTheme="minorHAnsi" w:cstheme="minorHAnsi"/>
          <w:szCs w:val="24"/>
          <w:u w:val="single"/>
        </w:rPr>
        <w:t>$7,000,000</w:t>
      </w:r>
    </w:p>
    <w:p w:rsidR="00C54CE2" w:rsidRPr="00EA0A40" w:rsidRDefault="00C54CE2" w:rsidP="00EA0A40">
      <w:pPr>
        <w:pStyle w:val="xl19"/>
        <w:spacing w:before="0" w:after="0"/>
        <w:ind w:left="2160" w:hanging="2160"/>
        <w:jc w:val="both"/>
        <w:rPr>
          <w:rFonts w:asciiTheme="minorHAnsi" w:hAnsiTheme="minorHAnsi" w:cstheme="minorHAnsi"/>
        </w:rPr>
      </w:pPr>
      <w:r w:rsidRPr="00561391">
        <w:rPr>
          <w:rFonts w:asciiTheme="minorHAnsi" w:hAnsiTheme="minorHAnsi" w:cstheme="minorHAnsi"/>
          <w:szCs w:val="24"/>
        </w:rPr>
        <w:t xml:space="preserve">                                  </w:t>
      </w:r>
    </w:p>
    <w:tbl>
      <w:tblPr>
        <w:tblStyle w:val="MediumGrid1-Accent1"/>
        <w:tblpPr w:leftFromText="180" w:rightFromText="180" w:vertAnchor="text" w:horzAnchor="margin" w:tblpXSpec="center" w:tblpY="318"/>
        <w:tblW w:w="10548" w:type="dxa"/>
        <w:tblBorders>
          <w:top w:val="single" w:sz="8" w:space="0" w:color="948A54" w:themeColor="background2" w:themeShade="80"/>
          <w:left w:val="single" w:sz="8" w:space="0" w:color="948A54" w:themeColor="background2" w:themeShade="80"/>
          <w:bottom w:val="single" w:sz="8" w:space="0" w:color="948A54" w:themeColor="background2" w:themeShade="80"/>
          <w:right w:val="single" w:sz="8" w:space="0" w:color="948A54" w:themeColor="background2" w:themeShade="80"/>
          <w:insideH w:val="single" w:sz="8" w:space="0" w:color="948A54" w:themeColor="background2" w:themeShade="80"/>
          <w:insideV w:val="single" w:sz="8" w:space="0" w:color="948A54" w:themeColor="background2" w:themeShade="80"/>
        </w:tblBorders>
        <w:tblLook w:val="04A0" w:firstRow="1" w:lastRow="0" w:firstColumn="1" w:lastColumn="0" w:noHBand="0" w:noVBand="1"/>
      </w:tblPr>
      <w:tblGrid>
        <w:gridCol w:w="1785"/>
        <w:gridCol w:w="8763"/>
      </w:tblGrid>
      <w:tr w:rsidR="002F259F" w:rsidRPr="00CD32AB" w:rsidTr="00CD593F">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0548" w:type="dxa"/>
            <w:gridSpan w:val="2"/>
            <w:shd w:val="clear" w:color="auto" w:fill="EEECE1" w:themeFill="background2"/>
            <w:vAlign w:val="center"/>
          </w:tcPr>
          <w:p w:rsidR="002F259F" w:rsidRPr="00CD32AB" w:rsidRDefault="002F259F" w:rsidP="00CD593F">
            <w:pPr>
              <w:jc w:val="center"/>
              <w:rPr>
                <w:rFonts w:asciiTheme="minorHAnsi" w:hAnsiTheme="minorHAnsi" w:cstheme="minorHAnsi"/>
                <w:sz w:val="32"/>
                <w:szCs w:val="32"/>
              </w:rPr>
            </w:pPr>
            <w:r w:rsidRPr="00CD32AB">
              <w:rPr>
                <w:rFonts w:asciiTheme="minorHAnsi" w:hAnsiTheme="minorHAnsi" w:cstheme="minorHAnsi"/>
                <w:sz w:val="32"/>
                <w:szCs w:val="32"/>
              </w:rPr>
              <w:t>Civil Division Financial Fraud Increase Summary</w:t>
            </w:r>
          </w:p>
        </w:tc>
      </w:tr>
      <w:tr w:rsidR="002F259F" w:rsidRPr="00CD32AB" w:rsidTr="00CD593F">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785" w:type="dxa"/>
            <w:shd w:val="clear" w:color="auto" w:fill="DDD9C3" w:themeFill="background2" w:themeFillShade="E6"/>
            <w:vAlign w:val="center"/>
          </w:tcPr>
          <w:p w:rsidR="002F259F" w:rsidRPr="00CD32AB" w:rsidRDefault="002F259F" w:rsidP="00CD593F">
            <w:pPr>
              <w:jc w:val="center"/>
              <w:rPr>
                <w:rFonts w:asciiTheme="minorHAnsi" w:hAnsiTheme="minorHAnsi" w:cstheme="minorHAnsi"/>
                <w:sz w:val="28"/>
                <w:szCs w:val="28"/>
              </w:rPr>
            </w:pPr>
            <w:r w:rsidRPr="00CD32AB">
              <w:rPr>
                <w:rFonts w:asciiTheme="minorHAnsi" w:hAnsiTheme="minorHAnsi" w:cstheme="minorHAnsi"/>
                <w:sz w:val="28"/>
                <w:szCs w:val="28"/>
              </w:rPr>
              <w:t>What:</w:t>
            </w:r>
          </w:p>
        </w:tc>
        <w:tc>
          <w:tcPr>
            <w:tcW w:w="8763" w:type="dxa"/>
            <w:shd w:val="clear" w:color="auto" w:fill="DDD9C3" w:themeFill="background2" w:themeFillShade="E6"/>
            <w:vAlign w:val="center"/>
          </w:tcPr>
          <w:p w:rsidR="002F259F" w:rsidRPr="006B1CFE" w:rsidRDefault="002F259F" w:rsidP="00CD593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8"/>
                <w:szCs w:val="28"/>
              </w:rPr>
            </w:pPr>
            <w:r w:rsidRPr="006B1CFE">
              <w:rPr>
                <w:rFonts w:asciiTheme="minorHAnsi" w:hAnsiTheme="minorHAnsi" w:cstheme="minorHAnsi"/>
                <w:b/>
                <w:sz w:val="28"/>
                <w:szCs w:val="28"/>
              </w:rPr>
              <w:t xml:space="preserve">$7 Million to combat financial fraud </w:t>
            </w:r>
          </w:p>
        </w:tc>
      </w:tr>
      <w:tr w:rsidR="002F259F" w:rsidRPr="00CD32AB" w:rsidTr="00CD593F">
        <w:trPr>
          <w:trHeight w:val="197"/>
        </w:trPr>
        <w:tc>
          <w:tcPr>
            <w:cnfStyle w:val="001000000000" w:firstRow="0" w:lastRow="0" w:firstColumn="1" w:lastColumn="0" w:oddVBand="0" w:evenVBand="0" w:oddHBand="0" w:evenHBand="0" w:firstRowFirstColumn="0" w:firstRowLastColumn="0" w:lastRowFirstColumn="0" w:lastRowLastColumn="0"/>
            <w:tcW w:w="1785" w:type="dxa"/>
            <w:shd w:val="clear" w:color="auto" w:fill="EEECE1" w:themeFill="background2"/>
            <w:vAlign w:val="center"/>
          </w:tcPr>
          <w:p w:rsidR="002F259F" w:rsidRPr="00CD32AB" w:rsidRDefault="002F259F" w:rsidP="00CD593F">
            <w:pPr>
              <w:jc w:val="center"/>
              <w:rPr>
                <w:rFonts w:asciiTheme="minorHAnsi" w:hAnsiTheme="minorHAnsi" w:cstheme="minorHAnsi"/>
                <w:sz w:val="28"/>
                <w:szCs w:val="28"/>
              </w:rPr>
            </w:pPr>
            <w:r>
              <w:rPr>
                <w:rFonts w:asciiTheme="minorHAnsi" w:hAnsiTheme="minorHAnsi" w:cstheme="minorHAnsi"/>
                <w:sz w:val="28"/>
                <w:szCs w:val="28"/>
              </w:rPr>
              <w:t>Why</w:t>
            </w:r>
            <w:r w:rsidRPr="00CD32AB">
              <w:rPr>
                <w:rFonts w:asciiTheme="minorHAnsi" w:hAnsiTheme="minorHAnsi" w:cstheme="minorHAnsi"/>
                <w:sz w:val="28"/>
                <w:szCs w:val="28"/>
              </w:rPr>
              <w:t>:</w:t>
            </w:r>
          </w:p>
        </w:tc>
        <w:tc>
          <w:tcPr>
            <w:tcW w:w="8763" w:type="dxa"/>
            <w:shd w:val="clear" w:color="auto" w:fill="EEECE1" w:themeFill="background2"/>
            <w:vAlign w:val="center"/>
          </w:tcPr>
          <w:p w:rsidR="002F259F" w:rsidRPr="00CD32AB" w:rsidRDefault="0013333E" w:rsidP="00CD593F">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8"/>
                <w:szCs w:val="28"/>
              </w:rPr>
            </w:pPr>
            <w:r>
              <w:rPr>
                <w:rFonts w:asciiTheme="minorHAnsi" w:hAnsiTheme="minorHAnsi" w:cstheme="minorHAnsi"/>
                <w:b/>
                <w:sz w:val="28"/>
                <w:szCs w:val="28"/>
              </w:rPr>
              <w:t xml:space="preserve">To hold guilty parties responsible and recover </w:t>
            </w:r>
            <w:r w:rsidR="009B790C">
              <w:rPr>
                <w:rFonts w:asciiTheme="minorHAnsi" w:hAnsiTheme="minorHAnsi" w:cstheme="minorHAnsi"/>
                <w:b/>
                <w:sz w:val="28"/>
                <w:szCs w:val="28"/>
              </w:rPr>
              <w:t xml:space="preserve">monies lost through </w:t>
            </w:r>
            <w:r w:rsidR="007D2095">
              <w:rPr>
                <w:rFonts w:asciiTheme="minorHAnsi" w:hAnsiTheme="minorHAnsi" w:cstheme="minorHAnsi"/>
                <w:b/>
                <w:sz w:val="28"/>
                <w:szCs w:val="28"/>
              </w:rPr>
              <w:t>fraud</w:t>
            </w:r>
          </w:p>
        </w:tc>
      </w:tr>
      <w:tr w:rsidR="002F259F" w:rsidRPr="00CD32AB" w:rsidTr="00CD593F">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785" w:type="dxa"/>
            <w:shd w:val="clear" w:color="auto" w:fill="DDD9C3" w:themeFill="background2" w:themeFillShade="E6"/>
            <w:vAlign w:val="center"/>
          </w:tcPr>
          <w:p w:rsidR="002F259F" w:rsidRPr="00CD32AB" w:rsidRDefault="002F259F" w:rsidP="00CD593F">
            <w:pPr>
              <w:jc w:val="center"/>
              <w:rPr>
                <w:rFonts w:asciiTheme="minorHAnsi" w:hAnsiTheme="minorHAnsi" w:cstheme="minorHAnsi"/>
                <w:sz w:val="28"/>
                <w:szCs w:val="28"/>
              </w:rPr>
            </w:pPr>
            <w:r>
              <w:rPr>
                <w:rFonts w:asciiTheme="minorHAnsi" w:hAnsiTheme="minorHAnsi" w:cstheme="minorHAnsi"/>
                <w:sz w:val="28"/>
                <w:szCs w:val="28"/>
              </w:rPr>
              <w:t>How</w:t>
            </w:r>
            <w:r w:rsidRPr="00CD32AB">
              <w:rPr>
                <w:rFonts w:asciiTheme="minorHAnsi" w:hAnsiTheme="minorHAnsi" w:cstheme="minorHAnsi"/>
                <w:sz w:val="28"/>
                <w:szCs w:val="28"/>
              </w:rPr>
              <w:t>:</w:t>
            </w:r>
          </w:p>
        </w:tc>
        <w:tc>
          <w:tcPr>
            <w:tcW w:w="8763" w:type="dxa"/>
            <w:shd w:val="clear" w:color="auto" w:fill="DDD9C3" w:themeFill="background2" w:themeFillShade="E6"/>
            <w:vAlign w:val="center"/>
          </w:tcPr>
          <w:p w:rsidR="002F259F" w:rsidRPr="00CD32AB" w:rsidRDefault="002F259F" w:rsidP="002422F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8"/>
                <w:szCs w:val="28"/>
              </w:rPr>
            </w:pPr>
            <w:r>
              <w:rPr>
                <w:rFonts w:asciiTheme="minorHAnsi" w:hAnsiTheme="minorHAnsi" w:cstheme="minorHAnsi"/>
                <w:b/>
                <w:sz w:val="28"/>
                <w:szCs w:val="28"/>
              </w:rPr>
              <w:t xml:space="preserve">Investigate alleged fraud and </w:t>
            </w:r>
            <w:r w:rsidR="002422F2">
              <w:rPr>
                <w:rFonts w:asciiTheme="minorHAnsi" w:hAnsiTheme="minorHAnsi" w:cstheme="minorHAnsi"/>
                <w:b/>
                <w:sz w:val="28"/>
                <w:szCs w:val="28"/>
              </w:rPr>
              <w:t>beat the</w:t>
            </w:r>
            <w:r>
              <w:rPr>
                <w:rFonts w:asciiTheme="minorHAnsi" w:hAnsiTheme="minorHAnsi" w:cstheme="minorHAnsi"/>
                <w:b/>
                <w:sz w:val="28"/>
                <w:szCs w:val="28"/>
              </w:rPr>
              <w:t xml:space="preserve"> blue chip law firms that defend the Government’s opponents</w:t>
            </w:r>
          </w:p>
        </w:tc>
      </w:tr>
      <w:tr w:rsidR="002F259F" w:rsidRPr="00CD32AB" w:rsidTr="00CD593F">
        <w:trPr>
          <w:trHeight w:val="650"/>
        </w:trPr>
        <w:tc>
          <w:tcPr>
            <w:cnfStyle w:val="001000000000" w:firstRow="0" w:lastRow="0" w:firstColumn="1" w:lastColumn="0" w:oddVBand="0" w:evenVBand="0" w:oddHBand="0" w:evenHBand="0" w:firstRowFirstColumn="0" w:firstRowLastColumn="0" w:lastRowFirstColumn="0" w:lastRowLastColumn="0"/>
            <w:tcW w:w="1785" w:type="dxa"/>
            <w:shd w:val="clear" w:color="auto" w:fill="EEECE1" w:themeFill="background2"/>
            <w:vAlign w:val="center"/>
          </w:tcPr>
          <w:p w:rsidR="002F259F" w:rsidRPr="00CD32AB" w:rsidRDefault="002F259F" w:rsidP="00CD593F">
            <w:pPr>
              <w:jc w:val="center"/>
              <w:rPr>
                <w:rFonts w:asciiTheme="minorHAnsi" w:hAnsiTheme="minorHAnsi" w:cstheme="minorHAnsi"/>
                <w:sz w:val="28"/>
                <w:szCs w:val="28"/>
              </w:rPr>
            </w:pPr>
            <w:r>
              <w:rPr>
                <w:rFonts w:asciiTheme="minorHAnsi" w:hAnsiTheme="minorHAnsi" w:cstheme="minorHAnsi"/>
                <w:sz w:val="28"/>
                <w:szCs w:val="28"/>
              </w:rPr>
              <w:t>Beneficiaries</w:t>
            </w:r>
            <w:r w:rsidRPr="00CD32AB">
              <w:rPr>
                <w:rFonts w:asciiTheme="minorHAnsi" w:hAnsiTheme="minorHAnsi" w:cstheme="minorHAnsi"/>
                <w:sz w:val="28"/>
                <w:szCs w:val="28"/>
              </w:rPr>
              <w:t>:</w:t>
            </w:r>
          </w:p>
        </w:tc>
        <w:tc>
          <w:tcPr>
            <w:tcW w:w="8763" w:type="dxa"/>
            <w:shd w:val="clear" w:color="auto" w:fill="EEECE1" w:themeFill="background2"/>
            <w:vAlign w:val="center"/>
          </w:tcPr>
          <w:p w:rsidR="002F259F" w:rsidRPr="00CD32AB" w:rsidRDefault="002F259F" w:rsidP="00CD593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8"/>
                <w:szCs w:val="28"/>
              </w:rPr>
            </w:pPr>
            <w:r w:rsidRPr="00CD32AB">
              <w:rPr>
                <w:rFonts w:asciiTheme="minorHAnsi" w:hAnsiTheme="minorHAnsi" w:cstheme="minorHAnsi"/>
                <w:b/>
                <w:sz w:val="28"/>
                <w:szCs w:val="28"/>
              </w:rPr>
              <w:t>U.S. Taxpayers, Defrauded Federal Agencies, Victims of Financial Frau</w:t>
            </w:r>
            <w:r>
              <w:rPr>
                <w:rFonts w:asciiTheme="minorHAnsi" w:hAnsiTheme="minorHAnsi" w:cstheme="minorHAnsi"/>
                <w:b/>
                <w:sz w:val="28"/>
                <w:szCs w:val="28"/>
              </w:rPr>
              <w:t>d</w:t>
            </w:r>
          </w:p>
        </w:tc>
      </w:tr>
    </w:tbl>
    <w:p w:rsidR="00C54CE2" w:rsidRPr="002F259F" w:rsidRDefault="00C54CE2" w:rsidP="00C54CE2">
      <w:pPr>
        <w:rPr>
          <w:rFonts w:asciiTheme="minorHAnsi" w:hAnsiTheme="minorHAnsi" w:cstheme="minorHAnsi"/>
          <w:sz w:val="20"/>
          <w:szCs w:val="20"/>
        </w:rPr>
      </w:pPr>
    </w:p>
    <w:p w:rsidR="00CD593F" w:rsidRDefault="00CD593F" w:rsidP="002F259F">
      <w:pPr>
        <w:rPr>
          <w:rFonts w:asciiTheme="minorHAnsi" w:hAnsiTheme="minorHAnsi" w:cstheme="minorHAnsi"/>
          <w:b/>
          <w:color w:val="0F243E" w:themeColor="text2" w:themeShade="80"/>
          <w:sz w:val="28"/>
          <w:szCs w:val="28"/>
        </w:rPr>
      </w:pPr>
    </w:p>
    <w:p w:rsidR="00CD593F" w:rsidRDefault="00CD593F" w:rsidP="002F259F">
      <w:pPr>
        <w:rPr>
          <w:rFonts w:asciiTheme="minorHAnsi" w:hAnsiTheme="minorHAnsi" w:cstheme="minorHAnsi"/>
          <w:b/>
          <w:color w:val="0F243E" w:themeColor="text2" w:themeShade="80"/>
          <w:sz w:val="28"/>
          <w:szCs w:val="28"/>
        </w:rPr>
      </w:pPr>
    </w:p>
    <w:p w:rsidR="00C54CE2" w:rsidRPr="00AA2A53" w:rsidRDefault="00C54CE2" w:rsidP="002F259F">
      <w:pPr>
        <w:rPr>
          <w:rFonts w:asciiTheme="minorHAnsi" w:hAnsiTheme="minorHAnsi" w:cstheme="minorHAnsi"/>
          <w:color w:val="0F243E" w:themeColor="text2" w:themeShade="80"/>
          <w:sz w:val="28"/>
          <w:szCs w:val="28"/>
        </w:rPr>
      </w:pPr>
      <w:r w:rsidRPr="00AA2A53">
        <w:rPr>
          <w:rFonts w:asciiTheme="minorHAnsi" w:hAnsiTheme="minorHAnsi" w:cstheme="minorHAnsi"/>
          <w:b/>
          <w:color w:val="0F243E" w:themeColor="text2" w:themeShade="80"/>
          <w:sz w:val="28"/>
          <w:szCs w:val="28"/>
        </w:rPr>
        <w:t>Background</w:t>
      </w:r>
    </w:p>
    <w:p w:rsidR="00C54CE2" w:rsidRPr="002F259F" w:rsidRDefault="00C54CE2" w:rsidP="002F259F">
      <w:pPr>
        <w:rPr>
          <w:rFonts w:asciiTheme="minorHAnsi" w:hAnsiTheme="minorHAnsi" w:cstheme="minorHAnsi"/>
          <w:sz w:val="20"/>
          <w:szCs w:val="20"/>
        </w:rPr>
      </w:pPr>
    </w:p>
    <w:p w:rsidR="00C54CE2" w:rsidRDefault="00C54CE2" w:rsidP="002F259F">
      <w:pPr>
        <w:rPr>
          <w:rFonts w:asciiTheme="minorHAnsi" w:hAnsiTheme="minorHAnsi" w:cstheme="minorHAnsi"/>
        </w:rPr>
      </w:pPr>
      <w:r>
        <w:rPr>
          <w:rFonts w:asciiTheme="minorHAnsi" w:hAnsiTheme="minorHAnsi" w:cstheme="minorHAnsi"/>
        </w:rPr>
        <w:t xml:space="preserve">Most Americans know that </w:t>
      </w:r>
      <w:r w:rsidR="006775F6">
        <w:rPr>
          <w:rFonts w:asciiTheme="minorHAnsi" w:hAnsiTheme="minorHAnsi" w:cstheme="minorHAnsi"/>
        </w:rPr>
        <w:t xml:space="preserve">financial fraud has damaged the economy and millions of people’s lives. </w:t>
      </w:r>
      <w:r w:rsidR="00C81A0E">
        <w:rPr>
          <w:rFonts w:asciiTheme="minorHAnsi" w:hAnsiTheme="minorHAnsi" w:cstheme="minorHAnsi"/>
        </w:rPr>
        <w:t xml:space="preserve"> </w:t>
      </w:r>
      <w:r>
        <w:rPr>
          <w:rFonts w:asciiTheme="minorHAnsi" w:hAnsiTheme="minorHAnsi" w:cstheme="minorHAnsi"/>
        </w:rPr>
        <w:t xml:space="preserve">The Civil Division </w:t>
      </w:r>
      <w:r w:rsidR="00C7334B">
        <w:rPr>
          <w:rFonts w:asciiTheme="minorHAnsi" w:hAnsiTheme="minorHAnsi" w:cstheme="minorHAnsi"/>
        </w:rPr>
        <w:t xml:space="preserve">shares </w:t>
      </w:r>
      <w:r>
        <w:rPr>
          <w:rFonts w:asciiTheme="minorHAnsi" w:hAnsiTheme="minorHAnsi" w:cstheme="minorHAnsi"/>
        </w:rPr>
        <w:t>responsibility for holding parties guilty of financial fraud accountable, and recovering stolen funds.</w:t>
      </w:r>
      <w:r w:rsidR="002D103A">
        <w:rPr>
          <w:rFonts w:asciiTheme="minorHAnsi" w:hAnsiTheme="minorHAnsi" w:cstheme="minorHAnsi"/>
        </w:rPr>
        <w:t xml:space="preserve"> </w:t>
      </w:r>
      <w:r>
        <w:rPr>
          <w:rFonts w:asciiTheme="minorHAnsi" w:hAnsiTheme="minorHAnsi" w:cstheme="minorHAnsi"/>
        </w:rPr>
        <w:t xml:space="preserve"> </w:t>
      </w:r>
      <w:r w:rsidRPr="00D97664">
        <w:rPr>
          <w:rFonts w:asciiTheme="minorHAnsi" w:hAnsiTheme="minorHAnsi" w:cstheme="minorHAnsi"/>
        </w:rPr>
        <w:t xml:space="preserve">As the Attorney General notes, </w:t>
      </w:r>
      <w:r w:rsidRPr="00D97664">
        <w:rPr>
          <w:rFonts w:asciiTheme="minorHAnsi" w:hAnsiTheme="minorHAnsi" w:cstheme="minorHAnsi"/>
          <w:color w:val="171E24"/>
          <w:lang w:val="en"/>
        </w:rPr>
        <w:t>over the last quarter century, the Department of Justice has recovered more than $30 billion under the False Claims Act</w:t>
      </w:r>
      <w:r>
        <w:rPr>
          <w:rFonts w:asciiTheme="minorHAnsi" w:hAnsiTheme="minorHAnsi" w:cstheme="minorHAnsi"/>
          <w:color w:val="171E24"/>
          <w:lang w:val="en"/>
        </w:rPr>
        <w:t xml:space="preserve">. </w:t>
      </w:r>
      <w:r w:rsidR="00720B49">
        <w:rPr>
          <w:rFonts w:asciiTheme="minorHAnsi" w:hAnsiTheme="minorHAnsi" w:cstheme="minorHAnsi"/>
          <w:color w:val="171E24"/>
          <w:lang w:val="en"/>
        </w:rPr>
        <w:t xml:space="preserve"> </w:t>
      </w:r>
      <w:r>
        <w:rPr>
          <w:rFonts w:asciiTheme="minorHAnsi" w:hAnsiTheme="minorHAnsi" w:cstheme="minorHAnsi"/>
          <w:color w:val="171E24"/>
          <w:lang w:val="en"/>
        </w:rPr>
        <w:t>Notably,</w:t>
      </w:r>
      <w:r w:rsidR="00A735A1">
        <w:rPr>
          <w:rFonts w:asciiTheme="minorHAnsi" w:hAnsiTheme="minorHAnsi" w:cstheme="minorHAnsi"/>
          <w:color w:val="171E24"/>
          <w:lang w:val="en"/>
        </w:rPr>
        <w:t xml:space="preserve"> during the last three years alone,</w:t>
      </w:r>
      <w:r w:rsidR="00DC7B53">
        <w:rPr>
          <w:rFonts w:asciiTheme="minorHAnsi" w:hAnsiTheme="minorHAnsi" w:cstheme="minorHAnsi"/>
          <w:color w:val="171E24"/>
          <w:lang w:val="en"/>
        </w:rPr>
        <w:t xml:space="preserve"> financial fraud </w:t>
      </w:r>
      <w:r w:rsidR="00420CB6">
        <w:rPr>
          <w:rFonts w:asciiTheme="minorHAnsi" w:hAnsiTheme="minorHAnsi" w:cstheme="minorHAnsi"/>
          <w:color w:val="171E24"/>
          <w:lang w:val="en"/>
        </w:rPr>
        <w:t xml:space="preserve">settlements </w:t>
      </w:r>
      <w:r w:rsidR="00DC7B53">
        <w:rPr>
          <w:rFonts w:asciiTheme="minorHAnsi" w:hAnsiTheme="minorHAnsi" w:cstheme="minorHAnsi"/>
          <w:color w:val="171E24"/>
          <w:lang w:val="en"/>
        </w:rPr>
        <w:t xml:space="preserve">and lawsuits returned about $2 billion to the U.S. treasury. </w:t>
      </w:r>
      <w:r w:rsidR="002D103A">
        <w:rPr>
          <w:rFonts w:asciiTheme="minorHAnsi" w:hAnsiTheme="minorHAnsi" w:cstheme="minorHAnsi"/>
          <w:color w:val="171E24"/>
          <w:lang w:val="en"/>
        </w:rPr>
        <w:t xml:space="preserve"> </w:t>
      </w:r>
      <w:r>
        <w:rPr>
          <w:rFonts w:asciiTheme="minorHAnsi" w:hAnsiTheme="minorHAnsi" w:cstheme="minorHAnsi"/>
          <w:color w:val="171E24"/>
          <w:lang w:val="en"/>
        </w:rPr>
        <w:t xml:space="preserve">However, too many people are still getting away with financial fraud, and the U.S. treasury is still losing too much money. </w:t>
      </w:r>
    </w:p>
    <w:p w:rsidR="00C54CE2" w:rsidRPr="002F259F" w:rsidRDefault="00C54CE2" w:rsidP="002F259F">
      <w:pPr>
        <w:rPr>
          <w:rFonts w:asciiTheme="minorHAnsi" w:hAnsiTheme="minorHAnsi" w:cstheme="minorHAnsi"/>
          <w:sz w:val="20"/>
          <w:szCs w:val="20"/>
        </w:rPr>
      </w:pPr>
    </w:p>
    <w:p w:rsidR="00C54CE2" w:rsidRDefault="00C54CE2" w:rsidP="002F259F">
      <w:pPr>
        <w:rPr>
          <w:rFonts w:asciiTheme="minorHAnsi" w:hAnsiTheme="minorHAnsi" w:cstheme="minorHAnsi"/>
        </w:rPr>
      </w:pPr>
      <w:r>
        <w:rPr>
          <w:rFonts w:asciiTheme="minorHAnsi" w:hAnsiTheme="minorHAnsi" w:cstheme="minorHAnsi"/>
        </w:rPr>
        <w:t>This request for 51 positions and $7 million dollars, if approved, will give the Civil Division the staff and tools to open more financial fraud investigations and recover many millions of taxpayer dollars. The request will more than pay for itself in recoveries to the U.S. treasury.</w:t>
      </w:r>
    </w:p>
    <w:p w:rsidR="00C54CE2" w:rsidRPr="002F259F" w:rsidRDefault="00C54CE2" w:rsidP="002F259F">
      <w:pPr>
        <w:rPr>
          <w:rFonts w:asciiTheme="minorHAnsi" w:hAnsiTheme="minorHAnsi" w:cstheme="minorHAnsi"/>
          <w:sz w:val="20"/>
          <w:szCs w:val="20"/>
        </w:rPr>
      </w:pPr>
    </w:p>
    <w:p w:rsidR="00C54CE2" w:rsidRPr="00AA2A53" w:rsidRDefault="00C54CE2" w:rsidP="002F259F">
      <w:pPr>
        <w:rPr>
          <w:rFonts w:asciiTheme="minorHAnsi" w:hAnsiTheme="minorHAnsi" w:cstheme="minorHAnsi"/>
          <w:b/>
          <w:sz w:val="28"/>
          <w:szCs w:val="28"/>
        </w:rPr>
      </w:pPr>
      <w:r w:rsidRPr="00AA2A53">
        <w:rPr>
          <w:rFonts w:asciiTheme="minorHAnsi" w:hAnsiTheme="minorHAnsi" w:cstheme="minorHAnsi"/>
          <w:b/>
          <w:sz w:val="28"/>
          <w:szCs w:val="28"/>
        </w:rPr>
        <w:t xml:space="preserve">Actions </w:t>
      </w:r>
    </w:p>
    <w:p w:rsidR="00C54CE2" w:rsidRPr="002F259F" w:rsidRDefault="00C54CE2" w:rsidP="002F259F">
      <w:pPr>
        <w:jc w:val="both"/>
        <w:rPr>
          <w:rFonts w:asciiTheme="minorHAnsi" w:hAnsiTheme="minorHAnsi" w:cstheme="minorHAnsi"/>
          <w:sz w:val="20"/>
          <w:szCs w:val="20"/>
        </w:rPr>
      </w:pPr>
    </w:p>
    <w:p w:rsidR="00C54CE2" w:rsidRPr="00CD32AB" w:rsidRDefault="00C54CE2" w:rsidP="002F259F">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767808" behindDoc="0" locked="0" layoutInCell="1" allowOverlap="1" wp14:anchorId="5BFD6A24" wp14:editId="23DDD8F9">
            <wp:simplePos x="0" y="0"/>
            <wp:positionH relativeFrom="column">
              <wp:posOffset>20955</wp:posOffset>
            </wp:positionH>
            <wp:positionV relativeFrom="paragraph">
              <wp:posOffset>56515</wp:posOffset>
            </wp:positionV>
            <wp:extent cx="1520190" cy="2200910"/>
            <wp:effectExtent l="0" t="0" r="3810" b="8890"/>
            <wp:wrapSquare wrapText="bothSides"/>
            <wp:docPr id="14" name="Picture 14" descr="P:\Users\wcoombes\AppData\Local\Microsoft\Windows\Temporary Internet Files\Content.IE5\7CL5MD43\MP9003853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sers\wcoombes\AppData\Local\Microsoft\Windows\Temporary Internet Files\Content.IE5\7CL5MD43\MP900385346[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20190" cy="2200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2AB">
        <w:rPr>
          <w:rFonts w:asciiTheme="minorHAnsi" w:hAnsiTheme="minorHAnsi" w:cstheme="minorHAnsi"/>
        </w:rPr>
        <w:t>The</w:t>
      </w:r>
      <w:r>
        <w:rPr>
          <w:rFonts w:asciiTheme="minorHAnsi" w:hAnsiTheme="minorHAnsi" w:cstheme="minorHAnsi"/>
        </w:rPr>
        <w:t xml:space="preserve"> Civil Division</w:t>
      </w:r>
      <w:r w:rsidRPr="00CD32AB">
        <w:rPr>
          <w:rFonts w:asciiTheme="minorHAnsi" w:hAnsiTheme="minorHAnsi" w:cstheme="minorHAnsi"/>
        </w:rPr>
        <w:t>, in collaboration with Offices of the U.S. Attorneys and Inspectors General, is aggressively pursuing mortgage, procurement, and other financial fraud schemes</w:t>
      </w:r>
      <w:r>
        <w:rPr>
          <w:rFonts w:asciiTheme="minorHAnsi" w:hAnsiTheme="minorHAnsi" w:cstheme="minorHAnsi"/>
        </w:rPr>
        <w:t>, but favorable outcomes and investigations cost upfront funding. The Division is asking for additional funding to expand the number of financial fraud cases it currently handles, and to pursue new types of financial fraud cases. The DOJ leadership assigned</w:t>
      </w:r>
      <w:r w:rsidRPr="00CD32AB">
        <w:rPr>
          <w:rFonts w:asciiTheme="minorHAnsi" w:hAnsiTheme="minorHAnsi" w:cstheme="minorHAnsi"/>
        </w:rPr>
        <w:t xml:space="preserve"> the Consumer Protection Branch a pro-active consumer protection role</w:t>
      </w:r>
      <w:r>
        <w:rPr>
          <w:rFonts w:asciiTheme="minorHAnsi" w:hAnsiTheme="minorHAnsi" w:cstheme="minorHAnsi"/>
        </w:rPr>
        <w:t xml:space="preserve"> in the area of mortgage, and other types of financial fraud</w:t>
      </w:r>
      <w:r w:rsidRPr="00CD32AB">
        <w:rPr>
          <w:rFonts w:asciiTheme="minorHAnsi" w:hAnsiTheme="minorHAnsi" w:cstheme="minorHAnsi"/>
        </w:rPr>
        <w:t>.</w:t>
      </w:r>
      <w:r>
        <w:rPr>
          <w:rFonts w:asciiTheme="minorHAnsi" w:hAnsiTheme="minorHAnsi" w:cstheme="minorHAnsi"/>
        </w:rPr>
        <w:t xml:space="preserve"> However, to be successful, the Division must ensure it has sufficient funds to pay for the litigation tools, court fees, and trial preparation costs associated with taking on more financial fraud matters</w:t>
      </w:r>
      <w:r w:rsidR="00756E68">
        <w:rPr>
          <w:rFonts w:asciiTheme="minorHAnsi" w:hAnsiTheme="minorHAnsi" w:cstheme="minorHAnsi"/>
        </w:rPr>
        <w:t>.</w:t>
      </w:r>
    </w:p>
    <w:p w:rsidR="00C54CE2" w:rsidRDefault="00C54CE2" w:rsidP="002F259F">
      <w:pPr>
        <w:rPr>
          <w:rFonts w:asciiTheme="minorHAnsi" w:hAnsiTheme="minorHAnsi" w:cstheme="minorHAnsi"/>
          <w:b/>
        </w:rPr>
      </w:pPr>
    </w:p>
    <w:p w:rsidR="00C54CE2" w:rsidRPr="00AA2A53" w:rsidRDefault="00C54CE2" w:rsidP="002F259F">
      <w:pPr>
        <w:rPr>
          <w:rFonts w:asciiTheme="minorHAnsi" w:hAnsiTheme="minorHAnsi" w:cstheme="minorHAnsi"/>
          <w:b/>
          <w:sz w:val="28"/>
          <w:szCs w:val="28"/>
        </w:rPr>
      </w:pPr>
      <w:r w:rsidRPr="00AA2A53">
        <w:rPr>
          <w:rFonts w:asciiTheme="minorHAnsi" w:hAnsiTheme="minorHAnsi" w:cstheme="minorHAnsi"/>
          <w:b/>
          <w:sz w:val="28"/>
          <w:szCs w:val="28"/>
        </w:rPr>
        <w:t>Fraud Section</w:t>
      </w:r>
    </w:p>
    <w:p w:rsidR="00C54CE2" w:rsidRPr="002F259F" w:rsidRDefault="00C54CE2" w:rsidP="002F259F">
      <w:pPr>
        <w:jc w:val="both"/>
        <w:rPr>
          <w:rFonts w:asciiTheme="minorHAnsi" w:hAnsiTheme="minorHAnsi" w:cstheme="minorHAnsi"/>
          <w:sz w:val="20"/>
          <w:szCs w:val="20"/>
        </w:rPr>
      </w:pPr>
    </w:p>
    <w:p w:rsidR="00C54CE2" w:rsidRPr="00CD32AB" w:rsidRDefault="002F259F" w:rsidP="002F259F">
      <w:pPr>
        <w:jc w:val="both"/>
        <w:rPr>
          <w:rFonts w:asciiTheme="minorHAnsi" w:hAnsiTheme="minorHAnsi" w:cstheme="minorHAnsi"/>
        </w:rPr>
      </w:pPr>
      <w:r w:rsidRPr="00AA2A53">
        <w:rPr>
          <w:rFonts w:asciiTheme="minorHAnsi" w:hAnsiTheme="minorHAnsi" w:cstheme="minorHAnsi"/>
          <w:noProof/>
          <w:sz w:val="28"/>
          <w:szCs w:val="28"/>
        </w:rPr>
        <w:drawing>
          <wp:anchor distT="0" distB="0" distL="114300" distR="114300" simplePos="0" relativeHeight="251766784" behindDoc="1" locked="0" layoutInCell="1" allowOverlap="1" wp14:anchorId="084DB44C" wp14:editId="280A69C7">
            <wp:simplePos x="0" y="0"/>
            <wp:positionH relativeFrom="column">
              <wp:posOffset>3907155</wp:posOffset>
            </wp:positionH>
            <wp:positionV relativeFrom="paragraph">
              <wp:posOffset>24130</wp:posOffset>
            </wp:positionV>
            <wp:extent cx="2018030" cy="1653540"/>
            <wp:effectExtent l="0" t="0" r="1270" b="381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18030" cy="16535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54CE2" w:rsidRPr="00CD32AB">
        <w:rPr>
          <w:rFonts w:asciiTheme="minorHAnsi" w:hAnsiTheme="minorHAnsi" w:cstheme="minorHAnsi"/>
        </w:rPr>
        <w:t xml:space="preserve">The Fraud Section pursues cases filed by whistleblowers under the False Claims Act, which authorizes </w:t>
      </w:r>
      <w:r w:rsidR="00C54CE2">
        <w:rPr>
          <w:rFonts w:asciiTheme="minorHAnsi" w:hAnsiTheme="minorHAnsi" w:cstheme="minorHAnsi"/>
        </w:rPr>
        <w:t>people</w:t>
      </w:r>
      <w:r w:rsidR="00C54CE2" w:rsidRPr="00CD32AB">
        <w:rPr>
          <w:rFonts w:asciiTheme="minorHAnsi" w:hAnsiTheme="minorHAnsi" w:cstheme="minorHAnsi"/>
        </w:rPr>
        <w:t xml:space="preserve"> to sue for fraud on behalf of the United States, and to share in any recovery.  Last year, whistleblowers filed a record high 637 suits, including an </w:t>
      </w:r>
      <w:r w:rsidR="00C54CE2" w:rsidRPr="00CD32AB">
        <w:rPr>
          <w:rFonts w:asciiTheme="minorHAnsi" w:hAnsiTheme="minorHAnsi" w:cstheme="minorHAnsi"/>
          <w:i/>
        </w:rPr>
        <w:t>unprecedented number that alleged mortgage fraud</w:t>
      </w:r>
      <w:r w:rsidR="00756E68">
        <w:rPr>
          <w:rFonts w:asciiTheme="minorHAnsi" w:hAnsiTheme="minorHAnsi" w:cstheme="minorHAnsi"/>
        </w:rPr>
        <w:t xml:space="preserve"> in connection with the Federal G</w:t>
      </w:r>
      <w:r w:rsidR="00C54CE2" w:rsidRPr="00CD32AB">
        <w:rPr>
          <w:rFonts w:asciiTheme="minorHAnsi" w:hAnsiTheme="minorHAnsi" w:cstheme="minorHAnsi"/>
        </w:rPr>
        <w:t>overnment’s support of the nation’s housing ma</w:t>
      </w:r>
      <w:r w:rsidR="00C54CE2">
        <w:rPr>
          <w:rFonts w:asciiTheme="minorHAnsi" w:hAnsiTheme="minorHAnsi" w:cstheme="minorHAnsi"/>
        </w:rPr>
        <w:t>rkets.  The upward trend of whistleblower suits is likely to continue, thus the Division will need additional attorneys and lit</w:t>
      </w:r>
      <w:r w:rsidR="00C406DB">
        <w:rPr>
          <w:rFonts w:asciiTheme="minorHAnsi" w:hAnsiTheme="minorHAnsi" w:cstheme="minorHAnsi"/>
        </w:rPr>
        <w:t xml:space="preserve">igation support to follow up on these referrals. </w:t>
      </w:r>
    </w:p>
    <w:p w:rsidR="00C54CE2" w:rsidRPr="002F259F" w:rsidRDefault="00C54CE2" w:rsidP="002F259F">
      <w:pPr>
        <w:jc w:val="both"/>
        <w:rPr>
          <w:rFonts w:asciiTheme="minorHAnsi" w:hAnsiTheme="minorHAnsi" w:cstheme="minorHAnsi"/>
          <w:sz w:val="20"/>
          <w:szCs w:val="20"/>
        </w:rPr>
      </w:pPr>
    </w:p>
    <w:p w:rsidR="00C54CE2" w:rsidRPr="00CD32AB" w:rsidRDefault="00C54CE2" w:rsidP="002F259F">
      <w:pPr>
        <w:jc w:val="both"/>
        <w:rPr>
          <w:rFonts w:asciiTheme="minorHAnsi" w:hAnsiTheme="minorHAnsi" w:cstheme="minorHAnsi"/>
        </w:rPr>
      </w:pPr>
      <w:r>
        <w:rPr>
          <w:rFonts w:asciiTheme="minorHAnsi" w:hAnsiTheme="minorHAnsi" w:cstheme="minorHAnsi"/>
        </w:rPr>
        <w:t>Attorneys in the Fraud Section work</w:t>
      </w:r>
      <w:r w:rsidRPr="00CD32AB">
        <w:rPr>
          <w:rFonts w:asciiTheme="minorHAnsi" w:hAnsiTheme="minorHAnsi" w:cstheme="minorHAnsi"/>
        </w:rPr>
        <w:t xml:space="preserve"> with federal Inspectors General Offices to identify instances of fraud in agency programs and funds.</w:t>
      </w:r>
      <w:r>
        <w:rPr>
          <w:rFonts w:asciiTheme="minorHAnsi" w:hAnsiTheme="minorHAnsi" w:cstheme="minorHAnsi"/>
        </w:rPr>
        <w:t xml:space="preserve"> </w:t>
      </w:r>
      <w:r w:rsidRPr="00CD32AB">
        <w:rPr>
          <w:rFonts w:asciiTheme="minorHAnsi" w:hAnsiTheme="minorHAnsi" w:cstheme="minorHAnsi"/>
          <w:lang w:val="en-CA"/>
        </w:rPr>
        <w:fldChar w:fldCharType="begin"/>
      </w:r>
      <w:r w:rsidRPr="00CD32AB">
        <w:rPr>
          <w:rFonts w:asciiTheme="minorHAnsi" w:hAnsiTheme="minorHAnsi" w:cstheme="minorHAnsi"/>
          <w:lang w:val="en-CA"/>
        </w:rPr>
        <w:instrText xml:space="preserve"> SEQ CHAPTER \h \r 1</w:instrText>
      </w:r>
      <w:r w:rsidRPr="00CD32AB">
        <w:rPr>
          <w:rFonts w:asciiTheme="minorHAnsi" w:hAnsiTheme="minorHAnsi" w:cstheme="minorHAnsi"/>
        </w:rPr>
        <w:fldChar w:fldCharType="end"/>
      </w:r>
      <w:r>
        <w:rPr>
          <w:rFonts w:asciiTheme="minorHAnsi" w:hAnsiTheme="minorHAnsi" w:cstheme="minorHAnsi"/>
          <w:lang w:val="en-CA"/>
        </w:rPr>
        <w:t xml:space="preserve">For example, the Section </w:t>
      </w:r>
      <w:r w:rsidRPr="00CD32AB">
        <w:rPr>
          <w:rFonts w:asciiTheme="minorHAnsi" w:hAnsiTheme="minorHAnsi" w:cstheme="minorHAnsi"/>
        </w:rPr>
        <w:t>recently worked with the HUD-IG to</w:t>
      </w:r>
      <w:r>
        <w:rPr>
          <w:rFonts w:asciiTheme="minorHAnsi" w:hAnsiTheme="minorHAnsi" w:cstheme="minorHAnsi"/>
        </w:rPr>
        <w:t xml:space="preserve"> </w:t>
      </w:r>
      <w:r w:rsidRPr="00CD32AB">
        <w:rPr>
          <w:rFonts w:asciiTheme="minorHAnsi" w:hAnsiTheme="minorHAnsi" w:cstheme="minorHAnsi"/>
        </w:rPr>
        <w:t xml:space="preserve">identify potential fraud involving the Federal Housing Administration. The Department of Housing and Urban Development (HUD) Inspector General (IG) developed a list of lenders associated with </w:t>
      </w:r>
      <w:r>
        <w:rPr>
          <w:rFonts w:asciiTheme="minorHAnsi" w:hAnsiTheme="minorHAnsi" w:cstheme="minorHAnsi"/>
        </w:rPr>
        <w:t xml:space="preserve">suspiciously </w:t>
      </w:r>
      <w:r w:rsidRPr="00CD32AB">
        <w:rPr>
          <w:rFonts w:asciiTheme="minorHAnsi" w:hAnsiTheme="minorHAnsi" w:cstheme="minorHAnsi"/>
        </w:rPr>
        <w:t>hi</w:t>
      </w:r>
      <w:r>
        <w:rPr>
          <w:rFonts w:asciiTheme="minorHAnsi" w:hAnsiTheme="minorHAnsi" w:cstheme="minorHAnsi"/>
        </w:rPr>
        <w:t xml:space="preserve">gh early default rates, and is currently investigating </w:t>
      </w:r>
      <w:r w:rsidRPr="00CD32AB">
        <w:rPr>
          <w:rFonts w:asciiTheme="minorHAnsi" w:hAnsiTheme="minorHAnsi" w:cstheme="minorHAnsi"/>
        </w:rPr>
        <w:t>more t</w:t>
      </w:r>
      <w:r>
        <w:rPr>
          <w:rFonts w:asciiTheme="minorHAnsi" w:hAnsiTheme="minorHAnsi" w:cstheme="minorHAnsi"/>
        </w:rPr>
        <w:t xml:space="preserve">han 40 active matters. </w:t>
      </w:r>
    </w:p>
    <w:p w:rsidR="00C54CE2" w:rsidRPr="002F259F" w:rsidRDefault="00C54CE2" w:rsidP="002F259F">
      <w:pPr>
        <w:rPr>
          <w:rFonts w:asciiTheme="minorHAnsi" w:hAnsiTheme="minorHAnsi" w:cstheme="minorHAnsi"/>
          <w:sz w:val="20"/>
          <w:szCs w:val="20"/>
        </w:rPr>
      </w:pPr>
    </w:p>
    <w:p w:rsidR="00C54CE2" w:rsidRDefault="00C54CE2" w:rsidP="002F259F">
      <w:pPr>
        <w:rPr>
          <w:rFonts w:asciiTheme="minorHAnsi" w:hAnsiTheme="minorHAnsi" w:cstheme="minorHAnsi"/>
        </w:rPr>
      </w:pPr>
      <w:r w:rsidRPr="00CD32AB">
        <w:rPr>
          <w:rFonts w:asciiTheme="minorHAnsi" w:hAnsiTheme="minorHAnsi" w:cstheme="minorHAnsi"/>
        </w:rPr>
        <w:t>Additional financial fraud resources would support other financi</w:t>
      </w:r>
      <w:r>
        <w:rPr>
          <w:rFonts w:asciiTheme="minorHAnsi" w:hAnsiTheme="minorHAnsi" w:cstheme="minorHAnsi"/>
        </w:rPr>
        <w:t>al fraud initiatives, including</w:t>
      </w:r>
      <w:r w:rsidRPr="00CD32AB">
        <w:rPr>
          <w:rFonts w:asciiTheme="minorHAnsi" w:hAnsiTheme="minorHAnsi" w:cstheme="minorHAnsi"/>
        </w:rPr>
        <w:t>:</w:t>
      </w:r>
    </w:p>
    <w:p w:rsidR="00C54CE2" w:rsidRPr="002F259F" w:rsidRDefault="00C54CE2" w:rsidP="002F259F">
      <w:pPr>
        <w:rPr>
          <w:rFonts w:asciiTheme="minorHAnsi" w:hAnsiTheme="minorHAnsi" w:cstheme="minorHAnsi"/>
          <w:sz w:val="20"/>
          <w:szCs w:val="20"/>
        </w:rPr>
      </w:pPr>
    </w:p>
    <w:p w:rsidR="00C54CE2" w:rsidRPr="00CD32AB" w:rsidRDefault="00C54CE2" w:rsidP="002F259F">
      <w:pPr>
        <w:pStyle w:val="ListParagraph"/>
        <w:numPr>
          <w:ilvl w:val="0"/>
          <w:numId w:val="21"/>
        </w:numPr>
        <w:contextualSpacing/>
        <w:rPr>
          <w:rFonts w:asciiTheme="minorHAnsi" w:hAnsiTheme="minorHAnsi" w:cstheme="minorHAnsi"/>
        </w:rPr>
      </w:pPr>
      <w:r w:rsidRPr="00CD32AB">
        <w:rPr>
          <w:rFonts w:asciiTheme="minorHAnsi" w:hAnsiTheme="minorHAnsi" w:cstheme="minorHAnsi"/>
        </w:rPr>
        <w:t xml:space="preserve">Expanded use of the </w:t>
      </w:r>
      <w:r w:rsidRPr="00CD32AB">
        <w:rPr>
          <w:rFonts w:asciiTheme="minorHAnsi" w:hAnsiTheme="minorHAnsi" w:cstheme="minorHAnsi"/>
          <w:bCs/>
        </w:rPr>
        <w:t>Financial Institutions Reform, Recovery, and Enforcement Act</w:t>
      </w:r>
      <w:r w:rsidRPr="00CD32AB">
        <w:rPr>
          <w:rFonts w:asciiTheme="minorHAnsi" w:hAnsiTheme="minorHAnsi" w:cstheme="minorHAnsi"/>
        </w:rPr>
        <w:t xml:space="preserve"> of 1989 to pursue fraud involving federally insured financial institutions;   </w:t>
      </w:r>
    </w:p>
    <w:p w:rsidR="00C54CE2" w:rsidRPr="00CD32AB" w:rsidRDefault="00C54CE2" w:rsidP="002F259F">
      <w:pPr>
        <w:pStyle w:val="ListParagraph"/>
        <w:numPr>
          <w:ilvl w:val="0"/>
          <w:numId w:val="21"/>
        </w:numPr>
        <w:contextualSpacing/>
        <w:rPr>
          <w:rFonts w:asciiTheme="minorHAnsi" w:hAnsiTheme="minorHAnsi" w:cstheme="minorHAnsi"/>
        </w:rPr>
      </w:pPr>
      <w:r w:rsidRPr="00CD32AB">
        <w:rPr>
          <w:rFonts w:asciiTheme="minorHAnsi" w:hAnsiTheme="minorHAnsi" w:cstheme="minorHAnsi"/>
        </w:rPr>
        <w:t>Increased protection for federal programs important to the nation’s economic recovery, such as small business and student loan programs;</w:t>
      </w:r>
    </w:p>
    <w:p w:rsidR="00C54CE2" w:rsidRPr="00CD32AB" w:rsidRDefault="00C54CE2" w:rsidP="002F259F">
      <w:pPr>
        <w:pStyle w:val="ListParagraph"/>
        <w:numPr>
          <w:ilvl w:val="0"/>
          <w:numId w:val="21"/>
        </w:numPr>
        <w:contextualSpacing/>
        <w:rPr>
          <w:rFonts w:asciiTheme="minorHAnsi" w:hAnsiTheme="minorHAnsi" w:cstheme="minorHAnsi"/>
          <w:b/>
        </w:rPr>
      </w:pPr>
      <w:r>
        <w:rPr>
          <w:rFonts w:asciiTheme="minorHAnsi" w:hAnsiTheme="minorHAnsi" w:cstheme="minorHAnsi"/>
        </w:rPr>
        <w:lastRenderedPageBreak/>
        <w:t>C</w:t>
      </w:r>
      <w:r w:rsidRPr="00CD32AB">
        <w:rPr>
          <w:rFonts w:asciiTheme="minorHAnsi" w:hAnsiTheme="minorHAnsi" w:cstheme="minorHAnsi"/>
        </w:rPr>
        <w:t>ombat fraud against the governm</w:t>
      </w:r>
      <w:r>
        <w:rPr>
          <w:rFonts w:asciiTheme="minorHAnsi" w:hAnsiTheme="minorHAnsi" w:cstheme="minorHAnsi"/>
        </w:rPr>
        <w:t xml:space="preserve">ent’s minerals royalty program - </w:t>
      </w:r>
      <w:r w:rsidRPr="00CD32AB">
        <w:rPr>
          <w:rFonts w:asciiTheme="minorHAnsi" w:hAnsiTheme="minorHAnsi" w:cstheme="minorHAnsi"/>
        </w:rPr>
        <w:t xml:space="preserve">one of the largest nontax sources of federal revenue.   </w:t>
      </w:r>
      <w:r w:rsidR="00BF4A5C">
        <w:rPr>
          <w:rFonts w:asciiTheme="minorHAnsi" w:hAnsiTheme="minorHAnsi" w:cstheme="minorHAnsi"/>
        </w:rPr>
        <w:t xml:space="preserve"> </w:t>
      </w:r>
    </w:p>
    <w:p w:rsidR="00C54CE2" w:rsidRPr="002F259F" w:rsidRDefault="00C54CE2" w:rsidP="002F259F">
      <w:pPr>
        <w:pStyle w:val="ListParagraph"/>
        <w:ind w:left="0"/>
        <w:rPr>
          <w:rFonts w:asciiTheme="minorHAnsi" w:hAnsiTheme="minorHAnsi" w:cstheme="minorHAnsi"/>
          <w:b/>
          <w:sz w:val="20"/>
          <w:szCs w:val="20"/>
        </w:rPr>
      </w:pPr>
    </w:p>
    <w:p w:rsidR="00C54CE2" w:rsidRPr="00CD32AB" w:rsidRDefault="00C54CE2" w:rsidP="002F259F">
      <w:pPr>
        <w:pStyle w:val="ListParagraph"/>
        <w:ind w:left="0"/>
        <w:rPr>
          <w:rFonts w:asciiTheme="minorHAnsi" w:hAnsiTheme="minorHAnsi" w:cstheme="minorHAnsi"/>
          <w:b/>
        </w:rPr>
      </w:pPr>
      <w:r w:rsidRPr="00CD32AB">
        <w:rPr>
          <w:rFonts w:asciiTheme="minorHAnsi" w:hAnsiTheme="minorHAnsi" w:cstheme="minorHAnsi"/>
          <w:b/>
        </w:rPr>
        <w:t>Consumer Protection Branch</w:t>
      </w:r>
    </w:p>
    <w:p w:rsidR="00C54CE2" w:rsidRPr="002F259F" w:rsidRDefault="00C54CE2" w:rsidP="002F259F">
      <w:pPr>
        <w:jc w:val="both"/>
        <w:rPr>
          <w:rFonts w:asciiTheme="minorHAnsi" w:hAnsiTheme="minorHAnsi" w:cstheme="minorHAnsi"/>
          <w:sz w:val="20"/>
          <w:szCs w:val="20"/>
        </w:rPr>
      </w:pPr>
    </w:p>
    <w:p w:rsidR="00C54CE2" w:rsidRPr="00CD32AB" w:rsidRDefault="00C54CE2" w:rsidP="002F259F">
      <w:pPr>
        <w:jc w:val="both"/>
        <w:rPr>
          <w:rFonts w:asciiTheme="minorHAnsi" w:hAnsiTheme="minorHAnsi" w:cstheme="minorHAnsi"/>
        </w:rPr>
      </w:pPr>
      <w:r>
        <w:rPr>
          <w:rFonts w:asciiTheme="minorHAnsi" w:hAnsiTheme="minorHAnsi" w:cstheme="minorHAnsi"/>
        </w:rPr>
        <w:t xml:space="preserve">Consumer Protection Branch (CPB) attorneys are working with the new Consumer Financial Protection Bureau </w:t>
      </w:r>
      <w:r w:rsidRPr="00CD32AB">
        <w:rPr>
          <w:rFonts w:asciiTheme="minorHAnsi" w:hAnsiTheme="minorHAnsi" w:cstheme="minorHAnsi"/>
        </w:rPr>
        <w:t>to develop a c</w:t>
      </w:r>
      <w:r w:rsidR="009B6997">
        <w:rPr>
          <w:rFonts w:asciiTheme="minorHAnsi" w:hAnsiTheme="minorHAnsi" w:cstheme="minorHAnsi"/>
        </w:rPr>
        <w:t xml:space="preserve">lear channel for financial fraud </w:t>
      </w:r>
      <w:r>
        <w:rPr>
          <w:rFonts w:asciiTheme="minorHAnsi" w:hAnsiTheme="minorHAnsi" w:cstheme="minorHAnsi"/>
        </w:rPr>
        <w:t xml:space="preserve">case referrals. Ensuring that financial fraud cases referral are appropriately handled is essential. </w:t>
      </w:r>
      <w:r w:rsidRPr="00CD32AB">
        <w:rPr>
          <w:rFonts w:asciiTheme="minorHAnsi" w:hAnsiTheme="minorHAnsi" w:cstheme="minorHAnsi"/>
        </w:rPr>
        <w:t>The Branch will be working with the Securities and Exchange Commission to determine whether fraud was committed in the sale of these investments to consumer</w:t>
      </w:r>
      <w:r>
        <w:rPr>
          <w:rFonts w:asciiTheme="minorHAnsi" w:hAnsiTheme="minorHAnsi" w:cstheme="minorHAnsi"/>
        </w:rPr>
        <w:t xml:space="preserve">s and institutional investors. </w:t>
      </w:r>
      <w:r w:rsidRPr="00CD32AB">
        <w:rPr>
          <w:rFonts w:asciiTheme="minorHAnsi" w:hAnsiTheme="minorHAnsi" w:cstheme="minorHAnsi"/>
        </w:rPr>
        <w:t>This initiative will demand considerable investigatory resources, but is necessary to ensure that the firms and individ</w:t>
      </w:r>
      <w:r>
        <w:rPr>
          <w:rFonts w:asciiTheme="minorHAnsi" w:hAnsiTheme="minorHAnsi" w:cstheme="minorHAnsi"/>
        </w:rPr>
        <w:t xml:space="preserve">uals that caused the crisis are </w:t>
      </w:r>
      <w:r w:rsidRPr="00CD32AB">
        <w:rPr>
          <w:rFonts w:asciiTheme="minorHAnsi" w:hAnsiTheme="minorHAnsi" w:cstheme="minorHAnsi"/>
        </w:rPr>
        <w:t>held accountable.  CPB will also coordinate cases investigated by Offices of the U.S. Attorneys across the country relating to the fraudulent sale of RMBS securities.</w:t>
      </w:r>
    </w:p>
    <w:p w:rsidR="002F259F" w:rsidRPr="002F259F" w:rsidRDefault="002F259F" w:rsidP="002F259F">
      <w:pPr>
        <w:jc w:val="both"/>
        <w:rPr>
          <w:rFonts w:asciiTheme="minorHAnsi" w:hAnsiTheme="minorHAnsi" w:cstheme="minorHAnsi"/>
          <w:b/>
          <w:sz w:val="20"/>
          <w:szCs w:val="20"/>
        </w:rPr>
      </w:pPr>
    </w:p>
    <w:p w:rsidR="00C54CE2" w:rsidRPr="00CD32AB" w:rsidRDefault="006B7C6F" w:rsidP="002F259F">
      <w:pPr>
        <w:jc w:val="both"/>
        <w:rPr>
          <w:rFonts w:asciiTheme="minorHAnsi" w:hAnsiTheme="minorHAnsi" w:cstheme="minorHAnsi"/>
          <w:b/>
        </w:rPr>
      </w:pPr>
      <w:r>
        <w:rPr>
          <w:rFonts w:asciiTheme="minorHAnsi" w:hAnsiTheme="minorHAnsi" w:cstheme="minorHAnsi"/>
          <w:b/>
          <w:noProof/>
        </w:rPr>
        <w:drawing>
          <wp:anchor distT="0" distB="0" distL="114300" distR="114300" simplePos="0" relativeHeight="251768832" behindDoc="0" locked="0" layoutInCell="1" allowOverlap="1" wp14:anchorId="709B2946" wp14:editId="0B8B6902">
            <wp:simplePos x="0" y="0"/>
            <wp:positionH relativeFrom="column">
              <wp:posOffset>-64135</wp:posOffset>
            </wp:positionH>
            <wp:positionV relativeFrom="paragraph">
              <wp:posOffset>32385</wp:posOffset>
            </wp:positionV>
            <wp:extent cx="1875155" cy="1701165"/>
            <wp:effectExtent l="0" t="0" r="0" b="0"/>
            <wp:wrapSquare wrapText="bothSides"/>
            <wp:docPr id="15" name="Picture 15" descr="P:\Users\wcoombes\AppData\Local\Microsoft\Windows\Temporary Internet Files\Content.IE5\DL05FP1Y\MP900407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sers\wcoombes\AppData\Local\Microsoft\Windows\Temporary Internet Files\Content.IE5\DL05FP1Y\MP900407500[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75155"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CE2" w:rsidRPr="00CD32AB">
        <w:rPr>
          <w:rFonts w:asciiTheme="minorHAnsi" w:hAnsiTheme="minorHAnsi" w:cstheme="minorHAnsi"/>
          <w:b/>
        </w:rPr>
        <w:t>Office of Litigation Support</w:t>
      </w:r>
    </w:p>
    <w:p w:rsidR="002F259F" w:rsidRPr="002F259F" w:rsidRDefault="002F259F" w:rsidP="002F259F">
      <w:pPr>
        <w:pStyle w:val="NormalWeb"/>
        <w:spacing w:before="0" w:beforeAutospacing="0" w:after="0" w:afterAutospacing="0"/>
        <w:rPr>
          <w:rFonts w:asciiTheme="minorHAnsi" w:hAnsiTheme="minorHAnsi" w:cstheme="minorHAnsi"/>
          <w:sz w:val="20"/>
          <w:szCs w:val="20"/>
          <w:lang w:val="en"/>
        </w:rPr>
      </w:pPr>
    </w:p>
    <w:p w:rsidR="00C54CE2" w:rsidRPr="009163F1" w:rsidRDefault="00C54CE2" w:rsidP="002F259F">
      <w:pPr>
        <w:pStyle w:val="NormalWeb"/>
        <w:spacing w:before="0" w:beforeAutospacing="0" w:after="0" w:afterAutospacing="0"/>
        <w:rPr>
          <w:rFonts w:asciiTheme="minorHAnsi" w:hAnsiTheme="minorHAnsi" w:cstheme="minorHAnsi"/>
        </w:rPr>
      </w:pPr>
      <w:r w:rsidRPr="00CD32AB">
        <w:rPr>
          <w:rFonts w:asciiTheme="minorHAnsi" w:hAnsiTheme="minorHAnsi" w:cstheme="minorHAnsi"/>
          <w:lang w:val="en"/>
        </w:rPr>
        <w:t xml:space="preserve">Litigation support for financial fraud cases will include many services, including electronic discovery, forensics, </w:t>
      </w:r>
      <w:r w:rsidRPr="00CD32AB">
        <w:rPr>
          <w:rFonts w:asciiTheme="minorHAnsi" w:hAnsiTheme="minorHAnsi" w:cstheme="minorHAnsi"/>
        </w:rPr>
        <w:t>document processing, database creation and maintenance, and pretrial and trial support. The program already supports a major case involving investigation of potential wrongdoing by the credit rating agencies.  This support includes the provision of clerical, paralegal, and skilled law clerks who perform highly technical data analysis, document review of over 15 million pages, maintenance of web-based databases, and use of a content analysis tool for more efficient document review.  Potential recoveries are very substantial.</w:t>
      </w:r>
    </w:p>
    <w:p w:rsidR="002F259F" w:rsidRDefault="002F259F" w:rsidP="002F259F">
      <w:pPr>
        <w:jc w:val="both"/>
        <w:rPr>
          <w:rFonts w:asciiTheme="minorHAnsi" w:hAnsiTheme="minorHAnsi" w:cstheme="minorHAnsi"/>
          <w:b/>
        </w:rPr>
      </w:pPr>
    </w:p>
    <w:p w:rsidR="00C54CE2" w:rsidRPr="00CD32AB" w:rsidRDefault="00C54CE2" w:rsidP="002F259F">
      <w:pPr>
        <w:jc w:val="both"/>
        <w:rPr>
          <w:rFonts w:asciiTheme="minorHAnsi" w:hAnsiTheme="minorHAnsi" w:cstheme="minorHAnsi"/>
          <w:b/>
        </w:rPr>
      </w:pPr>
      <w:r w:rsidRPr="00CD32AB">
        <w:rPr>
          <w:rFonts w:asciiTheme="minorHAnsi" w:hAnsiTheme="minorHAnsi" w:cstheme="minorHAnsi"/>
          <w:b/>
        </w:rPr>
        <w:t>Conclusion – Additional Resources Leads to More Investigations, More Recoveries to Treasury</w:t>
      </w:r>
    </w:p>
    <w:p w:rsidR="00C54CE2" w:rsidRPr="002F259F" w:rsidRDefault="00C54CE2" w:rsidP="002F259F">
      <w:pPr>
        <w:jc w:val="both"/>
        <w:rPr>
          <w:rFonts w:asciiTheme="minorHAnsi" w:hAnsiTheme="minorHAnsi" w:cstheme="minorHAnsi"/>
          <w:sz w:val="20"/>
          <w:szCs w:val="20"/>
        </w:rPr>
      </w:pPr>
    </w:p>
    <w:p w:rsidR="00C54CE2" w:rsidRPr="00CD32AB" w:rsidRDefault="00C54CE2" w:rsidP="002F259F">
      <w:pPr>
        <w:jc w:val="both"/>
        <w:rPr>
          <w:rFonts w:asciiTheme="minorHAnsi" w:hAnsiTheme="minorHAnsi" w:cstheme="minorHAnsi"/>
        </w:rPr>
      </w:pPr>
      <w:r>
        <w:rPr>
          <w:rFonts w:asciiTheme="minorHAnsi" w:hAnsiTheme="minorHAnsi" w:cstheme="minorHAnsi"/>
        </w:rPr>
        <w:t xml:space="preserve">The Civil Division’s increasing financial fraud </w:t>
      </w:r>
      <w:r w:rsidRPr="00CD32AB">
        <w:rPr>
          <w:rFonts w:asciiTheme="minorHAnsi" w:hAnsiTheme="minorHAnsi" w:cstheme="minorHAnsi"/>
        </w:rPr>
        <w:t>caseload will place a significant strain upon</w:t>
      </w:r>
      <w:r>
        <w:rPr>
          <w:rFonts w:asciiTheme="minorHAnsi" w:hAnsiTheme="minorHAnsi" w:cstheme="minorHAnsi"/>
        </w:rPr>
        <w:t xml:space="preserve"> existing personnel resources. The</w:t>
      </w:r>
      <w:r w:rsidRPr="00CD32AB">
        <w:rPr>
          <w:rFonts w:asciiTheme="minorHAnsi" w:hAnsiTheme="minorHAnsi" w:cstheme="minorHAnsi"/>
        </w:rPr>
        <w:t xml:space="preserve"> Fraud Section and the Consumer Protection Branch request $7,000,000 to hire the 51 people (26 FTE) and to pro</w:t>
      </w:r>
      <w:r>
        <w:rPr>
          <w:rFonts w:asciiTheme="minorHAnsi" w:hAnsiTheme="minorHAnsi" w:cstheme="minorHAnsi"/>
        </w:rPr>
        <w:t>vide essential support services and recover millions of dollars and hold fraudsters accountable.</w:t>
      </w:r>
      <w:r w:rsidRPr="00CD32AB">
        <w:rPr>
          <w:rFonts w:asciiTheme="minorHAnsi" w:hAnsiTheme="minorHAnsi" w:cstheme="minorHAnsi"/>
        </w:rPr>
        <w:t xml:space="preserve"> The positions are projected to cost $5,171,000 and include the following:</w:t>
      </w:r>
    </w:p>
    <w:p w:rsidR="00C54CE2" w:rsidRPr="00CD32AB" w:rsidRDefault="00C54CE2" w:rsidP="002F259F">
      <w:pPr>
        <w:pStyle w:val="ListParagraph"/>
        <w:numPr>
          <w:ilvl w:val="0"/>
          <w:numId w:val="20"/>
        </w:numPr>
        <w:contextualSpacing/>
        <w:jc w:val="both"/>
        <w:rPr>
          <w:rFonts w:asciiTheme="minorHAnsi" w:hAnsiTheme="minorHAnsi" w:cstheme="minorHAnsi"/>
        </w:rPr>
      </w:pPr>
      <w:r w:rsidRPr="00CD32AB">
        <w:rPr>
          <w:rFonts w:asciiTheme="minorHAnsi" w:hAnsiTheme="minorHAnsi" w:cstheme="minorHAnsi"/>
          <w:b/>
        </w:rPr>
        <w:t>38 Attorneys</w:t>
      </w:r>
      <w:r>
        <w:rPr>
          <w:rFonts w:asciiTheme="minorHAnsi" w:hAnsiTheme="minorHAnsi" w:cstheme="minorHAnsi"/>
        </w:rPr>
        <w:t xml:space="preserve">:  </w:t>
      </w:r>
      <w:r w:rsidRPr="00CD32AB">
        <w:rPr>
          <w:rFonts w:asciiTheme="minorHAnsi" w:hAnsiTheme="minorHAnsi" w:cstheme="minorHAnsi"/>
        </w:rPr>
        <w:t xml:space="preserve">Needed to initiate new financial fraud investigations, and to staff cases that are already under investigation; </w:t>
      </w:r>
    </w:p>
    <w:p w:rsidR="00C54CE2" w:rsidRPr="00CD32AB" w:rsidRDefault="00C54CE2" w:rsidP="002F259F">
      <w:pPr>
        <w:pStyle w:val="ListParagraph"/>
        <w:numPr>
          <w:ilvl w:val="0"/>
          <w:numId w:val="20"/>
        </w:numPr>
        <w:contextualSpacing/>
        <w:jc w:val="both"/>
        <w:rPr>
          <w:rFonts w:asciiTheme="minorHAnsi" w:hAnsiTheme="minorHAnsi" w:cstheme="minorHAnsi"/>
        </w:rPr>
      </w:pPr>
      <w:r w:rsidRPr="00CD32AB">
        <w:rPr>
          <w:rFonts w:asciiTheme="minorHAnsi" w:hAnsiTheme="minorHAnsi" w:cstheme="minorHAnsi"/>
          <w:b/>
        </w:rPr>
        <w:t>2 Paralegals</w:t>
      </w:r>
      <w:r w:rsidRPr="00CD32AB">
        <w:rPr>
          <w:rFonts w:asciiTheme="minorHAnsi" w:hAnsiTheme="minorHAnsi" w:cstheme="minorHAnsi"/>
        </w:rPr>
        <w:t xml:space="preserve"> – Necessary for filing, document management, and legal research; </w:t>
      </w:r>
    </w:p>
    <w:p w:rsidR="00C54CE2" w:rsidRPr="00CD32AB" w:rsidRDefault="00C54CE2" w:rsidP="002F259F">
      <w:pPr>
        <w:pStyle w:val="ListParagraph"/>
        <w:numPr>
          <w:ilvl w:val="0"/>
          <w:numId w:val="20"/>
        </w:numPr>
        <w:contextualSpacing/>
        <w:rPr>
          <w:rFonts w:asciiTheme="minorHAnsi" w:hAnsiTheme="minorHAnsi" w:cstheme="minorHAnsi"/>
        </w:rPr>
      </w:pPr>
      <w:r w:rsidRPr="00CD32AB">
        <w:rPr>
          <w:rFonts w:asciiTheme="minorHAnsi" w:hAnsiTheme="minorHAnsi" w:cstheme="minorHAnsi"/>
          <w:b/>
        </w:rPr>
        <w:t>9 Investigators/Auditors</w:t>
      </w:r>
      <w:r w:rsidRPr="00CD32AB">
        <w:rPr>
          <w:rFonts w:asciiTheme="minorHAnsi" w:hAnsiTheme="minorHAnsi" w:cstheme="minorHAnsi"/>
        </w:rPr>
        <w:t xml:space="preserve"> – Required to interview witnesses and analyze the tremendous                 volume of documents involved in financial fraud matters; </w:t>
      </w:r>
    </w:p>
    <w:p w:rsidR="00C54CE2" w:rsidRPr="00CD32AB" w:rsidRDefault="00C54CE2" w:rsidP="002F259F">
      <w:pPr>
        <w:pStyle w:val="ListParagraph"/>
        <w:numPr>
          <w:ilvl w:val="0"/>
          <w:numId w:val="20"/>
        </w:numPr>
        <w:contextualSpacing/>
        <w:jc w:val="both"/>
        <w:rPr>
          <w:rFonts w:asciiTheme="minorHAnsi" w:hAnsiTheme="minorHAnsi" w:cstheme="minorHAnsi"/>
        </w:rPr>
      </w:pPr>
      <w:r w:rsidRPr="00CD32AB">
        <w:rPr>
          <w:rFonts w:asciiTheme="minorHAnsi" w:hAnsiTheme="minorHAnsi" w:cstheme="minorHAnsi"/>
          <w:b/>
        </w:rPr>
        <w:t>1 Financial Analyst</w:t>
      </w:r>
      <w:r w:rsidRPr="00CD32AB">
        <w:rPr>
          <w:rFonts w:asciiTheme="minorHAnsi" w:hAnsiTheme="minorHAnsi" w:cstheme="minorHAnsi"/>
        </w:rPr>
        <w:t xml:space="preserve"> – Provide expert advice in reviewing corporate and financial structures of entities under investigation and determining the assets of individuals facing False Claims Act liability;  </w:t>
      </w:r>
    </w:p>
    <w:p w:rsidR="00C54CE2" w:rsidRPr="00CD32AB" w:rsidRDefault="00C54CE2" w:rsidP="002F259F">
      <w:pPr>
        <w:pStyle w:val="ListParagraph"/>
        <w:numPr>
          <w:ilvl w:val="0"/>
          <w:numId w:val="20"/>
        </w:numPr>
        <w:contextualSpacing/>
        <w:jc w:val="both"/>
        <w:rPr>
          <w:rFonts w:asciiTheme="minorHAnsi" w:hAnsiTheme="minorHAnsi" w:cstheme="minorHAnsi"/>
        </w:rPr>
      </w:pPr>
      <w:r w:rsidRPr="00CD32AB">
        <w:rPr>
          <w:rFonts w:asciiTheme="minorHAnsi" w:hAnsiTheme="minorHAnsi" w:cstheme="minorHAnsi"/>
          <w:b/>
        </w:rPr>
        <w:t xml:space="preserve">1 Clerical Support Professional </w:t>
      </w:r>
      <w:r w:rsidRPr="00CD32AB">
        <w:rPr>
          <w:rFonts w:asciiTheme="minorHAnsi" w:hAnsiTheme="minorHAnsi" w:cstheme="minorHAnsi"/>
        </w:rPr>
        <w:t xml:space="preserve">– Help organize a high volume of sensitive documents and facilitate office communication. </w:t>
      </w:r>
    </w:p>
    <w:p w:rsidR="00C54CE2" w:rsidRDefault="00C54CE2" w:rsidP="002F259F">
      <w:pPr>
        <w:jc w:val="both"/>
        <w:rPr>
          <w:rFonts w:asciiTheme="minorHAnsi" w:hAnsiTheme="minorHAnsi" w:cstheme="minorHAnsi"/>
        </w:rPr>
      </w:pPr>
    </w:p>
    <w:p w:rsidR="00C54CE2" w:rsidRPr="00CD32AB" w:rsidRDefault="002F259F" w:rsidP="002F259F">
      <w:pPr>
        <w:jc w:val="both"/>
        <w:rPr>
          <w:rFonts w:asciiTheme="minorHAnsi" w:hAnsiTheme="minorHAnsi" w:cstheme="minorHAnsi"/>
        </w:rPr>
      </w:pPr>
      <w:r w:rsidRPr="00CD32AB">
        <w:rPr>
          <w:rFonts w:asciiTheme="minorHAnsi" w:hAnsiTheme="minorHAnsi" w:cstheme="minorHAnsi"/>
          <w:noProof/>
        </w:rPr>
        <w:lastRenderedPageBreak/>
        <w:drawing>
          <wp:anchor distT="0" distB="0" distL="114300" distR="114300" simplePos="0" relativeHeight="251765760" behindDoc="0" locked="0" layoutInCell="1" allowOverlap="1" wp14:anchorId="516A40E4" wp14:editId="74485779">
            <wp:simplePos x="0" y="0"/>
            <wp:positionH relativeFrom="column">
              <wp:posOffset>3927475</wp:posOffset>
            </wp:positionH>
            <wp:positionV relativeFrom="paragraph">
              <wp:posOffset>83820</wp:posOffset>
            </wp:positionV>
            <wp:extent cx="2130425" cy="1716405"/>
            <wp:effectExtent l="0" t="0" r="3175" b="0"/>
            <wp:wrapSquare wrapText="bothSides"/>
            <wp:docPr id="36" name="Picture 36" descr="P:\Users\wcoombes\AppData\Local\Microsoft\Windows\Temporary Internet Files\Content.IE5\U8QWXPFB\MP900406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sers\wcoombes\AppData\Local\Microsoft\Windows\Temporary Internet Files\Content.IE5\U8QWXPFB\MP900406744[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30425" cy="17164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54CE2" w:rsidRPr="00CD32AB">
        <w:rPr>
          <w:rFonts w:asciiTheme="minorHAnsi" w:hAnsiTheme="minorHAnsi" w:cstheme="minorHAnsi"/>
        </w:rPr>
        <w:t>The Civil Division is also seeking $1,829,000 for litigation support services needed to retrieve evidentiary material which will serve as the backbone of the cases we bring.</w:t>
      </w:r>
    </w:p>
    <w:p w:rsidR="00C54CE2" w:rsidRDefault="00C54CE2" w:rsidP="002F259F">
      <w:pPr>
        <w:jc w:val="both"/>
        <w:rPr>
          <w:rFonts w:asciiTheme="minorHAnsi" w:hAnsiTheme="minorHAnsi" w:cstheme="minorHAnsi"/>
        </w:rPr>
      </w:pPr>
      <w:r w:rsidRPr="00CD32AB">
        <w:rPr>
          <w:rFonts w:asciiTheme="minorHAnsi" w:hAnsiTheme="minorHAnsi" w:cstheme="minorHAnsi"/>
        </w:rPr>
        <w:t xml:space="preserve">In FY 2011, with limited resources, the Fraud Section’s financial fraud efforts returned more than </w:t>
      </w:r>
      <w:r w:rsidRPr="00CD32AB">
        <w:rPr>
          <w:rFonts w:asciiTheme="minorHAnsi" w:hAnsiTheme="minorHAnsi" w:cstheme="minorHAnsi"/>
          <w:i/>
        </w:rPr>
        <w:t>$350 million</w:t>
      </w:r>
      <w:r w:rsidRPr="00CD32AB">
        <w:rPr>
          <w:rFonts w:asciiTheme="minorHAnsi" w:hAnsiTheme="minorHAnsi" w:cstheme="minorHAnsi"/>
          <w:b/>
          <w:i/>
        </w:rPr>
        <w:t xml:space="preserve"> </w:t>
      </w:r>
      <w:r w:rsidR="0033119F">
        <w:rPr>
          <w:rFonts w:asciiTheme="minorHAnsi" w:hAnsiTheme="minorHAnsi" w:cstheme="minorHAnsi"/>
        </w:rPr>
        <w:t>to the U.S. t</w:t>
      </w:r>
      <w:r w:rsidRPr="00CD32AB">
        <w:rPr>
          <w:rFonts w:asciiTheme="minorHAnsi" w:hAnsiTheme="minorHAnsi" w:cstheme="minorHAnsi"/>
        </w:rPr>
        <w:t xml:space="preserve">reasury.  During that same period, the Consumer Protection Branch’s financial fraud criminal prosecutions led to </w:t>
      </w:r>
      <w:r w:rsidRPr="0033119F">
        <w:rPr>
          <w:rFonts w:asciiTheme="minorHAnsi" w:hAnsiTheme="minorHAnsi" w:cstheme="minorHAnsi"/>
        </w:rPr>
        <w:t xml:space="preserve">felony charges against 18 individuals and 19 felony convictions. </w:t>
      </w:r>
      <w:r w:rsidRPr="00CD32AB">
        <w:rPr>
          <w:rFonts w:asciiTheme="minorHAnsi" w:hAnsiTheme="minorHAnsi" w:cstheme="minorHAnsi"/>
        </w:rPr>
        <w:t xml:space="preserve"> The courts ordered defendants to serve a total of 979 months in federal prison, and to pay</w:t>
      </w:r>
      <w:r w:rsidR="0033119F">
        <w:rPr>
          <w:rFonts w:asciiTheme="minorHAnsi" w:hAnsiTheme="minorHAnsi" w:cstheme="minorHAnsi"/>
        </w:rPr>
        <w:t xml:space="preserve"> over</w:t>
      </w:r>
      <w:r w:rsidRPr="00CD32AB">
        <w:rPr>
          <w:rFonts w:asciiTheme="minorHAnsi" w:hAnsiTheme="minorHAnsi" w:cstheme="minorHAnsi"/>
        </w:rPr>
        <w:t xml:space="preserve"> </w:t>
      </w:r>
      <w:r w:rsidRPr="00CD32AB">
        <w:rPr>
          <w:rFonts w:asciiTheme="minorHAnsi" w:hAnsiTheme="minorHAnsi" w:cstheme="minorHAnsi"/>
          <w:i/>
        </w:rPr>
        <w:t>$22</w:t>
      </w:r>
      <w:r w:rsidR="0033119F">
        <w:rPr>
          <w:rFonts w:asciiTheme="minorHAnsi" w:hAnsiTheme="minorHAnsi" w:cstheme="minorHAnsi"/>
          <w:i/>
        </w:rPr>
        <w:t xml:space="preserve"> million</w:t>
      </w:r>
      <w:r w:rsidRPr="00CD32AB">
        <w:rPr>
          <w:rFonts w:asciiTheme="minorHAnsi" w:hAnsiTheme="minorHAnsi" w:cstheme="minorHAnsi"/>
        </w:rPr>
        <w:t xml:space="preserve"> in restitution. </w:t>
      </w:r>
    </w:p>
    <w:p w:rsidR="00C54CE2" w:rsidRDefault="00C54CE2" w:rsidP="002F259F">
      <w:pPr>
        <w:jc w:val="both"/>
        <w:rPr>
          <w:rFonts w:asciiTheme="minorHAnsi" w:hAnsiTheme="minorHAnsi" w:cstheme="minorHAnsi"/>
          <w:b/>
        </w:rPr>
      </w:pPr>
    </w:p>
    <w:p w:rsidR="002F259F" w:rsidRDefault="00C54CE2" w:rsidP="002F259F">
      <w:pPr>
        <w:jc w:val="both"/>
        <w:rPr>
          <w:rFonts w:asciiTheme="minorHAnsi" w:hAnsiTheme="minorHAnsi" w:cstheme="minorHAnsi"/>
          <w:b/>
        </w:rPr>
      </w:pPr>
      <w:r>
        <w:rPr>
          <w:rFonts w:asciiTheme="minorHAnsi" w:hAnsiTheme="minorHAnsi" w:cstheme="minorHAnsi"/>
          <w:b/>
        </w:rPr>
        <w:t>Bottom Line:</w:t>
      </w:r>
      <w:r w:rsidR="00E10606">
        <w:rPr>
          <w:rFonts w:asciiTheme="minorHAnsi" w:hAnsiTheme="minorHAnsi" w:cstheme="minorHAnsi"/>
          <w:b/>
        </w:rPr>
        <w:t xml:space="preserve"> </w:t>
      </w:r>
      <w:r>
        <w:rPr>
          <w:rFonts w:asciiTheme="minorHAnsi" w:hAnsiTheme="minorHAnsi" w:cstheme="minorHAnsi"/>
          <w:b/>
        </w:rPr>
        <w:t xml:space="preserve"> </w:t>
      </w:r>
      <w:r w:rsidR="0044407F">
        <w:rPr>
          <w:rFonts w:asciiTheme="minorHAnsi" w:hAnsiTheme="minorHAnsi" w:cstheme="minorHAnsi"/>
          <w:b/>
        </w:rPr>
        <w:t xml:space="preserve">If the </w:t>
      </w:r>
      <w:r w:rsidR="00053A3E">
        <w:rPr>
          <w:rFonts w:asciiTheme="minorHAnsi" w:hAnsiTheme="minorHAnsi" w:cstheme="minorHAnsi"/>
          <w:b/>
        </w:rPr>
        <w:t>Division receives</w:t>
      </w:r>
      <w:r w:rsidR="00FF2CFA">
        <w:rPr>
          <w:rFonts w:asciiTheme="minorHAnsi" w:hAnsiTheme="minorHAnsi" w:cstheme="minorHAnsi"/>
          <w:b/>
        </w:rPr>
        <w:t xml:space="preserve"> more </w:t>
      </w:r>
      <w:r w:rsidR="00053A3E">
        <w:rPr>
          <w:rFonts w:asciiTheme="minorHAnsi" w:hAnsiTheme="minorHAnsi" w:cstheme="minorHAnsi"/>
          <w:b/>
        </w:rPr>
        <w:t xml:space="preserve">resources, </w:t>
      </w:r>
      <w:r w:rsidR="00E10606">
        <w:rPr>
          <w:rFonts w:asciiTheme="minorHAnsi" w:hAnsiTheme="minorHAnsi" w:cstheme="minorHAnsi"/>
          <w:b/>
        </w:rPr>
        <w:t xml:space="preserve">it </w:t>
      </w:r>
      <w:r w:rsidR="0044407F">
        <w:rPr>
          <w:rFonts w:asciiTheme="minorHAnsi" w:hAnsiTheme="minorHAnsi" w:cstheme="minorHAnsi"/>
          <w:b/>
        </w:rPr>
        <w:t>will</w:t>
      </w:r>
      <w:r w:rsidR="005172F6">
        <w:rPr>
          <w:rFonts w:asciiTheme="minorHAnsi" w:hAnsiTheme="minorHAnsi" w:cstheme="minorHAnsi"/>
          <w:b/>
        </w:rPr>
        <w:t xml:space="preserve"> open</w:t>
      </w:r>
      <w:r w:rsidR="00FF2CFA">
        <w:rPr>
          <w:rFonts w:asciiTheme="minorHAnsi" w:hAnsiTheme="minorHAnsi" w:cstheme="minorHAnsi"/>
          <w:b/>
        </w:rPr>
        <w:t xml:space="preserve"> more</w:t>
      </w:r>
      <w:r w:rsidR="005172F6">
        <w:rPr>
          <w:rFonts w:asciiTheme="minorHAnsi" w:hAnsiTheme="minorHAnsi" w:cstheme="minorHAnsi"/>
          <w:b/>
        </w:rPr>
        <w:t xml:space="preserve"> financial fraud</w:t>
      </w:r>
      <w:r w:rsidR="00FF2CFA">
        <w:rPr>
          <w:rFonts w:asciiTheme="minorHAnsi" w:hAnsiTheme="minorHAnsi" w:cstheme="minorHAnsi"/>
          <w:b/>
        </w:rPr>
        <w:t xml:space="preserve"> investigations</w:t>
      </w:r>
      <w:r w:rsidR="001E1054">
        <w:rPr>
          <w:rFonts w:asciiTheme="minorHAnsi" w:hAnsiTheme="minorHAnsi" w:cstheme="minorHAnsi"/>
          <w:b/>
        </w:rPr>
        <w:t>,</w:t>
      </w:r>
      <w:r w:rsidR="00F63AE6">
        <w:rPr>
          <w:rFonts w:asciiTheme="minorHAnsi" w:hAnsiTheme="minorHAnsi" w:cstheme="minorHAnsi"/>
          <w:b/>
        </w:rPr>
        <w:t xml:space="preserve"> tr</w:t>
      </w:r>
      <w:r w:rsidR="006C1437">
        <w:rPr>
          <w:rFonts w:asciiTheme="minorHAnsi" w:hAnsiTheme="minorHAnsi" w:cstheme="minorHAnsi"/>
          <w:b/>
        </w:rPr>
        <w:t>y</w:t>
      </w:r>
      <w:r w:rsidR="00F63AE6">
        <w:rPr>
          <w:rFonts w:asciiTheme="minorHAnsi" w:hAnsiTheme="minorHAnsi" w:cstheme="minorHAnsi"/>
          <w:b/>
        </w:rPr>
        <w:t xml:space="preserve"> more cases</w:t>
      </w:r>
      <w:r w:rsidR="001E1054">
        <w:rPr>
          <w:rFonts w:asciiTheme="minorHAnsi" w:hAnsiTheme="minorHAnsi" w:cstheme="minorHAnsi"/>
          <w:b/>
        </w:rPr>
        <w:t xml:space="preserve">, and </w:t>
      </w:r>
      <w:r w:rsidR="00E95D4C">
        <w:rPr>
          <w:rFonts w:asciiTheme="minorHAnsi" w:hAnsiTheme="minorHAnsi" w:cstheme="minorHAnsi"/>
          <w:b/>
        </w:rPr>
        <w:t xml:space="preserve">continue to </w:t>
      </w:r>
      <w:r w:rsidR="001E1054">
        <w:rPr>
          <w:rFonts w:asciiTheme="minorHAnsi" w:hAnsiTheme="minorHAnsi" w:cstheme="minorHAnsi"/>
          <w:b/>
        </w:rPr>
        <w:t>enforce the law.</w:t>
      </w:r>
      <w:r w:rsidR="00A60841">
        <w:rPr>
          <w:rFonts w:asciiTheme="minorHAnsi" w:hAnsiTheme="minorHAnsi" w:cstheme="minorHAnsi"/>
          <w:b/>
        </w:rPr>
        <w:t xml:space="preserve"> </w:t>
      </w:r>
      <w:r w:rsidR="00B14B0C">
        <w:rPr>
          <w:rFonts w:asciiTheme="minorHAnsi" w:hAnsiTheme="minorHAnsi" w:cstheme="minorHAnsi"/>
          <w:b/>
        </w:rPr>
        <w:t xml:space="preserve"> </w:t>
      </w:r>
      <w:r w:rsidR="00DC6EE2">
        <w:rPr>
          <w:rFonts w:asciiTheme="minorHAnsi" w:hAnsiTheme="minorHAnsi" w:cstheme="minorHAnsi"/>
          <w:b/>
        </w:rPr>
        <w:t>The record</w:t>
      </w:r>
      <w:r w:rsidR="00E75307">
        <w:rPr>
          <w:rFonts w:asciiTheme="minorHAnsi" w:hAnsiTheme="minorHAnsi" w:cstheme="minorHAnsi"/>
          <w:b/>
        </w:rPr>
        <w:t xml:space="preserve"> show</w:t>
      </w:r>
      <w:r w:rsidR="00DC6EE2">
        <w:rPr>
          <w:rFonts w:asciiTheme="minorHAnsi" w:hAnsiTheme="minorHAnsi" w:cstheme="minorHAnsi"/>
          <w:b/>
        </w:rPr>
        <w:t>s</w:t>
      </w:r>
      <w:r w:rsidR="00E75307">
        <w:rPr>
          <w:rFonts w:asciiTheme="minorHAnsi" w:hAnsiTheme="minorHAnsi" w:cstheme="minorHAnsi"/>
          <w:b/>
        </w:rPr>
        <w:t xml:space="preserve"> that </w:t>
      </w:r>
      <w:r w:rsidR="008C6413">
        <w:rPr>
          <w:rFonts w:asciiTheme="minorHAnsi" w:hAnsiTheme="minorHAnsi" w:cstheme="minorHAnsi"/>
          <w:b/>
        </w:rPr>
        <w:t>when</w:t>
      </w:r>
      <w:r w:rsidR="006B7C6F">
        <w:rPr>
          <w:rFonts w:asciiTheme="minorHAnsi" w:hAnsiTheme="minorHAnsi" w:cstheme="minorHAnsi"/>
          <w:b/>
        </w:rPr>
        <w:t xml:space="preserve"> the Division receives additional fraud resources,</w:t>
      </w:r>
      <w:r w:rsidR="00AA20CD">
        <w:rPr>
          <w:rFonts w:asciiTheme="minorHAnsi" w:hAnsiTheme="minorHAnsi" w:cstheme="minorHAnsi"/>
          <w:b/>
        </w:rPr>
        <w:t xml:space="preserve"> </w:t>
      </w:r>
      <w:r w:rsidR="000535C5">
        <w:rPr>
          <w:rFonts w:asciiTheme="minorHAnsi" w:hAnsiTheme="minorHAnsi" w:cstheme="minorHAnsi"/>
          <w:b/>
        </w:rPr>
        <w:t>the U.S. treasury receives hundreds of millions, recently billions, of dollars</w:t>
      </w:r>
      <w:r w:rsidR="00AE4AE6">
        <w:rPr>
          <w:rFonts w:asciiTheme="minorHAnsi" w:hAnsiTheme="minorHAnsi" w:cstheme="minorHAnsi"/>
          <w:b/>
        </w:rPr>
        <w:t xml:space="preserve"> in return.</w:t>
      </w:r>
    </w:p>
    <w:p w:rsidR="002F259F" w:rsidRDefault="002F259F" w:rsidP="002F259F">
      <w:pPr>
        <w:jc w:val="both"/>
        <w:rPr>
          <w:rFonts w:asciiTheme="minorHAnsi" w:hAnsiTheme="minorHAnsi" w:cstheme="minorHAnsi"/>
          <w:b/>
        </w:rPr>
      </w:pPr>
    </w:p>
    <w:p w:rsidR="002F259F" w:rsidRDefault="00AE4AE6" w:rsidP="002F259F">
      <w:pPr>
        <w:jc w:val="both"/>
        <w:rPr>
          <w:rFonts w:asciiTheme="minorHAnsi" w:hAnsiTheme="minorHAnsi" w:cstheme="minorHAnsi"/>
          <w:b/>
        </w:rPr>
        <w:sectPr w:rsidR="002F259F" w:rsidSect="00AD3833">
          <w:headerReference w:type="default" r:id="rId47"/>
          <w:pgSz w:w="12240" w:h="15840"/>
          <w:pgMar w:top="1152" w:right="1440" w:bottom="720" w:left="1440" w:header="720" w:footer="720" w:gutter="0"/>
          <w:cols w:space="720"/>
          <w:docGrid w:linePitch="360"/>
        </w:sectPr>
      </w:pPr>
      <w:r>
        <w:rPr>
          <w:rFonts w:asciiTheme="minorHAnsi" w:hAnsiTheme="minorHAnsi" w:cstheme="minorHAnsi"/>
          <w:b/>
        </w:rPr>
        <w:t xml:space="preserve"> </w:t>
      </w:r>
    </w:p>
    <w:p w:rsidR="00AC43C2" w:rsidRPr="005F28D3" w:rsidRDefault="00AC43C2" w:rsidP="002F259F">
      <w:pPr>
        <w:spacing w:line="276" w:lineRule="auto"/>
        <w:jc w:val="center"/>
        <w:rPr>
          <w:rFonts w:asciiTheme="minorHAnsi" w:hAnsiTheme="minorHAnsi" w:cstheme="minorHAnsi"/>
        </w:rPr>
      </w:pPr>
      <w:r w:rsidRPr="00561391">
        <w:rPr>
          <w:rFonts w:asciiTheme="minorHAnsi" w:hAnsiTheme="minorHAnsi" w:cstheme="minorHAnsi"/>
          <w:b/>
          <w:color w:val="132D4D"/>
          <w:sz w:val="36"/>
          <w:szCs w:val="36"/>
          <w:lang w:val="en-CA"/>
        </w:rPr>
        <w:lastRenderedPageBreak/>
        <w:t>Funding</w:t>
      </w:r>
    </w:p>
    <w:p w:rsidR="00AC43C2" w:rsidRPr="00561391" w:rsidRDefault="00AC43C2" w:rsidP="00AC43C2">
      <w:pPr>
        <w:jc w:val="both"/>
        <w:rPr>
          <w:rFonts w:asciiTheme="minorHAnsi" w:hAnsiTheme="minorHAnsi" w:cstheme="minorHAnsi"/>
          <w:u w:val="single"/>
        </w:rPr>
      </w:pPr>
      <w:r w:rsidRPr="00561391">
        <w:rPr>
          <w:rFonts w:asciiTheme="minorHAnsi" w:hAnsiTheme="minorHAnsi" w:cstheme="minorHAnsi"/>
          <w:u w:val="single"/>
        </w:rPr>
        <w:t>Summary</w:t>
      </w:r>
    </w:p>
    <w:p w:rsidR="00AC43C2" w:rsidRPr="00561391" w:rsidRDefault="00AC43C2" w:rsidP="00AC43C2">
      <w:pPr>
        <w:jc w:val="both"/>
        <w:rPr>
          <w:rFonts w:asciiTheme="minorHAnsi" w:hAnsiTheme="minorHAnsi" w:cstheme="minorHAnsi"/>
          <w:sz w:val="22"/>
          <w:szCs w:val="22"/>
          <w:u w:val="single"/>
        </w:rPr>
      </w:pPr>
    </w:p>
    <w:tbl>
      <w:tblPr>
        <w:tblW w:w="103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1"/>
        <w:gridCol w:w="728"/>
        <w:gridCol w:w="712"/>
        <w:gridCol w:w="1440"/>
        <w:gridCol w:w="630"/>
        <w:gridCol w:w="720"/>
        <w:gridCol w:w="630"/>
        <w:gridCol w:w="1250"/>
        <w:gridCol w:w="640"/>
        <w:gridCol w:w="732"/>
        <w:gridCol w:w="672"/>
        <w:gridCol w:w="1535"/>
      </w:tblGrid>
      <w:tr w:rsidR="00AC43C2" w:rsidRPr="00561391" w:rsidTr="00EA0A40">
        <w:tc>
          <w:tcPr>
            <w:tcW w:w="3491" w:type="dxa"/>
            <w:gridSpan w:val="4"/>
            <w:shd w:val="clear" w:color="auto" w:fill="E6E6E6"/>
          </w:tcPr>
          <w:p w:rsidR="00AC43C2" w:rsidRPr="00561391" w:rsidRDefault="00AC43C2" w:rsidP="00F35B09">
            <w:pPr>
              <w:keepNext/>
              <w:jc w:val="center"/>
              <w:outlineLvl w:val="6"/>
              <w:rPr>
                <w:rFonts w:asciiTheme="minorHAnsi" w:hAnsiTheme="minorHAnsi" w:cstheme="minorHAnsi"/>
                <w:sz w:val="22"/>
                <w:szCs w:val="22"/>
              </w:rPr>
            </w:pPr>
            <w:r w:rsidRPr="00561391">
              <w:rPr>
                <w:rFonts w:asciiTheme="minorHAnsi" w:hAnsiTheme="minorHAnsi" w:cstheme="minorHAnsi"/>
                <w:sz w:val="22"/>
                <w:szCs w:val="22"/>
              </w:rPr>
              <w:t>FY 2011 Enacted</w:t>
            </w:r>
          </w:p>
        </w:tc>
        <w:tc>
          <w:tcPr>
            <w:tcW w:w="3230" w:type="dxa"/>
            <w:gridSpan w:val="4"/>
            <w:shd w:val="clear" w:color="auto" w:fill="E6E6E6"/>
          </w:tcPr>
          <w:p w:rsidR="00AC43C2" w:rsidRPr="00561391" w:rsidRDefault="00AC43C2" w:rsidP="00F35B09">
            <w:pPr>
              <w:keepNext/>
              <w:jc w:val="center"/>
              <w:outlineLvl w:val="6"/>
              <w:rPr>
                <w:rFonts w:asciiTheme="minorHAnsi" w:hAnsiTheme="minorHAnsi" w:cstheme="minorHAnsi"/>
                <w:sz w:val="22"/>
                <w:szCs w:val="22"/>
              </w:rPr>
            </w:pPr>
            <w:r w:rsidRPr="00561391">
              <w:rPr>
                <w:rFonts w:asciiTheme="minorHAnsi" w:hAnsiTheme="minorHAnsi" w:cstheme="minorHAnsi"/>
                <w:sz w:val="22"/>
                <w:szCs w:val="22"/>
              </w:rPr>
              <w:t xml:space="preserve">FY 2012 </w:t>
            </w:r>
            <w:r w:rsidR="00F35B09" w:rsidRPr="00561391">
              <w:rPr>
                <w:rFonts w:asciiTheme="minorHAnsi" w:hAnsiTheme="minorHAnsi" w:cstheme="minorHAnsi"/>
                <w:sz w:val="22"/>
                <w:szCs w:val="22"/>
              </w:rPr>
              <w:t>Enacted</w:t>
            </w:r>
          </w:p>
        </w:tc>
        <w:tc>
          <w:tcPr>
            <w:tcW w:w="3579" w:type="dxa"/>
            <w:gridSpan w:val="4"/>
            <w:shd w:val="clear" w:color="auto" w:fill="E6E6E6"/>
          </w:tcPr>
          <w:p w:rsidR="00AC43C2" w:rsidRPr="00561391" w:rsidRDefault="00F35B09" w:rsidP="00AC43C2">
            <w:pPr>
              <w:keepNext/>
              <w:jc w:val="center"/>
              <w:outlineLvl w:val="6"/>
              <w:rPr>
                <w:rFonts w:asciiTheme="minorHAnsi" w:hAnsiTheme="minorHAnsi" w:cstheme="minorHAnsi"/>
                <w:sz w:val="22"/>
                <w:szCs w:val="22"/>
              </w:rPr>
            </w:pPr>
            <w:r w:rsidRPr="00561391">
              <w:rPr>
                <w:rFonts w:asciiTheme="minorHAnsi" w:hAnsiTheme="minorHAnsi" w:cstheme="minorHAnsi"/>
                <w:sz w:val="22"/>
                <w:szCs w:val="22"/>
              </w:rPr>
              <w:t>FY 2013</w:t>
            </w:r>
            <w:r w:rsidR="00AC43C2" w:rsidRPr="00561391">
              <w:rPr>
                <w:rFonts w:asciiTheme="minorHAnsi" w:hAnsiTheme="minorHAnsi" w:cstheme="minorHAnsi"/>
                <w:sz w:val="22"/>
                <w:szCs w:val="22"/>
              </w:rPr>
              <w:t xml:space="preserve"> Current Services</w:t>
            </w:r>
          </w:p>
        </w:tc>
      </w:tr>
      <w:tr w:rsidR="00AC43C2" w:rsidRPr="00561391" w:rsidTr="00EA0A40">
        <w:tc>
          <w:tcPr>
            <w:tcW w:w="611" w:type="dxa"/>
            <w:vAlign w:val="center"/>
          </w:tcPr>
          <w:p w:rsidR="00AC43C2" w:rsidRPr="00561391" w:rsidRDefault="00AC43C2" w:rsidP="00AC43C2">
            <w:pPr>
              <w:jc w:val="center"/>
              <w:rPr>
                <w:rFonts w:asciiTheme="minorHAnsi" w:hAnsiTheme="minorHAnsi" w:cstheme="minorHAnsi"/>
                <w:sz w:val="22"/>
                <w:szCs w:val="22"/>
              </w:rPr>
            </w:pPr>
            <w:proofErr w:type="spellStart"/>
            <w:r w:rsidRPr="00561391">
              <w:rPr>
                <w:rFonts w:asciiTheme="minorHAnsi" w:hAnsiTheme="minorHAnsi" w:cstheme="minorHAnsi"/>
                <w:sz w:val="22"/>
                <w:szCs w:val="22"/>
              </w:rPr>
              <w:t>Pos</w:t>
            </w:r>
            <w:proofErr w:type="spellEnd"/>
          </w:p>
        </w:tc>
        <w:tc>
          <w:tcPr>
            <w:tcW w:w="728" w:type="dxa"/>
            <w:vAlign w:val="center"/>
          </w:tcPr>
          <w:p w:rsidR="00AC43C2" w:rsidRPr="00561391" w:rsidRDefault="00AC43C2" w:rsidP="00AC43C2">
            <w:pPr>
              <w:jc w:val="center"/>
              <w:rPr>
                <w:rFonts w:asciiTheme="minorHAnsi" w:hAnsiTheme="minorHAnsi" w:cstheme="minorHAnsi"/>
                <w:sz w:val="22"/>
                <w:szCs w:val="22"/>
              </w:rPr>
            </w:pPr>
            <w:proofErr w:type="spellStart"/>
            <w:r w:rsidRPr="00561391">
              <w:rPr>
                <w:rFonts w:asciiTheme="minorHAnsi" w:hAnsiTheme="minorHAnsi" w:cstheme="minorHAnsi"/>
                <w:sz w:val="22"/>
                <w:szCs w:val="22"/>
              </w:rPr>
              <w:t>Agt</w:t>
            </w:r>
            <w:proofErr w:type="spellEnd"/>
            <w:r w:rsidRPr="00561391">
              <w:rPr>
                <w:rFonts w:asciiTheme="minorHAnsi" w:hAnsiTheme="minorHAnsi" w:cstheme="minorHAnsi"/>
                <w:sz w:val="22"/>
                <w:szCs w:val="22"/>
              </w:rPr>
              <w:t>/</w:t>
            </w:r>
          </w:p>
          <w:p w:rsidR="00AC43C2" w:rsidRPr="00561391" w:rsidRDefault="00AC43C2" w:rsidP="00AC43C2">
            <w:pPr>
              <w:jc w:val="center"/>
              <w:rPr>
                <w:rFonts w:asciiTheme="minorHAnsi" w:hAnsiTheme="minorHAnsi" w:cstheme="minorHAnsi"/>
                <w:sz w:val="22"/>
                <w:szCs w:val="22"/>
              </w:rPr>
            </w:pPr>
            <w:proofErr w:type="spellStart"/>
            <w:r w:rsidRPr="00561391">
              <w:rPr>
                <w:rFonts w:asciiTheme="minorHAnsi" w:hAnsiTheme="minorHAnsi" w:cstheme="minorHAnsi"/>
                <w:sz w:val="22"/>
                <w:szCs w:val="22"/>
              </w:rPr>
              <w:t>Atty</w:t>
            </w:r>
            <w:proofErr w:type="spellEnd"/>
          </w:p>
        </w:tc>
        <w:tc>
          <w:tcPr>
            <w:tcW w:w="712" w:type="dxa"/>
            <w:vAlign w:val="center"/>
          </w:tcPr>
          <w:p w:rsidR="00AC43C2" w:rsidRPr="00561391" w:rsidRDefault="00AC43C2" w:rsidP="00AC43C2">
            <w:pPr>
              <w:jc w:val="center"/>
              <w:rPr>
                <w:rFonts w:asciiTheme="minorHAnsi" w:hAnsiTheme="minorHAnsi" w:cstheme="minorHAnsi"/>
                <w:sz w:val="22"/>
                <w:szCs w:val="22"/>
              </w:rPr>
            </w:pPr>
            <w:r w:rsidRPr="00561391">
              <w:rPr>
                <w:rFonts w:asciiTheme="minorHAnsi" w:hAnsiTheme="minorHAnsi" w:cstheme="minorHAnsi"/>
                <w:sz w:val="22"/>
                <w:szCs w:val="22"/>
              </w:rPr>
              <w:t>FTE</w:t>
            </w:r>
          </w:p>
        </w:tc>
        <w:tc>
          <w:tcPr>
            <w:tcW w:w="1440" w:type="dxa"/>
            <w:vAlign w:val="center"/>
          </w:tcPr>
          <w:p w:rsidR="00AC43C2" w:rsidRPr="00561391" w:rsidRDefault="00AC43C2" w:rsidP="00AC43C2">
            <w:pPr>
              <w:jc w:val="center"/>
              <w:rPr>
                <w:rFonts w:asciiTheme="minorHAnsi" w:hAnsiTheme="minorHAnsi" w:cstheme="minorHAnsi"/>
                <w:sz w:val="22"/>
                <w:szCs w:val="22"/>
              </w:rPr>
            </w:pPr>
            <w:r w:rsidRPr="00561391">
              <w:rPr>
                <w:rFonts w:asciiTheme="minorHAnsi" w:hAnsiTheme="minorHAnsi" w:cstheme="minorHAnsi"/>
                <w:sz w:val="22"/>
                <w:szCs w:val="22"/>
              </w:rPr>
              <w:t>$(000)</w:t>
            </w:r>
          </w:p>
        </w:tc>
        <w:tc>
          <w:tcPr>
            <w:tcW w:w="630" w:type="dxa"/>
            <w:vAlign w:val="center"/>
          </w:tcPr>
          <w:p w:rsidR="00AC43C2" w:rsidRPr="00561391" w:rsidRDefault="00AC43C2" w:rsidP="00AC43C2">
            <w:pPr>
              <w:jc w:val="center"/>
              <w:rPr>
                <w:rFonts w:asciiTheme="minorHAnsi" w:hAnsiTheme="minorHAnsi" w:cstheme="minorHAnsi"/>
                <w:sz w:val="22"/>
                <w:szCs w:val="22"/>
              </w:rPr>
            </w:pPr>
            <w:proofErr w:type="spellStart"/>
            <w:r w:rsidRPr="00561391">
              <w:rPr>
                <w:rFonts w:asciiTheme="minorHAnsi" w:hAnsiTheme="minorHAnsi" w:cstheme="minorHAnsi"/>
                <w:sz w:val="22"/>
                <w:szCs w:val="22"/>
              </w:rPr>
              <w:t>Pos</w:t>
            </w:r>
            <w:proofErr w:type="spellEnd"/>
          </w:p>
        </w:tc>
        <w:tc>
          <w:tcPr>
            <w:tcW w:w="720" w:type="dxa"/>
            <w:vAlign w:val="center"/>
          </w:tcPr>
          <w:p w:rsidR="00AC43C2" w:rsidRPr="00561391" w:rsidRDefault="00AC43C2" w:rsidP="00AC43C2">
            <w:pPr>
              <w:jc w:val="center"/>
              <w:rPr>
                <w:rFonts w:asciiTheme="minorHAnsi" w:hAnsiTheme="minorHAnsi" w:cstheme="minorHAnsi"/>
                <w:sz w:val="22"/>
                <w:szCs w:val="22"/>
              </w:rPr>
            </w:pPr>
            <w:proofErr w:type="spellStart"/>
            <w:r w:rsidRPr="00561391">
              <w:rPr>
                <w:rFonts w:asciiTheme="minorHAnsi" w:hAnsiTheme="minorHAnsi" w:cstheme="minorHAnsi"/>
                <w:sz w:val="22"/>
                <w:szCs w:val="22"/>
              </w:rPr>
              <w:t>Agt</w:t>
            </w:r>
            <w:proofErr w:type="spellEnd"/>
            <w:r w:rsidRPr="00561391">
              <w:rPr>
                <w:rFonts w:asciiTheme="minorHAnsi" w:hAnsiTheme="minorHAnsi" w:cstheme="minorHAnsi"/>
                <w:sz w:val="22"/>
                <w:szCs w:val="22"/>
              </w:rPr>
              <w:t>/</w:t>
            </w:r>
          </w:p>
          <w:p w:rsidR="00AC43C2" w:rsidRPr="00561391" w:rsidRDefault="00AC43C2" w:rsidP="00AC43C2">
            <w:pPr>
              <w:jc w:val="center"/>
              <w:rPr>
                <w:rFonts w:asciiTheme="minorHAnsi" w:hAnsiTheme="minorHAnsi" w:cstheme="minorHAnsi"/>
                <w:sz w:val="22"/>
                <w:szCs w:val="22"/>
              </w:rPr>
            </w:pPr>
            <w:proofErr w:type="spellStart"/>
            <w:r w:rsidRPr="00561391">
              <w:rPr>
                <w:rFonts w:asciiTheme="minorHAnsi" w:hAnsiTheme="minorHAnsi" w:cstheme="minorHAnsi"/>
                <w:sz w:val="22"/>
                <w:szCs w:val="22"/>
              </w:rPr>
              <w:t>Atty</w:t>
            </w:r>
            <w:proofErr w:type="spellEnd"/>
          </w:p>
        </w:tc>
        <w:tc>
          <w:tcPr>
            <w:tcW w:w="630" w:type="dxa"/>
            <w:vAlign w:val="center"/>
          </w:tcPr>
          <w:p w:rsidR="00AC43C2" w:rsidRPr="00561391" w:rsidRDefault="00AC43C2" w:rsidP="00AC43C2">
            <w:pPr>
              <w:jc w:val="center"/>
              <w:rPr>
                <w:rFonts w:asciiTheme="minorHAnsi" w:hAnsiTheme="minorHAnsi" w:cstheme="minorHAnsi"/>
                <w:sz w:val="22"/>
                <w:szCs w:val="22"/>
              </w:rPr>
            </w:pPr>
            <w:r w:rsidRPr="00561391">
              <w:rPr>
                <w:rFonts w:asciiTheme="minorHAnsi" w:hAnsiTheme="minorHAnsi" w:cstheme="minorHAnsi"/>
                <w:sz w:val="22"/>
                <w:szCs w:val="22"/>
              </w:rPr>
              <w:t>FTE</w:t>
            </w:r>
          </w:p>
        </w:tc>
        <w:tc>
          <w:tcPr>
            <w:tcW w:w="1250" w:type="dxa"/>
            <w:vAlign w:val="center"/>
          </w:tcPr>
          <w:p w:rsidR="00AC43C2" w:rsidRPr="00561391" w:rsidRDefault="00AC43C2" w:rsidP="00AC43C2">
            <w:pPr>
              <w:jc w:val="center"/>
              <w:rPr>
                <w:rFonts w:asciiTheme="minorHAnsi" w:hAnsiTheme="minorHAnsi" w:cstheme="minorHAnsi"/>
                <w:sz w:val="22"/>
                <w:szCs w:val="22"/>
              </w:rPr>
            </w:pPr>
            <w:r w:rsidRPr="00561391">
              <w:rPr>
                <w:rFonts w:asciiTheme="minorHAnsi" w:hAnsiTheme="minorHAnsi" w:cstheme="minorHAnsi"/>
                <w:sz w:val="22"/>
                <w:szCs w:val="22"/>
              </w:rPr>
              <w:t>$(000)</w:t>
            </w:r>
          </w:p>
        </w:tc>
        <w:tc>
          <w:tcPr>
            <w:tcW w:w="640" w:type="dxa"/>
            <w:vAlign w:val="center"/>
          </w:tcPr>
          <w:p w:rsidR="00AC43C2" w:rsidRPr="00561391" w:rsidRDefault="00AC43C2" w:rsidP="00AC43C2">
            <w:pPr>
              <w:jc w:val="center"/>
              <w:rPr>
                <w:rFonts w:asciiTheme="minorHAnsi" w:hAnsiTheme="minorHAnsi" w:cstheme="minorHAnsi"/>
                <w:sz w:val="22"/>
                <w:szCs w:val="22"/>
              </w:rPr>
            </w:pPr>
            <w:proofErr w:type="spellStart"/>
            <w:r w:rsidRPr="00561391">
              <w:rPr>
                <w:rFonts w:asciiTheme="minorHAnsi" w:hAnsiTheme="minorHAnsi" w:cstheme="minorHAnsi"/>
                <w:sz w:val="22"/>
                <w:szCs w:val="22"/>
              </w:rPr>
              <w:t>Pos</w:t>
            </w:r>
            <w:proofErr w:type="spellEnd"/>
          </w:p>
        </w:tc>
        <w:tc>
          <w:tcPr>
            <w:tcW w:w="732" w:type="dxa"/>
            <w:vAlign w:val="center"/>
          </w:tcPr>
          <w:p w:rsidR="00AC43C2" w:rsidRPr="00561391" w:rsidRDefault="00AC43C2" w:rsidP="00AC43C2">
            <w:pPr>
              <w:jc w:val="center"/>
              <w:rPr>
                <w:rFonts w:asciiTheme="minorHAnsi" w:hAnsiTheme="minorHAnsi" w:cstheme="minorHAnsi"/>
                <w:sz w:val="22"/>
                <w:szCs w:val="22"/>
              </w:rPr>
            </w:pPr>
            <w:proofErr w:type="spellStart"/>
            <w:r w:rsidRPr="00561391">
              <w:rPr>
                <w:rFonts w:asciiTheme="minorHAnsi" w:hAnsiTheme="minorHAnsi" w:cstheme="minorHAnsi"/>
                <w:sz w:val="22"/>
                <w:szCs w:val="22"/>
              </w:rPr>
              <w:t>Agt</w:t>
            </w:r>
            <w:proofErr w:type="spellEnd"/>
            <w:r w:rsidRPr="00561391">
              <w:rPr>
                <w:rFonts w:asciiTheme="minorHAnsi" w:hAnsiTheme="minorHAnsi" w:cstheme="minorHAnsi"/>
                <w:sz w:val="22"/>
                <w:szCs w:val="22"/>
              </w:rPr>
              <w:t>/</w:t>
            </w:r>
          </w:p>
          <w:p w:rsidR="00AC43C2" w:rsidRPr="00561391" w:rsidRDefault="00AC43C2" w:rsidP="00AC43C2">
            <w:pPr>
              <w:jc w:val="center"/>
              <w:rPr>
                <w:rFonts w:asciiTheme="minorHAnsi" w:hAnsiTheme="minorHAnsi" w:cstheme="minorHAnsi"/>
                <w:sz w:val="22"/>
                <w:szCs w:val="22"/>
              </w:rPr>
            </w:pPr>
            <w:proofErr w:type="spellStart"/>
            <w:r w:rsidRPr="00561391">
              <w:rPr>
                <w:rFonts w:asciiTheme="minorHAnsi" w:hAnsiTheme="minorHAnsi" w:cstheme="minorHAnsi"/>
                <w:sz w:val="22"/>
                <w:szCs w:val="22"/>
              </w:rPr>
              <w:t>Atty</w:t>
            </w:r>
            <w:proofErr w:type="spellEnd"/>
          </w:p>
        </w:tc>
        <w:tc>
          <w:tcPr>
            <w:tcW w:w="672" w:type="dxa"/>
            <w:vAlign w:val="center"/>
          </w:tcPr>
          <w:p w:rsidR="00AC43C2" w:rsidRPr="00561391" w:rsidRDefault="00AC43C2" w:rsidP="00AC43C2">
            <w:pPr>
              <w:jc w:val="center"/>
              <w:rPr>
                <w:rFonts w:asciiTheme="minorHAnsi" w:hAnsiTheme="minorHAnsi" w:cstheme="minorHAnsi"/>
                <w:sz w:val="22"/>
                <w:szCs w:val="22"/>
              </w:rPr>
            </w:pPr>
            <w:r w:rsidRPr="00561391">
              <w:rPr>
                <w:rFonts w:asciiTheme="minorHAnsi" w:hAnsiTheme="minorHAnsi" w:cstheme="minorHAnsi"/>
                <w:sz w:val="22"/>
                <w:szCs w:val="22"/>
              </w:rPr>
              <w:t>FTE</w:t>
            </w:r>
          </w:p>
        </w:tc>
        <w:tc>
          <w:tcPr>
            <w:tcW w:w="1535" w:type="dxa"/>
            <w:vAlign w:val="center"/>
          </w:tcPr>
          <w:p w:rsidR="00AC43C2" w:rsidRPr="00561391" w:rsidRDefault="00AC43C2" w:rsidP="00AC43C2">
            <w:pPr>
              <w:jc w:val="center"/>
              <w:rPr>
                <w:rFonts w:asciiTheme="minorHAnsi" w:hAnsiTheme="minorHAnsi" w:cstheme="minorHAnsi"/>
                <w:sz w:val="22"/>
                <w:szCs w:val="22"/>
              </w:rPr>
            </w:pPr>
            <w:r w:rsidRPr="00561391">
              <w:rPr>
                <w:rFonts w:asciiTheme="minorHAnsi" w:hAnsiTheme="minorHAnsi" w:cstheme="minorHAnsi"/>
                <w:sz w:val="22"/>
                <w:szCs w:val="22"/>
              </w:rPr>
              <w:t>$(000)</w:t>
            </w:r>
          </w:p>
        </w:tc>
      </w:tr>
      <w:tr w:rsidR="00AC43C2" w:rsidRPr="00561391" w:rsidTr="00EA0A40">
        <w:trPr>
          <w:trHeight w:val="323"/>
        </w:trPr>
        <w:tc>
          <w:tcPr>
            <w:tcW w:w="611" w:type="dxa"/>
          </w:tcPr>
          <w:p w:rsidR="00AC43C2" w:rsidRPr="00561391" w:rsidRDefault="00EA0A40" w:rsidP="00AC43C2">
            <w:pPr>
              <w:jc w:val="right"/>
              <w:rPr>
                <w:rFonts w:asciiTheme="minorHAnsi" w:hAnsiTheme="minorHAnsi" w:cstheme="minorHAnsi"/>
                <w:sz w:val="22"/>
                <w:szCs w:val="22"/>
              </w:rPr>
            </w:pPr>
            <w:r>
              <w:rPr>
                <w:rFonts w:asciiTheme="minorHAnsi" w:hAnsiTheme="minorHAnsi" w:cstheme="minorHAnsi"/>
                <w:sz w:val="22"/>
                <w:szCs w:val="22"/>
              </w:rPr>
              <w:t>65</w:t>
            </w:r>
          </w:p>
        </w:tc>
        <w:tc>
          <w:tcPr>
            <w:tcW w:w="728" w:type="dxa"/>
          </w:tcPr>
          <w:p w:rsidR="00AC43C2" w:rsidRPr="00561391" w:rsidRDefault="00EA0A40" w:rsidP="00AC43C2">
            <w:pPr>
              <w:jc w:val="right"/>
              <w:rPr>
                <w:rFonts w:asciiTheme="minorHAnsi" w:hAnsiTheme="minorHAnsi" w:cstheme="minorHAnsi"/>
                <w:sz w:val="22"/>
                <w:szCs w:val="22"/>
              </w:rPr>
            </w:pPr>
            <w:r>
              <w:rPr>
                <w:rFonts w:asciiTheme="minorHAnsi" w:hAnsiTheme="minorHAnsi" w:cstheme="minorHAnsi"/>
                <w:sz w:val="22"/>
                <w:szCs w:val="22"/>
              </w:rPr>
              <w:t>52</w:t>
            </w:r>
          </w:p>
        </w:tc>
        <w:tc>
          <w:tcPr>
            <w:tcW w:w="712" w:type="dxa"/>
          </w:tcPr>
          <w:p w:rsidR="00AC43C2" w:rsidRPr="00561391" w:rsidRDefault="00EA0A40" w:rsidP="00AC43C2">
            <w:pPr>
              <w:jc w:val="right"/>
              <w:rPr>
                <w:rFonts w:asciiTheme="minorHAnsi" w:hAnsiTheme="minorHAnsi" w:cstheme="minorHAnsi"/>
                <w:sz w:val="22"/>
                <w:szCs w:val="22"/>
              </w:rPr>
            </w:pPr>
            <w:r>
              <w:rPr>
                <w:rFonts w:asciiTheme="minorHAnsi" w:hAnsiTheme="minorHAnsi" w:cstheme="minorHAnsi"/>
                <w:sz w:val="22"/>
                <w:szCs w:val="22"/>
              </w:rPr>
              <w:t>67</w:t>
            </w:r>
          </w:p>
        </w:tc>
        <w:tc>
          <w:tcPr>
            <w:tcW w:w="1440" w:type="dxa"/>
          </w:tcPr>
          <w:p w:rsidR="00AC43C2" w:rsidRPr="00561391" w:rsidRDefault="00B26D7C" w:rsidP="00AC43C2">
            <w:pPr>
              <w:jc w:val="right"/>
              <w:rPr>
                <w:rFonts w:asciiTheme="minorHAnsi" w:hAnsiTheme="minorHAnsi" w:cstheme="minorHAnsi"/>
                <w:sz w:val="22"/>
                <w:szCs w:val="22"/>
              </w:rPr>
            </w:pPr>
            <w:r w:rsidRPr="00561391">
              <w:rPr>
                <w:rFonts w:asciiTheme="minorHAnsi" w:hAnsiTheme="minorHAnsi" w:cstheme="minorHAnsi"/>
                <w:sz w:val="22"/>
                <w:szCs w:val="22"/>
              </w:rPr>
              <w:t>$</w:t>
            </w:r>
            <w:r w:rsidR="00EA0A40">
              <w:rPr>
                <w:rFonts w:asciiTheme="minorHAnsi" w:hAnsiTheme="minorHAnsi" w:cstheme="minorHAnsi"/>
                <w:sz w:val="22"/>
                <w:szCs w:val="22"/>
              </w:rPr>
              <w:t>17,689</w:t>
            </w:r>
          </w:p>
        </w:tc>
        <w:tc>
          <w:tcPr>
            <w:tcW w:w="630" w:type="dxa"/>
          </w:tcPr>
          <w:p w:rsidR="00AC43C2" w:rsidRPr="00561391" w:rsidRDefault="00EA0A40" w:rsidP="00AC43C2">
            <w:pPr>
              <w:jc w:val="right"/>
              <w:rPr>
                <w:rFonts w:asciiTheme="minorHAnsi" w:hAnsiTheme="minorHAnsi" w:cstheme="minorHAnsi"/>
                <w:sz w:val="22"/>
                <w:szCs w:val="22"/>
              </w:rPr>
            </w:pPr>
            <w:r>
              <w:rPr>
                <w:rFonts w:asciiTheme="minorHAnsi" w:hAnsiTheme="minorHAnsi" w:cstheme="minorHAnsi"/>
                <w:sz w:val="22"/>
                <w:szCs w:val="22"/>
              </w:rPr>
              <w:t>65</w:t>
            </w:r>
          </w:p>
        </w:tc>
        <w:tc>
          <w:tcPr>
            <w:tcW w:w="720" w:type="dxa"/>
          </w:tcPr>
          <w:p w:rsidR="00AC43C2" w:rsidRPr="00561391" w:rsidRDefault="00EA0A40" w:rsidP="00AC43C2">
            <w:pPr>
              <w:jc w:val="right"/>
              <w:rPr>
                <w:rFonts w:asciiTheme="minorHAnsi" w:hAnsiTheme="minorHAnsi" w:cstheme="minorHAnsi"/>
                <w:sz w:val="22"/>
                <w:szCs w:val="22"/>
              </w:rPr>
            </w:pPr>
            <w:r>
              <w:rPr>
                <w:rFonts w:asciiTheme="minorHAnsi" w:hAnsiTheme="minorHAnsi" w:cstheme="minorHAnsi"/>
                <w:sz w:val="22"/>
                <w:szCs w:val="22"/>
              </w:rPr>
              <w:t>52</w:t>
            </w:r>
          </w:p>
        </w:tc>
        <w:tc>
          <w:tcPr>
            <w:tcW w:w="630" w:type="dxa"/>
          </w:tcPr>
          <w:p w:rsidR="00AC43C2" w:rsidRPr="00561391" w:rsidRDefault="00EA0A40" w:rsidP="00AC43C2">
            <w:pPr>
              <w:jc w:val="right"/>
              <w:rPr>
                <w:rFonts w:asciiTheme="minorHAnsi" w:hAnsiTheme="minorHAnsi" w:cstheme="minorHAnsi"/>
                <w:sz w:val="22"/>
                <w:szCs w:val="22"/>
              </w:rPr>
            </w:pPr>
            <w:r>
              <w:rPr>
                <w:rFonts w:asciiTheme="minorHAnsi" w:hAnsiTheme="minorHAnsi" w:cstheme="minorHAnsi"/>
                <w:sz w:val="22"/>
                <w:szCs w:val="22"/>
              </w:rPr>
              <w:t>67</w:t>
            </w:r>
          </w:p>
        </w:tc>
        <w:tc>
          <w:tcPr>
            <w:tcW w:w="1250" w:type="dxa"/>
          </w:tcPr>
          <w:p w:rsidR="00AC43C2" w:rsidRPr="00561391" w:rsidRDefault="00B26D7C" w:rsidP="00AC43C2">
            <w:pPr>
              <w:jc w:val="right"/>
              <w:rPr>
                <w:rFonts w:asciiTheme="minorHAnsi" w:hAnsiTheme="minorHAnsi" w:cstheme="minorHAnsi"/>
                <w:sz w:val="22"/>
                <w:szCs w:val="22"/>
              </w:rPr>
            </w:pPr>
            <w:r w:rsidRPr="00561391">
              <w:rPr>
                <w:rFonts w:asciiTheme="minorHAnsi" w:hAnsiTheme="minorHAnsi" w:cstheme="minorHAnsi"/>
                <w:sz w:val="22"/>
                <w:szCs w:val="22"/>
              </w:rPr>
              <w:t>$</w:t>
            </w:r>
            <w:r w:rsidR="00EA0A40">
              <w:rPr>
                <w:rFonts w:asciiTheme="minorHAnsi" w:hAnsiTheme="minorHAnsi" w:cstheme="minorHAnsi"/>
                <w:sz w:val="22"/>
                <w:szCs w:val="22"/>
              </w:rPr>
              <w:t>17,689</w:t>
            </w:r>
          </w:p>
        </w:tc>
        <w:tc>
          <w:tcPr>
            <w:tcW w:w="640" w:type="dxa"/>
          </w:tcPr>
          <w:p w:rsidR="00AC43C2" w:rsidRPr="00561391" w:rsidRDefault="00EA0A40" w:rsidP="00AC43C2">
            <w:pPr>
              <w:jc w:val="right"/>
              <w:rPr>
                <w:rFonts w:asciiTheme="minorHAnsi" w:hAnsiTheme="minorHAnsi" w:cstheme="minorHAnsi"/>
                <w:sz w:val="22"/>
                <w:szCs w:val="22"/>
              </w:rPr>
            </w:pPr>
            <w:r>
              <w:rPr>
                <w:rFonts w:asciiTheme="minorHAnsi" w:hAnsiTheme="minorHAnsi" w:cstheme="minorHAnsi"/>
                <w:sz w:val="22"/>
                <w:szCs w:val="22"/>
              </w:rPr>
              <w:t>65</w:t>
            </w:r>
          </w:p>
        </w:tc>
        <w:tc>
          <w:tcPr>
            <w:tcW w:w="732" w:type="dxa"/>
          </w:tcPr>
          <w:p w:rsidR="00AC43C2" w:rsidRPr="00561391" w:rsidRDefault="00EA0A40" w:rsidP="00AC43C2">
            <w:pPr>
              <w:jc w:val="right"/>
              <w:rPr>
                <w:rFonts w:asciiTheme="minorHAnsi" w:hAnsiTheme="minorHAnsi" w:cstheme="minorHAnsi"/>
                <w:sz w:val="22"/>
                <w:szCs w:val="22"/>
              </w:rPr>
            </w:pPr>
            <w:r>
              <w:rPr>
                <w:rFonts w:asciiTheme="minorHAnsi" w:hAnsiTheme="minorHAnsi" w:cstheme="minorHAnsi"/>
                <w:sz w:val="22"/>
                <w:szCs w:val="22"/>
              </w:rPr>
              <w:t>52</w:t>
            </w:r>
          </w:p>
        </w:tc>
        <w:tc>
          <w:tcPr>
            <w:tcW w:w="672" w:type="dxa"/>
          </w:tcPr>
          <w:p w:rsidR="00AC43C2" w:rsidRPr="00561391" w:rsidRDefault="00EA0A40" w:rsidP="00AC43C2">
            <w:pPr>
              <w:jc w:val="right"/>
              <w:rPr>
                <w:rFonts w:asciiTheme="minorHAnsi" w:hAnsiTheme="minorHAnsi" w:cstheme="minorHAnsi"/>
                <w:sz w:val="22"/>
                <w:szCs w:val="22"/>
              </w:rPr>
            </w:pPr>
            <w:r>
              <w:rPr>
                <w:rFonts w:asciiTheme="minorHAnsi" w:hAnsiTheme="minorHAnsi" w:cstheme="minorHAnsi"/>
                <w:sz w:val="22"/>
                <w:szCs w:val="22"/>
              </w:rPr>
              <w:t>67</w:t>
            </w:r>
          </w:p>
        </w:tc>
        <w:tc>
          <w:tcPr>
            <w:tcW w:w="1535" w:type="dxa"/>
          </w:tcPr>
          <w:p w:rsidR="00AC43C2" w:rsidRPr="00561391" w:rsidRDefault="00B26D7C" w:rsidP="00AC43C2">
            <w:pPr>
              <w:jc w:val="right"/>
              <w:rPr>
                <w:rFonts w:asciiTheme="minorHAnsi" w:hAnsiTheme="minorHAnsi" w:cstheme="minorHAnsi"/>
                <w:sz w:val="22"/>
                <w:szCs w:val="22"/>
              </w:rPr>
            </w:pPr>
            <w:r w:rsidRPr="00561391">
              <w:rPr>
                <w:rFonts w:asciiTheme="minorHAnsi" w:hAnsiTheme="minorHAnsi" w:cstheme="minorHAnsi"/>
                <w:sz w:val="22"/>
                <w:szCs w:val="22"/>
              </w:rPr>
              <w:t>$</w:t>
            </w:r>
            <w:r w:rsidR="00EA0A40">
              <w:rPr>
                <w:rFonts w:asciiTheme="minorHAnsi" w:hAnsiTheme="minorHAnsi" w:cstheme="minorHAnsi"/>
                <w:sz w:val="22"/>
                <w:szCs w:val="22"/>
              </w:rPr>
              <w:t>17,777</w:t>
            </w:r>
          </w:p>
        </w:tc>
      </w:tr>
    </w:tbl>
    <w:p w:rsidR="00AC43C2" w:rsidRPr="00561391" w:rsidRDefault="00AC43C2" w:rsidP="00AC43C2">
      <w:pPr>
        <w:jc w:val="both"/>
        <w:rPr>
          <w:rFonts w:asciiTheme="minorHAnsi" w:hAnsiTheme="minorHAnsi" w:cstheme="minorHAnsi"/>
          <w:sz w:val="18"/>
          <w:szCs w:val="18"/>
        </w:rPr>
      </w:pPr>
    </w:p>
    <w:p w:rsidR="00AC43C2" w:rsidRPr="00561391" w:rsidRDefault="00F35B09" w:rsidP="00AC43C2">
      <w:pPr>
        <w:jc w:val="both"/>
        <w:rPr>
          <w:rFonts w:asciiTheme="minorHAnsi" w:hAnsiTheme="minorHAnsi" w:cstheme="minorHAnsi"/>
          <w:u w:val="single"/>
        </w:rPr>
      </w:pPr>
      <w:r w:rsidRPr="00561391">
        <w:rPr>
          <w:rFonts w:asciiTheme="minorHAnsi" w:hAnsiTheme="minorHAnsi" w:cstheme="minorHAnsi"/>
          <w:u w:val="single"/>
        </w:rPr>
        <w:t>Personnel Increase</w:t>
      </w:r>
      <w:r w:rsidR="00AC43C2" w:rsidRPr="00561391">
        <w:rPr>
          <w:rFonts w:asciiTheme="minorHAnsi" w:hAnsiTheme="minorHAnsi" w:cstheme="minorHAnsi"/>
          <w:u w:val="single"/>
        </w:rPr>
        <w:t xml:space="preserve"> Cost Summary</w:t>
      </w:r>
    </w:p>
    <w:p w:rsidR="006C2DA0" w:rsidRPr="00561391" w:rsidRDefault="006C2DA0" w:rsidP="00AC43C2">
      <w:pPr>
        <w:jc w:val="both"/>
        <w:rPr>
          <w:rFonts w:asciiTheme="minorHAnsi" w:hAnsiTheme="minorHAnsi" w:cstheme="minorHAnsi"/>
          <w:sz w:val="18"/>
          <w:szCs w:val="18"/>
          <w:u w:val="single"/>
        </w:rPr>
      </w:pPr>
    </w:p>
    <w:tbl>
      <w:tblPr>
        <w:tblpPr w:leftFromText="180" w:rightFromText="180" w:vertAnchor="text" w:horzAnchor="margin" w:tblpXSpec="center" w:tblpY="146"/>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1"/>
        <w:gridCol w:w="1128"/>
        <w:gridCol w:w="1258"/>
        <w:gridCol w:w="1777"/>
        <w:gridCol w:w="2070"/>
        <w:gridCol w:w="1944"/>
      </w:tblGrid>
      <w:tr w:rsidR="00AD22C5" w:rsidRPr="00561391" w:rsidTr="00AD22C5">
        <w:tc>
          <w:tcPr>
            <w:tcW w:w="2191" w:type="dxa"/>
            <w:shd w:val="clear" w:color="auto" w:fill="E6E6E6"/>
            <w:vAlign w:val="center"/>
          </w:tcPr>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Type of Position</w:t>
            </w:r>
          </w:p>
        </w:tc>
        <w:tc>
          <w:tcPr>
            <w:tcW w:w="1128" w:type="dxa"/>
            <w:vAlign w:val="center"/>
          </w:tcPr>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Modular Cost per Position</w:t>
            </w:r>
          </w:p>
        </w:tc>
        <w:tc>
          <w:tcPr>
            <w:tcW w:w="1258" w:type="dxa"/>
            <w:vAlign w:val="center"/>
          </w:tcPr>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Number of Positions Requested</w:t>
            </w:r>
          </w:p>
        </w:tc>
        <w:tc>
          <w:tcPr>
            <w:tcW w:w="1777" w:type="dxa"/>
            <w:vAlign w:val="center"/>
          </w:tcPr>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FY 2013</w:t>
            </w:r>
          </w:p>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Request</w:t>
            </w:r>
          </w:p>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($000)</w:t>
            </w:r>
          </w:p>
        </w:tc>
        <w:tc>
          <w:tcPr>
            <w:tcW w:w="2070" w:type="dxa"/>
            <w:vAlign w:val="center"/>
          </w:tcPr>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FY 2014 Net</w:t>
            </w:r>
          </w:p>
          <w:p w:rsidR="00AD22C5" w:rsidRPr="00561391" w:rsidRDefault="00AD22C5" w:rsidP="00AD22C5">
            <w:pPr>
              <w:jc w:val="center"/>
              <w:rPr>
                <w:rFonts w:asciiTheme="minorHAnsi" w:hAnsiTheme="minorHAnsi" w:cstheme="minorHAnsi"/>
                <w:sz w:val="22"/>
                <w:szCs w:val="22"/>
              </w:rPr>
            </w:pPr>
            <w:proofErr w:type="spellStart"/>
            <w:r w:rsidRPr="00561391">
              <w:rPr>
                <w:rFonts w:asciiTheme="minorHAnsi" w:hAnsiTheme="minorHAnsi" w:cstheme="minorHAnsi"/>
                <w:sz w:val="22"/>
                <w:szCs w:val="22"/>
              </w:rPr>
              <w:t>Annualization</w:t>
            </w:r>
            <w:proofErr w:type="spellEnd"/>
          </w:p>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(Change from 2013)</w:t>
            </w:r>
          </w:p>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($000)</w:t>
            </w:r>
          </w:p>
        </w:tc>
        <w:tc>
          <w:tcPr>
            <w:tcW w:w="1944" w:type="dxa"/>
          </w:tcPr>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FY 2015 Net</w:t>
            </w:r>
          </w:p>
          <w:p w:rsidR="00AD22C5" w:rsidRPr="00561391" w:rsidRDefault="00AD22C5" w:rsidP="00AD22C5">
            <w:pPr>
              <w:jc w:val="center"/>
              <w:rPr>
                <w:rFonts w:asciiTheme="minorHAnsi" w:hAnsiTheme="minorHAnsi" w:cstheme="minorHAnsi"/>
                <w:sz w:val="22"/>
                <w:szCs w:val="22"/>
              </w:rPr>
            </w:pPr>
            <w:proofErr w:type="spellStart"/>
            <w:r w:rsidRPr="00561391">
              <w:rPr>
                <w:rFonts w:asciiTheme="minorHAnsi" w:hAnsiTheme="minorHAnsi" w:cstheme="minorHAnsi"/>
                <w:sz w:val="22"/>
                <w:szCs w:val="22"/>
              </w:rPr>
              <w:t>Annualization</w:t>
            </w:r>
            <w:proofErr w:type="spellEnd"/>
          </w:p>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(Change from 2014)</w:t>
            </w:r>
          </w:p>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($000)</w:t>
            </w:r>
          </w:p>
        </w:tc>
      </w:tr>
      <w:tr w:rsidR="00AD22C5" w:rsidRPr="00561391" w:rsidTr="00AD22C5">
        <w:trPr>
          <w:trHeight w:val="332"/>
        </w:trPr>
        <w:tc>
          <w:tcPr>
            <w:tcW w:w="2191" w:type="dxa"/>
            <w:vAlign w:val="center"/>
          </w:tcPr>
          <w:p w:rsidR="00AD22C5" w:rsidRPr="00561391" w:rsidRDefault="00AD22C5" w:rsidP="00AD22C5">
            <w:pPr>
              <w:rPr>
                <w:rFonts w:asciiTheme="minorHAnsi" w:hAnsiTheme="minorHAnsi" w:cstheme="minorHAnsi"/>
                <w:sz w:val="22"/>
                <w:szCs w:val="22"/>
              </w:rPr>
            </w:pPr>
            <w:r w:rsidRPr="00561391">
              <w:rPr>
                <w:rFonts w:asciiTheme="minorHAnsi" w:hAnsiTheme="minorHAnsi" w:cstheme="minorHAnsi"/>
                <w:sz w:val="22"/>
                <w:szCs w:val="22"/>
              </w:rPr>
              <w:t>Attorney</w:t>
            </w:r>
          </w:p>
        </w:tc>
        <w:tc>
          <w:tcPr>
            <w:tcW w:w="1128" w:type="dxa"/>
            <w:vAlign w:val="center"/>
          </w:tcPr>
          <w:p w:rsidR="00AD22C5" w:rsidRPr="00561391" w:rsidRDefault="00AD22C5" w:rsidP="00AD22C5">
            <w:pPr>
              <w:jc w:val="right"/>
              <w:rPr>
                <w:rFonts w:asciiTheme="minorHAnsi" w:hAnsiTheme="minorHAnsi" w:cstheme="minorHAnsi"/>
                <w:sz w:val="22"/>
                <w:szCs w:val="22"/>
              </w:rPr>
            </w:pPr>
            <w:r w:rsidRPr="00561391">
              <w:rPr>
                <w:rFonts w:asciiTheme="minorHAnsi" w:hAnsiTheme="minorHAnsi" w:cstheme="minorHAnsi"/>
                <w:sz w:val="22"/>
                <w:szCs w:val="22"/>
              </w:rPr>
              <w:t>$111,359</w:t>
            </w:r>
          </w:p>
        </w:tc>
        <w:tc>
          <w:tcPr>
            <w:tcW w:w="1258" w:type="dxa"/>
            <w:vAlign w:val="center"/>
          </w:tcPr>
          <w:p w:rsidR="00AD22C5" w:rsidRPr="00561391" w:rsidRDefault="00AD22C5" w:rsidP="00AD22C5">
            <w:pPr>
              <w:jc w:val="right"/>
              <w:rPr>
                <w:rFonts w:asciiTheme="minorHAnsi" w:hAnsiTheme="minorHAnsi" w:cstheme="minorHAnsi"/>
                <w:sz w:val="22"/>
                <w:szCs w:val="22"/>
              </w:rPr>
            </w:pPr>
            <w:r w:rsidRPr="00561391">
              <w:rPr>
                <w:rFonts w:asciiTheme="minorHAnsi" w:hAnsiTheme="minorHAnsi" w:cstheme="minorHAnsi"/>
                <w:sz w:val="22"/>
                <w:szCs w:val="22"/>
              </w:rPr>
              <w:t>38</w:t>
            </w:r>
          </w:p>
        </w:tc>
        <w:tc>
          <w:tcPr>
            <w:tcW w:w="1777" w:type="dxa"/>
            <w:vAlign w:val="center"/>
          </w:tcPr>
          <w:p w:rsidR="00AD22C5" w:rsidRPr="00561391" w:rsidRDefault="00AD22C5" w:rsidP="00AD22C5">
            <w:pPr>
              <w:jc w:val="right"/>
              <w:rPr>
                <w:rFonts w:asciiTheme="minorHAnsi" w:hAnsiTheme="minorHAnsi" w:cstheme="minorHAnsi"/>
                <w:sz w:val="22"/>
                <w:szCs w:val="22"/>
              </w:rPr>
            </w:pPr>
            <w:r w:rsidRPr="00561391">
              <w:rPr>
                <w:rFonts w:asciiTheme="minorHAnsi" w:hAnsiTheme="minorHAnsi" w:cstheme="minorHAnsi"/>
                <w:sz w:val="22"/>
                <w:szCs w:val="22"/>
              </w:rPr>
              <w:t>$4,232</w:t>
            </w:r>
          </w:p>
        </w:tc>
        <w:tc>
          <w:tcPr>
            <w:tcW w:w="2070" w:type="dxa"/>
            <w:vAlign w:val="center"/>
          </w:tcPr>
          <w:p w:rsidR="00AD22C5" w:rsidRPr="00561391" w:rsidRDefault="00B26D7C" w:rsidP="00B26D7C">
            <w:pPr>
              <w:jc w:val="right"/>
              <w:rPr>
                <w:rFonts w:asciiTheme="minorHAnsi" w:hAnsiTheme="minorHAnsi" w:cstheme="minorHAnsi"/>
                <w:sz w:val="22"/>
                <w:szCs w:val="22"/>
              </w:rPr>
            </w:pPr>
            <w:r w:rsidRPr="00561391">
              <w:rPr>
                <w:rFonts w:asciiTheme="minorHAnsi" w:hAnsiTheme="minorHAnsi" w:cstheme="minorHAnsi"/>
                <w:sz w:val="22"/>
                <w:szCs w:val="22"/>
              </w:rPr>
              <w:t>$3,665</w:t>
            </w:r>
          </w:p>
        </w:tc>
        <w:tc>
          <w:tcPr>
            <w:tcW w:w="1944" w:type="dxa"/>
            <w:vAlign w:val="center"/>
          </w:tcPr>
          <w:p w:rsidR="00AD22C5" w:rsidRPr="00561391" w:rsidRDefault="00B26D7C" w:rsidP="00B26D7C">
            <w:pPr>
              <w:jc w:val="right"/>
              <w:rPr>
                <w:rFonts w:asciiTheme="minorHAnsi" w:hAnsiTheme="minorHAnsi" w:cstheme="minorHAnsi"/>
                <w:sz w:val="22"/>
                <w:szCs w:val="22"/>
              </w:rPr>
            </w:pPr>
            <w:r w:rsidRPr="00561391">
              <w:rPr>
                <w:rFonts w:asciiTheme="minorHAnsi" w:hAnsiTheme="minorHAnsi" w:cstheme="minorHAnsi"/>
                <w:sz w:val="22"/>
                <w:szCs w:val="22"/>
              </w:rPr>
              <w:t>$92</w:t>
            </w:r>
          </w:p>
        </w:tc>
      </w:tr>
      <w:tr w:rsidR="00AD22C5" w:rsidRPr="00561391" w:rsidTr="00AD22C5">
        <w:trPr>
          <w:trHeight w:val="332"/>
        </w:trPr>
        <w:tc>
          <w:tcPr>
            <w:tcW w:w="2191" w:type="dxa"/>
            <w:vAlign w:val="center"/>
          </w:tcPr>
          <w:p w:rsidR="00AD22C5" w:rsidRPr="00561391" w:rsidRDefault="00B26D7C" w:rsidP="00AD22C5">
            <w:pPr>
              <w:rPr>
                <w:rFonts w:asciiTheme="minorHAnsi" w:hAnsiTheme="minorHAnsi" w:cstheme="minorHAnsi"/>
                <w:sz w:val="22"/>
                <w:szCs w:val="22"/>
              </w:rPr>
            </w:pPr>
            <w:r w:rsidRPr="00561391">
              <w:rPr>
                <w:rFonts w:asciiTheme="minorHAnsi" w:hAnsiTheme="minorHAnsi" w:cstheme="minorHAnsi"/>
                <w:sz w:val="22"/>
                <w:szCs w:val="22"/>
              </w:rPr>
              <w:t>Professional Support</w:t>
            </w:r>
          </w:p>
        </w:tc>
        <w:tc>
          <w:tcPr>
            <w:tcW w:w="1128" w:type="dxa"/>
            <w:vAlign w:val="center"/>
          </w:tcPr>
          <w:p w:rsidR="00AD22C5" w:rsidRPr="00561391" w:rsidRDefault="00AD22C5" w:rsidP="00AD22C5">
            <w:pPr>
              <w:jc w:val="right"/>
              <w:rPr>
                <w:rFonts w:asciiTheme="minorHAnsi" w:hAnsiTheme="minorHAnsi" w:cstheme="minorHAnsi"/>
                <w:sz w:val="22"/>
                <w:szCs w:val="22"/>
              </w:rPr>
            </w:pPr>
            <w:r w:rsidRPr="00561391">
              <w:rPr>
                <w:rFonts w:asciiTheme="minorHAnsi" w:hAnsiTheme="minorHAnsi" w:cstheme="minorHAnsi"/>
                <w:sz w:val="22"/>
                <w:szCs w:val="22"/>
              </w:rPr>
              <w:t>77,012</w:t>
            </w:r>
          </w:p>
        </w:tc>
        <w:tc>
          <w:tcPr>
            <w:tcW w:w="1258" w:type="dxa"/>
            <w:vAlign w:val="center"/>
          </w:tcPr>
          <w:p w:rsidR="00AD22C5" w:rsidRPr="00561391" w:rsidRDefault="00B26D7C" w:rsidP="00AD22C5">
            <w:pPr>
              <w:jc w:val="right"/>
              <w:rPr>
                <w:rFonts w:asciiTheme="minorHAnsi" w:hAnsiTheme="minorHAnsi" w:cstheme="minorHAnsi"/>
                <w:sz w:val="22"/>
                <w:szCs w:val="22"/>
              </w:rPr>
            </w:pPr>
            <w:r w:rsidRPr="00561391">
              <w:rPr>
                <w:rFonts w:asciiTheme="minorHAnsi" w:hAnsiTheme="minorHAnsi" w:cstheme="minorHAnsi"/>
                <w:sz w:val="22"/>
                <w:szCs w:val="22"/>
              </w:rPr>
              <w:t>10</w:t>
            </w:r>
          </w:p>
        </w:tc>
        <w:tc>
          <w:tcPr>
            <w:tcW w:w="1777" w:type="dxa"/>
            <w:vAlign w:val="center"/>
          </w:tcPr>
          <w:p w:rsidR="00AD22C5" w:rsidRPr="00561391" w:rsidRDefault="00B26D7C" w:rsidP="00B26D7C">
            <w:pPr>
              <w:jc w:val="right"/>
              <w:rPr>
                <w:rFonts w:asciiTheme="minorHAnsi" w:hAnsiTheme="minorHAnsi" w:cstheme="minorHAnsi"/>
                <w:sz w:val="22"/>
                <w:szCs w:val="22"/>
              </w:rPr>
            </w:pPr>
            <w:r w:rsidRPr="00561391">
              <w:rPr>
                <w:rFonts w:asciiTheme="minorHAnsi" w:hAnsiTheme="minorHAnsi" w:cstheme="minorHAnsi"/>
                <w:sz w:val="22"/>
                <w:szCs w:val="22"/>
              </w:rPr>
              <w:t>770</w:t>
            </w:r>
          </w:p>
        </w:tc>
        <w:tc>
          <w:tcPr>
            <w:tcW w:w="2070" w:type="dxa"/>
            <w:vAlign w:val="center"/>
          </w:tcPr>
          <w:p w:rsidR="00AD22C5" w:rsidRPr="00561391" w:rsidRDefault="00B26D7C" w:rsidP="00B26D7C">
            <w:pPr>
              <w:jc w:val="right"/>
              <w:rPr>
                <w:rFonts w:asciiTheme="minorHAnsi" w:hAnsiTheme="minorHAnsi" w:cstheme="minorHAnsi"/>
                <w:sz w:val="22"/>
                <w:szCs w:val="22"/>
              </w:rPr>
            </w:pPr>
            <w:r w:rsidRPr="00561391">
              <w:rPr>
                <w:rFonts w:asciiTheme="minorHAnsi" w:hAnsiTheme="minorHAnsi" w:cstheme="minorHAnsi"/>
                <w:sz w:val="22"/>
                <w:szCs w:val="22"/>
              </w:rPr>
              <w:t>549</w:t>
            </w:r>
          </w:p>
        </w:tc>
        <w:tc>
          <w:tcPr>
            <w:tcW w:w="1944" w:type="dxa"/>
            <w:vAlign w:val="center"/>
          </w:tcPr>
          <w:p w:rsidR="00AD22C5" w:rsidRPr="00561391" w:rsidRDefault="00B26D7C" w:rsidP="00B26D7C">
            <w:pPr>
              <w:jc w:val="right"/>
              <w:rPr>
                <w:rFonts w:asciiTheme="minorHAnsi" w:hAnsiTheme="minorHAnsi" w:cstheme="minorHAnsi"/>
                <w:sz w:val="22"/>
                <w:szCs w:val="22"/>
              </w:rPr>
            </w:pPr>
            <w:r w:rsidRPr="00561391">
              <w:rPr>
                <w:rFonts w:asciiTheme="minorHAnsi" w:hAnsiTheme="minorHAnsi" w:cstheme="minorHAnsi"/>
                <w:sz w:val="22"/>
                <w:szCs w:val="22"/>
              </w:rPr>
              <w:t>$15</w:t>
            </w:r>
          </w:p>
        </w:tc>
      </w:tr>
      <w:tr w:rsidR="00AD22C5" w:rsidRPr="00561391" w:rsidTr="00AD22C5">
        <w:trPr>
          <w:trHeight w:val="332"/>
        </w:trPr>
        <w:tc>
          <w:tcPr>
            <w:tcW w:w="2191" w:type="dxa"/>
            <w:vAlign w:val="center"/>
          </w:tcPr>
          <w:p w:rsidR="00AD22C5" w:rsidRPr="00561391" w:rsidRDefault="00AD22C5" w:rsidP="00AD22C5">
            <w:pPr>
              <w:rPr>
                <w:rFonts w:asciiTheme="minorHAnsi" w:hAnsiTheme="minorHAnsi" w:cstheme="minorHAnsi"/>
                <w:sz w:val="22"/>
                <w:szCs w:val="22"/>
              </w:rPr>
            </w:pPr>
            <w:r w:rsidRPr="00561391">
              <w:rPr>
                <w:rFonts w:asciiTheme="minorHAnsi" w:hAnsiTheme="minorHAnsi" w:cstheme="minorHAnsi"/>
                <w:sz w:val="22"/>
                <w:szCs w:val="22"/>
              </w:rPr>
              <w:t>Paralegal</w:t>
            </w:r>
          </w:p>
        </w:tc>
        <w:tc>
          <w:tcPr>
            <w:tcW w:w="1128" w:type="dxa"/>
            <w:vAlign w:val="center"/>
          </w:tcPr>
          <w:p w:rsidR="00AD22C5" w:rsidRPr="00561391" w:rsidRDefault="00AD22C5" w:rsidP="00AD22C5">
            <w:pPr>
              <w:jc w:val="right"/>
              <w:rPr>
                <w:rFonts w:asciiTheme="minorHAnsi" w:hAnsiTheme="minorHAnsi" w:cstheme="minorHAnsi"/>
                <w:sz w:val="22"/>
                <w:szCs w:val="22"/>
              </w:rPr>
            </w:pPr>
            <w:r w:rsidRPr="00561391">
              <w:rPr>
                <w:rFonts w:asciiTheme="minorHAnsi" w:hAnsiTheme="minorHAnsi" w:cstheme="minorHAnsi"/>
                <w:sz w:val="22"/>
                <w:szCs w:val="22"/>
              </w:rPr>
              <w:t>57,450</w:t>
            </w:r>
          </w:p>
        </w:tc>
        <w:tc>
          <w:tcPr>
            <w:tcW w:w="1258" w:type="dxa"/>
            <w:vAlign w:val="center"/>
          </w:tcPr>
          <w:p w:rsidR="00AD22C5" w:rsidRPr="00561391" w:rsidRDefault="00AD22C5" w:rsidP="00AD22C5">
            <w:pPr>
              <w:jc w:val="right"/>
              <w:rPr>
                <w:rFonts w:asciiTheme="minorHAnsi" w:hAnsiTheme="minorHAnsi" w:cstheme="minorHAnsi"/>
                <w:sz w:val="22"/>
                <w:szCs w:val="22"/>
              </w:rPr>
            </w:pPr>
            <w:r w:rsidRPr="00561391">
              <w:rPr>
                <w:rFonts w:asciiTheme="minorHAnsi" w:hAnsiTheme="minorHAnsi" w:cstheme="minorHAnsi"/>
                <w:sz w:val="22"/>
                <w:szCs w:val="22"/>
              </w:rPr>
              <w:t>2</w:t>
            </w:r>
          </w:p>
        </w:tc>
        <w:tc>
          <w:tcPr>
            <w:tcW w:w="1777" w:type="dxa"/>
            <w:vAlign w:val="center"/>
          </w:tcPr>
          <w:p w:rsidR="00AD22C5" w:rsidRPr="00561391" w:rsidRDefault="00AD22C5" w:rsidP="00AD22C5">
            <w:pPr>
              <w:jc w:val="right"/>
              <w:rPr>
                <w:rFonts w:asciiTheme="minorHAnsi" w:hAnsiTheme="minorHAnsi" w:cstheme="minorHAnsi"/>
                <w:sz w:val="22"/>
                <w:szCs w:val="22"/>
              </w:rPr>
            </w:pPr>
            <w:r w:rsidRPr="00561391">
              <w:rPr>
                <w:rFonts w:asciiTheme="minorHAnsi" w:hAnsiTheme="minorHAnsi" w:cstheme="minorHAnsi"/>
                <w:sz w:val="22"/>
                <w:szCs w:val="22"/>
              </w:rPr>
              <w:t>115</w:t>
            </w:r>
          </w:p>
        </w:tc>
        <w:tc>
          <w:tcPr>
            <w:tcW w:w="2070" w:type="dxa"/>
            <w:vAlign w:val="center"/>
          </w:tcPr>
          <w:p w:rsidR="00AD22C5" w:rsidRPr="00561391" w:rsidRDefault="00B26D7C" w:rsidP="00B26D7C">
            <w:pPr>
              <w:jc w:val="right"/>
              <w:rPr>
                <w:rFonts w:asciiTheme="minorHAnsi" w:hAnsiTheme="minorHAnsi" w:cstheme="minorHAnsi"/>
                <w:sz w:val="22"/>
                <w:szCs w:val="22"/>
              </w:rPr>
            </w:pPr>
            <w:r w:rsidRPr="00561391">
              <w:rPr>
                <w:rFonts w:asciiTheme="minorHAnsi" w:hAnsiTheme="minorHAnsi" w:cstheme="minorHAnsi"/>
                <w:sz w:val="22"/>
                <w:szCs w:val="22"/>
              </w:rPr>
              <w:t>53</w:t>
            </w:r>
          </w:p>
        </w:tc>
        <w:tc>
          <w:tcPr>
            <w:tcW w:w="1944" w:type="dxa"/>
            <w:vAlign w:val="center"/>
          </w:tcPr>
          <w:p w:rsidR="00AD22C5" w:rsidRPr="00561391" w:rsidRDefault="00B26D7C" w:rsidP="00B26D7C">
            <w:pPr>
              <w:jc w:val="right"/>
              <w:rPr>
                <w:rFonts w:asciiTheme="minorHAnsi" w:hAnsiTheme="minorHAnsi" w:cstheme="minorHAnsi"/>
                <w:sz w:val="22"/>
                <w:szCs w:val="22"/>
              </w:rPr>
            </w:pPr>
            <w:r w:rsidRPr="00561391">
              <w:rPr>
                <w:rFonts w:asciiTheme="minorHAnsi" w:hAnsiTheme="minorHAnsi" w:cstheme="minorHAnsi"/>
                <w:sz w:val="22"/>
                <w:szCs w:val="22"/>
              </w:rPr>
              <w:t>2</w:t>
            </w:r>
          </w:p>
        </w:tc>
      </w:tr>
      <w:tr w:rsidR="00AD22C5" w:rsidRPr="00561391" w:rsidTr="00AD22C5">
        <w:trPr>
          <w:trHeight w:val="332"/>
        </w:trPr>
        <w:tc>
          <w:tcPr>
            <w:tcW w:w="2191" w:type="dxa"/>
            <w:vAlign w:val="center"/>
          </w:tcPr>
          <w:p w:rsidR="00AD22C5" w:rsidRPr="00561391" w:rsidRDefault="00AD22C5" w:rsidP="00AD22C5">
            <w:pPr>
              <w:rPr>
                <w:rFonts w:asciiTheme="minorHAnsi" w:hAnsiTheme="minorHAnsi" w:cstheme="minorHAnsi"/>
                <w:sz w:val="22"/>
                <w:szCs w:val="22"/>
              </w:rPr>
            </w:pPr>
            <w:r w:rsidRPr="00561391">
              <w:rPr>
                <w:rFonts w:asciiTheme="minorHAnsi" w:hAnsiTheme="minorHAnsi" w:cstheme="minorHAnsi"/>
                <w:sz w:val="22"/>
                <w:szCs w:val="22"/>
              </w:rPr>
              <w:t>Clerical Support</w:t>
            </w:r>
          </w:p>
        </w:tc>
        <w:tc>
          <w:tcPr>
            <w:tcW w:w="1128" w:type="dxa"/>
            <w:vAlign w:val="center"/>
          </w:tcPr>
          <w:p w:rsidR="00AD22C5" w:rsidRPr="00561391" w:rsidRDefault="00AD22C5" w:rsidP="00AD22C5">
            <w:pPr>
              <w:jc w:val="right"/>
              <w:rPr>
                <w:rFonts w:asciiTheme="minorHAnsi" w:hAnsiTheme="minorHAnsi" w:cstheme="minorHAnsi"/>
                <w:sz w:val="22"/>
                <w:szCs w:val="22"/>
              </w:rPr>
            </w:pPr>
            <w:r w:rsidRPr="00561391">
              <w:rPr>
                <w:rFonts w:asciiTheme="minorHAnsi" w:hAnsiTheme="minorHAnsi" w:cstheme="minorHAnsi"/>
                <w:sz w:val="22"/>
                <w:szCs w:val="22"/>
              </w:rPr>
              <w:t>54,341</w:t>
            </w:r>
          </w:p>
        </w:tc>
        <w:tc>
          <w:tcPr>
            <w:tcW w:w="1258" w:type="dxa"/>
            <w:vAlign w:val="center"/>
          </w:tcPr>
          <w:p w:rsidR="00AD22C5" w:rsidRPr="00561391" w:rsidRDefault="00AD22C5" w:rsidP="00AD22C5">
            <w:pPr>
              <w:jc w:val="right"/>
              <w:rPr>
                <w:rFonts w:asciiTheme="minorHAnsi" w:hAnsiTheme="minorHAnsi" w:cstheme="minorHAnsi"/>
                <w:sz w:val="22"/>
                <w:szCs w:val="22"/>
              </w:rPr>
            </w:pPr>
            <w:r w:rsidRPr="00561391">
              <w:rPr>
                <w:rFonts w:asciiTheme="minorHAnsi" w:hAnsiTheme="minorHAnsi" w:cstheme="minorHAnsi"/>
                <w:sz w:val="22"/>
                <w:szCs w:val="22"/>
              </w:rPr>
              <w:t>1</w:t>
            </w:r>
          </w:p>
        </w:tc>
        <w:tc>
          <w:tcPr>
            <w:tcW w:w="1777" w:type="dxa"/>
            <w:vAlign w:val="center"/>
          </w:tcPr>
          <w:p w:rsidR="00AD22C5" w:rsidRPr="00561391" w:rsidRDefault="00AD22C5" w:rsidP="00AD22C5">
            <w:pPr>
              <w:jc w:val="right"/>
              <w:rPr>
                <w:rFonts w:asciiTheme="minorHAnsi" w:hAnsiTheme="minorHAnsi" w:cstheme="minorHAnsi"/>
                <w:sz w:val="22"/>
                <w:szCs w:val="22"/>
              </w:rPr>
            </w:pPr>
            <w:r w:rsidRPr="00561391">
              <w:rPr>
                <w:rFonts w:asciiTheme="minorHAnsi" w:hAnsiTheme="minorHAnsi" w:cstheme="minorHAnsi"/>
                <w:sz w:val="22"/>
                <w:szCs w:val="22"/>
              </w:rPr>
              <w:t>54</w:t>
            </w:r>
          </w:p>
        </w:tc>
        <w:tc>
          <w:tcPr>
            <w:tcW w:w="2070" w:type="dxa"/>
            <w:vAlign w:val="center"/>
          </w:tcPr>
          <w:p w:rsidR="00AD22C5" w:rsidRPr="00561391" w:rsidRDefault="00B26D7C" w:rsidP="00B26D7C">
            <w:pPr>
              <w:jc w:val="right"/>
              <w:rPr>
                <w:rFonts w:asciiTheme="minorHAnsi" w:hAnsiTheme="minorHAnsi" w:cstheme="minorHAnsi"/>
                <w:sz w:val="22"/>
                <w:szCs w:val="22"/>
              </w:rPr>
            </w:pPr>
            <w:r w:rsidRPr="00561391">
              <w:rPr>
                <w:rFonts w:asciiTheme="minorHAnsi" w:hAnsiTheme="minorHAnsi" w:cstheme="minorHAnsi"/>
                <w:sz w:val="22"/>
                <w:szCs w:val="22"/>
              </w:rPr>
              <w:t>11</w:t>
            </w:r>
          </w:p>
        </w:tc>
        <w:tc>
          <w:tcPr>
            <w:tcW w:w="1944" w:type="dxa"/>
            <w:vAlign w:val="center"/>
          </w:tcPr>
          <w:p w:rsidR="00AD22C5" w:rsidRPr="00561391" w:rsidRDefault="00B26D7C" w:rsidP="00B26D7C">
            <w:pPr>
              <w:jc w:val="right"/>
              <w:rPr>
                <w:rFonts w:asciiTheme="minorHAnsi" w:hAnsiTheme="minorHAnsi" w:cstheme="minorHAnsi"/>
                <w:sz w:val="22"/>
                <w:szCs w:val="22"/>
              </w:rPr>
            </w:pPr>
            <w:r w:rsidRPr="00561391">
              <w:rPr>
                <w:rFonts w:asciiTheme="minorHAnsi" w:hAnsiTheme="minorHAnsi" w:cstheme="minorHAnsi"/>
                <w:sz w:val="22"/>
                <w:szCs w:val="22"/>
              </w:rPr>
              <w:t>1</w:t>
            </w:r>
          </w:p>
        </w:tc>
      </w:tr>
      <w:tr w:rsidR="00AD22C5" w:rsidRPr="00561391" w:rsidTr="00AD22C5">
        <w:trPr>
          <w:trHeight w:val="350"/>
        </w:trPr>
        <w:tc>
          <w:tcPr>
            <w:tcW w:w="2191" w:type="dxa"/>
            <w:vAlign w:val="center"/>
          </w:tcPr>
          <w:p w:rsidR="00AD22C5" w:rsidRPr="00561391" w:rsidRDefault="00AD22C5" w:rsidP="00AD22C5">
            <w:pPr>
              <w:rPr>
                <w:rFonts w:asciiTheme="minorHAnsi" w:hAnsiTheme="minorHAnsi" w:cstheme="minorHAnsi"/>
                <w:sz w:val="22"/>
                <w:szCs w:val="22"/>
              </w:rPr>
            </w:pPr>
            <w:r w:rsidRPr="00561391">
              <w:rPr>
                <w:rFonts w:asciiTheme="minorHAnsi" w:hAnsiTheme="minorHAnsi" w:cstheme="minorHAnsi"/>
                <w:sz w:val="22"/>
                <w:szCs w:val="22"/>
              </w:rPr>
              <w:t>Total Personnel</w:t>
            </w:r>
          </w:p>
        </w:tc>
        <w:tc>
          <w:tcPr>
            <w:tcW w:w="1128" w:type="dxa"/>
            <w:vAlign w:val="center"/>
          </w:tcPr>
          <w:p w:rsidR="00AD22C5" w:rsidRPr="00561391" w:rsidRDefault="00AD22C5" w:rsidP="00AD22C5">
            <w:pPr>
              <w:jc w:val="right"/>
              <w:rPr>
                <w:rFonts w:asciiTheme="minorHAnsi" w:hAnsiTheme="minorHAnsi" w:cstheme="minorHAnsi"/>
                <w:sz w:val="22"/>
                <w:szCs w:val="22"/>
              </w:rPr>
            </w:pPr>
          </w:p>
        </w:tc>
        <w:tc>
          <w:tcPr>
            <w:tcW w:w="1258" w:type="dxa"/>
            <w:vAlign w:val="center"/>
          </w:tcPr>
          <w:p w:rsidR="00AD22C5" w:rsidRPr="00561391" w:rsidRDefault="00AD22C5" w:rsidP="00AD22C5">
            <w:pPr>
              <w:jc w:val="right"/>
              <w:rPr>
                <w:rFonts w:asciiTheme="minorHAnsi" w:hAnsiTheme="minorHAnsi" w:cstheme="minorHAnsi"/>
                <w:sz w:val="22"/>
                <w:szCs w:val="22"/>
              </w:rPr>
            </w:pPr>
            <w:r w:rsidRPr="00561391">
              <w:rPr>
                <w:rFonts w:asciiTheme="minorHAnsi" w:hAnsiTheme="minorHAnsi" w:cstheme="minorHAnsi"/>
                <w:sz w:val="22"/>
                <w:szCs w:val="22"/>
              </w:rPr>
              <w:t>51</w:t>
            </w:r>
          </w:p>
        </w:tc>
        <w:tc>
          <w:tcPr>
            <w:tcW w:w="1777" w:type="dxa"/>
            <w:vAlign w:val="center"/>
          </w:tcPr>
          <w:p w:rsidR="00AD22C5" w:rsidRPr="00561391" w:rsidRDefault="00AD22C5" w:rsidP="00AD22C5">
            <w:pPr>
              <w:jc w:val="right"/>
              <w:rPr>
                <w:rFonts w:asciiTheme="minorHAnsi" w:hAnsiTheme="minorHAnsi" w:cstheme="minorHAnsi"/>
                <w:sz w:val="22"/>
                <w:szCs w:val="22"/>
              </w:rPr>
            </w:pPr>
            <w:r w:rsidRPr="00561391">
              <w:rPr>
                <w:rFonts w:asciiTheme="minorHAnsi" w:hAnsiTheme="minorHAnsi" w:cstheme="minorHAnsi"/>
                <w:sz w:val="22"/>
                <w:szCs w:val="22"/>
              </w:rPr>
              <w:t>$5,171</w:t>
            </w:r>
          </w:p>
        </w:tc>
        <w:tc>
          <w:tcPr>
            <w:tcW w:w="2070" w:type="dxa"/>
            <w:vAlign w:val="center"/>
          </w:tcPr>
          <w:p w:rsidR="00AD22C5" w:rsidRPr="00561391" w:rsidRDefault="00B26D7C" w:rsidP="00B26D7C">
            <w:pPr>
              <w:jc w:val="right"/>
              <w:rPr>
                <w:rFonts w:asciiTheme="minorHAnsi" w:hAnsiTheme="minorHAnsi" w:cstheme="minorHAnsi"/>
                <w:sz w:val="22"/>
                <w:szCs w:val="22"/>
              </w:rPr>
            </w:pPr>
            <w:r w:rsidRPr="00561391">
              <w:rPr>
                <w:rFonts w:asciiTheme="minorHAnsi" w:hAnsiTheme="minorHAnsi" w:cstheme="minorHAnsi"/>
                <w:sz w:val="22"/>
                <w:szCs w:val="22"/>
              </w:rPr>
              <w:t>$4,278</w:t>
            </w:r>
          </w:p>
        </w:tc>
        <w:tc>
          <w:tcPr>
            <w:tcW w:w="1944" w:type="dxa"/>
            <w:vAlign w:val="center"/>
          </w:tcPr>
          <w:p w:rsidR="00AD22C5" w:rsidRPr="00561391" w:rsidRDefault="00B26D7C" w:rsidP="00B26D7C">
            <w:pPr>
              <w:jc w:val="right"/>
              <w:rPr>
                <w:rFonts w:asciiTheme="minorHAnsi" w:hAnsiTheme="minorHAnsi" w:cstheme="minorHAnsi"/>
                <w:sz w:val="22"/>
                <w:szCs w:val="22"/>
              </w:rPr>
            </w:pPr>
            <w:r w:rsidRPr="00561391">
              <w:rPr>
                <w:rFonts w:asciiTheme="minorHAnsi" w:hAnsiTheme="minorHAnsi" w:cstheme="minorHAnsi"/>
                <w:sz w:val="22"/>
                <w:szCs w:val="22"/>
              </w:rPr>
              <w:t>$110</w:t>
            </w:r>
          </w:p>
        </w:tc>
      </w:tr>
    </w:tbl>
    <w:p w:rsidR="00AC43C2" w:rsidRPr="00561391" w:rsidRDefault="00AC43C2" w:rsidP="00AC43C2">
      <w:pPr>
        <w:jc w:val="both"/>
        <w:rPr>
          <w:rFonts w:asciiTheme="minorHAnsi" w:hAnsiTheme="minorHAnsi" w:cstheme="minorHAnsi"/>
          <w:sz w:val="18"/>
          <w:szCs w:val="18"/>
        </w:rPr>
      </w:pPr>
    </w:p>
    <w:p w:rsidR="00F35B09" w:rsidRPr="00561391" w:rsidRDefault="00F35B09" w:rsidP="00AC43C2">
      <w:pPr>
        <w:jc w:val="both"/>
        <w:rPr>
          <w:rFonts w:asciiTheme="minorHAnsi" w:hAnsiTheme="minorHAnsi" w:cstheme="minorHAnsi"/>
          <w:u w:val="single"/>
        </w:rPr>
      </w:pPr>
      <w:r w:rsidRPr="00561391">
        <w:rPr>
          <w:rFonts w:asciiTheme="minorHAnsi" w:hAnsiTheme="minorHAnsi" w:cstheme="minorHAnsi"/>
          <w:u w:val="single"/>
        </w:rPr>
        <w:t>Non-Personnel Increase Cost Summary</w:t>
      </w:r>
    </w:p>
    <w:p w:rsidR="006C2DA0" w:rsidRPr="00561391" w:rsidRDefault="006C2DA0" w:rsidP="00AC43C2">
      <w:pPr>
        <w:jc w:val="both"/>
        <w:rPr>
          <w:rFonts w:asciiTheme="minorHAnsi" w:hAnsiTheme="minorHAnsi" w:cstheme="minorHAnsi"/>
          <w:sz w:val="18"/>
          <w:szCs w:val="18"/>
          <w:u w:val="single"/>
        </w:rPr>
      </w:pPr>
    </w:p>
    <w:tbl>
      <w:tblPr>
        <w:tblpPr w:leftFromText="180" w:rightFromText="180" w:vertAnchor="text" w:horzAnchor="margin" w:tblpXSpec="center" w:tblpY="111"/>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296"/>
        <w:gridCol w:w="1080"/>
        <w:gridCol w:w="1800"/>
        <w:gridCol w:w="1980"/>
        <w:gridCol w:w="1944"/>
      </w:tblGrid>
      <w:tr w:rsidR="00AD22C5" w:rsidRPr="00561391" w:rsidTr="006C2DA0">
        <w:tc>
          <w:tcPr>
            <w:tcW w:w="2160" w:type="dxa"/>
            <w:shd w:val="clear" w:color="auto" w:fill="E6E6E6"/>
            <w:vAlign w:val="center"/>
          </w:tcPr>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Non-Personnel Item</w:t>
            </w:r>
          </w:p>
        </w:tc>
        <w:tc>
          <w:tcPr>
            <w:tcW w:w="1296" w:type="dxa"/>
            <w:vAlign w:val="center"/>
          </w:tcPr>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Unit Cost</w:t>
            </w:r>
          </w:p>
        </w:tc>
        <w:tc>
          <w:tcPr>
            <w:tcW w:w="1080" w:type="dxa"/>
            <w:vAlign w:val="center"/>
          </w:tcPr>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Quantity</w:t>
            </w:r>
          </w:p>
        </w:tc>
        <w:tc>
          <w:tcPr>
            <w:tcW w:w="1800" w:type="dxa"/>
            <w:vAlign w:val="center"/>
          </w:tcPr>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FY 2013</w:t>
            </w:r>
          </w:p>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Request</w:t>
            </w:r>
          </w:p>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($000)</w:t>
            </w:r>
          </w:p>
        </w:tc>
        <w:tc>
          <w:tcPr>
            <w:tcW w:w="1980" w:type="dxa"/>
            <w:vAlign w:val="center"/>
          </w:tcPr>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FY 2014 Net</w:t>
            </w:r>
          </w:p>
          <w:p w:rsidR="00AD22C5" w:rsidRPr="00561391" w:rsidRDefault="00AD22C5" w:rsidP="00AD22C5">
            <w:pPr>
              <w:jc w:val="center"/>
              <w:rPr>
                <w:rFonts w:asciiTheme="minorHAnsi" w:hAnsiTheme="minorHAnsi" w:cstheme="minorHAnsi"/>
                <w:sz w:val="22"/>
                <w:szCs w:val="22"/>
              </w:rPr>
            </w:pPr>
            <w:proofErr w:type="spellStart"/>
            <w:r w:rsidRPr="00561391">
              <w:rPr>
                <w:rFonts w:asciiTheme="minorHAnsi" w:hAnsiTheme="minorHAnsi" w:cstheme="minorHAnsi"/>
                <w:sz w:val="22"/>
                <w:szCs w:val="22"/>
              </w:rPr>
              <w:t>Annualization</w:t>
            </w:r>
            <w:proofErr w:type="spellEnd"/>
          </w:p>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(Change from 2013)</w:t>
            </w:r>
          </w:p>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($000)</w:t>
            </w:r>
          </w:p>
        </w:tc>
        <w:tc>
          <w:tcPr>
            <w:tcW w:w="1944" w:type="dxa"/>
          </w:tcPr>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FY 2015 Net</w:t>
            </w:r>
          </w:p>
          <w:p w:rsidR="00AD22C5" w:rsidRPr="00561391" w:rsidRDefault="00AD22C5" w:rsidP="00AD22C5">
            <w:pPr>
              <w:jc w:val="center"/>
              <w:rPr>
                <w:rFonts w:asciiTheme="minorHAnsi" w:hAnsiTheme="minorHAnsi" w:cstheme="minorHAnsi"/>
                <w:sz w:val="22"/>
                <w:szCs w:val="22"/>
              </w:rPr>
            </w:pPr>
            <w:proofErr w:type="spellStart"/>
            <w:r w:rsidRPr="00561391">
              <w:rPr>
                <w:rFonts w:asciiTheme="minorHAnsi" w:hAnsiTheme="minorHAnsi" w:cstheme="minorHAnsi"/>
                <w:sz w:val="22"/>
                <w:szCs w:val="22"/>
              </w:rPr>
              <w:t>Annualization</w:t>
            </w:r>
            <w:proofErr w:type="spellEnd"/>
          </w:p>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(Change from 2014)</w:t>
            </w:r>
          </w:p>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($000)</w:t>
            </w:r>
          </w:p>
        </w:tc>
      </w:tr>
      <w:tr w:rsidR="00AD22C5" w:rsidRPr="00561391" w:rsidTr="006C2DA0">
        <w:trPr>
          <w:trHeight w:val="332"/>
        </w:trPr>
        <w:tc>
          <w:tcPr>
            <w:tcW w:w="2160" w:type="dxa"/>
            <w:vAlign w:val="center"/>
          </w:tcPr>
          <w:p w:rsidR="00AD22C5" w:rsidRPr="00561391" w:rsidRDefault="00AD22C5" w:rsidP="00AD22C5">
            <w:pPr>
              <w:rPr>
                <w:rFonts w:asciiTheme="minorHAnsi" w:hAnsiTheme="minorHAnsi" w:cstheme="minorHAnsi"/>
                <w:sz w:val="22"/>
                <w:szCs w:val="22"/>
              </w:rPr>
            </w:pPr>
            <w:r w:rsidRPr="00561391">
              <w:rPr>
                <w:rFonts w:asciiTheme="minorHAnsi" w:hAnsiTheme="minorHAnsi" w:cstheme="minorHAnsi"/>
                <w:sz w:val="22"/>
                <w:szCs w:val="22"/>
              </w:rPr>
              <w:t>Automated Litigation Support</w:t>
            </w:r>
          </w:p>
        </w:tc>
        <w:tc>
          <w:tcPr>
            <w:tcW w:w="1296" w:type="dxa"/>
            <w:vAlign w:val="center"/>
          </w:tcPr>
          <w:p w:rsidR="00AD22C5" w:rsidRPr="00561391" w:rsidRDefault="00AD22C5" w:rsidP="00AD22C5">
            <w:pPr>
              <w:jc w:val="right"/>
              <w:rPr>
                <w:rFonts w:asciiTheme="minorHAnsi" w:hAnsiTheme="minorHAnsi" w:cstheme="minorHAnsi"/>
                <w:sz w:val="22"/>
                <w:szCs w:val="22"/>
              </w:rPr>
            </w:pPr>
          </w:p>
        </w:tc>
        <w:tc>
          <w:tcPr>
            <w:tcW w:w="1080" w:type="dxa"/>
            <w:vAlign w:val="center"/>
          </w:tcPr>
          <w:p w:rsidR="00AD22C5" w:rsidRPr="00561391" w:rsidRDefault="00AD22C5" w:rsidP="00AD22C5">
            <w:pPr>
              <w:jc w:val="right"/>
              <w:rPr>
                <w:rFonts w:asciiTheme="minorHAnsi" w:hAnsiTheme="minorHAnsi" w:cstheme="minorHAnsi"/>
                <w:sz w:val="22"/>
                <w:szCs w:val="22"/>
              </w:rPr>
            </w:pPr>
          </w:p>
        </w:tc>
        <w:tc>
          <w:tcPr>
            <w:tcW w:w="1800" w:type="dxa"/>
            <w:vAlign w:val="center"/>
          </w:tcPr>
          <w:p w:rsidR="00AD22C5" w:rsidRPr="00561391" w:rsidRDefault="00AD22C5" w:rsidP="00AD22C5">
            <w:pPr>
              <w:jc w:val="right"/>
              <w:rPr>
                <w:rFonts w:asciiTheme="minorHAnsi" w:hAnsiTheme="minorHAnsi" w:cstheme="minorHAnsi"/>
                <w:sz w:val="22"/>
                <w:szCs w:val="22"/>
              </w:rPr>
            </w:pPr>
            <w:r w:rsidRPr="00561391">
              <w:rPr>
                <w:rFonts w:asciiTheme="minorHAnsi" w:hAnsiTheme="minorHAnsi" w:cstheme="minorHAnsi"/>
                <w:sz w:val="22"/>
                <w:szCs w:val="22"/>
              </w:rPr>
              <w:t>$1,829</w:t>
            </w:r>
          </w:p>
        </w:tc>
        <w:tc>
          <w:tcPr>
            <w:tcW w:w="1980" w:type="dxa"/>
            <w:vAlign w:val="center"/>
          </w:tcPr>
          <w:p w:rsidR="00AD22C5" w:rsidRPr="00561391" w:rsidRDefault="00591711" w:rsidP="00B26D7C">
            <w:pPr>
              <w:jc w:val="right"/>
              <w:rPr>
                <w:rFonts w:asciiTheme="minorHAnsi" w:hAnsiTheme="minorHAnsi" w:cstheme="minorHAnsi"/>
                <w:sz w:val="22"/>
                <w:szCs w:val="22"/>
              </w:rPr>
            </w:pPr>
            <w:r>
              <w:rPr>
                <w:rFonts w:asciiTheme="minorHAnsi" w:hAnsiTheme="minorHAnsi" w:cstheme="minorHAnsi"/>
                <w:sz w:val="22"/>
                <w:szCs w:val="22"/>
              </w:rPr>
              <w:t>$21</w:t>
            </w:r>
          </w:p>
        </w:tc>
        <w:tc>
          <w:tcPr>
            <w:tcW w:w="1944" w:type="dxa"/>
            <w:vAlign w:val="center"/>
          </w:tcPr>
          <w:p w:rsidR="00AD22C5" w:rsidRPr="00561391" w:rsidRDefault="00B26D7C" w:rsidP="00B26D7C">
            <w:pPr>
              <w:jc w:val="right"/>
              <w:rPr>
                <w:rFonts w:asciiTheme="minorHAnsi" w:hAnsiTheme="minorHAnsi" w:cstheme="minorHAnsi"/>
                <w:sz w:val="22"/>
                <w:szCs w:val="22"/>
              </w:rPr>
            </w:pPr>
            <w:r w:rsidRPr="00561391">
              <w:rPr>
                <w:rFonts w:asciiTheme="minorHAnsi" w:hAnsiTheme="minorHAnsi" w:cstheme="minorHAnsi"/>
                <w:sz w:val="22"/>
                <w:szCs w:val="22"/>
              </w:rPr>
              <w:t>$22</w:t>
            </w:r>
          </w:p>
        </w:tc>
      </w:tr>
      <w:tr w:rsidR="00AD22C5" w:rsidRPr="00561391" w:rsidTr="006C2DA0">
        <w:trPr>
          <w:trHeight w:val="350"/>
        </w:trPr>
        <w:tc>
          <w:tcPr>
            <w:tcW w:w="2160" w:type="dxa"/>
            <w:vAlign w:val="center"/>
          </w:tcPr>
          <w:p w:rsidR="00AD22C5" w:rsidRPr="00561391" w:rsidRDefault="00AD22C5" w:rsidP="00AD22C5">
            <w:pPr>
              <w:rPr>
                <w:rFonts w:asciiTheme="minorHAnsi" w:hAnsiTheme="minorHAnsi" w:cstheme="minorHAnsi"/>
                <w:sz w:val="22"/>
                <w:szCs w:val="22"/>
              </w:rPr>
            </w:pPr>
            <w:r w:rsidRPr="00561391">
              <w:rPr>
                <w:rFonts w:asciiTheme="minorHAnsi" w:hAnsiTheme="minorHAnsi" w:cstheme="minorHAnsi"/>
                <w:sz w:val="22"/>
                <w:szCs w:val="22"/>
              </w:rPr>
              <w:t>Total Non-Personnel</w:t>
            </w:r>
          </w:p>
        </w:tc>
        <w:tc>
          <w:tcPr>
            <w:tcW w:w="1296" w:type="dxa"/>
            <w:vAlign w:val="center"/>
          </w:tcPr>
          <w:p w:rsidR="00AD22C5" w:rsidRPr="00561391" w:rsidRDefault="00AD22C5" w:rsidP="00AD22C5">
            <w:pPr>
              <w:jc w:val="right"/>
              <w:rPr>
                <w:rFonts w:asciiTheme="minorHAnsi" w:hAnsiTheme="minorHAnsi" w:cstheme="minorHAnsi"/>
                <w:sz w:val="22"/>
                <w:szCs w:val="22"/>
              </w:rPr>
            </w:pPr>
          </w:p>
        </w:tc>
        <w:tc>
          <w:tcPr>
            <w:tcW w:w="1080" w:type="dxa"/>
            <w:vAlign w:val="center"/>
          </w:tcPr>
          <w:p w:rsidR="00AD22C5" w:rsidRPr="00561391" w:rsidRDefault="00AD22C5" w:rsidP="00AD22C5">
            <w:pPr>
              <w:jc w:val="right"/>
              <w:rPr>
                <w:rFonts w:asciiTheme="minorHAnsi" w:hAnsiTheme="minorHAnsi" w:cstheme="minorHAnsi"/>
                <w:sz w:val="22"/>
                <w:szCs w:val="22"/>
              </w:rPr>
            </w:pPr>
          </w:p>
        </w:tc>
        <w:tc>
          <w:tcPr>
            <w:tcW w:w="1800" w:type="dxa"/>
            <w:vAlign w:val="center"/>
          </w:tcPr>
          <w:p w:rsidR="00AD22C5" w:rsidRPr="00561391" w:rsidRDefault="00AD22C5" w:rsidP="00AD22C5">
            <w:pPr>
              <w:jc w:val="right"/>
              <w:rPr>
                <w:rFonts w:asciiTheme="minorHAnsi" w:hAnsiTheme="minorHAnsi" w:cstheme="minorHAnsi"/>
                <w:sz w:val="22"/>
                <w:szCs w:val="22"/>
              </w:rPr>
            </w:pPr>
            <w:r w:rsidRPr="00561391">
              <w:rPr>
                <w:rFonts w:asciiTheme="minorHAnsi" w:hAnsiTheme="minorHAnsi" w:cstheme="minorHAnsi"/>
                <w:sz w:val="22"/>
                <w:szCs w:val="22"/>
              </w:rPr>
              <w:t>$1,829</w:t>
            </w:r>
          </w:p>
        </w:tc>
        <w:tc>
          <w:tcPr>
            <w:tcW w:w="1980" w:type="dxa"/>
            <w:vAlign w:val="center"/>
          </w:tcPr>
          <w:p w:rsidR="00AD22C5" w:rsidRPr="00561391" w:rsidRDefault="00591711" w:rsidP="00B26D7C">
            <w:pPr>
              <w:jc w:val="right"/>
              <w:rPr>
                <w:rFonts w:asciiTheme="minorHAnsi" w:hAnsiTheme="minorHAnsi" w:cstheme="minorHAnsi"/>
                <w:sz w:val="22"/>
                <w:szCs w:val="22"/>
              </w:rPr>
            </w:pPr>
            <w:r>
              <w:rPr>
                <w:rFonts w:asciiTheme="minorHAnsi" w:hAnsiTheme="minorHAnsi" w:cstheme="minorHAnsi"/>
                <w:sz w:val="22"/>
                <w:szCs w:val="22"/>
              </w:rPr>
              <w:t>$21</w:t>
            </w:r>
          </w:p>
        </w:tc>
        <w:tc>
          <w:tcPr>
            <w:tcW w:w="1944" w:type="dxa"/>
            <w:vAlign w:val="center"/>
          </w:tcPr>
          <w:p w:rsidR="00AD22C5" w:rsidRPr="00561391" w:rsidRDefault="00B26D7C" w:rsidP="00B26D7C">
            <w:pPr>
              <w:jc w:val="right"/>
              <w:rPr>
                <w:rFonts w:asciiTheme="minorHAnsi" w:hAnsiTheme="minorHAnsi" w:cstheme="minorHAnsi"/>
                <w:sz w:val="22"/>
                <w:szCs w:val="22"/>
              </w:rPr>
            </w:pPr>
            <w:r w:rsidRPr="00561391">
              <w:rPr>
                <w:rFonts w:asciiTheme="minorHAnsi" w:hAnsiTheme="minorHAnsi" w:cstheme="minorHAnsi"/>
                <w:sz w:val="22"/>
                <w:szCs w:val="22"/>
              </w:rPr>
              <w:t>$22</w:t>
            </w:r>
          </w:p>
        </w:tc>
      </w:tr>
    </w:tbl>
    <w:p w:rsidR="00F35B09" w:rsidRPr="00561391" w:rsidRDefault="00F35B09" w:rsidP="00AC43C2">
      <w:pPr>
        <w:jc w:val="both"/>
        <w:rPr>
          <w:rFonts w:asciiTheme="minorHAnsi" w:hAnsiTheme="minorHAnsi" w:cstheme="minorHAnsi"/>
          <w:sz w:val="18"/>
          <w:szCs w:val="18"/>
          <w:u w:val="single"/>
        </w:rPr>
      </w:pPr>
    </w:p>
    <w:p w:rsidR="00AC43C2" w:rsidRPr="00561391" w:rsidRDefault="00AC43C2" w:rsidP="00AC43C2">
      <w:pPr>
        <w:jc w:val="both"/>
        <w:rPr>
          <w:rFonts w:asciiTheme="minorHAnsi" w:hAnsiTheme="minorHAnsi" w:cstheme="minorHAnsi"/>
          <w:u w:val="single"/>
        </w:rPr>
      </w:pPr>
      <w:r w:rsidRPr="00561391">
        <w:rPr>
          <w:rFonts w:asciiTheme="minorHAnsi" w:hAnsiTheme="minorHAnsi" w:cstheme="minorHAnsi"/>
          <w:u w:val="single"/>
        </w:rPr>
        <w:t>Total Request for this Item</w:t>
      </w:r>
    </w:p>
    <w:p w:rsidR="006C2DA0" w:rsidRPr="00561391" w:rsidRDefault="006C2DA0" w:rsidP="00AC43C2">
      <w:pPr>
        <w:jc w:val="both"/>
        <w:rPr>
          <w:rFonts w:asciiTheme="minorHAnsi" w:hAnsiTheme="minorHAnsi" w:cstheme="minorHAnsi"/>
          <w:sz w:val="18"/>
          <w:szCs w:val="18"/>
          <w:u w:val="single"/>
        </w:rPr>
      </w:pPr>
    </w:p>
    <w:tbl>
      <w:tblPr>
        <w:tblpPr w:leftFromText="180" w:rightFromText="180" w:vertAnchor="text" w:horzAnchor="margin" w:tblpXSpec="center" w:tblpY="102"/>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0"/>
        <w:gridCol w:w="561"/>
        <w:gridCol w:w="703"/>
        <w:gridCol w:w="630"/>
        <w:gridCol w:w="1224"/>
        <w:gridCol w:w="1206"/>
        <w:gridCol w:w="1170"/>
        <w:gridCol w:w="1890"/>
        <w:gridCol w:w="1854"/>
      </w:tblGrid>
      <w:tr w:rsidR="00AD22C5" w:rsidRPr="00561391" w:rsidTr="00AD22C5">
        <w:trPr>
          <w:trHeight w:val="658"/>
        </w:trPr>
        <w:tc>
          <w:tcPr>
            <w:tcW w:w="1130" w:type="dxa"/>
            <w:shd w:val="clear" w:color="auto" w:fill="E6E6E6"/>
            <w:vAlign w:val="center"/>
          </w:tcPr>
          <w:p w:rsidR="00AD22C5" w:rsidRPr="00561391" w:rsidRDefault="00AD22C5" w:rsidP="00AD22C5">
            <w:pPr>
              <w:jc w:val="center"/>
              <w:rPr>
                <w:rFonts w:asciiTheme="minorHAnsi" w:hAnsiTheme="minorHAnsi" w:cstheme="minorHAnsi"/>
                <w:sz w:val="22"/>
                <w:szCs w:val="22"/>
              </w:rPr>
            </w:pPr>
          </w:p>
          <w:p w:rsidR="00AD22C5" w:rsidRPr="00561391" w:rsidRDefault="00AD22C5" w:rsidP="00AD22C5">
            <w:pPr>
              <w:jc w:val="center"/>
              <w:rPr>
                <w:rFonts w:asciiTheme="minorHAnsi" w:hAnsiTheme="minorHAnsi" w:cstheme="minorHAnsi"/>
                <w:sz w:val="22"/>
                <w:szCs w:val="22"/>
              </w:rPr>
            </w:pPr>
          </w:p>
        </w:tc>
        <w:tc>
          <w:tcPr>
            <w:tcW w:w="561" w:type="dxa"/>
            <w:vAlign w:val="center"/>
          </w:tcPr>
          <w:p w:rsidR="00AD22C5" w:rsidRPr="00561391" w:rsidRDefault="00AD22C5" w:rsidP="00AD22C5">
            <w:pPr>
              <w:jc w:val="center"/>
              <w:rPr>
                <w:rFonts w:asciiTheme="minorHAnsi" w:hAnsiTheme="minorHAnsi" w:cstheme="minorHAnsi"/>
                <w:sz w:val="22"/>
                <w:szCs w:val="22"/>
              </w:rPr>
            </w:pPr>
            <w:proofErr w:type="spellStart"/>
            <w:r w:rsidRPr="00561391">
              <w:rPr>
                <w:rFonts w:asciiTheme="minorHAnsi" w:hAnsiTheme="minorHAnsi" w:cstheme="minorHAnsi"/>
                <w:sz w:val="22"/>
                <w:szCs w:val="22"/>
              </w:rPr>
              <w:t>Pos</w:t>
            </w:r>
            <w:proofErr w:type="spellEnd"/>
          </w:p>
        </w:tc>
        <w:tc>
          <w:tcPr>
            <w:tcW w:w="703" w:type="dxa"/>
            <w:vAlign w:val="center"/>
          </w:tcPr>
          <w:p w:rsidR="00AD22C5" w:rsidRPr="00561391" w:rsidRDefault="00AD22C5" w:rsidP="00AD22C5">
            <w:pPr>
              <w:jc w:val="center"/>
              <w:rPr>
                <w:rFonts w:asciiTheme="minorHAnsi" w:hAnsiTheme="minorHAnsi" w:cstheme="minorHAnsi"/>
                <w:sz w:val="22"/>
                <w:szCs w:val="22"/>
              </w:rPr>
            </w:pPr>
          </w:p>
          <w:p w:rsidR="00AD22C5" w:rsidRPr="00561391" w:rsidRDefault="00AD22C5" w:rsidP="00AD22C5">
            <w:pPr>
              <w:jc w:val="center"/>
              <w:rPr>
                <w:rFonts w:asciiTheme="minorHAnsi" w:hAnsiTheme="minorHAnsi" w:cstheme="minorHAnsi"/>
                <w:sz w:val="22"/>
                <w:szCs w:val="22"/>
              </w:rPr>
            </w:pPr>
            <w:proofErr w:type="spellStart"/>
            <w:r w:rsidRPr="00561391">
              <w:rPr>
                <w:rFonts w:asciiTheme="minorHAnsi" w:hAnsiTheme="minorHAnsi" w:cstheme="minorHAnsi"/>
                <w:sz w:val="22"/>
                <w:szCs w:val="22"/>
              </w:rPr>
              <w:t>Agt</w:t>
            </w:r>
            <w:proofErr w:type="spellEnd"/>
            <w:r w:rsidRPr="00561391">
              <w:rPr>
                <w:rFonts w:asciiTheme="minorHAnsi" w:hAnsiTheme="minorHAnsi" w:cstheme="minorHAnsi"/>
                <w:sz w:val="22"/>
                <w:szCs w:val="22"/>
              </w:rPr>
              <w:t>/</w:t>
            </w:r>
          </w:p>
          <w:p w:rsidR="00AD22C5" w:rsidRPr="00561391" w:rsidRDefault="00AD22C5" w:rsidP="00AD22C5">
            <w:pPr>
              <w:jc w:val="center"/>
              <w:rPr>
                <w:rFonts w:asciiTheme="minorHAnsi" w:hAnsiTheme="minorHAnsi" w:cstheme="minorHAnsi"/>
                <w:sz w:val="22"/>
                <w:szCs w:val="22"/>
              </w:rPr>
            </w:pPr>
            <w:proofErr w:type="spellStart"/>
            <w:r w:rsidRPr="00561391">
              <w:rPr>
                <w:rFonts w:asciiTheme="minorHAnsi" w:hAnsiTheme="minorHAnsi" w:cstheme="minorHAnsi"/>
                <w:sz w:val="22"/>
                <w:szCs w:val="22"/>
              </w:rPr>
              <w:t>Atty</w:t>
            </w:r>
            <w:proofErr w:type="spellEnd"/>
          </w:p>
          <w:p w:rsidR="00AD22C5" w:rsidRPr="00561391" w:rsidRDefault="00AD22C5" w:rsidP="00AD22C5">
            <w:pPr>
              <w:jc w:val="center"/>
              <w:rPr>
                <w:rFonts w:asciiTheme="minorHAnsi" w:hAnsiTheme="minorHAnsi" w:cstheme="minorHAnsi"/>
                <w:sz w:val="22"/>
                <w:szCs w:val="22"/>
              </w:rPr>
            </w:pPr>
          </w:p>
        </w:tc>
        <w:tc>
          <w:tcPr>
            <w:tcW w:w="630" w:type="dxa"/>
            <w:vAlign w:val="center"/>
          </w:tcPr>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FTE</w:t>
            </w:r>
          </w:p>
        </w:tc>
        <w:tc>
          <w:tcPr>
            <w:tcW w:w="1224" w:type="dxa"/>
            <w:vAlign w:val="center"/>
          </w:tcPr>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Personnel</w:t>
            </w:r>
          </w:p>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($000)</w:t>
            </w:r>
          </w:p>
        </w:tc>
        <w:tc>
          <w:tcPr>
            <w:tcW w:w="1206" w:type="dxa"/>
            <w:vAlign w:val="center"/>
          </w:tcPr>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Non-Personnel</w:t>
            </w:r>
          </w:p>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($000)</w:t>
            </w:r>
          </w:p>
        </w:tc>
        <w:tc>
          <w:tcPr>
            <w:tcW w:w="1170" w:type="dxa"/>
            <w:vAlign w:val="center"/>
          </w:tcPr>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Total</w:t>
            </w:r>
          </w:p>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($000)</w:t>
            </w:r>
          </w:p>
        </w:tc>
        <w:tc>
          <w:tcPr>
            <w:tcW w:w="1890" w:type="dxa"/>
            <w:vAlign w:val="center"/>
          </w:tcPr>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FY 2014 Net</w:t>
            </w:r>
          </w:p>
          <w:p w:rsidR="00AD22C5" w:rsidRPr="00561391" w:rsidRDefault="00AD22C5" w:rsidP="00AD22C5">
            <w:pPr>
              <w:jc w:val="center"/>
              <w:rPr>
                <w:rFonts w:asciiTheme="minorHAnsi" w:hAnsiTheme="minorHAnsi" w:cstheme="minorHAnsi"/>
                <w:sz w:val="22"/>
                <w:szCs w:val="22"/>
              </w:rPr>
            </w:pPr>
            <w:proofErr w:type="spellStart"/>
            <w:r w:rsidRPr="00561391">
              <w:rPr>
                <w:rFonts w:asciiTheme="minorHAnsi" w:hAnsiTheme="minorHAnsi" w:cstheme="minorHAnsi"/>
                <w:sz w:val="22"/>
                <w:szCs w:val="22"/>
              </w:rPr>
              <w:t>Annualization</w:t>
            </w:r>
            <w:proofErr w:type="spellEnd"/>
          </w:p>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(Change from 2013)</w:t>
            </w:r>
          </w:p>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($000)</w:t>
            </w:r>
          </w:p>
        </w:tc>
        <w:tc>
          <w:tcPr>
            <w:tcW w:w="1854" w:type="dxa"/>
            <w:vAlign w:val="center"/>
          </w:tcPr>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FY 2015 Net</w:t>
            </w:r>
          </w:p>
          <w:p w:rsidR="00AD22C5" w:rsidRPr="00561391" w:rsidRDefault="00AD22C5" w:rsidP="00AD22C5">
            <w:pPr>
              <w:jc w:val="center"/>
              <w:rPr>
                <w:rFonts w:asciiTheme="minorHAnsi" w:hAnsiTheme="minorHAnsi" w:cstheme="minorHAnsi"/>
                <w:sz w:val="22"/>
                <w:szCs w:val="22"/>
              </w:rPr>
            </w:pPr>
            <w:proofErr w:type="spellStart"/>
            <w:r w:rsidRPr="00561391">
              <w:rPr>
                <w:rFonts w:asciiTheme="minorHAnsi" w:hAnsiTheme="minorHAnsi" w:cstheme="minorHAnsi"/>
                <w:sz w:val="22"/>
                <w:szCs w:val="22"/>
              </w:rPr>
              <w:t>Annualization</w:t>
            </w:r>
            <w:proofErr w:type="spellEnd"/>
          </w:p>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(Change from 2014)</w:t>
            </w:r>
          </w:p>
          <w:p w:rsidR="00AD22C5" w:rsidRPr="00561391" w:rsidRDefault="00AD22C5" w:rsidP="00AD22C5">
            <w:pPr>
              <w:jc w:val="center"/>
              <w:rPr>
                <w:rFonts w:asciiTheme="minorHAnsi" w:hAnsiTheme="minorHAnsi" w:cstheme="minorHAnsi"/>
                <w:sz w:val="22"/>
                <w:szCs w:val="22"/>
              </w:rPr>
            </w:pPr>
            <w:r w:rsidRPr="00561391">
              <w:rPr>
                <w:rFonts w:asciiTheme="minorHAnsi" w:hAnsiTheme="minorHAnsi" w:cstheme="minorHAnsi"/>
                <w:sz w:val="22"/>
                <w:szCs w:val="22"/>
              </w:rPr>
              <w:t>($000)</w:t>
            </w:r>
          </w:p>
        </w:tc>
      </w:tr>
      <w:tr w:rsidR="00AD22C5" w:rsidRPr="00561391" w:rsidTr="00AD22C5">
        <w:trPr>
          <w:trHeight w:val="215"/>
        </w:trPr>
        <w:tc>
          <w:tcPr>
            <w:tcW w:w="1130" w:type="dxa"/>
          </w:tcPr>
          <w:p w:rsidR="00AD22C5" w:rsidRPr="00561391" w:rsidRDefault="00AD22C5" w:rsidP="00AD22C5">
            <w:pPr>
              <w:jc w:val="both"/>
              <w:rPr>
                <w:rFonts w:asciiTheme="minorHAnsi" w:hAnsiTheme="minorHAnsi" w:cstheme="minorHAnsi"/>
                <w:sz w:val="22"/>
                <w:szCs w:val="22"/>
              </w:rPr>
            </w:pPr>
            <w:r w:rsidRPr="00561391">
              <w:rPr>
                <w:rFonts w:asciiTheme="minorHAnsi" w:hAnsiTheme="minorHAnsi" w:cstheme="minorHAnsi"/>
                <w:sz w:val="22"/>
                <w:szCs w:val="22"/>
              </w:rPr>
              <w:t>Current Services</w:t>
            </w:r>
          </w:p>
        </w:tc>
        <w:tc>
          <w:tcPr>
            <w:tcW w:w="561" w:type="dxa"/>
            <w:vAlign w:val="center"/>
          </w:tcPr>
          <w:p w:rsidR="00AD22C5" w:rsidRPr="00561391" w:rsidRDefault="002F259F" w:rsidP="00AD22C5">
            <w:pPr>
              <w:jc w:val="right"/>
              <w:rPr>
                <w:rFonts w:asciiTheme="minorHAnsi" w:hAnsiTheme="minorHAnsi" w:cstheme="minorHAnsi"/>
                <w:sz w:val="22"/>
                <w:szCs w:val="22"/>
              </w:rPr>
            </w:pPr>
            <w:r>
              <w:rPr>
                <w:rFonts w:asciiTheme="minorHAnsi" w:hAnsiTheme="minorHAnsi" w:cstheme="minorHAnsi"/>
                <w:sz w:val="22"/>
                <w:szCs w:val="22"/>
              </w:rPr>
              <w:t>65</w:t>
            </w:r>
          </w:p>
        </w:tc>
        <w:tc>
          <w:tcPr>
            <w:tcW w:w="703" w:type="dxa"/>
            <w:vAlign w:val="center"/>
          </w:tcPr>
          <w:p w:rsidR="00AD22C5" w:rsidRPr="00561391" w:rsidRDefault="002F259F" w:rsidP="00AD22C5">
            <w:pPr>
              <w:jc w:val="right"/>
              <w:rPr>
                <w:rFonts w:asciiTheme="minorHAnsi" w:hAnsiTheme="minorHAnsi" w:cstheme="minorHAnsi"/>
                <w:sz w:val="22"/>
                <w:szCs w:val="22"/>
              </w:rPr>
            </w:pPr>
            <w:r>
              <w:rPr>
                <w:rFonts w:asciiTheme="minorHAnsi" w:hAnsiTheme="minorHAnsi" w:cstheme="minorHAnsi"/>
                <w:sz w:val="22"/>
                <w:szCs w:val="22"/>
              </w:rPr>
              <w:t>52</w:t>
            </w:r>
          </w:p>
        </w:tc>
        <w:tc>
          <w:tcPr>
            <w:tcW w:w="630" w:type="dxa"/>
            <w:vAlign w:val="center"/>
          </w:tcPr>
          <w:p w:rsidR="00AD22C5" w:rsidRPr="00561391" w:rsidRDefault="002F259F" w:rsidP="00AD22C5">
            <w:pPr>
              <w:jc w:val="right"/>
              <w:rPr>
                <w:rFonts w:asciiTheme="minorHAnsi" w:hAnsiTheme="minorHAnsi" w:cstheme="minorHAnsi"/>
                <w:sz w:val="22"/>
                <w:szCs w:val="22"/>
              </w:rPr>
            </w:pPr>
            <w:r>
              <w:rPr>
                <w:rFonts w:asciiTheme="minorHAnsi" w:hAnsiTheme="minorHAnsi" w:cstheme="minorHAnsi"/>
                <w:sz w:val="22"/>
                <w:szCs w:val="22"/>
              </w:rPr>
              <w:t>67</w:t>
            </w:r>
          </w:p>
        </w:tc>
        <w:tc>
          <w:tcPr>
            <w:tcW w:w="1224" w:type="dxa"/>
            <w:vAlign w:val="center"/>
          </w:tcPr>
          <w:p w:rsidR="00AD22C5" w:rsidRPr="00561391" w:rsidRDefault="00B26D7C" w:rsidP="00AD22C5">
            <w:pPr>
              <w:jc w:val="right"/>
              <w:rPr>
                <w:rFonts w:asciiTheme="minorHAnsi" w:hAnsiTheme="minorHAnsi" w:cstheme="minorHAnsi"/>
                <w:sz w:val="22"/>
                <w:szCs w:val="22"/>
              </w:rPr>
            </w:pPr>
            <w:r w:rsidRPr="00561391">
              <w:rPr>
                <w:rFonts w:asciiTheme="minorHAnsi" w:hAnsiTheme="minorHAnsi" w:cstheme="minorHAnsi"/>
                <w:sz w:val="22"/>
                <w:szCs w:val="22"/>
              </w:rPr>
              <w:t>$</w:t>
            </w:r>
            <w:r w:rsidR="00EA0A40">
              <w:rPr>
                <w:rFonts w:asciiTheme="minorHAnsi" w:hAnsiTheme="minorHAnsi" w:cstheme="minorHAnsi"/>
                <w:sz w:val="22"/>
                <w:szCs w:val="22"/>
              </w:rPr>
              <w:t>17,777</w:t>
            </w:r>
          </w:p>
        </w:tc>
        <w:tc>
          <w:tcPr>
            <w:tcW w:w="1206" w:type="dxa"/>
            <w:vAlign w:val="center"/>
          </w:tcPr>
          <w:p w:rsidR="00AD22C5" w:rsidRPr="00561391" w:rsidRDefault="00B26D7C" w:rsidP="00AD22C5">
            <w:pPr>
              <w:jc w:val="right"/>
              <w:rPr>
                <w:rFonts w:asciiTheme="minorHAnsi" w:hAnsiTheme="minorHAnsi" w:cstheme="minorHAnsi"/>
                <w:sz w:val="22"/>
                <w:szCs w:val="22"/>
              </w:rPr>
            </w:pPr>
            <w:r w:rsidRPr="00561391">
              <w:rPr>
                <w:rFonts w:asciiTheme="minorHAnsi" w:hAnsiTheme="minorHAnsi" w:cstheme="minorHAnsi"/>
                <w:sz w:val="22"/>
                <w:szCs w:val="22"/>
              </w:rPr>
              <w:t>0</w:t>
            </w:r>
          </w:p>
        </w:tc>
        <w:tc>
          <w:tcPr>
            <w:tcW w:w="1170" w:type="dxa"/>
            <w:vAlign w:val="center"/>
          </w:tcPr>
          <w:p w:rsidR="00AD22C5" w:rsidRPr="00561391" w:rsidRDefault="00B26D7C" w:rsidP="00AD22C5">
            <w:pPr>
              <w:jc w:val="right"/>
              <w:rPr>
                <w:rFonts w:asciiTheme="minorHAnsi" w:hAnsiTheme="minorHAnsi" w:cstheme="minorHAnsi"/>
                <w:sz w:val="22"/>
                <w:szCs w:val="22"/>
              </w:rPr>
            </w:pPr>
            <w:r w:rsidRPr="00561391">
              <w:rPr>
                <w:rFonts w:asciiTheme="minorHAnsi" w:hAnsiTheme="minorHAnsi" w:cstheme="minorHAnsi"/>
                <w:sz w:val="22"/>
                <w:szCs w:val="22"/>
              </w:rPr>
              <w:t>$</w:t>
            </w:r>
            <w:r w:rsidR="002F259F">
              <w:rPr>
                <w:rFonts w:asciiTheme="minorHAnsi" w:hAnsiTheme="minorHAnsi" w:cstheme="minorHAnsi"/>
                <w:sz w:val="22"/>
                <w:szCs w:val="22"/>
              </w:rPr>
              <w:t>17,777</w:t>
            </w:r>
          </w:p>
        </w:tc>
        <w:tc>
          <w:tcPr>
            <w:tcW w:w="1890" w:type="dxa"/>
            <w:vAlign w:val="center"/>
          </w:tcPr>
          <w:p w:rsidR="00AD22C5" w:rsidRPr="00561391" w:rsidRDefault="00B26D7C" w:rsidP="00AD22C5">
            <w:pPr>
              <w:jc w:val="right"/>
              <w:rPr>
                <w:rFonts w:asciiTheme="minorHAnsi" w:hAnsiTheme="minorHAnsi" w:cstheme="minorHAnsi"/>
                <w:sz w:val="22"/>
                <w:szCs w:val="22"/>
              </w:rPr>
            </w:pPr>
            <w:r w:rsidRPr="00561391">
              <w:rPr>
                <w:rFonts w:asciiTheme="minorHAnsi" w:hAnsiTheme="minorHAnsi" w:cstheme="minorHAnsi"/>
                <w:sz w:val="22"/>
                <w:szCs w:val="22"/>
              </w:rPr>
              <w:t>$0</w:t>
            </w:r>
          </w:p>
        </w:tc>
        <w:tc>
          <w:tcPr>
            <w:tcW w:w="1854" w:type="dxa"/>
            <w:vAlign w:val="center"/>
          </w:tcPr>
          <w:p w:rsidR="00AD22C5" w:rsidRPr="00561391" w:rsidRDefault="00B26D7C" w:rsidP="00AD22C5">
            <w:pPr>
              <w:jc w:val="right"/>
              <w:rPr>
                <w:rFonts w:asciiTheme="minorHAnsi" w:hAnsiTheme="minorHAnsi" w:cstheme="minorHAnsi"/>
                <w:sz w:val="22"/>
                <w:szCs w:val="22"/>
              </w:rPr>
            </w:pPr>
            <w:r w:rsidRPr="00561391">
              <w:rPr>
                <w:rFonts w:asciiTheme="minorHAnsi" w:hAnsiTheme="minorHAnsi" w:cstheme="minorHAnsi"/>
                <w:sz w:val="22"/>
                <w:szCs w:val="22"/>
              </w:rPr>
              <w:t>$0</w:t>
            </w:r>
          </w:p>
        </w:tc>
      </w:tr>
      <w:tr w:rsidR="00AD22C5" w:rsidRPr="00561391" w:rsidTr="00AD22C5">
        <w:trPr>
          <w:trHeight w:val="422"/>
        </w:trPr>
        <w:tc>
          <w:tcPr>
            <w:tcW w:w="1130" w:type="dxa"/>
            <w:vAlign w:val="center"/>
          </w:tcPr>
          <w:p w:rsidR="00AD22C5" w:rsidRPr="00561391" w:rsidRDefault="00AD22C5" w:rsidP="002F259F">
            <w:pPr>
              <w:rPr>
                <w:rFonts w:asciiTheme="minorHAnsi" w:hAnsiTheme="minorHAnsi" w:cstheme="minorHAnsi"/>
                <w:sz w:val="22"/>
                <w:szCs w:val="22"/>
              </w:rPr>
            </w:pPr>
            <w:r w:rsidRPr="00561391">
              <w:rPr>
                <w:rFonts w:asciiTheme="minorHAnsi" w:hAnsiTheme="minorHAnsi" w:cstheme="minorHAnsi"/>
                <w:sz w:val="22"/>
                <w:szCs w:val="22"/>
              </w:rPr>
              <w:t>Increases</w:t>
            </w:r>
          </w:p>
        </w:tc>
        <w:tc>
          <w:tcPr>
            <w:tcW w:w="561" w:type="dxa"/>
            <w:vAlign w:val="center"/>
          </w:tcPr>
          <w:p w:rsidR="00AD22C5" w:rsidRPr="00561391" w:rsidRDefault="00B26D7C" w:rsidP="00B26D7C">
            <w:pPr>
              <w:jc w:val="right"/>
              <w:rPr>
                <w:rFonts w:asciiTheme="minorHAnsi" w:hAnsiTheme="minorHAnsi" w:cstheme="minorHAnsi"/>
                <w:sz w:val="22"/>
                <w:szCs w:val="22"/>
              </w:rPr>
            </w:pPr>
            <w:r w:rsidRPr="00561391">
              <w:rPr>
                <w:rFonts w:asciiTheme="minorHAnsi" w:hAnsiTheme="minorHAnsi" w:cstheme="minorHAnsi"/>
                <w:sz w:val="22"/>
                <w:szCs w:val="22"/>
              </w:rPr>
              <w:t>51</w:t>
            </w:r>
          </w:p>
        </w:tc>
        <w:tc>
          <w:tcPr>
            <w:tcW w:w="703" w:type="dxa"/>
            <w:vAlign w:val="center"/>
          </w:tcPr>
          <w:p w:rsidR="00AD22C5" w:rsidRPr="00561391" w:rsidRDefault="00B26D7C" w:rsidP="00B26D7C">
            <w:pPr>
              <w:jc w:val="right"/>
              <w:rPr>
                <w:rFonts w:asciiTheme="minorHAnsi" w:hAnsiTheme="minorHAnsi" w:cstheme="minorHAnsi"/>
                <w:sz w:val="22"/>
                <w:szCs w:val="22"/>
              </w:rPr>
            </w:pPr>
            <w:r w:rsidRPr="00561391">
              <w:rPr>
                <w:rFonts w:asciiTheme="minorHAnsi" w:hAnsiTheme="minorHAnsi" w:cstheme="minorHAnsi"/>
                <w:sz w:val="22"/>
                <w:szCs w:val="22"/>
              </w:rPr>
              <w:t>38</w:t>
            </w:r>
          </w:p>
        </w:tc>
        <w:tc>
          <w:tcPr>
            <w:tcW w:w="630" w:type="dxa"/>
            <w:vAlign w:val="center"/>
          </w:tcPr>
          <w:p w:rsidR="00AD22C5" w:rsidRPr="00561391" w:rsidRDefault="00B26D7C" w:rsidP="00B26D7C">
            <w:pPr>
              <w:jc w:val="right"/>
              <w:rPr>
                <w:rFonts w:asciiTheme="minorHAnsi" w:hAnsiTheme="minorHAnsi" w:cstheme="minorHAnsi"/>
                <w:sz w:val="22"/>
                <w:szCs w:val="22"/>
              </w:rPr>
            </w:pPr>
            <w:r w:rsidRPr="00561391">
              <w:rPr>
                <w:rFonts w:asciiTheme="minorHAnsi" w:hAnsiTheme="minorHAnsi" w:cstheme="minorHAnsi"/>
                <w:sz w:val="22"/>
                <w:szCs w:val="22"/>
              </w:rPr>
              <w:t>26</w:t>
            </w:r>
          </w:p>
        </w:tc>
        <w:tc>
          <w:tcPr>
            <w:tcW w:w="1224" w:type="dxa"/>
            <w:vAlign w:val="center"/>
          </w:tcPr>
          <w:p w:rsidR="00AD22C5" w:rsidRPr="00561391" w:rsidRDefault="00B26D7C" w:rsidP="00B26D7C">
            <w:pPr>
              <w:jc w:val="right"/>
              <w:rPr>
                <w:rFonts w:asciiTheme="minorHAnsi" w:hAnsiTheme="minorHAnsi" w:cstheme="minorHAnsi"/>
                <w:sz w:val="22"/>
                <w:szCs w:val="22"/>
              </w:rPr>
            </w:pPr>
            <w:r w:rsidRPr="00561391">
              <w:rPr>
                <w:rFonts w:asciiTheme="minorHAnsi" w:hAnsiTheme="minorHAnsi" w:cstheme="minorHAnsi"/>
                <w:sz w:val="22"/>
                <w:szCs w:val="22"/>
              </w:rPr>
              <w:t>5,171</w:t>
            </w:r>
          </w:p>
        </w:tc>
        <w:tc>
          <w:tcPr>
            <w:tcW w:w="1206" w:type="dxa"/>
            <w:vAlign w:val="center"/>
          </w:tcPr>
          <w:p w:rsidR="00AD22C5" w:rsidRPr="00561391" w:rsidRDefault="00B26D7C" w:rsidP="00B26D7C">
            <w:pPr>
              <w:jc w:val="right"/>
              <w:rPr>
                <w:rFonts w:asciiTheme="minorHAnsi" w:hAnsiTheme="minorHAnsi" w:cstheme="minorHAnsi"/>
                <w:sz w:val="22"/>
                <w:szCs w:val="22"/>
              </w:rPr>
            </w:pPr>
            <w:r w:rsidRPr="00561391">
              <w:rPr>
                <w:rFonts w:asciiTheme="minorHAnsi" w:hAnsiTheme="minorHAnsi" w:cstheme="minorHAnsi"/>
                <w:sz w:val="22"/>
                <w:szCs w:val="22"/>
              </w:rPr>
              <w:t>1,829</w:t>
            </w:r>
          </w:p>
        </w:tc>
        <w:tc>
          <w:tcPr>
            <w:tcW w:w="1170" w:type="dxa"/>
            <w:vAlign w:val="center"/>
          </w:tcPr>
          <w:p w:rsidR="00AD22C5" w:rsidRPr="00561391" w:rsidRDefault="00B26D7C" w:rsidP="00B26D7C">
            <w:pPr>
              <w:jc w:val="right"/>
              <w:rPr>
                <w:rFonts w:asciiTheme="minorHAnsi" w:hAnsiTheme="minorHAnsi" w:cstheme="minorHAnsi"/>
                <w:sz w:val="22"/>
                <w:szCs w:val="22"/>
              </w:rPr>
            </w:pPr>
            <w:r w:rsidRPr="00561391">
              <w:rPr>
                <w:rFonts w:asciiTheme="minorHAnsi" w:hAnsiTheme="minorHAnsi" w:cstheme="minorHAnsi"/>
                <w:sz w:val="22"/>
                <w:szCs w:val="22"/>
              </w:rPr>
              <w:t>7,000</w:t>
            </w:r>
          </w:p>
        </w:tc>
        <w:tc>
          <w:tcPr>
            <w:tcW w:w="1890" w:type="dxa"/>
            <w:vAlign w:val="center"/>
          </w:tcPr>
          <w:p w:rsidR="00AD22C5" w:rsidRPr="00561391" w:rsidRDefault="00B26D7C" w:rsidP="00B26D7C">
            <w:pPr>
              <w:jc w:val="right"/>
              <w:rPr>
                <w:rFonts w:asciiTheme="minorHAnsi" w:hAnsiTheme="minorHAnsi" w:cstheme="minorHAnsi"/>
                <w:sz w:val="22"/>
                <w:szCs w:val="22"/>
              </w:rPr>
            </w:pPr>
            <w:r w:rsidRPr="00561391">
              <w:rPr>
                <w:rFonts w:asciiTheme="minorHAnsi" w:hAnsiTheme="minorHAnsi" w:cstheme="minorHAnsi"/>
                <w:sz w:val="22"/>
                <w:szCs w:val="22"/>
              </w:rPr>
              <w:t>4,229</w:t>
            </w:r>
          </w:p>
        </w:tc>
        <w:tc>
          <w:tcPr>
            <w:tcW w:w="1854" w:type="dxa"/>
            <w:vAlign w:val="center"/>
          </w:tcPr>
          <w:p w:rsidR="00AD22C5" w:rsidRPr="00561391" w:rsidRDefault="00B26D7C" w:rsidP="00B26D7C">
            <w:pPr>
              <w:jc w:val="right"/>
              <w:rPr>
                <w:rFonts w:asciiTheme="minorHAnsi" w:hAnsiTheme="minorHAnsi" w:cstheme="minorHAnsi"/>
                <w:sz w:val="22"/>
                <w:szCs w:val="22"/>
              </w:rPr>
            </w:pPr>
            <w:r w:rsidRPr="00561391">
              <w:rPr>
                <w:rFonts w:asciiTheme="minorHAnsi" w:hAnsiTheme="minorHAnsi" w:cstheme="minorHAnsi"/>
                <w:sz w:val="22"/>
                <w:szCs w:val="22"/>
              </w:rPr>
              <w:t>132</w:t>
            </w:r>
          </w:p>
        </w:tc>
      </w:tr>
      <w:tr w:rsidR="00AD22C5" w:rsidRPr="00561391" w:rsidTr="00AD22C5">
        <w:trPr>
          <w:trHeight w:val="215"/>
        </w:trPr>
        <w:tc>
          <w:tcPr>
            <w:tcW w:w="1130" w:type="dxa"/>
          </w:tcPr>
          <w:p w:rsidR="00AD22C5" w:rsidRPr="00561391" w:rsidRDefault="00AD22C5" w:rsidP="00AD22C5">
            <w:pPr>
              <w:jc w:val="both"/>
              <w:rPr>
                <w:rFonts w:asciiTheme="minorHAnsi" w:hAnsiTheme="minorHAnsi" w:cstheme="minorHAnsi"/>
                <w:sz w:val="22"/>
                <w:szCs w:val="22"/>
              </w:rPr>
            </w:pPr>
            <w:r w:rsidRPr="00561391">
              <w:rPr>
                <w:rFonts w:asciiTheme="minorHAnsi" w:hAnsiTheme="minorHAnsi" w:cstheme="minorHAnsi"/>
                <w:sz w:val="22"/>
                <w:szCs w:val="22"/>
              </w:rPr>
              <w:t>Grand Total</w:t>
            </w:r>
          </w:p>
        </w:tc>
        <w:tc>
          <w:tcPr>
            <w:tcW w:w="561" w:type="dxa"/>
            <w:vAlign w:val="center"/>
          </w:tcPr>
          <w:p w:rsidR="00AD22C5" w:rsidRPr="00561391" w:rsidRDefault="00EA0A40" w:rsidP="00AD22C5">
            <w:pPr>
              <w:jc w:val="right"/>
              <w:rPr>
                <w:rFonts w:asciiTheme="minorHAnsi" w:hAnsiTheme="minorHAnsi" w:cstheme="minorHAnsi"/>
                <w:sz w:val="22"/>
                <w:szCs w:val="22"/>
              </w:rPr>
            </w:pPr>
            <w:r>
              <w:rPr>
                <w:rFonts w:asciiTheme="minorHAnsi" w:hAnsiTheme="minorHAnsi" w:cstheme="minorHAnsi"/>
                <w:sz w:val="22"/>
                <w:szCs w:val="22"/>
              </w:rPr>
              <w:t>116</w:t>
            </w:r>
          </w:p>
        </w:tc>
        <w:tc>
          <w:tcPr>
            <w:tcW w:w="703" w:type="dxa"/>
            <w:vAlign w:val="center"/>
          </w:tcPr>
          <w:p w:rsidR="00AD22C5" w:rsidRPr="00561391" w:rsidRDefault="00EA0A40" w:rsidP="00AD22C5">
            <w:pPr>
              <w:jc w:val="right"/>
              <w:rPr>
                <w:rFonts w:asciiTheme="minorHAnsi" w:hAnsiTheme="minorHAnsi" w:cstheme="minorHAnsi"/>
                <w:sz w:val="22"/>
                <w:szCs w:val="22"/>
              </w:rPr>
            </w:pPr>
            <w:r>
              <w:rPr>
                <w:rFonts w:asciiTheme="minorHAnsi" w:hAnsiTheme="minorHAnsi" w:cstheme="minorHAnsi"/>
                <w:sz w:val="22"/>
                <w:szCs w:val="22"/>
              </w:rPr>
              <w:t>90</w:t>
            </w:r>
          </w:p>
        </w:tc>
        <w:tc>
          <w:tcPr>
            <w:tcW w:w="630" w:type="dxa"/>
            <w:vAlign w:val="center"/>
          </w:tcPr>
          <w:p w:rsidR="00AD22C5" w:rsidRPr="00561391" w:rsidRDefault="00EA0A40" w:rsidP="00AD22C5">
            <w:pPr>
              <w:jc w:val="right"/>
              <w:rPr>
                <w:rFonts w:asciiTheme="minorHAnsi" w:hAnsiTheme="minorHAnsi" w:cstheme="minorHAnsi"/>
                <w:sz w:val="22"/>
                <w:szCs w:val="22"/>
              </w:rPr>
            </w:pPr>
            <w:r>
              <w:rPr>
                <w:rFonts w:asciiTheme="minorHAnsi" w:hAnsiTheme="minorHAnsi" w:cstheme="minorHAnsi"/>
                <w:sz w:val="22"/>
                <w:szCs w:val="22"/>
              </w:rPr>
              <w:t>93</w:t>
            </w:r>
          </w:p>
        </w:tc>
        <w:tc>
          <w:tcPr>
            <w:tcW w:w="1224" w:type="dxa"/>
            <w:vAlign w:val="center"/>
          </w:tcPr>
          <w:p w:rsidR="00AD22C5" w:rsidRPr="00561391" w:rsidRDefault="00B26D7C" w:rsidP="00AD22C5">
            <w:pPr>
              <w:jc w:val="right"/>
              <w:rPr>
                <w:rFonts w:asciiTheme="minorHAnsi" w:hAnsiTheme="minorHAnsi" w:cstheme="minorHAnsi"/>
                <w:sz w:val="22"/>
                <w:szCs w:val="22"/>
              </w:rPr>
            </w:pPr>
            <w:r w:rsidRPr="00561391">
              <w:rPr>
                <w:rFonts w:asciiTheme="minorHAnsi" w:hAnsiTheme="minorHAnsi" w:cstheme="minorHAnsi"/>
                <w:sz w:val="22"/>
                <w:szCs w:val="22"/>
              </w:rPr>
              <w:t>$</w:t>
            </w:r>
            <w:r w:rsidR="00EA0A40">
              <w:rPr>
                <w:rFonts w:asciiTheme="minorHAnsi" w:hAnsiTheme="minorHAnsi" w:cstheme="minorHAnsi"/>
                <w:sz w:val="22"/>
                <w:szCs w:val="22"/>
              </w:rPr>
              <w:t>22,948</w:t>
            </w:r>
          </w:p>
        </w:tc>
        <w:tc>
          <w:tcPr>
            <w:tcW w:w="1206" w:type="dxa"/>
            <w:vAlign w:val="center"/>
          </w:tcPr>
          <w:p w:rsidR="00AD22C5" w:rsidRPr="00561391" w:rsidRDefault="00AD22C5" w:rsidP="00AD22C5">
            <w:pPr>
              <w:jc w:val="right"/>
              <w:rPr>
                <w:rFonts w:asciiTheme="minorHAnsi" w:hAnsiTheme="minorHAnsi" w:cstheme="minorHAnsi"/>
                <w:sz w:val="22"/>
                <w:szCs w:val="22"/>
              </w:rPr>
            </w:pPr>
            <w:r w:rsidRPr="00561391">
              <w:rPr>
                <w:rFonts w:asciiTheme="minorHAnsi" w:hAnsiTheme="minorHAnsi" w:cstheme="minorHAnsi"/>
                <w:sz w:val="22"/>
                <w:szCs w:val="22"/>
              </w:rPr>
              <w:t>$1,829</w:t>
            </w:r>
          </w:p>
        </w:tc>
        <w:tc>
          <w:tcPr>
            <w:tcW w:w="1170" w:type="dxa"/>
            <w:vAlign w:val="center"/>
          </w:tcPr>
          <w:p w:rsidR="00AD22C5" w:rsidRPr="00561391" w:rsidRDefault="00EA0A40" w:rsidP="00AD22C5">
            <w:pPr>
              <w:jc w:val="right"/>
              <w:rPr>
                <w:rFonts w:asciiTheme="minorHAnsi" w:hAnsiTheme="minorHAnsi" w:cstheme="minorHAnsi"/>
                <w:sz w:val="22"/>
                <w:szCs w:val="22"/>
              </w:rPr>
            </w:pPr>
            <w:r>
              <w:rPr>
                <w:rFonts w:asciiTheme="minorHAnsi" w:hAnsiTheme="minorHAnsi" w:cstheme="minorHAnsi"/>
                <w:sz w:val="22"/>
                <w:szCs w:val="22"/>
              </w:rPr>
              <w:t>$24,777</w:t>
            </w:r>
          </w:p>
        </w:tc>
        <w:tc>
          <w:tcPr>
            <w:tcW w:w="1890" w:type="dxa"/>
            <w:vAlign w:val="center"/>
          </w:tcPr>
          <w:p w:rsidR="00AD22C5" w:rsidRPr="00561391" w:rsidRDefault="00B26D7C" w:rsidP="00AD22C5">
            <w:pPr>
              <w:jc w:val="right"/>
              <w:rPr>
                <w:rFonts w:asciiTheme="minorHAnsi" w:hAnsiTheme="minorHAnsi" w:cstheme="minorHAnsi"/>
                <w:sz w:val="22"/>
                <w:szCs w:val="22"/>
              </w:rPr>
            </w:pPr>
            <w:r w:rsidRPr="00561391">
              <w:rPr>
                <w:rFonts w:asciiTheme="minorHAnsi" w:hAnsiTheme="minorHAnsi" w:cstheme="minorHAnsi"/>
                <w:sz w:val="22"/>
                <w:szCs w:val="22"/>
              </w:rPr>
              <w:t>$4,229</w:t>
            </w:r>
          </w:p>
        </w:tc>
        <w:tc>
          <w:tcPr>
            <w:tcW w:w="1854" w:type="dxa"/>
            <w:vAlign w:val="center"/>
          </w:tcPr>
          <w:p w:rsidR="00AD22C5" w:rsidRPr="00561391" w:rsidRDefault="00B26D7C" w:rsidP="00AD22C5">
            <w:pPr>
              <w:jc w:val="right"/>
              <w:rPr>
                <w:rFonts w:asciiTheme="minorHAnsi" w:hAnsiTheme="minorHAnsi" w:cstheme="minorHAnsi"/>
                <w:sz w:val="22"/>
                <w:szCs w:val="22"/>
              </w:rPr>
            </w:pPr>
            <w:r w:rsidRPr="00561391">
              <w:rPr>
                <w:rFonts w:asciiTheme="minorHAnsi" w:hAnsiTheme="minorHAnsi" w:cstheme="minorHAnsi"/>
                <w:sz w:val="22"/>
                <w:szCs w:val="22"/>
              </w:rPr>
              <w:t>$132</w:t>
            </w:r>
          </w:p>
        </w:tc>
      </w:tr>
    </w:tbl>
    <w:p w:rsidR="00AC43C2" w:rsidRPr="00561391" w:rsidRDefault="00FA5759" w:rsidP="00AC43C2">
      <w:pPr>
        <w:rPr>
          <w:rFonts w:asciiTheme="minorHAnsi" w:hAnsiTheme="minorHAnsi" w:cstheme="minorHAnsi"/>
          <w:sz w:val="36"/>
          <w:szCs w:val="36"/>
        </w:rPr>
      </w:pPr>
      <w:r w:rsidRPr="00561391">
        <w:rPr>
          <w:rFonts w:asciiTheme="minorHAnsi" w:hAnsiTheme="minorHAnsi" w:cstheme="minorHAnsi"/>
          <w:b/>
          <w:noProof/>
          <w:color w:val="365F91" w:themeColor="accent1" w:themeShade="BF"/>
          <w:sz w:val="36"/>
          <w:szCs w:val="36"/>
        </w:rPr>
        <w:lastRenderedPageBreak/>
        <mc:AlternateContent>
          <mc:Choice Requires="wps">
            <w:drawing>
              <wp:anchor distT="0" distB="0" distL="114300" distR="114300" simplePos="0" relativeHeight="251694080" behindDoc="0" locked="0" layoutInCell="1" allowOverlap="1" wp14:anchorId="7864356D" wp14:editId="37627E86">
                <wp:simplePos x="0" y="0"/>
                <wp:positionH relativeFrom="column">
                  <wp:posOffset>2524843</wp:posOffset>
                </wp:positionH>
                <wp:positionV relativeFrom="paragraph">
                  <wp:posOffset>-242570</wp:posOffset>
                </wp:positionV>
                <wp:extent cx="4114800" cy="1179830"/>
                <wp:effectExtent l="0" t="0" r="19050" b="2032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79830"/>
                        </a:xfrm>
                        <a:prstGeom prst="rect">
                          <a:avLst/>
                        </a:prstGeom>
                        <a:solidFill>
                          <a:sysClr val="windowText" lastClr="000000">
                            <a:lumMod val="100000"/>
                            <a:lumOff val="0"/>
                          </a:sysClr>
                        </a:solidFill>
                        <a:ln w="9525">
                          <a:solidFill>
                            <a:srgbClr val="000000"/>
                          </a:solidFill>
                          <a:miter lim="800000"/>
                          <a:headEnd/>
                          <a:tailEnd/>
                        </a:ln>
                      </wps:spPr>
                      <wps:txbx>
                        <w:txbxContent>
                          <w:p w:rsidR="00EA0A40" w:rsidRPr="009333FD" w:rsidRDefault="00EA0A40" w:rsidP="00D25B80">
                            <w:pPr>
                              <w:jc w:val="center"/>
                              <w:rPr>
                                <w:rFonts w:asciiTheme="minorHAnsi" w:hAnsiTheme="minorHAnsi" w:cstheme="minorHAnsi"/>
                                <w:b/>
                                <w:noProof/>
                                <w:color w:val="F8F8F8"/>
                                <w:spacing w:val="30"/>
                                <w:sz w:val="28"/>
                                <w:szCs w:val="28"/>
                              </w:rPr>
                            </w:pPr>
                          </w:p>
                          <w:p w:rsidR="00EA0A40" w:rsidRPr="00AD3833" w:rsidRDefault="00EA0A40" w:rsidP="00D25B80">
                            <w:pPr>
                              <w:jc w:val="center"/>
                              <w:rPr>
                                <w:rFonts w:asciiTheme="minorHAnsi" w:hAnsiTheme="minorHAnsi" w:cstheme="minorHAnsi"/>
                                <w:b/>
                                <w:noProof/>
                                <w:color w:val="F8F8F8"/>
                                <w:spacing w:val="30"/>
                                <w:sz w:val="56"/>
                                <w:szCs w:val="56"/>
                              </w:rPr>
                            </w:pPr>
                            <w:r>
                              <w:rPr>
                                <w:rFonts w:asciiTheme="minorHAnsi" w:hAnsiTheme="minorHAnsi" w:cstheme="minorHAnsi"/>
                                <w:b/>
                                <w:noProof/>
                                <w:color w:val="F8F8F8"/>
                                <w:spacing w:val="30"/>
                                <w:sz w:val="56"/>
                                <w:szCs w:val="56"/>
                              </w:rPr>
                              <w:t>Program Offset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198.8pt;margin-top:-19.1pt;width:324pt;height:92.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" fillcolor="black">
                <v:textbox>
                  <w:txbxContent>
                    <w:p w:rsidR="00EA0A40" w:rsidRPr="009333FD" w:rsidRDefault="00EA0A40" w:rsidP="00D25B80">
                      <w:pPr>
                        <w:jc w:val="center"/>
                        <w:rPr>
                          <w:rFonts w:asciiTheme="minorHAnsi" w:hAnsiTheme="minorHAnsi" w:cstheme="minorHAnsi"/>
                          <w:b/>
                          <w:noProof/>
                          <w:color w:val="F8F8F8"/>
                          <w:spacing w:val="30"/>
                          <w:sz w:val="28"/>
                          <w:szCs w:val="28"/>
                        </w:rPr>
                      </w:pPr>
                    </w:p>
                    <w:p w:rsidR="00EA0A40" w:rsidRPr="00AD3833" w:rsidRDefault="00EA0A40" w:rsidP="00D25B80">
                      <w:pPr>
                        <w:jc w:val="center"/>
                        <w:rPr>
                          <w:rFonts w:asciiTheme="minorHAnsi" w:hAnsiTheme="minorHAnsi" w:cstheme="minorHAnsi"/>
                          <w:b/>
                          <w:noProof/>
                          <w:color w:val="F8F8F8"/>
                          <w:spacing w:val="30"/>
                          <w:sz w:val="56"/>
                          <w:szCs w:val="56"/>
                        </w:rPr>
                      </w:pPr>
                      <w:r>
                        <w:rPr>
                          <w:rFonts w:asciiTheme="minorHAnsi" w:hAnsiTheme="minorHAnsi" w:cstheme="minorHAnsi"/>
                          <w:b/>
                          <w:noProof/>
                          <w:color w:val="F8F8F8"/>
                          <w:spacing w:val="30"/>
                          <w:sz w:val="56"/>
                          <w:szCs w:val="56"/>
                        </w:rPr>
                        <w:t>Program Offset</w:t>
                      </w:r>
                    </w:p>
                  </w:txbxContent>
                </v:textbox>
              </v:shape>
            </w:pict>
          </mc:Fallback>
        </mc:AlternateContent>
      </w:r>
    </w:p>
    <w:p w:rsidR="00AC43C2" w:rsidRPr="00561391" w:rsidRDefault="00AC43C2" w:rsidP="00AC43C2">
      <w:pPr>
        <w:jc w:val="center"/>
        <w:rPr>
          <w:rFonts w:asciiTheme="minorHAnsi" w:hAnsiTheme="minorHAnsi" w:cstheme="minorHAnsi"/>
          <w:sz w:val="36"/>
          <w:szCs w:val="36"/>
        </w:rPr>
        <w:sectPr w:rsidR="00AC43C2" w:rsidRPr="00561391" w:rsidSect="00AD3833">
          <w:pgSz w:w="12240" w:h="15840"/>
          <w:pgMar w:top="1152" w:right="1440" w:bottom="720" w:left="1440" w:header="720" w:footer="720" w:gutter="0"/>
          <w:cols w:space="720"/>
          <w:docGrid w:linePitch="360"/>
        </w:sectPr>
      </w:pPr>
    </w:p>
    <w:p w:rsidR="00D25B80" w:rsidRPr="00561391" w:rsidRDefault="00D25B80" w:rsidP="00D25B80">
      <w:pPr>
        <w:rPr>
          <w:rFonts w:asciiTheme="minorHAnsi" w:hAnsiTheme="minorHAnsi" w:cstheme="minorHAnsi"/>
          <w:b/>
          <w:bCs/>
        </w:rPr>
      </w:pPr>
      <w:r w:rsidRPr="00561391">
        <w:rPr>
          <w:rFonts w:asciiTheme="minorHAnsi" w:hAnsiTheme="minorHAnsi" w:cstheme="minorHAnsi"/>
          <w:b/>
          <w:noProof/>
          <w:color w:val="365F91" w:themeColor="accent1" w:themeShade="BF"/>
          <w:sz w:val="36"/>
          <w:szCs w:val="36"/>
        </w:rPr>
        <w:lastRenderedPageBreak/>
        <w:drawing>
          <wp:anchor distT="0" distB="0" distL="114300" distR="114300" simplePos="0" relativeHeight="251693056" behindDoc="0" locked="0" layoutInCell="1" allowOverlap="1" wp14:anchorId="3E58E64A" wp14:editId="73878BD5">
            <wp:simplePos x="0" y="0"/>
            <wp:positionH relativeFrom="column">
              <wp:posOffset>-755015</wp:posOffset>
            </wp:positionH>
            <wp:positionV relativeFrom="paragraph">
              <wp:posOffset>-659765</wp:posOffset>
            </wp:positionV>
            <wp:extent cx="7492365" cy="1786255"/>
            <wp:effectExtent l="0" t="0" r="0"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head2.jpg"/>
                    <pic:cNvPicPr/>
                  </pic:nvPicPr>
                  <pic:blipFill>
                    <a:blip r:embed="rId11">
                      <a:extLst>
                        <a:ext uri="{28A0092B-C50C-407E-A947-70E740481C1C}">
                          <a14:useLocalDpi xmlns:a14="http://schemas.microsoft.com/office/drawing/2010/main" val="0"/>
                        </a:ext>
                      </a:extLst>
                    </a:blip>
                    <a:stretch>
                      <a:fillRect/>
                    </a:stretch>
                  </pic:blipFill>
                  <pic:spPr>
                    <a:xfrm>
                      <a:off x="0" y="0"/>
                      <a:ext cx="7492365" cy="1786255"/>
                    </a:xfrm>
                    <a:prstGeom prst="rect">
                      <a:avLst/>
                    </a:prstGeom>
                  </pic:spPr>
                </pic:pic>
              </a:graphicData>
            </a:graphic>
            <wp14:sizeRelH relativeFrom="page">
              <wp14:pctWidth>0</wp14:pctWidth>
            </wp14:sizeRelH>
            <wp14:sizeRelV relativeFrom="page">
              <wp14:pctHeight>0</wp14:pctHeight>
            </wp14:sizeRelV>
          </wp:anchor>
        </w:drawing>
      </w:r>
    </w:p>
    <w:p w:rsidR="00AC43C2" w:rsidRPr="00561391" w:rsidRDefault="00AC43C2" w:rsidP="00D25B80">
      <w:pPr>
        <w:rPr>
          <w:rFonts w:asciiTheme="minorHAnsi" w:hAnsiTheme="minorHAnsi" w:cstheme="minorHAnsi"/>
          <w:b/>
          <w:color w:val="365F91" w:themeColor="accent1" w:themeShade="BF"/>
          <w:sz w:val="36"/>
          <w:szCs w:val="36"/>
          <w:lang w:val="en-CA"/>
        </w:rPr>
      </w:pPr>
      <w:r w:rsidRPr="00561391">
        <w:rPr>
          <w:rFonts w:asciiTheme="minorHAnsi" w:hAnsiTheme="minorHAnsi" w:cstheme="minorHAnsi"/>
          <w:b/>
          <w:bCs/>
        </w:rPr>
        <w:t>Item Name:</w:t>
      </w:r>
      <w:r w:rsidRPr="00561391">
        <w:rPr>
          <w:rFonts w:asciiTheme="minorHAnsi" w:hAnsiTheme="minorHAnsi" w:cstheme="minorHAnsi"/>
          <w:b/>
          <w:bCs/>
        </w:rPr>
        <w:tab/>
      </w:r>
      <w:r w:rsidRPr="00561391">
        <w:rPr>
          <w:rFonts w:asciiTheme="minorHAnsi" w:hAnsiTheme="minorHAnsi" w:cstheme="minorHAnsi"/>
          <w:b/>
          <w:bCs/>
        </w:rPr>
        <w:tab/>
      </w:r>
      <w:r w:rsidRPr="00561391">
        <w:rPr>
          <w:rFonts w:asciiTheme="minorHAnsi" w:hAnsiTheme="minorHAnsi" w:cstheme="minorHAnsi"/>
          <w:b/>
          <w:bCs/>
        </w:rPr>
        <w:tab/>
        <w:t>IT Savings</w:t>
      </w:r>
    </w:p>
    <w:p w:rsidR="00AC43C2" w:rsidRPr="00561391" w:rsidRDefault="00AC43C2" w:rsidP="00AC43C2">
      <w:pPr>
        <w:pStyle w:val="xl19"/>
        <w:tabs>
          <w:tab w:val="left" w:pos="3420"/>
          <w:tab w:val="right" w:pos="8640"/>
        </w:tabs>
        <w:spacing w:before="0" w:after="0"/>
        <w:jc w:val="both"/>
        <w:rPr>
          <w:rFonts w:asciiTheme="minorHAnsi" w:eastAsia="Times New Roman" w:hAnsiTheme="minorHAnsi" w:cstheme="minorHAnsi"/>
          <w:szCs w:val="24"/>
        </w:rPr>
      </w:pPr>
    </w:p>
    <w:p w:rsidR="00AC43C2" w:rsidRPr="00561391" w:rsidRDefault="00AC43C2" w:rsidP="00AC43C2">
      <w:pPr>
        <w:pStyle w:val="xl19"/>
        <w:spacing w:before="0" w:after="0"/>
        <w:jc w:val="both"/>
        <w:rPr>
          <w:rFonts w:asciiTheme="minorHAnsi" w:eastAsia="Times New Roman" w:hAnsiTheme="minorHAnsi" w:cstheme="minorHAnsi"/>
          <w:szCs w:val="24"/>
        </w:rPr>
      </w:pPr>
      <w:r w:rsidRPr="00561391">
        <w:rPr>
          <w:rFonts w:asciiTheme="minorHAnsi" w:eastAsia="Times New Roman" w:hAnsiTheme="minorHAnsi" w:cstheme="minorHAnsi"/>
          <w:szCs w:val="24"/>
        </w:rPr>
        <w:t>Budget Decision Unit:</w:t>
      </w:r>
      <w:r w:rsidRPr="00561391">
        <w:rPr>
          <w:rFonts w:asciiTheme="minorHAnsi" w:eastAsia="Times New Roman" w:hAnsiTheme="minorHAnsi" w:cstheme="minorHAnsi"/>
          <w:szCs w:val="24"/>
        </w:rPr>
        <w:tab/>
      </w:r>
      <w:r w:rsidRPr="00561391">
        <w:rPr>
          <w:rFonts w:asciiTheme="minorHAnsi" w:eastAsia="Times New Roman" w:hAnsiTheme="minorHAnsi" w:cstheme="minorHAnsi"/>
          <w:szCs w:val="24"/>
        </w:rPr>
        <w:tab/>
        <w:t>Legal Representation</w:t>
      </w:r>
    </w:p>
    <w:p w:rsidR="00AC43C2" w:rsidRPr="00561391" w:rsidRDefault="00AC43C2" w:rsidP="00AC43C2">
      <w:pPr>
        <w:jc w:val="both"/>
        <w:rPr>
          <w:rFonts w:asciiTheme="minorHAnsi" w:hAnsiTheme="minorHAnsi" w:cstheme="minorHAnsi"/>
        </w:rPr>
      </w:pPr>
    </w:p>
    <w:p w:rsidR="00AC43C2" w:rsidRPr="00561391" w:rsidRDefault="00AC43C2" w:rsidP="00AC43C2">
      <w:pPr>
        <w:pStyle w:val="xl19"/>
        <w:tabs>
          <w:tab w:val="left" w:pos="2880"/>
          <w:tab w:val="right" w:pos="4320"/>
        </w:tabs>
        <w:spacing w:before="0" w:after="0"/>
        <w:jc w:val="both"/>
        <w:rPr>
          <w:rFonts w:asciiTheme="minorHAnsi" w:hAnsiTheme="minorHAnsi" w:cstheme="minorHAnsi"/>
          <w:szCs w:val="24"/>
          <w:u w:val="single"/>
        </w:rPr>
      </w:pPr>
      <w:r w:rsidRPr="00561391">
        <w:rPr>
          <w:rFonts w:asciiTheme="minorHAnsi" w:hAnsiTheme="minorHAnsi" w:cstheme="minorHAnsi"/>
          <w:szCs w:val="24"/>
        </w:rPr>
        <w:t>Ranking:</w:t>
      </w:r>
      <w:r w:rsidRPr="00561391">
        <w:rPr>
          <w:rFonts w:asciiTheme="minorHAnsi" w:hAnsiTheme="minorHAnsi" w:cstheme="minorHAnsi"/>
          <w:szCs w:val="24"/>
        </w:rPr>
        <w:tab/>
      </w:r>
      <w:r w:rsidR="002F259F">
        <w:rPr>
          <w:rFonts w:asciiTheme="minorHAnsi" w:hAnsiTheme="minorHAnsi" w:cstheme="minorHAnsi"/>
          <w:szCs w:val="24"/>
        </w:rPr>
        <w:t>1 of 1</w:t>
      </w:r>
    </w:p>
    <w:p w:rsidR="00AC43C2" w:rsidRPr="00561391" w:rsidRDefault="00AC43C2" w:rsidP="00AC43C2">
      <w:pPr>
        <w:pStyle w:val="xl19"/>
        <w:spacing w:before="0" w:after="0"/>
        <w:jc w:val="both"/>
        <w:rPr>
          <w:rFonts w:asciiTheme="minorHAnsi" w:eastAsia="Times New Roman" w:hAnsiTheme="minorHAnsi" w:cstheme="minorHAnsi"/>
          <w:szCs w:val="24"/>
        </w:rPr>
      </w:pPr>
    </w:p>
    <w:p w:rsidR="00AC43C2" w:rsidRPr="00561391" w:rsidRDefault="00AC43C2" w:rsidP="00AC43C2">
      <w:pPr>
        <w:pStyle w:val="xl19"/>
        <w:spacing w:before="0" w:after="0"/>
        <w:ind w:left="2160" w:hanging="2160"/>
        <w:jc w:val="both"/>
        <w:rPr>
          <w:rFonts w:asciiTheme="minorHAnsi" w:hAnsiTheme="minorHAnsi" w:cstheme="minorHAnsi"/>
          <w:szCs w:val="24"/>
        </w:rPr>
      </w:pPr>
      <w:r w:rsidRPr="00561391">
        <w:rPr>
          <w:rFonts w:asciiTheme="minorHAnsi" w:hAnsiTheme="minorHAnsi" w:cstheme="minorHAnsi"/>
          <w:szCs w:val="24"/>
        </w:rPr>
        <w:t>Program Reduction:</w:t>
      </w:r>
      <w:r w:rsidRPr="00561391">
        <w:rPr>
          <w:rFonts w:asciiTheme="minorHAnsi" w:hAnsiTheme="minorHAnsi" w:cstheme="minorHAnsi"/>
          <w:szCs w:val="24"/>
        </w:rPr>
        <w:tab/>
        <w:t xml:space="preserve">   </w:t>
      </w:r>
      <w:r w:rsidRPr="00561391">
        <w:rPr>
          <w:rFonts w:asciiTheme="minorHAnsi" w:hAnsiTheme="minorHAnsi" w:cstheme="minorHAnsi"/>
          <w:szCs w:val="24"/>
        </w:rPr>
        <w:tab/>
        <w:t>$262,000</w:t>
      </w:r>
    </w:p>
    <w:p w:rsidR="00AC43C2" w:rsidRPr="00561391" w:rsidRDefault="00AC43C2" w:rsidP="00AC43C2">
      <w:pPr>
        <w:pStyle w:val="xl19"/>
        <w:spacing w:before="0" w:after="0"/>
        <w:ind w:left="2160" w:hanging="2160"/>
        <w:jc w:val="both"/>
        <w:rPr>
          <w:rFonts w:asciiTheme="minorHAnsi" w:hAnsiTheme="minorHAnsi" w:cstheme="minorHAnsi"/>
        </w:rPr>
      </w:pPr>
      <w:r w:rsidRPr="00561391">
        <w:rPr>
          <w:rFonts w:asciiTheme="minorHAnsi" w:hAnsiTheme="minorHAnsi" w:cstheme="minorHAnsi"/>
          <w:szCs w:val="24"/>
        </w:rPr>
        <w:t xml:space="preserve">                                  </w:t>
      </w:r>
    </w:p>
    <w:p w:rsidR="00AC43C2" w:rsidRPr="00561391" w:rsidRDefault="00AC43C2" w:rsidP="002F259F">
      <w:pPr>
        <w:jc w:val="both"/>
        <w:rPr>
          <w:rFonts w:asciiTheme="minorHAnsi" w:hAnsiTheme="minorHAnsi" w:cstheme="minorHAnsi"/>
          <w:b/>
          <w:u w:val="single"/>
        </w:rPr>
      </w:pPr>
      <w:r w:rsidRPr="00561391">
        <w:rPr>
          <w:rFonts w:asciiTheme="minorHAnsi" w:hAnsiTheme="minorHAnsi" w:cstheme="minorHAnsi"/>
          <w:b/>
          <w:u w:val="single"/>
        </w:rPr>
        <w:t>Description of Item</w:t>
      </w:r>
    </w:p>
    <w:p w:rsidR="00FD4679" w:rsidRPr="00561391" w:rsidRDefault="00FD4679" w:rsidP="002F259F">
      <w:pPr>
        <w:jc w:val="both"/>
        <w:rPr>
          <w:rFonts w:asciiTheme="minorHAnsi" w:hAnsiTheme="minorHAnsi" w:cstheme="minorHAnsi"/>
        </w:rPr>
      </w:pPr>
    </w:p>
    <w:p w:rsidR="00FD4679" w:rsidRPr="00561391" w:rsidRDefault="00FD4679" w:rsidP="002F259F">
      <w:pPr>
        <w:jc w:val="both"/>
        <w:rPr>
          <w:rFonts w:asciiTheme="minorHAnsi" w:hAnsiTheme="minorHAnsi" w:cstheme="minorHAnsi"/>
        </w:rPr>
      </w:pPr>
      <w:r w:rsidRPr="00561391">
        <w:rPr>
          <w:rFonts w:asciiTheme="minorHAnsi" w:hAnsiTheme="minorHAnsi" w:cstheme="minorHAnsi"/>
        </w:rPr>
        <w:t>This offset represents savings that will be generated through greater inter-component collaboration in IT contracting.  Funds will be redirected to support the Department’s Cyber-security and IT transformation efforts as well as other high priority requests.</w:t>
      </w:r>
      <w:r w:rsidR="00FA5759">
        <w:rPr>
          <w:rFonts w:asciiTheme="minorHAnsi" w:hAnsiTheme="minorHAnsi" w:cstheme="minorHAnsi"/>
        </w:rPr>
        <w:t xml:space="preserve">  </w:t>
      </w:r>
    </w:p>
    <w:p w:rsidR="00FD4679" w:rsidRPr="00561391" w:rsidRDefault="00FD4679" w:rsidP="002F259F">
      <w:pPr>
        <w:widowControl w:val="0"/>
        <w:overflowPunct w:val="0"/>
        <w:autoSpaceDE w:val="0"/>
        <w:autoSpaceDN w:val="0"/>
        <w:adjustRightInd w:val="0"/>
        <w:jc w:val="both"/>
        <w:rPr>
          <w:rFonts w:asciiTheme="minorHAnsi" w:hAnsiTheme="minorHAnsi" w:cstheme="minorHAnsi"/>
          <w:color w:val="000000"/>
          <w:kern w:val="28"/>
          <w:sz w:val="20"/>
          <w:szCs w:val="20"/>
        </w:rPr>
      </w:pPr>
    </w:p>
    <w:p w:rsidR="00FD4679" w:rsidRPr="00561391" w:rsidRDefault="00FD4679" w:rsidP="002F259F">
      <w:pPr>
        <w:jc w:val="both"/>
        <w:rPr>
          <w:rFonts w:asciiTheme="minorHAnsi" w:hAnsiTheme="minorHAnsi" w:cstheme="minorHAnsi"/>
          <w:b/>
          <w:u w:val="single"/>
        </w:rPr>
      </w:pPr>
      <w:r w:rsidRPr="00561391">
        <w:rPr>
          <w:rFonts w:asciiTheme="minorHAnsi" w:hAnsiTheme="minorHAnsi" w:cstheme="minorHAnsi"/>
          <w:b/>
          <w:u w:val="single"/>
        </w:rPr>
        <w:t>Justification</w:t>
      </w:r>
    </w:p>
    <w:p w:rsidR="00FD4679" w:rsidRPr="00561391" w:rsidRDefault="00FD4679" w:rsidP="002F259F">
      <w:pPr>
        <w:pStyle w:val="NormalWeb"/>
        <w:spacing w:before="0" w:beforeAutospacing="0" w:after="0" w:afterAutospacing="0"/>
        <w:jc w:val="both"/>
        <w:rPr>
          <w:rFonts w:asciiTheme="minorHAnsi" w:hAnsiTheme="minorHAnsi" w:cstheme="minorHAnsi"/>
        </w:rPr>
      </w:pPr>
    </w:p>
    <w:p w:rsidR="00FD4679" w:rsidRPr="00561391" w:rsidRDefault="00FD4679" w:rsidP="002F259F">
      <w:pPr>
        <w:pStyle w:val="NormalWeb"/>
        <w:spacing w:before="0" w:beforeAutospacing="0" w:after="0" w:afterAutospacing="0"/>
        <w:jc w:val="both"/>
        <w:rPr>
          <w:rFonts w:asciiTheme="minorHAnsi" w:hAnsiTheme="minorHAnsi" w:cstheme="minorHAnsi"/>
        </w:rPr>
      </w:pPr>
      <w:r w:rsidRPr="00561391">
        <w:rPr>
          <w:rFonts w:asciiTheme="minorHAnsi" w:hAnsiTheme="minorHAnsi" w:cstheme="minorHAnsi"/>
        </w:rPr>
        <w:t xml:space="preserve">As part of its effort to increase IT management efficiency and comply with OMB’s direction to reform IT management activities, the Department is implementing a cost saving initiative as well as IT transformation projects.  To support cost savings, the Department is developing an infrastructure to enable DOJ components to better collaborate on IT contracting; which should result in lower IT expenditures.  In FY 2013 the Department anticipates realizing savings on all direct non-personnel IT spending through IT contracting collaboration.  These savings will not only support greater management efficiency within components but will also support OMB’s IT Reform plan by providing resources to support major initiatives in </w:t>
      </w:r>
      <w:proofErr w:type="spellStart"/>
      <w:r w:rsidRPr="00561391">
        <w:rPr>
          <w:rFonts w:asciiTheme="minorHAnsi" w:hAnsiTheme="minorHAnsi" w:cstheme="minorHAnsi"/>
        </w:rPr>
        <w:t>Cybersecurity</w:t>
      </w:r>
      <w:proofErr w:type="spellEnd"/>
      <w:r w:rsidRPr="00561391">
        <w:rPr>
          <w:rFonts w:asciiTheme="minorHAnsi" w:hAnsiTheme="minorHAnsi" w:cstheme="minorHAnsi"/>
        </w:rPr>
        <w:t xml:space="preserve">, data center consolidation, and enterprise e-mail systems.  The savings will also support other Department priorities in the FY 2013 request.  </w:t>
      </w:r>
    </w:p>
    <w:p w:rsidR="00FD4679" w:rsidRPr="00561391" w:rsidRDefault="00FD4679" w:rsidP="00FD4679">
      <w:pPr>
        <w:spacing w:after="200" w:line="276" w:lineRule="auto"/>
        <w:jc w:val="both"/>
        <w:rPr>
          <w:rFonts w:asciiTheme="minorHAnsi" w:hAnsiTheme="minorHAnsi" w:cstheme="minorHAnsi"/>
        </w:rPr>
      </w:pPr>
    </w:p>
    <w:p w:rsidR="003F460C" w:rsidRDefault="003F460C" w:rsidP="00FD4679">
      <w:pPr>
        <w:spacing w:after="200" w:line="276" w:lineRule="auto"/>
        <w:jc w:val="both"/>
        <w:rPr>
          <w:rFonts w:asciiTheme="minorHAnsi" w:hAnsiTheme="minorHAnsi" w:cstheme="minorHAnsi"/>
        </w:rPr>
      </w:pPr>
    </w:p>
    <w:p w:rsidR="00AC43C2" w:rsidRPr="00561391" w:rsidRDefault="00AC43C2" w:rsidP="006B7DCC">
      <w:pPr>
        <w:spacing w:after="200" w:line="276" w:lineRule="auto"/>
        <w:jc w:val="both"/>
        <w:rPr>
          <w:rFonts w:asciiTheme="minorHAnsi" w:hAnsiTheme="minorHAnsi" w:cstheme="minorHAnsi"/>
        </w:rPr>
      </w:pPr>
    </w:p>
    <w:sectPr w:rsidR="00AC43C2" w:rsidRPr="00561391" w:rsidSect="00AD383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2D1" w:rsidRDefault="008D42D1" w:rsidP="00954877">
      <w:r>
        <w:separator/>
      </w:r>
    </w:p>
  </w:endnote>
  <w:endnote w:type="continuationSeparator" w:id="0">
    <w:p w:rsidR="008D42D1" w:rsidRDefault="008D42D1" w:rsidP="00954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A40" w:rsidRDefault="00EA0A40">
    <w:pPr>
      <w:pStyle w:val="Footer"/>
      <w:jc w:val="center"/>
    </w:pPr>
  </w:p>
  <w:p w:rsidR="00EA0A40" w:rsidRDefault="00EA0A40" w:rsidP="00FF1E8E">
    <w:pPr>
      <w:pStyle w:val="Footer"/>
      <w:tabs>
        <w:tab w:val="clear" w:pos="4680"/>
        <w:tab w:val="clear" w:pos="9360"/>
        <w:tab w:val="left" w:pos="828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A40" w:rsidRPr="00303FE4" w:rsidRDefault="00EA0A40" w:rsidP="00303FE4">
    <w:pPr>
      <w:pStyle w:val="Footer"/>
      <w:tabs>
        <w:tab w:val="left" w:pos="5174"/>
      </w:tabs>
      <w:rPr>
        <w:rFonts w:asciiTheme="minorHAnsi" w:hAnsiTheme="minorHAnsi" w:cstheme="minorHAnsi"/>
        <w:sz w:val="20"/>
        <w:szCs w:val="20"/>
      </w:rPr>
    </w:pPr>
    <w:r>
      <w:tab/>
    </w:r>
    <w:sdt>
      <w:sdtPr>
        <w:id w:val="-1694988689"/>
        <w:docPartObj>
          <w:docPartGallery w:val="Page Numbers (Bottom of Page)"/>
          <w:docPartUnique/>
        </w:docPartObj>
      </w:sdtPr>
      <w:sdtEndPr>
        <w:rPr>
          <w:rFonts w:asciiTheme="minorHAnsi" w:hAnsiTheme="minorHAnsi" w:cstheme="minorHAnsi"/>
          <w:noProof/>
          <w:sz w:val="20"/>
          <w:szCs w:val="20"/>
        </w:rPr>
      </w:sdtEndPr>
      <w:sdtContent>
        <w:r w:rsidRPr="00303FE4">
          <w:rPr>
            <w:rFonts w:asciiTheme="minorHAnsi" w:hAnsiTheme="minorHAnsi" w:cstheme="minorHAnsi"/>
            <w:sz w:val="20"/>
            <w:szCs w:val="20"/>
          </w:rPr>
          <w:fldChar w:fldCharType="begin"/>
        </w:r>
        <w:r w:rsidRPr="00303FE4">
          <w:rPr>
            <w:rFonts w:asciiTheme="minorHAnsi" w:hAnsiTheme="minorHAnsi" w:cstheme="minorHAnsi"/>
            <w:sz w:val="20"/>
            <w:szCs w:val="20"/>
          </w:rPr>
          <w:instrText xml:space="preserve"> PAGE   \* MERGEFORMAT </w:instrText>
        </w:r>
        <w:r w:rsidRPr="00303FE4">
          <w:rPr>
            <w:rFonts w:asciiTheme="minorHAnsi" w:hAnsiTheme="minorHAnsi" w:cstheme="minorHAnsi"/>
            <w:sz w:val="20"/>
            <w:szCs w:val="20"/>
          </w:rPr>
          <w:fldChar w:fldCharType="separate"/>
        </w:r>
        <w:r w:rsidR="00910C6A">
          <w:rPr>
            <w:rFonts w:asciiTheme="minorHAnsi" w:hAnsiTheme="minorHAnsi" w:cstheme="minorHAnsi"/>
            <w:noProof/>
            <w:sz w:val="20"/>
            <w:szCs w:val="20"/>
          </w:rPr>
          <w:t>32</w:t>
        </w:r>
        <w:r w:rsidRPr="00303FE4">
          <w:rPr>
            <w:rFonts w:asciiTheme="minorHAnsi" w:hAnsiTheme="minorHAnsi" w:cstheme="minorHAnsi"/>
            <w:noProof/>
            <w:sz w:val="20"/>
            <w:szCs w:val="20"/>
          </w:rPr>
          <w:fldChar w:fldCharType="end"/>
        </w:r>
      </w:sdtContent>
    </w:sdt>
    <w:r w:rsidRPr="00303FE4">
      <w:rPr>
        <w:rFonts w:asciiTheme="minorHAnsi" w:hAnsiTheme="minorHAnsi" w:cstheme="minorHAnsi"/>
        <w:noProof/>
        <w:sz w:val="20"/>
        <w:szCs w:val="20"/>
      </w:rPr>
      <w:tab/>
    </w:r>
  </w:p>
  <w:p w:rsidR="00EA0A40" w:rsidRDefault="00EA0A40" w:rsidP="00FF1E8E">
    <w:pPr>
      <w:pStyle w:val="Footer"/>
      <w:tabs>
        <w:tab w:val="clear" w:pos="4680"/>
        <w:tab w:val="clear" w:pos="9360"/>
        <w:tab w:val="left" w:pos="828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2D1" w:rsidRDefault="008D42D1" w:rsidP="00954877">
      <w:r>
        <w:separator/>
      </w:r>
    </w:p>
  </w:footnote>
  <w:footnote w:type="continuationSeparator" w:id="0">
    <w:p w:rsidR="008D42D1" w:rsidRDefault="008D42D1" w:rsidP="00954877">
      <w:r>
        <w:continuationSeparator/>
      </w:r>
    </w:p>
  </w:footnote>
  <w:footnote w:id="1">
    <w:p w:rsidR="00EA0A40" w:rsidRDefault="00EA0A40" w:rsidP="004A4499">
      <w:pPr>
        <w:pStyle w:val="FootnoteText"/>
        <w:rPr>
          <w:rFonts w:asciiTheme="minorHAnsi" w:hAnsiTheme="minorHAnsi" w:cstheme="minorHAnsi"/>
          <w:sz w:val="16"/>
          <w:szCs w:val="16"/>
        </w:rPr>
      </w:pPr>
      <w:r>
        <w:rPr>
          <w:rFonts w:asciiTheme="minorHAnsi" w:hAnsiTheme="minorHAnsi" w:cstheme="minorHAnsi"/>
          <w:sz w:val="16"/>
          <w:szCs w:val="16"/>
        </w:rPr>
        <w:t>*</w:t>
      </w:r>
      <w:r w:rsidRPr="00051F7B">
        <w:rPr>
          <w:rStyle w:val="FootnoteReference"/>
          <w:rFonts w:asciiTheme="minorHAnsi" w:hAnsiTheme="minorHAnsi" w:cstheme="minorHAnsi"/>
          <w:color w:val="FFFFFF" w:themeColor="background1"/>
          <w:sz w:val="16"/>
          <w:szCs w:val="16"/>
        </w:rPr>
        <w:footnoteRef/>
      </w:r>
      <w:r w:rsidRPr="00690144">
        <w:rPr>
          <w:rFonts w:asciiTheme="minorHAnsi" w:hAnsiTheme="minorHAnsi" w:cstheme="minorHAnsi"/>
          <w:sz w:val="16"/>
          <w:szCs w:val="16"/>
        </w:rPr>
        <w:t>Discontinued Measure</w:t>
      </w:r>
    </w:p>
    <w:p w:rsidR="00EA0A40" w:rsidRPr="00690144" w:rsidRDefault="00EA0A40" w:rsidP="004A4499">
      <w:pPr>
        <w:pStyle w:val="FootnoteText"/>
        <w:rPr>
          <w:rFonts w:asciiTheme="minorHAnsi" w:hAnsiTheme="minorHAnsi" w:cstheme="minorHAnsi"/>
          <w:sz w:val="16"/>
          <w:szCs w:val="16"/>
        </w:rPr>
      </w:pPr>
    </w:p>
  </w:footnote>
  <w:footnote w:id="2">
    <w:p w:rsidR="00EA0A40" w:rsidRPr="00F753E6" w:rsidRDefault="00EA0A40" w:rsidP="00F753E6">
      <w:pPr>
        <w:jc w:val="both"/>
        <w:rPr>
          <w:rFonts w:asciiTheme="minorHAnsi" w:hAnsiTheme="minorHAnsi" w:cstheme="minorHAnsi"/>
          <w:sz w:val="20"/>
          <w:szCs w:val="20"/>
        </w:rPr>
      </w:pPr>
      <w:r w:rsidRPr="00F753E6">
        <w:rPr>
          <w:rStyle w:val="FootnoteReference"/>
          <w:rFonts w:asciiTheme="minorHAnsi" w:hAnsiTheme="minorHAnsi" w:cstheme="minorHAnsi"/>
          <w:sz w:val="20"/>
          <w:szCs w:val="20"/>
          <w:vertAlign w:val="baseline"/>
        </w:rPr>
        <w:t>*</w:t>
      </w:r>
      <w:r w:rsidRPr="00F753E6">
        <w:rPr>
          <w:sz w:val="20"/>
          <w:szCs w:val="20"/>
        </w:rPr>
        <w:t xml:space="preserve"> </w:t>
      </w:r>
      <w:r w:rsidRPr="00F753E6">
        <w:rPr>
          <w:rFonts w:ascii="Calibri" w:hAnsi="Calibri"/>
          <w:sz w:val="20"/>
          <w:szCs w:val="20"/>
        </w:rPr>
        <w:t xml:space="preserve">In FY 2011, the Division met or exceeded all of its performance targets.  It missed its overall workload target by less than one percent, largely due to the minor estimation differences Division-wide.  Given the largely defensive and unpredictable nature of litigation, the number of cases the Division handles is always in flux but remains consistent with past trends. </w:t>
      </w:r>
    </w:p>
    <w:p w:rsidR="00EA0A40" w:rsidRDefault="00EA0A40">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A40" w:rsidRPr="00574B19" w:rsidRDefault="00EA0A40" w:rsidP="00AC43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534B2"/>
    <w:multiLevelType w:val="hybridMultilevel"/>
    <w:tmpl w:val="4036CBD6"/>
    <w:lvl w:ilvl="0" w:tplc="8E7C9E58">
      <w:start w:val="1"/>
      <w:numFmt w:val="upperLetter"/>
      <w:lvlText w:val="%1."/>
      <w:lvlJc w:val="left"/>
      <w:pPr>
        <w:tabs>
          <w:tab w:val="num" w:pos="720"/>
        </w:tabs>
        <w:ind w:left="720" w:hanging="360"/>
      </w:pPr>
      <w:rPr>
        <w:rFonts w:ascii="Calibri" w:eastAsia="Times New Roman" w:hAnsi="Calibri"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9D0230B"/>
    <w:multiLevelType w:val="hybridMultilevel"/>
    <w:tmpl w:val="4AECA99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A4E0209"/>
    <w:multiLevelType w:val="hybridMultilevel"/>
    <w:tmpl w:val="690ED5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1125CD"/>
    <w:multiLevelType w:val="hybridMultilevel"/>
    <w:tmpl w:val="B1C69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333ED2"/>
    <w:multiLevelType w:val="hybridMultilevel"/>
    <w:tmpl w:val="88C0C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76F28BD"/>
    <w:multiLevelType w:val="hybridMultilevel"/>
    <w:tmpl w:val="62524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DF6881"/>
    <w:multiLevelType w:val="hybridMultilevel"/>
    <w:tmpl w:val="CF881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10735A"/>
    <w:multiLevelType w:val="hybridMultilevel"/>
    <w:tmpl w:val="25A6C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203492"/>
    <w:multiLevelType w:val="hybridMultilevel"/>
    <w:tmpl w:val="07022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9447AF"/>
    <w:multiLevelType w:val="hybridMultilevel"/>
    <w:tmpl w:val="74D6A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157BDF"/>
    <w:multiLevelType w:val="hybridMultilevel"/>
    <w:tmpl w:val="C8CCB2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3C767A"/>
    <w:multiLevelType w:val="hybridMultilevel"/>
    <w:tmpl w:val="F83CA74E"/>
    <w:lvl w:ilvl="0" w:tplc="BA8E6F54">
      <w:start w:val="8"/>
      <w:numFmt w:val="upperLetter"/>
      <w:lvlText w:val="%1."/>
      <w:lvlJc w:val="left"/>
      <w:pPr>
        <w:tabs>
          <w:tab w:val="num" w:pos="720"/>
        </w:tabs>
        <w:ind w:left="720" w:hanging="360"/>
      </w:pPr>
      <w:rPr>
        <w:rFonts w:hint="default"/>
      </w:rPr>
    </w:lvl>
    <w:lvl w:ilvl="1" w:tplc="252A03FA">
      <w:start w:val="8"/>
      <w:numFmt w:val="none"/>
      <w:lvlText w:val="P-1."/>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61D78E6"/>
    <w:multiLevelType w:val="hybridMultilevel"/>
    <w:tmpl w:val="40EAAC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B467D5E"/>
    <w:multiLevelType w:val="hybridMultilevel"/>
    <w:tmpl w:val="35FEBF88"/>
    <w:lvl w:ilvl="0" w:tplc="1DAA6962">
      <w:start w:val="1"/>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4">
    <w:nsid w:val="4CE94443"/>
    <w:multiLevelType w:val="hybridMultilevel"/>
    <w:tmpl w:val="257EA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D10138"/>
    <w:multiLevelType w:val="hybridMultilevel"/>
    <w:tmpl w:val="DDA0F1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02440FD"/>
    <w:multiLevelType w:val="hybridMultilevel"/>
    <w:tmpl w:val="DB3C2334"/>
    <w:lvl w:ilvl="0" w:tplc="08BA0F4A">
      <w:start w:val="1"/>
      <w:numFmt w:val="upp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7">
    <w:nsid w:val="51127489"/>
    <w:multiLevelType w:val="hybridMultilevel"/>
    <w:tmpl w:val="2438D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703C25"/>
    <w:multiLevelType w:val="hybridMultilevel"/>
    <w:tmpl w:val="5C0E2174"/>
    <w:lvl w:ilvl="0" w:tplc="BEDA2980">
      <w:start w:val="1"/>
      <w:numFmt w:val="bullet"/>
      <w:lvlText w:val=""/>
      <w:lvlJc w:val="left"/>
      <w:pPr>
        <w:tabs>
          <w:tab w:val="num" w:pos="720"/>
        </w:tabs>
        <w:ind w:left="720" w:hanging="360"/>
      </w:pPr>
      <w:rPr>
        <w:rFonts w:ascii="Symbol" w:hAnsi="Symbol" w:hint="default"/>
        <w:color w:val="632423" w:themeColor="accent2" w:themeShade="80"/>
        <w:sz w:val="22"/>
        <w:szCs w:val="22"/>
      </w:rPr>
    </w:lvl>
    <w:lvl w:ilvl="1" w:tplc="7040DEC2">
      <w:start w:val="1"/>
      <w:numFmt w:val="bullet"/>
      <w:lvlText w:val=""/>
      <w:lvlJc w:val="left"/>
      <w:pPr>
        <w:tabs>
          <w:tab w:val="num" w:pos="1440"/>
        </w:tabs>
        <w:ind w:left="1440" w:hanging="360"/>
      </w:pPr>
      <w:rPr>
        <w:rFonts w:ascii="Symbol" w:hAnsi="Symbol" w:hint="default"/>
        <w:color w:val="632423"/>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9821DDF"/>
    <w:multiLevelType w:val="hybridMultilevel"/>
    <w:tmpl w:val="8EA62060"/>
    <w:lvl w:ilvl="0" w:tplc="71649102">
      <w:start w:val="14"/>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0">
    <w:nsid w:val="68EF78F4"/>
    <w:multiLevelType w:val="hybridMultilevel"/>
    <w:tmpl w:val="1B387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20D22BA"/>
    <w:multiLevelType w:val="hybridMultilevel"/>
    <w:tmpl w:val="647EA3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0"/>
  </w:num>
  <w:num w:numId="3">
    <w:abstractNumId w:val="16"/>
  </w:num>
  <w:num w:numId="4">
    <w:abstractNumId w:val="19"/>
  </w:num>
  <w:num w:numId="5">
    <w:abstractNumId w:val="21"/>
  </w:num>
  <w:num w:numId="6">
    <w:abstractNumId w:val="18"/>
  </w:num>
  <w:num w:numId="7">
    <w:abstractNumId w:val="13"/>
  </w:num>
  <w:num w:numId="8">
    <w:abstractNumId w:val="14"/>
  </w:num>
  <w:num w:numId="9">
    <w:abstractNumId w:val="2"/>
  </w:num>
  <w:num w:numId="10">
    <w:abstractNumId w:val="6"/>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8"/>
  </w:num>
  <w:num w:numId="14">
    <w:abstractNumId w:val="5"/>
  </w:num>
  <w:num w:numId="15">
    <w:abstractNumId w:val="1"/>
  </w:num>
  <w:num w:numId="16">
    <w:abstractNumId w:val="4"/>
  </w:num>
  <w:num w:numId="17">
    <w:abstractNumId w:val="3"/>
  </w:num>
  <w:num w:numId="18">
    <w:abstractNumId w:val="15"/>
  </w:num>
  <w:num w:numId="19">
    <w:abstractNumId w:val="12"/>
  </w:num>
  <w:num w:numId="20">
    <w:abstractNumId w:val="17"/>
  </w:num>
  <w:num w:numId="21">
    <w:abstractNumId w:val="9"/>
  </w:num>
  <w:num w:numId="22">
    <w:abstractNumId w:val="7"/>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B43"/>
    <w:rsid w:val="000047AB"/>
    <w:rsid w:val="00004C6B"/>
    <w:rsid w:val="00007B74"/>
    <w:rsid w:val="00013125"/>
    <w:rsid w:val="00017FD5"/>
    <w:rsid w:val="00023918"/>
    <w:rsid w:val="00050F08"/>
    <w:rsid w:val="000535C5"/>
    <w:rsid w:val="00053A3E"/>
    <w:rsid w:val="00055A9F"/>
    <w:rsid w:val="00055B51"/>
    <w:rsid w:val="00056FE3"/>
    <w:rsid w:val="0006529A"/>
    <w:rsid w:val="00074551"/>
    <w:rsid w:val="00082913"/>
    <w:rsid w:val="0008528E"/>
    <w:rsid w:val="00086CBC"/>
    <w:rsid w:val="00097A4F"/>
    <w:rsid w:val="000A1470"/>
    <w:rsid w:val="000A3B5F"/>
    <w:rsid w:val="000B02A0"/>
    <w:rsid w:val="000B38F7"/>
    <w:rsid w:val="000B5439"/>
    <w:rsid w:val="000B7BE7"/>
    <w:rsid w:val="000C3FCE"/>
    <w:rsid w:val="000C4C4C"/>
    <w:rsid w:val="000C4DB0"/>
    <w:rsid w:val="000D0C07"/>
    <w:rsid w:val="000E3E2C"/>
    <w:rsid w:val="000E67CC"/>
    <w:rsid w:val="000F5189"/>
    <w:rsid w:val="001071AC"/>
    <w:rsid w:val="00114441"/>
    <w:rsid w:val="00117E59"/>
    <w:rsid w:val="0013333E"/>
    <w:rsid w:val="0014312C"/>
    <w:rsid w:val="00146FBD"/>
    <w:rsid w:val="00150973"/>
    <w:rsid w:val="001535AF"/>
    <w:rsid w:val="00156CBD"/>
    <w:rsid w:val="00165157"/>
    <w:rsid w:val="00166DBE"/>
    <w:rsid w:val="00184392"/>
    <w:rsid w:val="00190DB4"/>
    <w:rsid w:val="00191A75"/>
    <w:rsid w:val="001A33BE"/>
    <w:rsid w:val="001A4906"/>
    <w:rsid w:val="001A6EA0"/>
    <w:rsid w:val="001B05E6"/>
    <w:rsid w:val="001C619F"/>
    <w:rsid w:val="001C6D22"/>
    <w:rsid w:val="001C751F"/>
    <w:rsid w:val="001D609E"/>
    <w:rsid w:val="001D69DD"/>
    <w:rsid w:val="001E0BA4"/>
    <w:rsid w:val="001E1054"/>
    <w:rsid w:val="001F57DB"/>
    <w:rsid w:val="00214F39"/>
    <w:rsid w:val="00236136"/>
    <w:rsid w:val="002422F2"/>
    <w:rsid w:val="00245ABD"/>
    <w:rsid w:val="002611DA"/>
    <w:rsid w:val="00263A3D"/>
    <w:rsid w:val="002714CC"/>
    <w:rsid w:val="002833E3"/>
    <w:rsid w:val="002A65DB"/>
    <w:rsid w:val="002B010F"/>
    <w:rsid w:val="002B05AB"/>
    <w:rsid w:val="002B3CAB"/>
    <w:rsid w:val="002B67E9"/>
    <w:rsid w:val="002C09E5"/>
    <w:rsid w:val="002D103A"/>
    <w:rsid w:val="002D377B"/>
    <w:rsid w:val="002E5C00"/>
    <w:rsid w:val="002F1ABA"/>
    <w:rsid w:val="002F259F"/>
    <w:rsid w:val="002F3DBE"/>
    <w:rsid w:val="00303FE4"/>
    <w:rsid w:val="0031252C"/>
    <w:rsid w:val="00323252"/>
    <w:rsid w:val="0033119F"/>
    <w:rsid w:val="00337BAD"/>
    <w:rsid w:val="00340F60"/>
    <w:rsid w:val="00346A17"/>
    <w:rsid w:val="00350224"/>
    <w:rsid w:val="00353E9C"/>
    <w:rsid w:val="00355696"/>
    <w:rsid w:val="00356F78"/>
    <w:rsid w:val="00372056"/>
    <w:rsid w:val="00373457"/>
    <w:rsid w:val="003869B0"/>
    <w:rsid w:val="00386BF1"/>
    <w:rsid w:val="003871BA"/>
    <w:rsid w:val="0039160A"/>
    <w:rsid w:val="003932BE"/>
    <w:rsid w:val="003A2EB1"/>
    <w:rsid w:val="003B22E9"/>
    <w:rsid w:val="003B5688"/>
    <w:rsid w:val="003B624F"/>
    <w:rsid w:val="003B6BDC"/>
    <w:rsid w:val="003C63AF"/>
    <w:rsid w:val="003D0A86"/>
    <w:rsid w:val="003D7D1B"/>
    <w:rsid w:val="003E03FA"/>
    <w:rsid w:val="003E49CF"/>
    <w:rsid w:val="003F119B"/>
    <w:rsid w:val="003F460C"/>
    <w:rsid w:val="004005C5"/>
    <w:rsid w:val="004006C8"/>
    <w:rsid w:val="00403360"/>
    <w:rsid w:val="00412698"/>
    <w:rsid w:val="00420CB6"/>
    <w:rsid w:val="00427286"/>
    <w:rsid w:val="00442F9A"/>
    <w:rsid w:val="004435C2"/>
    <w:rsid w:val="0044407F"/>
    <w:rsid w:val="0044586B"/>
    <w:rsid w:val="00447C13"/>
    <w:rsid w:val="00447D0D"/>
    <w:rsid w:val="00451AEC"/>
    <w:rsid w:val="004561D7"/>
    <w:rsid w:val="00457673"/>
    <w:rsid w:val="00463FB5"/>
    <w:rsid w:val="0048365E"/>
    <w:rsid w:val="004A4499"/>
    <w:rsid w:val="004B3156"/>
    <w:rsid w:val="004C6AA8"/>
    <w:rsid w:val="004C7118"/>
    <w:rsid w:val="004D2A9C"/>
    <w:rsid w:val="004D726A"/>
    <w:rsid w:val="004E38C5"/>
    <w:rsid w:val="004E67F5"/>
    <w:rsid w:val="004E6C33"/>
    <w:rsid w:val="00504F6D"/>
    <w:rsid w:val="005108E3"/>
    <w:rsid w:val="00511C4B"/>
    <w:rsid w:val="005120AC"/>
    <w:rsid w:val="005124D3"/>
    <w:rsid w:val="00514F76"/>
    <w:rsid w:val="005172F6"/>
    <w:rsid w:val="00526065"/>
    <w:rsid w:val="00536C56"/>
    <w:rsid w:val="005401BF"/>
    <w:rsid w:val="00545DC5"/>
    <w:rsid w:val="00552736"/>
    <w:rsid w:val="00560B0A"/>
    <w:rsid w:val="00561391"/>
    <w:rsid w:val="0057404F"/>
    <w:rsid w:val="005751A5"/>
    <w:rsid w:val="0057761F"/>
    <w:rsid w:val="005869F4"/>
    <w:rsid w:val="00590A16"/>
    <w:rsid w:val="00591711"/>
    <w:rsid w:val="005A1DA5"/>
    <w:rsid w:val="005A781A"/>
    <w:rsid w:val="005A79FA"/>
    <w:rsid w:val="005B4B64"/>
    <w:rsid w:val="005C5C47"/>
    <w:rsid w:val="005C67CF"/>
    <w:rsid w:val="005E1A77"/>
    <w:rsid w:val="005F06C3"/>
    <w:rsid w:val="005F28D3"/>
    <w:rsid w:val="00607663"/>
    <w:rsid w:val="00610FC6"/>
    <w:rsid w:val="00611821"/>
    <w:rsid w:val="00611E9D"/>
    <w:rsid w:val="006144A2"/>
    <w:rsid w:val="0063238C"/>
    <w:rsid w:val="0063791C"/>
    <w:rsid w:val="006432CE"/>
    <w:rsid w:val="00644366"/>
    <w:rsid w:val="00644D68"/>
    <w:rsid w:val="00645818"/>
    <w:rsid w:val="00647C79"/>
    <w:rsid w:val="006552C8"/>
    <w:rsid w:val="006605B9"/>
    <w:rsid w:val="006635E7"/>
    <w:rsid w:val="00666163"/>
    <w:rsid w:val="00666893"/>
    <w:rsid w:val="006775F6"/>
    <w:rsid w:val="00680C38"/>
    <w:rsid w:val="00690FAC"/>
    <w:rsid w:val="00696DD1"/>
    <w:rsid w:val="006A11A5"/>
    <w:rsid w:val="006A39E4"/>
    <w:rsid w:val="006A5416"/>
    <w:rsid w:val="006B0B8E"/>
    <w:rsid w:val="006B1278"/>
    <w:rsid w:val="006B1849"/>
    <w:rsid w:val="006B584E"/>
    <w:rsid w:val="006B7C6F"/>
    <w:rsid w:val="006B7DCC"/>
    <w:rsid w:val="006C1437"/>
    <w:rsid w:val="006C2DA0"/>
    <w:rsid w:val="006C6A6A"/>
    <w:rsid w:val="006D2582"/>
    <w:rsid w:val="006D3D0D"/>
    <w:rsid w:val="006E431E"/>
    <w:rsid w:val="00701B43"/>
    <w:rsid w:val="007107B7"/>
    <w:rsid w:val="00720B49"/>
    <w:rsid w:val="0074165A"/>
    <w:rsid w:val="00744C4C"/>
    <w:rsid w:val="00756E68"/>
    <w:rsid w:val="007606ED"/>
    <w:rsid w:val="007612ED"/>
    <w:rsid w:val="00762453"/>
    <w:rsid w:val="007650B1"/>
    <w:rsid w:val="0077198A"/>
    <w:rsid w:val="0077749E"/>
    <w:rsid w:val="00795423"/>
    <w:rsid w:val="007A47A7"/>
    <w:rsid w:val="007B0ED5"/>
    <w:rsid w:val="007B3E1C"/>
    <w:rsid w:val="007C04AF"/>
    <w:rsid w:val="007D2095"/>
    <w:rsid w:val="007F5D8E"/>
    <w:rsid w:val="008008E6"/>
    <w:rsid w:val="00824211"/>
    <w:rsid w:val="0082530F"/>
    <w:rsid w:val="008306FD"/>
    <w:rsid w:val="00837B41"/>
    <w:rsid w:val="008411EF"/>
    <w:rsid w:val="008428DB"/>
    <w:rsid w:val="008636CB"/>
    <w:rsid w:val="00863A28"/>
    <w:rsid w:val="008847B6"/>
    <w:rsid w:val="0088657D"/>
    <w:rsid w:val="00887CD0"/>
    <w:rsid w:val="008904A5"/>
    <w:rsid w:val="008C137D"/>
    <w:rsid w:val="008C2CF7"/>
    <w:rsid w:val="008C3D55"/>
    <w:rsid w:val="008C6413"/>
    <w:rsid w:val="008D42D1"/>
    <w:rsid w:val="008E3ECA"/>
    <w:rsid w:val="008F0BD7"/>
    <w:rsid w:val="008F0D8B"/>
    <w:rsid w:val="008F3ACD"/>
    <w:rsid w:val="008F5714"/>
    <w:rsid w:val="00905D3A"/>
    <w:rsid w:val="009066FE"/>
    <w:rsid w:val="00910C6A"/>
    <w:rsid w:val="00915FDF"/>
    <w:rsid w:val="009163F1"/>
    <w:rsid w:val="009245B8"/>
    <w:rsid w:val="0092545E"/>
    <w:rsid w:val="009333FD"/>
    <w:rsid w:val="00935751"/>
    <w:rsid w:val="00944F0D"/>
    <w:rsid w:val="009451C5"/>
    <w:rsid w:val="00947C5E"/>
    <w:rsid w:val="009536C1"/>
    <w:rsid w:val="00954877"/>
    <w:rsid w:val="0095792E"/>
    <w:rsid w:val="009660CB"/>
    <w:rsid w:val="009671EB"/>
    <w:rsid w:val="00974E86"/>
    <w:rsid w:val="00977F19"/>
    <w:rsid w:val="00984DB7"/>
    <w:rsid w:val="00984E13"/>
    <w:rsid w:val="00987BB0"/>
    <w:rsid w:val="009B1A79"/>
    <w:rsid w:val="009B4109"/>
    <w:rsid w:val="009B6997"/>
    <w:rsid w:val="009B790C"/>
    <w:rsid w:val="009D0009"/>
    <w:rsid w:val="009D750A"/>
    <w:rsid w:val="009E01B5"/>
    <w:rsid w:val="009E349A"/>
    <w:rsid w:val="00A0513B"/>
    <w:rsid w:val="00A065E2"/>
    <w:rsid w:val="00A1413C"/>
    <w:rsid w:val="00A151C0"/>
    <w:rsid w:val="00A15502"/>
    <w:rsid w:val="00A32D35"/>
    <w:rsid w:val="00A507CE"/>
    <w:rsid w:val="00A557C6"/>
    <w:rsid w:val="00A60841"/>
    <w:rsid w:val="00A632F9"/>
    <w:rsid w:val="00A716AB"/>
    <w:rsid w:val="00A735A1"/>
    <w:rsid w:val="00A8349B"/>
    <w:rsid w:val="00A97143"/>
    <w:rsid w:val="00AA20CD"/>
    <w:rsid w:val="00AA2A53"/>
    <w:rsid w:val="00AA39F9"/>
    <w:rsid w:val="00AB328D"/>
    <w:rsid w:val="00AC43C2"/>
    <w:rsid w:val="00AD22C5"/>
    <w:rsid w:val="00AD2845"/>
    <w:rsid w:val="00AD3833"/>
    <w:rsid w:val="00AD39A0"/>
    <w:rsid w:val="00AE326E"/>
    <w:rsid w:val="00AE4AE6"/>
    <w:rsid w:val="00AE68FD"/>
    <w:rsid w:val="00AF4C9F"/>
    <w:rsid w:val="00B132E9"/>
    <w:rsid w:val="00B14B0C"/>
    <w:rsid w:val="00B173C2"/>
    <w:rsid w:val="00B21552"/>
    <w:rsid w:val="00B234F0"/>
    <w:rsid w:val="00B260F7"/>
    <w:rsid w:val="00B26D7C"/>
    <w:rsid w:val="00B333CE"/>
    <w:rsid w:val="00B37520"/>
    <w:rsid w:val="00B477D7"/>
    <w:rsid w:val="00B52B5A"/>
    <w:rsid w:val="00B628D4"/>
    <w:rsid w:val="00B64D76"/>
    <w:rsid w:val="00B661FB"/>
    <w:rsid w:val="00B663D4"/>
    <w:rsid w:val="00B70966"/>
    <w:rsid w:val="00B73362"/>
    <w:rsid w:val="00B7580A"/>
    <w:rsid w:val="00B81E20"/>
    <w:rsid w:val="00B84A85"/>
    <w:rsid w:val="00B86884"/>
    <w:rsid w:val="00B90998"/>
    <w:rsid w:val="00B97181"/>
    <w:rsid w:val="00BA0A96"/>
    <w:rsid w:val="00BA1DE1"/>
    <w:rsid w:val="00BA3C45"/>
    <w:rsid w:val="00BD2DCE"/>
    <w:rsid w:val="00BE348F"/>
    <w:rsid w:val="00BE62D8"/>
    <w:rsid w:val="00BE7FF6"/>
    <w:rsid w:val="00BF2E95"/>
    <w:rsid w:val="00BF4A5C"/>
    <w:rsid w:val="00C02A53"/>
    <w:rsid w:val="00C148FA"/>
    <w:rsid w:val="00C17B97"/>
    <w:rsid w:val="00C37835"/>
    <w:rsid w:val="00C406DB"/>
    <w:rsid w:val="00C41778"/>
    <w:rsid w:val="00C46D94"/>
    <w:rsid w:val="00C54CE2"/>
    <w:rsid w:val="00C56654"/>
    <w:rsid w:val="00C60890"/>
    <w:rsid w:val="00C6215F"/>
    <w:rsid w:val="00C63F88"/>
    <w:rsid w:val="00C702B5"/>
    <w:rsid w:val="00C7334B"/>
    <w:rsid w:val="00C81896"/>
    <w:rsid w:val="00C81A0E"/>
    <w:rsid w:val="00C87343"/>
    <w:rsid w:val="00C9169A"/>
    <w:rsid w:val="00C95A11"/>
    <w:rsid w:val="00C9784F"/>
    <w:rsid w:val="00CA4313"/>
    <w:rsid w:val="00CB4553"/>
    <w:rsid w:val="00CC47B7"/>
    <w:rsid w:val="00CC7F42"/>
    <w:rsid w:val="00CD223D"/>
    <w:rsid w:val="00CD2F05"/>
    <w:rsid w:val="00CD32AB"/>
    <w:rsid w:val="00CD593F"/>
    <w:rsid w:val="00CE1C68"/>
    <w:rsid w:val="00CE2F45"/>
    <w:rsid w:val="00CE4422"/>
    <w:rsid w:val="00CE62F7"/>
    <w:rsid w:val="00CE79CE"/>
    <w:rsid w:val="00CF33F7"/>
    <w:rsid w:val="00CF6FAB"/>
    <w:rsid w:val="00D00089"/>
    <w:rsid w:val="00D00AAB"/>
    <w:rsid w:val="00D05CE7"/>
    <w:rsid w:val="00D131F1"/>
    <w:rsid w:val="00D13EAA"/>
    <w:rsid w:val="00D20182"/>
    <w:rsid w:val="00D23884"/>
    <w:rsid w:val="00D24BD6"/>
    <w:rsid w:val="00D25579"/>
    <w:rsid w:val="00D25B80"/>
    <w:rsid w:val="00D32301"/>
    <w:rsid w:val="00D50339"/>
    <w:rsid w:val="00D60CE6"/>
    <w:rsid w:val="00D61580"/>
    <w:rsid w:val="00D93E97"/>
    <w:rsid w:val="00D959C9"/>
    <w:rsid w:val="00DA03ED"/>
    <w:rsid w:val="00DA1A05"/>
    <w:rsid w:val="00DA359C"/>
    <w:rsid w:val="00DA7B31"/>
    <w:rsid w:val="00DB17F8"/>
    <w:rsid w:val="00DC2E42"/>
    <w:rsid w:val="00DC34BF"/>
    <w:rsid w:val="00DC6EE2"/>
    <w:rsid w:val="00DC764A"/>
    <w:rsid w:val="00DC7B53"/>
    <w:rsid w:val="00DD1D75"/>
    <w:rsid w:val="00DE3954"/>
    <w:rsid w:val="00DE5731"/>
    <w:rsid w:val="00DF3D3B"/>
    <w:rsid w:val="00DF4059"/>
    <w:rsid w:val="00E015E9"/>
    <w:rsid w:val="00E058F9"/>
    <w:rsid w:val="00E10606"/>
    <w:rsid w:val="00E1758C"/>
    <w:rsid w:val="00E23CC5"/>
    <w:rsid w:val="00E40E62"/>
    <w:rsid w:val="00E46A9A"/>
    <w:rsid w:val="00E47D0D"/>
    <w:rsid w:val="00E50A55"/>
    <w:rsid w:val="00E67D77"/>
    <w:rsid w:val="00E72ADE"/>
    <w:rsid w:val="00E73576"/>
    <w:rsid w:val="00E75307"/>
    <w:rsid w:val="00E857D5"/>
    <w:rsid w:val="00E85D9F"/>
    <w:rsid w:val="00E95D4C"/>
    <w:rsid w:val="00EA0A40"/>
    <w:rsid w:val="00EA217C"/>
    <w:rsid w:val="00EA2643"/>
    <w:rsid w:val="00EB6F87"/>
    <w:rsid w:val="00EB7C62"/>
    <w:rsid w:val="00ED0CAD"/>
    <w:rsid w:val="00ED11D4"/>
    <w:rsid w:val="00ED17BC"/>
    <w:rsid w:val="00ED631F"/>
    <w:rsid w:val="00EE0BFF"/>
    <w:rsid w:val="00EE11C1"/>
    <w:rsid w:val="00EE5341"/>
    <w:rsid w:val="00EF040B"/>
    <w:rsid w:val="00EF2866"/>
    <w:rsid w:val="00EF4820"/>
    <w:rsid w:val="00F005BA"/>
    <w:rsid w:val="00F06D94"/>
    <w:rsid w:val="00F07058"/>
    <w:rsid w:val="00F13C41"/>
    <w:rsid w:val="00F15D00"/>
    <w:rsid w:val="00F1648A"/>
    <w:rsid w:val="00F17C29"/>
    <w:rsid w:val="00F22A2E"/>
    <w:rsid w:val="00F332A8"/>
    <w:rsid w:val="00F35B09"/>
    <w:rsid w:val="00F36507"/>
    <w:rsid w:val="00F52CCD"/>
    <w:rsid w:val="00F5522C"/>
    <w:rsid w:val="00F63AE6"/>
    <w:rsid w:val="00F67B88"/>
    <w:rsid w:val="00F720F3"/>
    <w:rsid w:val="00F753E6"/>
    <w:rsid w:val="00F76F4B"/>
    <w:rsid w:val="00F77687"/>
    <w:rsid w:val="00F90828"/>
    <w:rsid w:val="00FA5759"/>
    <w:rsid w:val="00FB34F7"/>
    <w:rsid w:val="00FB7852"/>
    <w:rsid w:val="00FC310F"/>
    <w:rsid w:val="00FC4C11"/>
    <w:rsid w:val="00FC7900"/>
    <w:rsid w:val="00FD4679"/>
    <w:rsid w:val="00FF1E8E"/>
    <w:rsid w:val="00FF2CFA"/>
    <w:rsid w:val="00FF6762"/>
    <w:rsid w:val="00FF6A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1B4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01B43"/>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701B43"/>
    <w:rPr>
      <w:rFonts w:asciiTheme="minorHAnsi" w:eastAsiaTheme="minorHAnsi" w:hAnsiTheme="minorHAnsi" w:cstheme="minorBidi"/>
      <w:sz w:val="22"/>
      <w:szCs w:val="22"/>
    </w:rPr>
  </w:style>
  <w:style w:type="paragraph" w:customStyle="1" w:styleId="xl19">
    <w:name w:val="xl19"/>
    <w:basedOn w:val="Normal"/>
    <w:rsid w:val="00701B43"/>
    <w:pPr>
      <w:spacing w:before="100" w:after="100"/>
    </w:pPr>
    <w:rPr>
      <w:rFonts w:eastAsia="Arial Unicode MS"/>
      <w:szCs w:val="20"/>
    </w:rPr>
  </w:style>
  <w:style w:type="paragraph" w:customStyle="1" w:styleId="xl27">
    <w:name w:val="xl27"/>
    <w:basedOn w:val="Normal"/>
    <w:rsid w:val="00701B43"/>
    <w:pPr>
      <w:spacing w:before="100" w:after="100"/>
    </w:pPr>
    <w:rPr>
      <w:rFonts w:ascii="Arial" w:eastAsia="Arial Unicode MS" w:hAnsi="Arial"/>
      <w:b/>
      <w:szCs w:val="20"/>
    </w:rPr>
  </w:style>
  <w:style w:type="paragraph" w:styleId="ListParagraph">
    <w:name w:val="List Paragraph"/>
    <w:basedOn w:val="Normal"/>
    <w:uiPriority w:val="34"/>
    <w:qFormat/>
    <w:rsid w:val="00701B43"/>
    <w:pPr>
      <w:ind w:left="720"/>
    </w:pPr>
  </w:style>
  <w:style w:type="paragraph" w:styleId="BalloonText">
    <w:name w:val="Balloon Text"/>
    <w:basedOn w:val="Normal"/>
    <w:link w:val="BalloonTextChar"/>
    <w:rsid w:val="00701B43"/>
    <w:rPr>
      <w:rFonts w:ascii="Tahoma" w:hAnsi="Tahoma" w:cs="Tahoma"/>
      <w:sz w:val="16"/>
      <w:szCs w:val="16"/>
    </w:rPr>
  </w:style>
  <w:style w:type="character" w:customStyle="1" w:styleId="BalloonTextChar">
    <w:name w:val="Balloon Text Char"/>
    <w:basedOn w:val="DefaultParagraphFont"/>
    <w:link w:val="BalloonText"/>
    <w:rsid w:val="00701B43"/>
    <w:rPr>
      <w:rFonts w:ascii="Tahoma" w:hAnsi="Tahoma" w:cs="Tahoma"/>
      <w:sz w:val="16"/>
      <w:szCs w:val="16"/>
    </w:rPr>
  </w:style>
  <w:style w:type="paragraph" w:styleId="FootnoteText">
    <w:name w:val="footnote text"/>
    <w:basedOn w:val="Normal"/>
    <w:link w:val="FootnoteTextChar"/>
    <w:uiPriority w:val="99"/>
    <w:rsid w:val="00954877"/>
    <w:rPr>
      <w:sz w:val="20"/>
      <w:szCs w:val="20"/>
    </w:rPr>
  </w:style>
  <w:style w:type="character" w:customStyle="1" w:styleId="FootnoteTextChar">
    <w:name w:val="Footnote Text Char"/>
    <w:basedOn w:val="DefaultParagraphFont"/>
    <w:link w:val="FootnoteText"/>
    <w:uiPriority w:val="99"/>
    <w:rsid w:val="00954877"/>
  </w:style>
  <w:style w:type="character" w:styleId="FootnoteReference">
    <w:name w:val="footnote reference"/>
    <w:basedOn w:val="DefaultParagraphFont"/>
    <w:uiPriority w:val="99"/>
    <w:rsid w:val="00954877"/>
    <w:rPr>
      <w:vertAlign w:val="superscript"/>
    </w:rPr>
  </w:style>
  <w:style w:type="table" w:styleId="TableGrid">
    <w:name w:val="Table Grid"/>
    <w:basedOn w:val="TableNormal"/>
    <w:rsid w:val="00F76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aliases w:val="body text,bt,heading3,NCDOT Body Text,1body,BodText,Body Txt,FL IND"/>
    <w:basedOn w:val="Normal"/>
    <w:link w:val="BodyTextChar"/>
    <w:rsid w:val="00AC43C2"/>
    <w:rPr>
      <w:szCs w:val="20"/>
    </w:rPr>
  </w:style>
  <w:style w:type="character" w:customStyle="1" w:styleId="BodyTextChar">
    <w:name w:val="Body Text Char"/>
    <w:aliases w:val="body text Char,bt Char,heading3 Char,NCDOT Body Text Char,1body Char,BodText Char,Body Txt Char,FL IND Char"/>
    <w:basedOn w:val="DefaultParagraphFont"/>
    <w:link w:val="BodyText"/>
    <w:rsid w:val="00AC43C2"/>
    <w:rPr>
      <w:sz w:val="24"/>
    </w:rPr>
  </w:style>
  <w:style w:type="paragraph" w:styleId="NormalWeb">
    <w:name w:val="Normal (Web)"/>
    <w:basedOn w:val="Normal"/>
    <w:uiPriority w:val="99"/>
    <w:rsid w:val="00AC43C2"/>
    <w:pPr>
      <w:spacing w:before="100" w:beforeAutospacing="1" w:after="100" w:afterAutospacing="1"/>
    </w:pPr>
  </w:style>
  <w:style w:type="paragraph" w:styleId="Header">
    <w:name w:val="header"/>
    <w:basedOn w:val="Normal"/>
    <w:link w:val="HeaderChar"/>
    <w:uiPriority w:val="99"/>
    <w:rsid w:val="00AC43C2"/>
    <w:pPr>
      <w:tabs>
        <w:tab w:val="center" w:pos="4320"/>
        <w:tab w:val="right" w:pos="8640"/>
      </w:tabs>
    </w:pPr>
  </w:style>
  <w:style w:type="character" w:customStyle="1" w:styleId="HeaderChar">
    <w:name w:val="Header Char"/>
    <w:basedOn w:val="DefaultParagraphFont"/>
    <w:link w:val="Header"/>
    <w:uiPriority w:val="99"/>
    <w:rsid w:val="00AC43C2"/>
    <w:rPr>
      <w:sz w:val="24"/>
      <w:szCs w:val="24"/>
    </w:rPr>
  </w:style>
  <w:style w:type="character" w:styleId="Hyperlink">
    <w:name w:val="Hyperlink"/>
    <w:basedOn w:val="DefaultParagraphFont"/>
    <w:uiPriority w:val="99"/>
    <w:unhideWhenUsed/>
    <w:rsid w:val="00E72ADE"/>
    <w:rPr>
      <w:color w:val="0000FF" w:themeColor="hyperlink"/>
      <w:u w:val="single"/>
    </w:rPr>
  </w:style>
  <w:style w:type="paragraph" w:styleId="Footer">
    <w:name w:val="footer"/>
    <w:basedOn w:val="Normal"/>
    <w:link w:val="FooterChar"/>
    <w:uiPriority w:val="99"/>
    <w:rsid w:val="005751A5"/>
    <w:pPr>
      <w:tabs>
        <w:tab w:val="center" w:pos="4680"/>
        <w:tab w:val="right" w:pos="9360"/>
      </w:tabs>
    </w:pPr>
  </w:style>
  <w:style w:type="character" w:customStyle="1" w:styleId="FooterChar">
    <w:name w:val="Footer Char"/>
    <w:basedOn w:val="DefaultParagraphFont"/>
    <w:link w:val="Footer"/>
    <w:uiPriority w:val="99"/>
    <w:rsid w:val="005751A5"/>
    <w:rPr>
      <w:sz w:val="24"/>
      <w:szCs w:val="24"/>
    </w:rPr>
  </w:style>
  <w:style w:type="table" w:styleId="MediumGrid1-Accent1">
    <w:name w:val="Medium Grid 1 Accent 1"/>
    <w:basedOn w:val="TableNormal"/>
    <w:uiPriority w:val="67"/>
    <w:rsid w:val="00CD32AB"/>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1B4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01B43"/>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701B43"/>
    <w:rPr>
      <w:rFonts w:asciiTheme="minorHAnsi" w:eastAsiaTheme="minorHAnsi" w:hAnsiTheme="minorHAnsi" w:cstheme="minorBidi"/>
      <w:sz w:val="22"/>
      <w:szCs w:val="22"/>
    </w:rPr>
  </w:style>
  <w:style w:type="paragraph" w:customStyle="1" w:styleId="xl19">
    <w:name w:val="xl19"/>
    <w:basedOn w:val="Normal"/>
    <w:rsid w:val="00701B43"/>
    <w:pPr>
      <w:spacing w:before="100" w:after="100"/>
    </w:pPr>
    <w:rPr>
      <w:rFonts w:eastAsia="Arial Unicode MS"/>
      <w:szCs w:val="20"/>
    </w:rPr>
  </w:style>
  <w:style w:type="paragraph" w:customStyle="1" w:styleId="xl27">
    <w:name w:val="xl27"/>
    <w:basedOn w:val="Normal"/>
    <w:rsid w:val="00701B43"/>
    <w:pPr>
      <w:spacing w:before="100" w:after="100"/>
    </w:pPr>
    <w:rPr>
      <w:rFonts w:ascii="Arial" w:eastAsia="Arial Unicode MS" w:hAnsi="Arial"/>
      <w:b/>
      <w:szCs w:val="20"/>
    </w:rPr>
  </w:style>
  <w:style w:type="paragraph" w:styleId="ListParagraph">
    <w:name w:val="List Paragraph"/>
    <w:basedOn w:val="Normal"/>
    <w:uiPriority w:val="34"/>
    <w:qFormat/>
    <w:rsid w:val="00701B43"/>
    <w:pPr>
      <w:ind w:left="720"/>
    </w:pPr>
  </w:style>
  <w:style w:type="paragraph" w:styleId="BalloonText">
    <w:name w:val="Balloon Text"/>
    <w:basedOn w:val="Normal"/>
    <w:link w:val="BalloonTextChar"/>
    <w:rsid w:val="00701B43"/>
    <w:rPr>
      <w:rFonts w:ascii="Tahoma" w:hAnsi="Tahoma" w:cs="Tahoma"/>
      <w:sz w:val="16"/>
      <w:szCs w:val="16"/>
    </w:rPr>
  </w:style>
  <w:style w:type="character" w:customStyle="1" w:styleId="BalloonTextChar">
    <w:name w:val="Balloon Text Char"/>
    <w:basedOn w:val="DefaultParagraphFont"/>
    <w:link w:val="BalloonText"/>
    <w:rsid w:val="00701B43"/>
    <w:rPr>
      <w:rFonts w:ascii="Tahoma" w:hAnsi="Tahoma" w:cs="Tahoma"/>
      <w:sz w:val="16"/>
      <w:szCs w:val="16"/>
    </w:rPr>
  </w:style>
  <w:style w:type="paragraph" w:styleId="FootnoteText">
    <w:name w:val="footnote text"/>
    <w:basedOn w:val="Normal"/>
    <w:link w:val="FootnoteTextChar"/>
    <w:uiPriority w:val="99"/>
    <w:rsid w:val="00954877"/>
    <w:rPr>
      <w:sz w:val="20"/>
      <w:szCs w:val="20"/>
    </w:rPr>
  </w:style>
  <w:style w:type="character" w:customStyle="1" w:styleId="FootnoteTextChar">
    <w:name w:val="Footnote Text Char"/>
    <w:basedOn w:val="DefaultParagraphFont"/>
    <w:link w:val="FootnoteText"/>
    <w:uiPriority w:val="99"/>
    <w:rsid w:val="00954877"/>
  </w:style>
  <w:style w:type="character" w:styleId="FootnoteReference">
    <w:name w:val="footnote reference"/>
    <w:basedOn w:val="DefaultParagraphFont"/>
    <w:uiPriority w:val="99"/>
    <w:rsid w:val="00954877"/>
    <w:rPr>
      <w:vertAlign w:val="superscript"/>
    </w:rPr>
  </w:style>
  <w:style w:type="table" w:styleId="TableGrid">
    <w:name w:val="Table Grid"/>
    <w:basedOn w:val="TableNormal"/>
    <w:rsid w:val="00F76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aliases w:val="body text,bt,heading3,NCDOT Body Text,1body,BodText,Body Txt,FL IND"/>
    <w:basedOn w:val="Normal"/>
    <w:link w:val="BodyTextChar"/>
    <w:rsid w:val="00AC43C2"/>
    <w:rPr>
      <w:szCs w:val="20"/>
    </w:rPr>
  </w:style>
  <w:style w:type="character" w:customStyle="1" w:styleId="BodyTextChar">
    <w:name w:val="Body Text Char"/>
    <w:aliases w:val="body text Char,bt Char,heading3 Char,NCDOT Body Text Char,1body Char,BodText Char,Body Txt Char,FL IND Char"/>
    <w:basedOn w:val="DefaultParagraphFont"/>
    <w:link w:val="BodyText"/>
    <w:rsid w:val="00AC43C2"/>
    <w:rPr>
      <w:sz w:val="24"/>
    </w:rPr>
  </w:style>
  <w:style w:type="paragraph" w:styleId="NormalWeb">
    <w:name w:val="Normal (Web)"/>
    <w:basedOn w:val="Normal"/>
    <w:uiPriority w:val="99"/>
    <w:rsid w:val="00AC43C2"/>
    <w:pPr>
      <w:spacing w:before="100" w:beforeAutospacing="1" w:after="100" w:afterAutospacing="1"/>
    </w:pPr>
  </w:style>
  <w:style w:type="paragraph" w:styleId="Header">
    <w:name w:val="header"/>
    <w:basedOn w:val="Normal"/>
    <w:link w:val="HeaderChar"/>
    <w:uiPriority w:val="99"/>
    <w:rsid w:val="00AC43C2"/>
    <w:pPr>
      <w:tabs>
        <w:tab w:val="center" w:pos="4320"/>
        <w:tab w:val="right" w:pos="8640"/>
      </w:tabs>
    </w:pPr>
  </w:style>
  <w:style w:type="character" w:customStyle="1" w:styleId="HeaderChar">
    <w:name w:val="Header Char"/>
    <w:basedOn w:val="DefaultParagraphFont"/>
    <w:link w:val="Header"/>
    <w:uiPriority w:val="99"/>
    <w:rsid w:val="00AC43C2"/>
    <w:rPr>
      <w:sz w:val="24"/>
      <w:szCs w:val="24"/>
    </w:rPr>
  </w:style>
  <w:style w:type="character" w:styleId="Hyperlink">
    <w:name w:val="Hyperlink"/>
    <w:basedOn w:val="DefaultParagraphFont"/>
    <w:uiPriority w:val="99"/>
    <w:unhideWhenUsed/>
    <w:rsid w:val="00E72ADE"/>
    <w:rPr>
      <w:color w:val="0000FF" w:themeColor="hyperlink"/>
      <w:u w:val="single"/>
    </w:rPr>
  </w:style>
  <w:style w:type="paragraph" w:styleId="Footer">
    <w:name w:val="footer"/>
    <w:basedOn w:val="Normal"/>
    <w:link w:val="FooterChar"/>
    <w:uiPriority w:val="99"/>
    <w:rsid w:val="005751A5"/>
    <w:pPr>
      <w:tabs>
        <w:tab w:val="center" w:pos="4680"/>
        <w:tab w:val="right" w:pos="9360"/>
      </w:tabs>
    </w:pPr>
  </w:style>
  <w:style w:type="character" w:customStyle="1" w:styleId="FooterChar">
    <w:name w:val="Footer Char"/>
    <w:basedOn w:val="DefaultParagraphFont"/>
    <w:link w:val="Footer"/>
    <w:uiPriority w:val="99"/>
    <w:rsid w:val="005751A5"/>
    <w:rPr>
      <w:sz w:val="24"/>
      <w:szCs w:val="24"/>
    </w:rPr>
  </w:style>
  <w:style w:type="table" w:styleId="MediumGrid1-Accent1">
    <w:name w:val="Medium Grid 1 Accent 1"/>
    <w:basedOn w:val="TableNormal"/>
    <w:uiPriority w:val="67"/>
    <w:rsid w:val="00CD32AB"/>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56440">
      <w:bodyDiv w:val="1"/>
      <w:marLeft w:val="0"/>
      <w:marRight w:val="0"/>
      <w:marTop w:val="0"/>
      <w:marBottom w:val="0"/>
      <w:divBdr>
        <w:top w:val="none" w:sz="0" w:space="0" w:color="auto"/>
        <w:left w:val="none" w:sz="0" w:space="0" w:color="auto"/>
        <w:bottom w:val="none" w:sz="0" w:space="0" w:color="auto"/>
        <w:right w:val="none" w:sz="0" w:space="0" w:color="auto"/>
      </w:divBdr>
    </w:div>
    <w:div w:id="1162045924">
      <w:bodyDiv w:val="1"/>
      <w:marLeft w:val="0"/>
      <w:marRight w:val="0"/>
      <w:marTop w:val="0"/>
      <w:marBottom w:val="0"/>
      <w:divBdr>
        <w:top w:val="none" w:sz="0" w:space="0" w:color="auto"/>
        <w:left w:val="none" w:sz="0" w:space="0" w:color="auto"/>
        <w:bottom w:val="none" w:sz="0" w:space="0" w:color="auto"/>
        <w:right w:val="none" w:sz="0" w:space="0" w:color="auto"/>
      </w:divBdr>
    </w:div>
    <w:div w:id="1218397039">
      <w:bodyDiv w:val="1"/>
      <w:marLeft w:val="0"/>
      <w:marRight w:val="0"/>
      <w:marTop w:val="0"/>
      <w:marBottom w:val="0"/>
      <w:divBdr>
        <w:top w:val="none" w:sz="0" w:space="0" w:color="auto"/>
        <w:left w:val="none" w:sz="0" w:space="0" w:color="auto"/>
        <w:bottom w:val="none" w:sz="0" w:space="0" w:color="auto"/>
        <w:right w:val="none" w:sz="0" w:space="0" w:color="auto"/>
      </w:divBdr>
    </w:div>
    <w:div w:id="1693416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diagramLayout" Target="diagrams/layout1.xml"/><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diagramData" Target="diagrams/data1.xml"/><Relationship Id="rId33" Type="http://schemas.openxmlformats.org/officeDocument/2006/relationships/image" Target="media/image22.jpeg"/><Relationship Id="rId38" Type="http://schemas.openxmlformats.org/officeDocument/2006/relationships/chart" Target="charts/chart2.xml"/><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microsoft.com/office/2007/relationships/diagramDrawing" Target="diagrams/drawing1.xml"/><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2.jp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chart" Target="charts/chart3.xml"/><Relationship Id="rId45"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hyperlink" Target="http://www.justice.gov/02organizations/bpp.htm" TargetMode="External"/><Relationship Id="rId23" Type="http://schemas.openxmlformats.org/officeDocument/2006/relationships/image" Target="media/image11.jpeg"/><Relationship Id="rId28" Type="http://schemas.openxmlformats.org/officeDocument/2006/relationships/diagramColors" Target="diagrams/colors1.xml"/><Relationship Id="rId36" Type="http://schemas.openxmlformats.org/officeDocument/2006/relationships/image" Target="media/image25.jp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image" Target="media/image20.jpeg"/><Relationship Id="rId44"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0.jpg"/><Relationship Id="rId27" Type="http://schemas.openxmlformats.org/officeDocument/2006/relationships/diagramQuickStyle" Target="diagrams/quickStyle1.xm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a:pPr>
            <a:r>
              <a:rPr lang="en-US" sz="1600"/>
              <a:t>Civil</a:t>
            </a:r>
            <a:r>
              <a:rPr lang="en-US" sz="1600" baseline="0"/>
              <a:t> Division Direct v. Reimbursable Resources</a:t>
            </a:r>
          </a:p>
          <a:p>
            <a:pPr>
              <a:defRPr/>
            </a:pPr>
            <a:r>
              <a:rPr lang="en-US" sz="900" baseline="0"/>
              <a:t>(Dollars in Millions)</a:t>
            </a:r>
            <a:endParaRPr lang="en-US" sz="900"/>
          </a:p>
        </c:rich>
      </c:tx>
      <c:layout>
        <c:manualLayout>
          <c:xMode val="edge"/>
          <c:yMode val="edge"/>
          <c:x val="0.1635802432655363"/>
          <c:y val="3.9043006604459432E-2"/>
        </c:manualLayout>
      </c:layout>
      <c:overlay val="1"/>
    </c:title>
    <c:autoTitleDeleted val="0"/>
    <c:plotArea>
      <c:layout/>
      <c:barChart>
        <c:barDir val="col"/>
        <c:grouping val="stacked"/>
        <c:varyColors val="0"/>
        <c:ser>
          <c:idx val="0"/>
          <c:order val="0"/>
          <c:tx>
            <c:strRef>
              <c:f>Sheet1!$B$1</c:f>
              <c:strCache>
                <c:ptCount val="1"/>
                <c:pt idx="0">
                  <c:v>General Legal Activities</c:v>
                </c:pt>
              </c:strCache>
            </c:strRef>
          </c:tx>
          <c:spPr>
            <a:solidFill>
              <a:schemeClr val="accent2">
                <a:lumMod val="50000"/>
              </a:schemeClr>
            </a:solidFill>
          </c:spPr>
          <c:invertIfNegative val="0"/>
          <c:cat>
            <c:strRef>
              <c:f>Sheet1!$A$2:$A$9</c:f>
              <c:strCache>
                <c:ptCount val="8"/>
                <c:pt idx="0">
                  <c:v>FY 2004</c:v>
                </c:pt>
                <c:pt idx="1">
                  <c:v>FY 2005</c:v>
                </c:pt>
                <c:pt idx="2">
                  <c:v>FY 2006</c:v>
                </c:pt>
                <c:pt idx="3">
                  <c:v>FY 2007</c:v>
                </c:pt>
                <c:pt idx="4">
                  <c:v>FY 2008</c:v>
                </c:pt>
                <c:pt idx="5">
                  <c:v>FY 2009</c:v>
                </c:pt>
                <c:pt idx="6">
                  <c:v>FY 2010</c:v>
                </c:pt>
                <c:pt idx="7">
                  <c:v>FY 2011</c:v>
                </c:pt>
              </c:strCache>
            </c:strRef>
          </c:cat>
          <c:val>
            <c:numRef>
              <c:f>Sheet1!$B$2:$B$9</c:f>
              <c:numCache>
                <c:formatCode>General</c:formatCode>
                <c:ptCount val="8"/>
                <c:pt idx="0">
                  <c:v>174.4</c:v>
                </c:pt>
                <c:pt idx="1">
                  <c:v>174.9</c:v>
                </c:pt>
                <c:pt idx="2">
                  <c:v>201.8</c:v>
                </c:pt>
                <c:pt idx="3">
                  <c:v>208.3</c:v>
                </c:pt>
                <c:pt idx="4">
                  <c:v>250.1</c:v>
                </c:pt>
                <c:pt idx="5">
                  <c:v>270.39999999999998</c:v>
                </c:pt>
                <c:pt idx="6">
                  <c:v>293.10000000000002</c:v>
                </c:pt>
                <c:pt idx="7">
                  <c:v>283.10000000000002</c:v>
                </c:pt>
              </c:numCache>
            </c:numRef>
          </c:val>
        </c:ser>
        <c:ser>
          <c:idx val="1"/>
          <c:order val="1"/>
          <c:tx>
            <c:strRef>
              <c:f>Sheet1!$C$1</c:f>
              <c:strCache>
                <c:ptCount val="1"/>
                <c:pt idx="0">
                  <c:v>Agency Reimbursements</c:v>
                </c:pt>
              </c:strCache>
            </c:strRef>
          </c:tx>
          <c:spPr>
            <a:solidFill>
              <a:schemeClr val="accent2">
                <a:lumMod val="60000"/>
                <a:lumOff val="40000"/>
              </a:schemeClr>
            </a:solidFill>
          </c:spPr>
          <c:invertIfNegative val="0"/>
          <c:cat>
            <c:strRef>
              <c:f>Sheet1!$A$2:$A$9</c:f>
              <c:strCache>
                <c:ptCount val="8"/>
                <c:pt idx="0">
                  <c:v>FY 2004</c:v>
                </c:pt>
                <c:pt idx="1">
                  <c:v>FY 2005</c:v>
                </c:pt>
                <c:pt idx="2">
                  <c:v>FY 2006</c:v>
                </c:pt>
                <c:pt idx="3">
                  <c:v>FY 2007</c:v>
                </c:pt>
                <c:pt idx="4">
                  <c:v>FY 2008</c:v>
                </c:pt>
                <c:pt idx="5">
                  <c:v>FY 2009</c:v>
                </c:pt>
                <c:pt idx="6">
                  <c:v>FY 2010</c:v>
                </c:pt>
                <c:pt idx="7">
                  <c:v>FY 2011</c:v>
                </c:pt>
              </c:strCache>
            </c:strRef>
          </c:cat>
          <c:val>
            <c:numRef>
              <c:f>Sheet1!$C$2:$C$9</c:f>
              <c:numCache>
                <c:formatCode>General</c:formatCode>
                <c:ptCount val="8"/>
                <c:pt idx="0">
                  <c:v>128.69999999999999</c:v>
                </c:pt>
                <c:pt idx="1">
                  <c:v>159.1</c:v>
                </c:pt>
                <c:pt idx="2">
                  <c:v>86.2</c:v>
                </c:pt>
                <c:pt idx="3">
                  <c:v>100.1</c:v>
                </c:pt>
                <c:pt idx="4">
                  <c:v>104</c:v>
                </c:pt>
                <c:pt idx="5">
                  <c:v>111.2</c:v>
                </c:pt>
                <c:pt idx="6">
                  <c:v>103.9</c:v>
                </c:pt>
                <c:pt idx="7">
                  <c:v>106.2</c:v>
                </c:pt>
              </c:numCache>
            </c:numRef>
          </c:val>
        </c:ser>
        <c:dLbls>
          <c:showLegendKey val="0"/>
          <c:showVal val="0"/>
          <c:showCatName val="0"/>
          <c:showSerName val="0"/>
          <c:showPercent val="0"/>
          <c:showBubbleSize val="0"/>
        </c:dLbls>
        <c:gapWidth val="150"/>
        <c:overlap val="100"/>
        <c:axId val="67435520"/>
        <c:axId val="67512960"/>
      </c:barChart>
      <c:catAx>
        <c:axId val="67435520"/>
        <c:scaling>
          <c:orientation val="minMax"/>
        </c:scaling>
        <c:delete val="0"/>
        <c:axPos val="b"/>
        <c:majorTickMark val="out"/>
        <c:minorTickMark val="none"/>
        <c:tickLblPos val="nextTo"/>
        <c:crossAx val="67512960"/>
        <c:crosses val="autoZero"/>
        <c:auto val="1"/>
        <c:lblAlgn val="ctr"/>
        <c:lblOffset val="100"/>
        <c:noMultiLvlLbl val="0"/>
      </c:catAx>
      <c:valAx>
        <c:axId val="67512960"/>
        <c:scaling>
          <c:orientation val="minMax"/>
        </c:scaling>
        <c:delete val="0"/>
        <c:axPos val="l"/>
        <c:majorGridlines/>
        <c:numFmt formatCode="General" sourceLinked="1"/>
        <c:majorTickMark val="out"/>
        <c:minorTickMark val="none"/>
        <c:tickLblPos val="nextTo"/>
        <c:crossAx val="67435520"/>
        <c:crosses val="autoZero"/>
        <c:crossBetween val="between"/>
      </c:valAx>
      <c:spPr>
        <a:solidFill>
          <a:schemeClr val="bg2"/>
        </a:solidFill>
      </c:spPr>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61" b="1" i="0" u="none" strike="noStrike" baseline="0">
                <a:solidFill>
                  <a:schemeClr val="accent2">
                    <a:lumMod val="50000"/>
                  </a:schemeClr>
                </a:solidFill>
                <a:latin typeface="Arial"/>
                <a:ea typeface="Arial"/>
                <a:cs typeface="Arial"/>
              </a:defRPr>
            </a:pPr>
            <a:r>
              <a:rPr lang="en-US" sz="1200" b="1" i="0" u="none" strike="noStrike" baseline="0">
                <a:solidFill>
                  <a:schemeClr val="accent2">
                    <a:lumMod val="50000"/>
                  </a:schemeClr>
                </a:solidFill>
                <a:latin typeface="+mn-lt"/>
                <a:cs typeface="Arial"/>
              </a:rPr>
              <a:t>Defensive Cases Closed</a:t>
            </a:r>
            <a:endParaRPr lang="en-US" sz="1200" b="1" i="0" u="none" strike="noStrike" baseline="0">
              <a:solidFill>
                <a:schemeClr val="accent2">
                  <a:lumMod val="50000"/>
                </a:schemeClr>
              </a:solidFill>
              <a:latin typeface="+mn-lt"/>
            </a:endParaRPr>
          </a:p>
          <a:p>
            <a:pPr>
              <a:defRPr sz="661" b="1" i="0" u="none" strike="noStrike" baseline="0">
                <a:solidFill>
                  <a:schemeClr val="accent2">
                    <a:lumMod val="50000"/>
                  </a:schemeClr>
                </a:solidFill>
                <a:latin typeface="Arial"/>
                <a:ea typeface="Arial"/>
                <a:cs typeface="Arial"/>
              </a:defRPr>
            </a:pPr>
            <a:r>
              <a:rPr lang="en-US" sz="1100" b="0" i="0" u="none" strike="noStrike" baseline="0">
                <a:solidFill>
                  <a:schemeClr val="accent2">
                    <a:lumMod val="50000"/>
                  </a:schemeClr>
                </a:solidFill>
                <a:latin typeface="Calibri"/>
              </a:rPr>
              <a:t>($ in Billions)</a:t>
            </a:r>
          </a:p>
        </c:rich>
      </c:tx>
      <c:layout>
        <c:manualLayout>
          <c:xMode val="edge"/>
          <c:yMode val="edge"/>
          <c:x val="0.28353042826168467"/>
          <c:y val="0"/>
        </c:manualLayout>
      </c:layout>
      <c:overlay val="0"/>
      <c:spPr>
        <a:noFill/>
        <a:ln w="20126">
          <a:noFill/>
        </a:ln>
      </c:spPr>
    </c:title>
    <c:autoTitleDeleted val="0"/>
    <c:view3D>
      <c:rotX val="15"/>
      <c:hPercent val="68"/>
      <c:rotY val="20"/>
      <c:depthPercent val="100"/>
      <c:rAngAx val="1"/>
    </c:view3D>
    <c:floor>
      <c:thickness val="0"/>
      <c:spPr>
        <a:solidFill>
          <a:srgbClr val="C0C0C0"/>
        </a:solidFill>
        <a:ln w="3175">
          <a:solidFill>
            <a:srgbClr val="000000"/>
          </a:solidFill>
          <a:prstDash val="solid"/>
        </a:ln>
      </c:spPr>
    </c:floor>
    <c:sideWall>
      <c:thickness val="0"/>
      <c:spPr>
        <a:solidFill>
          <a:schemeClr val="bg1">
            <a:lumMod val="85000"/>
          </a:schemeClr>
        </a:solidFill>
        <a:ln w="12700">
          <a:solidFill>
            <a:srgbClr val="808080"/>
          </a:solidFill>
          <a:prstDash val="solid"/>
        </a:ln>
      </c:spPr>
    </c:sideWall>
    <c:backWall>
      <c:thickness val="0"/>
      <c:spPr>
        <a:solidFill>
          <a:schemeClr val="bg1">
            <a:lumMod val="85000"/>
          </a:schemeClr>
        </a:solidFill>
        <a:ln w="12700">
          <a:solidFill>
            <a:srgbClr val="808080"/>
          </a:solidFill>
          <a:prstDash val="solid"/>
        </a:ln>
      </c:spPr>
    </c:backWall>
    <c:plotArea>
      <c:layout>
        <c:manualLayout>
          <c:layoutTarget val="inner"/>
          <c:xMode val="edge"/>
          <c:yMode val="edge"/>
          <c:x val="0.11816403384359569"/>
          <c:y val="2.1476127800740451E-2"/>
          <c:w val="0.92602739726027394"/>
          <c:h val="0.87409302576180914"/>
        </c:manualLayout>
      </c:layout>
      <c:bar3DChart>
        <c:barDir val="col"/>
        <c:grouping val="clustered"/>
        <c:varyColors val="0"/>
        <c:ser>
          <c:idx val="0"/>
          <c:order val="0"/>
          <c:tx>
            <c:strRef>
              <c:f>Sheet1!$A$2</c:f>
              <c:strCache>
                <c:ptCount val="1"/>
                <c:pt idx="0">
                  <c:v>Dollars Sought</c:v>
                </c:pt>
              </c:strCache>
            </c:strRef>
          </c:tx>
          <c:spPr>
            <a:solidFill>
              <a:schemeClr val="accent2">
                <a:lumMod val="50000"/>
              </a:schemeClr>
            </a:solidFill>
            <a:ln w="10063">
              <a:solidFill>
                <a:srgbClr val="000000"/>
              </a:solidFill>
              <a:prstDash val="solid"/>
            </a:ln>
          </c:spPr>
          <c:invertIfNegative val="0"/>
          <c:dLbls>
            <c:dLbl>
              <c:idx val="0"/>
              <c:layout>
                <c:manualLayout>
                  <c:x val="1.2169783127935676E-2"/>
                  <c:y val="-2.1303103552308703E-2"/>
                </c:manualLayout>
              </c:layout>
              <c:showLegendKey val="0"/>
              <c:showVal val="1"/>
              <c:showCatName val="0"/>
              <c:showSerName val="0"/>
              <c:showPercent val="0"/>
              <c:showBubbleSize val="0"/>
            </c:dLbl>
            <c:dLbl>
              <c:idx val="1"/>
              <c:layout>
                <c:manualLayout>
                  <c:x val="4.3693479265017763E-3"/>
                  <c:y val="-1.601794048420253E-2"/>
                </c:manualLayout>
              </c:layout>
              <c:showLegendKey val="0"/>
              <c:showVal val="1"/>
              <c:showCatName val="0"/>
              <c:showSerName val="0"/>
              <c:showPercent val="0"/>
              <c:showBubbleSize val="0"/>
            </c:dLbl>
            <c:dLbl>
              <c:idx val="2"/>
              <c:layout>
                <c:manualLayout>
                  <c:x val="7.3959848350372143E-3"/>
                  <c:y val="-1.1336473243785629E-2"/>
                </c:manualLayout>
              </c:layout>
              <c:showLegendKey val="0"/>
              <c:showVal val="1"/>
              <c:showCatName val="0"/>
              <c:showSerName val="0"/>
              <c:showPercent val="0"/>
              <c:showBubbleSize val="0"/>
            </c:dLbl>
            <c:dLbl>
              <c:idx val="3"/>
              <c:layout>
                <c:manualLayout>
                  <c:x val="1.5150518129808591E-2"/>
                  <c:y val="-9.4084330535832723E-3"/>
                </c:manualLayout>
              </c:layout>
              <c:showLegendKey val="0"/>
              <c:showVal val="1"/>
              <c:showCatName val="0"/>
              <c:showSerName val="0"/>
              <c:showPercent val="0"/>
              <c:showBubbleSize val="0"/>
            </c:dLbl>
            <c:dLbl>
              <c:idx val="4"/>
              <c:layout>
                <c:manualLayout>
                  <c:x val="1.311671057307086E-2"/>
                  <c:y val="-4.3208376134563404E-4"/>
                </c:manualLayout>
              </c:layout>
              <c:showLegendKey val="0"/>
              <c:showVal val="1"/>
              <c:showCatName val="0"/>
              <c:showSerName val="0"/>
              <c:showPercent val="0"/>
              <c:showBubbleSize val="0"/>
            </c:dLbl>
            <c:dLbl>
              <c:idx val="5"/>
              <c:layout>
                <c:manualLayout>
                  <c:x val="2.9046598139078924E-3"/>
                  <c:y val="-2.0924763071526201E-2"/>
                </c:manualLayout>
              </c:layout>
              <c:showLegendKey val="0"/>
              <c:showVal val="1"/>
              <c:showCatName val="0"/>
              <c:showSerName val="0"/>
              <c:showPercent val="0"/>
              <c:showBubbleSize val="0"/>
            </c:dLbl>
            <c:spPr>
              <a:noFill/>
              <a:ln w="20126">
                <a:noFill/>
              </a:ln>
            </c:spPr>
            <c:txPr>
              <a:bodyPr/>
              <a:lstStyle/>
              <a:p>
                <a:pPr>
                  <a:defRPr sz="700" b="1" i="0" u="none" strike="noStrike" baseline="0">
                    <a:solidFill>
                      <a:srgbClr val="000000"/>
                    </a:solidFill>
                    <a:latin typeface="+mn-lt"/>
                    <a:ea typeface="Arial"/>
                    <a:cs typeface="Arial"/>
                  </a:defRPr>
                </a:pPr>
                <a:endParaRPr lang="en-US"/>
              </a:p>
            </c:txPr>
            <c:showLegendKey val="0"/>
            <c:showVal val="1"/>
            <c:showCatName val="0"/>
            <c:showSerName val="0"/>
            <c:showPercent val="0"/>
            <c:showBubbleSize val="0"/>
            <c:showLeaderLines val="0"/>
          </c:dLbls>
          <c:cat>
            <c:strRef>
              <c:f>Sheet1!$B$1:$G$1</c:f>
              <c:strCache>
                <c:ptCount val="6"/>
                <c:pt idx="0">
                  <c:v>FY 2006</c:v>
                </c:pt>
                <c:pt idx="1">
                  <c:v>FY 2007</c:v>
                </c:pt>
                <c:pt idx="2">
                  <c:v>FY 2008</c:v>
                </c:pt>
                <c:pt idx="3">
                  <c:v>FY 2009</c:v>
                </c:pt>
                <c:pt idx="4">
                  <c:v>FY 2010</c:v>
                </c:pt>
                <c:pt idx="5">
                  <c:v>FY 2011</c:v>
                </c:pt>
              </c:strCache>
            </c:strRef>
          </c:cat>
          <c:val>
            <c:numRef>
              <c:f>Sheet1!$B$2:$G$2</c:f>
              <c:numCache>
                <c:formatCode>"$"#,##0</c:formatCode>
                <c:ptCount val="6"/>
                <c:pt idx="0">
                  <c:v>13</c:v>
                </c:pt>
                <c:pt idx="1">
                  <c:v>13</c:v>
                </c:pt>
                <c:pt idx="2" formatCode="&quot;$&quot;#,##0_);[Red]\(&quot;$&quot;#,##0\)">
                  <c:v>19</c:v>
                </c:pt>
                <c:pt idx="3" formatCode="&quot;$&quot;#,##0_);[Red]\(&quot;$&quot;#,##0\)">
                  <c:v>24</c:v>
                </c:pt>
                <c:pt idx="4">
                  <c:v>17</c:v>
                </c:pt>
                <c:pt idx="5" formatCode="&quot;$&quot;#,##0_);[Red]\(&quot;$&quot;#,##0\)">
                  <c:v>39</c:v>
                </c:pt>
              </c:numCache>
            </c:numRef>
          </c:val>
        </c:ser>
        <c:ser>
          <c:idx val="1"/>
          <c:order val="1"/>
          <c:tx>
            <c:strRef>
              <c:f>Sheet1!$A$3</c:f>
              <c:strCache>
                <c:ptCount val="1"/>
                <c:pt idx="0">
                  <c:v>Dollars Awarded</c:v>
                </c:pt>
              </c:strCache>
            </c:strRef>
          </c:tx>
          <c:spPr>
            <a:solidFill>
              <a:schemeClr val="accent2">
                <a:lumMod val="60000"/>
                <a:lumOff val="40000"/>
              </a:schemeClr>
            </a:solidFill>
            <a:ln w="10063">
              <a:solidFill>
                <a:srgbClr val="000000"/>
              </a:solidFill>
              <a:prstDash val="solid"/>
            </a:ln>
          </c:spPr>
          <c:invertIfNegative val="0"/>
          <c:dLbls>
            <c:dLbl>
              <c:idx val="0"/>
              <c:layout>
                <c:manualLayout>
                  <c:x val="2.2899594554557305E-2"/>
                  <c:y val="-2.9576820523093121E-2"/>
                </c:manualLayout>
              </c:layout>
              <c:showLegendKey val="0"/>
              <c:showVal val="1"/>
              <c:showCatName val="0"/>
              <c:showSerName val="0"/>
              <c:showPercent val="0"/>
              <c:showBubbleSize val="0"/>
            </c:dLbl>
            <c:dLbl>
              <c:idx val="1"/>
              <c:layout>
                <c:manualLayout>
                  <c:x val="1.5262544461453472E-2"/>
                  <c:y val="-1.8534408524661518E-2"/>
                </c:manualLayout>
              </c:layout>
              <c:showLegendKey val="0"/>
              <c:showVal val="1"/>
              <c:showCatName val="0"/>
              <c:showSerName val="0"/>
              <c:showPercent val="0"/>
              <c:showBubbleSize val="0"/>
            </c:dLbl>
            <c:dLbl>
              <c:idx val="2"/>
              <c:layout>
                <c:manualLayout>
                  <c:x val="1.7895644743637851E-2"/>
                  <c:y val="-1.4724437436103514E-3"/>
                </c:manualLayout>
              </c:layout>
              <c:showLegendKey val="0"/>
              <c:showVal val="1"/>
              <c:showCatName val="0"/>
              <c:showSerName val="0"/>
              <c:showPercent val="0"/>
              <c:showBubbleSize val="0"/>
            </c:dLbl>
            <c:dLbl>
              <c:idx val="3"/>
              <c:layout>
                <c:manualLayout>
                  <c:x val="2.017372748198518E-2"/>
                  <c:y val="-2.5467902436402765E-2"/>
                </c:manualLayout>
              </c:layout>
              <c:showLegendKey val="0"/>
              <c:showVal val="1"/>
              <c:showCatName val="0"/>
              <c:showSerName val="0"/>
              <c:showPercent val="0"/>
              <c:showBubbleSize val="0"/>
            </c:dLbl>
            <c:dLbl>
              <c:idx val="4"/>
              <c:layout>
                <c:manualLayout>
                  <c:x val="2.189906138625684E-2"/>
                  <c:y val="-2.7890625095424858E-2"/>
                </c:manualLayout>
              </c:layout>
              <c:showLegendKey val="0"/>
              <c:showVal val="1"/>
              <c:showCatName val="0"/>
              <c:showSerName val="0"/>
              <c:showPercent val="0"/>
              <c:showBubbleSize val="0"/>
            </c:dLbl>
            <c:dLbl>
              <c:idx val="5"/>
              <c:layout>
                <c:manualLayout>
                  <c:x val="2.4663447541343014E-2"/>
                  <c:y val="-2.1012401261989944E-2"/>
                </c:manualLayout>
              </c:layout>
              <c:showLegendKey val="0"/>
              <c:showVal val="1"/>
              <c:showCatName val="0"/>
              <c:showSerName val="0"/>
              <c:showPercent val="0"/>
              <c:showBubbleSize val="0"/>
            </c:dLbl>
            <c:spPr>
              <a:noFill/>
              <a:ln w="20126">
                <a:noFill/>
              </a:ln>
            </c:spPr>
            <c:txPr>
              <a:bodyPr/>
              <a:lstStyle/>
              <a:p>
                <a:pPr>
                  <a:defRPr sz="700" b="1" i="0" u="none" strike="noStrike" baseline="0">
                    <a:solidFill>
                      <a:srgbClr val="000000"/>
                    </a:solidFill>
                    <a:latin typeface="+mn-lt"/>
                    <a:ea typeface="Arial"/>
                    <a:cs typeface="Arial"/>
                  </a:defRPr>
                </a:pPr>
                <a:endParaRPr lang="en-US"/>
              </a:p>
            </c:txPr>
            <c:showLegendKey val="0"/>
            <c:showVal val="1"/>
            <c:showCatName val="0"/>
            <c:showSerName val="0"/>
            <c:showPercent val="0"/>
            <c:showBubbleSize val="0"/>
            <c:showLeaderLines val="0"/>
          </c:dLbls>
          <c:cat>
            <c:strRef>
              <c:f>Sheet1!$B$1:$G$1</c:f>
              <c:strCache>
                <c:ptCount val="6"/>
                <c:pt idx="0">
                  <c:v>FY 2006</c:v>
                </c:pt>
                <c:pt idx="1">
                  <c:v>FY 2007</c:v>
                </c:pt>
                <c:pt idx="2">
                  <c:v>FY 2008</c:v>
                </c:pt>
                <c:pt idx="3">
                  <c:v>FY 2009</c:v>
                </c:pt>
                <c:pt idx="4">
                  <c:v>FY 2010</c:v>
                </c:pt>
                <c:pt idx="5">
                  <c:v>FY 2011</c:v>
                </c:pt>
              </c:strCache>
            </c:strRef>
          </c:cat>
          <c:val>
            <c:numRef>
              <c:f>Sheet1!$B$3:$G$3</c:f>
              <c:numCache>
                <c:formatCode>"$"#,##0</c:formatCode>
                <c:ptCount val="6"/>
                <c:pt idx="0">
                  <c:v>2</c:v>
                </c:pt>
                <c:pt idx="1">
                  <c:v>3</c:v>
                </c:pt>
                <c:pt idx="2" formatCode="&quot;$&quot;#,##0_);[Red]\(&quot;$&quot;#,##0\)">
                  <c:v>1</c:v>
                </c:pt>
                <c:pt idx="3" formatCode="&quot;$&quot;#,##0_);[Red]\(&quot;$&quot;#,##0\)">
                  <c:v>3</c:v>
                </c:pt>
                <c:pt idx="4">
                  <c:v>3</c:v>
                </c:pt>
                <c:pt idx="5" formatCode="&quot;$&quot;#,##0_);[Red]\(&quot;$&quot;#,##0\)">
                  <c:v>33</c:v>
                </c:pt>
              </c:numCache>
            </c:numRef>
          </c:val>
        </c:ser>
        <c:dLbls>
          <c:showLegendKey val="0"/>
          <c:showVal val="1"/>
          <c:showCatName val="0"/>
          <c:showSerName val="0"/>
          <c:showPercent val="0"/>
          <c:showBubbleSize val="0"/>
        </c:dLbls>
        <c:gapWidth val="150"/>
        <c:gapDepth val="0"/>
        <c:shape val="box"/>
        <c:axId val="101945728"/>
        <c:axId val="118793344"/>
        <c:axId val="0"/>
      </c:bar3DChart>
      <c:catAx>
        <c:axId val="101945728"/>
        <c:scaling>
          <c:orientation val="minMax"/>
        </c:scaling>
        <c:delete val="0"/>
        <c:axPos val="b"/>
        <c:numFmt formatCode="General" sourceLinked="1"/>
        <c:majorTickMark val="none"/>
        <c:minorTickMark val="none"/>
        <c:tickLblPos val="low"/>
        <c:spPr>
          <a:ln w="2516">
            <a:solidFill>
              <a:srgbClr val="000000"/>
            </a:solidFill>
            <a:prstDash val="solid"/>
          </a:ln>
        </c:spPr>
        <c:txPr>
          <a:bodyPr rot="0" vert="horz"/>
          <a:lstStyle/>
          <a:p>
            <a:pPr>
              <a:defRPr sz="900" b="1" i="0" u="none" strike="noStrike" baseline="0">
                <a:solidFill>
                  <a:srgbClr val="000000"/>
                </a:solidFill>
                <a:latin typeface="+mn-lt"/>
                <a:ea typeface="Arial"/>
                <a:cs typeface="Arial"/>
              </a:defRPr>
            </a:pPr>
            <a:endParaRPr lang="en-US"/>
          </a:p>
        </c:txPr>
        <c:crossAx val="118793344"/>
        <c:crosses val="autoZero"/>
        <c:auto val="1"/>
        <c:lblAlgn val="ctr"/>
        <c:lblOffset val="100"/>
        <c:tickLblSkip val="1"/>
        <c:tickMarkSkip val="1"/>
        <c:noMultiLvlLbl val="0"/>
      </c:catAx>
      <c:valAx>
        <c:axId val="118793344"/>
        <c:scaling>
          <c:orientation val="minMax"/>
        </c:scaling>
        <c:delete val="0"/>
        <c:axPos val="l"/>
        <c:majorGridlines>
          <c:spPr>
            <a:ln w="2516">
              <a:solidFill>
                <a:srgbClr val="000000"/>
              </a:solidFill>
              <a:prstDash val="solid"/>
            </a:ln>
          </c:spPr>
        </c:majorGridlines>
        <c:numFmt formatCode="\$#,##0" sourceLinked="0"/>
        <c:majorTickMark val="out"/>
        <c:minorTickMark val="none"/>
        <c:tickLblPos val="nextTo"/>
        <c:spPr>
          <a:ln w="2516">
            <a:solidFill>
              <a:srgbClr val="000000"/>
            </a:solidFill>
            <a:prstDash val="solid"/>
          </a:ln>
        </c:spPr>
        <c:txPr>
          <a:bodyPr rot="0" vert="horz"/>
          <a:lstStyle/>
          <a:p>
            <a:pPr>
              <a:defRPr sz="900" b="1" i="0" u="none" strike="noStrike" baseline="0">
                <a:solidFill>
                  <a:srgbClr val="000000"/>
                </a:solidFill>
                <a:latin typeface="+mn-lt"/>
                <a:ea typeface="Arial"/>
                <a:cs typeface="Arial"/>
              </a:defRPr>
            </a:pPr>
            <a:endParaRPr lang="en-US"/>
          </a:p>
        </c:txPr>
        <c:crossAx val="101945728"/>
        <c:crosses val="autoZero"/>
        <c:crossBetween val="between"/>
      </c:valAx>
      <c:spPr>
        <a:noFill/>
        <a:ln w="20144">
          <a:noFill/>
        </a:ln>
      </c:spPr>
    </c:plotArea>
    <c:legend>
      <c:legendPos val="b"/>
      <c:legendEntry>
        <c:idx val="0"/>
        <c:txPr>
          <a:bodyPr/>
          <a:lstStyle/>
          <a:p>
            <a:pPr>
              <a:defRPr sz="1000" b="1" i="0" u="none" strike="noStrike" baseline="0">
                <a:solidFill>
                  <a:schemeClr val="accent2">
                    <a:lumMod val="50000"/>
                  </a:schemeClr>
                </a:solidFill>
                <a:latin typeface="Calibri" pitchFamily="34" charset="0"/>
                <a:ea typeface="Arial"/>
                <a:cs typeface="Arial"/>
              </a:defRPr>
            </a:pPr>
            <a:endParaRPr lang="en-US"/>
          </a:p>
        </c:txPr>
      </c:legendEntry>
      <c:legendEntry>
        <c:idx val="1"/>
        <c:txPr>
          <a:bodyPr/>
          <a:lstStyle/>
          <a:p>
            <a:pPr>
              <a:defRPr sz="1000" b="1" i="0" u="none" strike="noStrike" baseline="0">
                <a:solidFill>
                  <a:schemeClr val="accent2">
                    <a:lumMod val="50000"/>
                  </a:schemeClr>
                </a:solidFill>
                <a:latin typeface="Calibri" pitchFamily="34" charset="0"/>
                <a:ea typeface="Arial"/>
                <a:cs typeface="Arial"/>
              </a:defRPr>
            </a:pPr>
            <a:endParaRPr lang="en-US"/>
          </a:p>
        </c:txPr>
      </c:legendEntry>
      <c:layout>
        <c:manualLayout>
          <c:xMode val="edge"/>
          <c:yMode val="edge"/>
          <c:x val="0.18954426053666998"/>
          <c:y val="0.84213003338981363"/>
          <c:w val="0.68831364829396258"/>
          <c:h val="7.9836262189080923E-2"/>
        </c:manualLayout>
      </c:layout>
      <c:overlay val="0"/>
      <c:spPr>
        <a:noFill/>
        <a:ln w="2516">
          <a:noFill/>
          <a:prstDash val="solid"/>
        </a:ln>
      </c:spPr>
      <c:txPr>
        <a:bodyPr/>
        <a:lstStyle/>
        <a:p>
          <a:pPr>
            <a:defRPr sz="1000" b="1" i="0" u="none" strike="noStrike" baseline="0">
              <a:solidFill>
                <a:schemeClr val="accent2">
                  <a:lumMod val="50000"/>
                </a:schemeClr>
              </a:solidFill>
              <a:latin typeface="Calibri" pitchFamily="34" charset="0"/>
              <a:ea typeface="Arial"/>
              <a:cs typeface="Arial"/>
            </a:defRPr>
          </a:pPr>
          <a:endParaRPr lang="en-US"/>
        </a:p>
      </c:txPr>
    </c:legend>
    <c:plotVisOnly val="1"/>
    <c:dispBlanksAs val="gap"/>
    <c:showDLblsOverMax val="0"/>
  </c:chart>
  <c:spPr>
    <a:noFill/>
    <a:ln>
      <a:noFill/>
    </a:ln>
  </c:spPr>
  <c:txPr>
    <a:bodyPr/>
    <a:lstStyle/>
    <a:p>
      <a:pPr>
        <a:defRPr sz="833" b="1"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chemeClr val="accent2">
                    <a:lumMod val="50000"/>
                  </a:schemeClr>
                </a:solidFill>
                <a:latin typeface="+mn-lt"/>
                <a:ea typeface="Arial"/>
                <a:cs typeface="Arial"/>
              </a:defRPr>
            </a:pPr>
            <a:r>
              <a:rPr lang="en-US" sz="1200" b="1" i="0" u="none" strike="noStrike" baseline="0">
                <a:solidFill>
                  <a:schemeClr val="accent2">
                    <a:lumMod val="50000"/>
                  </a:schemeClr>
                </a:solidFill>
                <a:latin typeface="+mn-lt"/>
                <a:cs typeface="Arial"/>
              </a:rPr>
              <a:t>Affirmative Cases Closed</a:t>
            </a:r>
            <a:endParaRPr lang="en-US" sz="1200" b="1" i="0" u="none" strike="noStrike" baseline="0">
              <a:solidFill>
                <a:schemeClr val="accent2">
                  <a:lumMod val="50000"/>
                </a:schemeClr>
              </a:solidFill>
              <a:latin typeface="+mn-lt"/>
            </a:endParaRPr>
          </a:p>
          <a:p>
            <a:pPr>
              <a:defRPr sz="900" b="1" i="0" u="none" strike="noStrike" baseline="0">
                <a:solidFill>
                  <a:schemeClr val="accent2">
                    <a:lumMod val="50000"/>
                  </a:schemeClr>
                </a:solidFill>
                <a:latin typeface="+mn-lt"/>
                <a:ea typeface="Arial"/>
                <a:cs typeface="Arial"/>
              </a:defRPr>
            </a:pPr>
            <a:r>
              <a:rPr lang="en-US" sz="1100" b="0" i="0" u="none" strike="noStrike" baseline="0">
                <a:solidFill>
                  <a:schemeClr val="accent2">
                    <a:lumMod val="50000"/>
                  </a:schemeClr>
                </a:solidFill>
                <a:latin typeface="+mn-lt"/>
              </a:rPr>
              <a:t>($ in Billions)</a:t>
            </a:r>
          </a:p>
        </c:rich>
      </c:tx>
      <c:layout>
        <c:manualLayout>
          <c:xMode val="edge"/>
          <c:yMode val="edge"/>
          <c:x val="0.26047904191616766"/>
          <c:y val="0"/>
        </c:manualLayout>
      </c:layout>
      <c:overlay val="0"/>
      <c:spPr>
        <a:noFill/>
        <a:ln w="18707">
          <a:noFill/>
        </a:ln>
      </c:spPr>
    </c:title>
    <c:autoTitleDeleted val="0"/>
    <c:view3D>
      <c:rotX val="15"/>
      <c:hPercent val="78"/>
      <c:rotY val="20"/>
      <c:depthPercent val="100"/>
      <c:rAngAx val="1"/>
    </c:view3D>
    <c:floor>
      <c:thickness val="0"/>
      <c:spPr>
        <a:solidFill>
          <a:srgbClr val="C0C0C0"/>
        </a:solidFill>
        <a:ln w="3175">
          <a:solidFill>
            <a:srgbClr val="000000"/>
          </a:solidFill>
          <a:prstDash val="solid"/>
        </a:ln>
      </c:spPr>
    </c:floor>
    <c:sideWall>
      <c:thickness val="0"/>
      <c:spPr>
        <a:solidFill>
          <a:schemeClr val="bg1">
            <a:lumMod val="85000"/>
          </a:schemeClr>
        </a:solidFill>
        <a:ln w="12700">
          <a:solidFill>
            <a:srgbClr val="808080"/>
          </a:solidFill>
          <a:prstDash val="solid"/>
        </a:ln>
      </c:spPr>
    </c:sideWall>
    <c:backWall>
      <c:thickness val="0"/>
      <c:spPr>
        <a:solidFill>
          <a:schemeClr val="bg1">
            <a:lumMod val="85000"/>
          </a:schemeClr>
        </a:solidFill>
        <a:ln w="12700">
          <a:solidFill>
            <a:srgbClr val="808080"/>
          </a:solidFill>
          <a:prstDash val="solid"/>
        </a:ln>
      </c:spPr>
    </c:backWall>
    <c:plotArea>
      <c:layout>
        <c:manualLayout>
          <c:layoutTarget val="inner"/>
          <c:xMode val="edge"/>
          <c:yMode val="edge"/>
          <c:x val="9.4210664727812768E-2"/>
          <c:y val="0.12215592042254733"/>
          <c:w val="0.88323353293413176"/>
          <c:h val="0.70383550016917951"/>
        </c:manualLayout>
      </c:layout>
      <c:bar3DChart>
        <c:barDir val="col"/>
        <c:grouping val="clustered"/>
        <c:varyColors val="0"/>
        <c:ser>
          <c:idx val="0"/>
          <c:order val="0"/>
          <c:tx>
            <c:strRef>
              <c:f>Sheet1!$A$2</c:f>
              <c:strCache>
                <c:ptCount val="1"/>
                <c:pt idx="0">
                  <c:v>Dollars Sought</c:v>
                </c:pt>
              </c:strCache>
            </c:strRef>
          </c:tx>
          <c:spPr>
            <a:solidFill>
              <a:schemeClr val="accent2">
                <a:lumMod val="50000"/>
              </a:schemeClr>
            </a:solidFill>
            <a:ln w="9354">
              <a:solidFill>
                <a:srgbClr val="000000"/>
              </a:solidFill>
              <a:prstDash val="solid"/>
            </a:ln>
          </c:spPr>
          <c:invertIfNegative val="0"/>
          <c:dLbls>
            <c:dLbl>
              <c:idx val="0"/>
              <c:layout>
                <c:manualLayout>
                  <c:x val="2.5576519916142557E-3"/>
                  <c:y val="3.4614236094739656E-3"/>
                </c:manualLayout>
              </c:layout>
              <c:showLegendKey val="0"/>
              <c:showVal val="1"/>
              <c:showCatName val="0"/>
              <c:showSerName val="0"/>
              <c:showPercent val="0"/>
              <c:showBubbleSize val="0"/>
            </c:dLbl>
            <c:dLbl>
              <c:idx val="1"/>
              <c:layout>
                <c:manualLayout>
                  <c:x val="1.3005209211234022E-2"/>
                  <c:y val="-1.6504913629982385E-3"/>
                </c:manualLayout>
              </c:layout>
              <c:showLegendKey val="0"/>
              <c:showVal val="1"/>
              <c:showCatName val="0"/>
              <c:showSerName val="0"/>
              <c:showPercent val="0"/>
              <c:showBubbleSize val="0"/>
            </c:dLbl>
            <c:dLbl>
              <c:idx val="2"/>
              <c:layout>
                <c:manualLayout>
                  <c:x val="1.8286934423508967E-3"/>
                  <c:y val="-5.0437579695820391E-3"/>
                </c:manualLayout>
              </c:layout>
              <c:showLegendKey val="0"/>
              <c:showVal val="1"/>
              <c:showCatName val="0"/>
              <c:showSerName val="0"/>
              <c:showPercent val="0"/>
              <c:showBubbleSize val="0"/>
            </c:dLbl>
            <c:dLbl>
              <c:idx val="3"/>
              <c:layout>
                <c:manualLayout>
                  <c:x val="3.9631743279797396E-3"/>
                  <c:y val="4.3551242141243982E-4"/>
                </c:manualLayout>
              </c:layout>
              <c:showLegendKey val="0"/>
              <c:showVal val="1"/>
              <c:showCatName val="0"/>
              <c:showSerName val="0"/>
              <c:showPercent val="0"/>
              <c:showBubbleSize val="0"/>
            </c:dLbl>
            <c:dLbl>
              <c:idx val="4"/>
              <c:layout>
                <c:manualLayout>
                  <c:x val="5.0145425586107968E-3"/>
                  <c:y val="-1.8465200794040623E-2"/>
                </c:manualLayout>
              </c:layout>
              <c:showLegendKey val="0"/>
              <c:showVal val="1"/>
              <c:showCatName val="0"/>
              <c:showSerName val="0"/>
              <c:showPercent val="0"/>
              <c:showBubbleSize val="0"/>
            </c:dLbl>
            <c:dLbl>
              <c:idx val="5"/>
              <c:layout>
                <c:manualLayout>
                  <c:x val="9.0625771384751381E-3"/>
                  <c:y val="2.9075443895146035E-3"/>
                </c:manualLayout>
              </c:layout>
              <c:showLegendKey val="0"/>
              <c:showVal val="1"/>
              <c:showCatName val="0"/>
              <c:showSerName val="0"/>
              <c:showPercent val="0"/>
              <c:showBubbleSize val="0"/>
            </c:dLbl>
            <c:spPr>
              <a:noFill/>
              <a:ln w="18707">
                <a:noFill/>
              </a:ln>
            </c:spPr>
            <c:txPr>
              <a:bodyPr/>
              <a:lstStyle/>
              <a:p>
                <a:pPr>
                  <a:defRPr sz="700" b="1" i="0" u="none" strike="noStrike" baseline="0">
                    <a:solidFill>
                      <a:srgbClr val="000000"/>
                    </a:solidFill>
                    <a:latin typeface="+mn-lt"/>
                    <a:ea typeface="Arial"/>
                    <a:cs typeface="Arial"/>
                  </a:defRPr>
                </a:pPr>
                <a:endParaRPr lang="en-US"/>
              </a:p>
            </c:txPr>
            <c:showLegendKey val="0"/>
            <c:showVal val="1"/>
            <c:showCatName val="0"/>
            <c:showSerName val="0"/>
            <c:showPercent val="0"/>
            <c:showBubbleSize val="0"/>
            <c:showLeaderLines val="0"/>
          </c:dLbls>
          <c:cat>
            <c:strRef>
              <c:f>Sheet1!$B$1:$G$1</c:f>
              <c:strCache>
                <c:ptCount val="6"/>
                <c:pt idx="0">
                  <c:v>FY 2006</c:v>
                </c:pt>
                <c:pt idx="1">
                  <c:v>FY 2007</c:v>
                </c:pt>
                <c:pt idx="2">
                  <c:v>FY 2008</c:v>
                </c:pt>
                <c:pt idx="3">
                  <c:v>FY 2009</c:v>
                </c:pt>
                <c:pt idx="4">
                  <c:v>FY 2010</c:v>
                </c:pt>
                <c:pt idx="5">
                  <c:v>FY 2011</c:v>
                </c:pt>
              </c:strCache>
            </c:strRef>
          </c:cat>
          <c:val>
            <c:numRef>
              <c:f>Sheet1!$B$2:$G$2</c:f>
              <c:numCache>
                <c:formatCode>"$"#,##0.0</c:formatCode>
                <c:ptCount val="6"/>
                <c:pt idx="0" formatCode="&quot;$&quot;#,##0.0_);[Red]\(&quot;$&quot;#,##0.0\)">
                  <c:v>3.5</c:v>
                </c:pt>
                <c:pt idx="1">
                  <c:v>3.7</c:v>
                </c:pt>
                <c:pt idx="2">
                  <c:v>1.6</c:v>
                </c:pt>
                <c:pt idx="3" formatCode="&quot;$&quot;#,##0.0_);[Red]\(&quot;$&quot;#,##0.0\)">
                  <c:v>3.7</c:v>
                </c:pt>
                <c:pt idx="4">
                  <c:v>3.9</c:v>
                </c:pt>
                <c:pt idx="5" formatCode="&quot;$&quot;#,##0.0_);[Red]\(&quot;$&quot;#,##0.0\)">
                  <c:v>3.6</c:v>
                </c:pt>
              </c:numCache>
            </c:numRef>
          </c:val>
        </c:ser>
        <c:ser>
          <c:idx val="1"/>
          <c:order val="1"/>
          <c:tx>
            <c:strRef>
              <c:f>Sheet1!$A$3</c:f>
              <c:strCache>
                <c:ptCount val="1"/>
                <c:pt idx="0">
                  <c:v>Dollars Recovered</c:v>
                </c:pt>
              </c:strCache>
            </c:strRef>
          </c:tx>
          <c:spPr>
            <a:solidFill>
              <a:schemeClr val="accent2">
                <a:lumMod val="60000"/>
                <a:lumOff val="40000"/>
              </a:schemeClr>
            </a:solidFill>
            <a:ln w="9354">
              <a:noFill/>
              <a:prstDash val="solid"/>
            </a:ln>
          </c:spPr>
          <c:invertIfNegative val="0"/>
          <c:dLbls>
            <c:dLbl>
              <c:idx val="0"/>
              <c:layout>
                <c:manualLayout>
                  <c:x val="2.0625629343501827E-2"/>
                  <c:y val="8.306536533233216E-3"/>
                </c:manualLayout>
              </c:layout>
              <c:showLegendKey val="0"/>
              <c:showVal val="1"/>
              <c:showCatName val="0"/>
              <c:showSerName val="0"/>
              <c:showPercent val="0"/>
              <c:showBubbleSize val="0"/>
            </c:dLbl>
            <c:dLbl>
              <c:idx val="1"/>
              <c:layout>
                <c:manualLayout>
                  <c:x val="2.3560969973092968E-2"/>
                  <c:y val="9.2114982633159266E-3"/>
                </c:manualLayout>
              </c:layout>
              <c:showLegendKey val="0"/>
              <c:showVal val="1"/>
              <c:showCatName val="0"/>
              <c:showSerName val="0"/>
              <c:showPercent val="0"/>
              <c:showBubbleSize val="0"/>
            </c:dLbl>
            <c:dLbl>
              <c:idx val="2"/>
              <c:layout>
                <c:manualLayout>
                  <c:x val="2.9090895083969996E-2"/>
                  <c:y val="1.5868195908850585E-3"/>
                </c:manualLayout>
              </c:layout>
              <c:showLegendKey val="0"/>
              <c:showVal val="1"/>
              <c:showCatName val="0"/>
              <c:showSerName val="0"/>
              <c:showPercent val="0"/>
              <c:showBubbleSize val="0"/>
            </c:dLbl>
            <c:dLbl>
              <c:idx val="3"/>
              <c:layout>
                <c:manualLayout>
                  <c:x val="2.7101470806715412E-2"/>
                  <c:y val="8.0146463173587489E-3"/>
                </c:manualLayout>
              </c:layout>
              <c:showLegendKey val="0"/>
              <c:showVal val="1"/>
              <c:showCatName val="0"/>
              <c:showSerName val="0"/>
              <c:showPercent val="0"/>
              <c:showBubbleSize val="0"/>
            </c:dLbl>
            <c:dLbl>
              <c:idx val="4"/>
              <c:layout>
                <c:manualLayout>
                  <c:x val="3.1778882786808064E-2"/>
                  <c:y val="5.9701865966272794E-3"/>
                </c:manualLayout>
              </c:layout>
              <c:showLegendKey val="0"/>
              <c:showVal val="1"/>
              <c:showCatName val="0"/>
              <c:showSerName val="0"/>
              <c:showPercent val="0"/>
              <c:showBubbleSize val="0"/>
            </c:dLbl>
            <c:dLbl>
              <c:idx val="5"/>
              <c:layout>
                <c:manualLayout>
                  <c:x val="2.8974066920880181E-2"/>
                  <c:y val="8.9449466964777544E-3"/>
                </c:manualLayout>
              </c:layout>
              <c:showLegendKey val="0"/>
              <c:showVal val="1"/>
              <c:showCatName val="0"/>
              <c:showSerName val="0"/>
              <c:showPercent val="0"/>
              <c:showBubbleSize val="0"/>
            </c:dLbl>
            <c:spPr>
              <a:noFill/>
              <a:ln w="18707">
                <a:noFill/>
              </a:ln>
            </c:spPr>
            <c:txPr>
              <a:bodyPr/>
              <a:lstStyle/>
              <a:p>
                <a:pPr>
                  <a:defRPr sz="700" b="1" i="0" u="none" strike="noStrike" baseline="0">
                    <a:solidFill>
                      <a:srgbClr val="000000"/>
                    </a:solidFill>
                    <a:latin typeface="+mn-lt"/>
                    <a:ea typeface="Arial"/>
                    <a:cs typeface="Arial"/>
                  </a:defRPr>
                </a:pPr>
                <a:endParaRPr lang="en-US"/>
              </a:p>
            </c:txPr>
            <c:showLegendKey val="0"/>
            <c:showVal val="1"/>
            <c:showCatName val="0"/>
            <c:showSerName val="0"/>
            <c:showPercent val="0"/>
            <c:showBubbleSize val="0"/>
            <c:showLeaderLines val="0"/>
          </c:dLbls>
          <c:cat>
            <c:strRef>
              <c:f>Sheet1!$B$1:$G$1</c:f>
              <c:strCache>
                <c:ptCount val="6"/>
                <c:pt idx="0">
                  <c:v>FY 2006</c:v>
                </c:pt>
                <c:pt idx="1">
                  <c:v>FY 2007</c:v>
                </c:pt>
                <c:pt idx="2">
                  <c:v>FY 2008</c:v>
                </c:pt>
                <c:pt idx="3">
                  <c:v>FY 2009</c:v>
                </c:pt>
                <c:pt idx="4">
                  <c:v>FY 2010</c:v>
                </c:pt>
                <c:pt idx="5">
                  <c:v>FY 2011</c:v>
                </c:pt>
              </c:strCache>
            </c:strRef>
          </c:cat>
          <c:val>
            <c:numRef>
              <c:f>Sheet1!$B$3:$G$3</c:f>
              <c:numCache>
                <c:formatCode>"$"#,##0.0</c:formatCode>
                <c:ptCount val="6"/>
                <c:pt idx="0" formatCode="&quot;$&quot;#,##0.0_);[Red]\(&quot;$&quot;#,##0.0\)">
                  <c:v>3.2</c:v>
                </c:pt>
                <c:pt idx="1">
                  <c:v>3.5</c:v>
                </c:pt>
                <c:pt idx="2">
                  <c:v>1.3</c:v>
                </c:pt>
                <c:pt idx="3" formatCode="&quot;$&quot;#,##0.0_);[Red]\(&quot;$&quot;#,##0.0\)">
                  <c:v>3.5</c:v>
                </c:pt>
                <c:pt idx="4">
                  <c:v>3.7</c:v>
                </c:pt>
                <c:pt idx="5" formatCode="&quot;$&quot;#,##0.0_);[Red]\(&quot;$&quot;#,##0.0\)">
                  <c:v>3.2</c:v>
                </c:pt>
              </c:numCache>
            </c:numRef>
          </c:val>
        </c:ser>
        <c:dLbls>
          <c:showLegendKey val="0"/>
          <c:showVal val="1"/>
          <c:showCatName val="0"/>
          <c:showSerName val="0"/>
          <c:showPercent val="0"/>
          <c:showBubbleSize val="0"/>
        </c:dLbls>
        <c:gapWidth val="150"/>
        <c:gapDepth val="0"/>
        <c:shape val="box"/>
        <c:axId val="62556416"/>
        <c:axId val="62558208"/>
        <c:axId val="0"/>
      </c:bar3DChart>
      <c:catAx>
        <c:axId val="62556416"/>
        <c:scaling>
          <c:orientation val="minMax"/>
        </c:scaling>
        <c:delete val="0"/>
        <c:axPos val="b"/>
        <c:numFmt formatCode="General" sourceLinked="1"/>
        <c:majorTickMark val="none"/>
        <c:minorTickMark val="none"/>
        <c:tickLblPos val="low"/>
        <c:spPr>
          <a:ln w="2339">
            <a:solidFill>
              <a:srgbClr val="000000"/>
            </a:solidFill>
            <a:prstDash val="solid"/>
          </a:ln>
        </c:spPr>
        <c:txPr>
          <a:bodyPr rot="0" vert="horz"/>
          <a:lstStyle/>
          <a:p>
            <a:pPr>
              <a:defRPr sz="900" b="1" i="0" u="none" strike="noStrike" baseline="0">
                <a:solidFill>
                  <a:srgbClr val="000000"/>
                </a:solidFill>
                <a:latin typeface="+mn-lt"/>
                <a:ea typeface="Arial"/>
                <a:cs typeface="Arial"/>
              </a:defRPr>
            </a:pPr>
            <a:endParaRPr lang="en-US"/>
          </a:p>
        </c:txPr>
        <c:crossAx val="62558208"/>
        <c:crosses val="autoZero"/>
        <c:auto val="1"/>
        <c:lblAlgn val="ctr"/>
        <c:lblOffset val="100"/>
        <c:tickLblSkip val="1"/>
        <c:tickMarkSkip val="1"/>
        <c:noMultiLvlLbl val="0"/>
      </c:catAx>
      <c:valAx>
        <c:axId val="62558208"/>
        <c:scaling>
          <c:orientation val="minMax"/>
        </c:scaling>
        <c:delete val="0"/>
        <c:axPos val="l"/>
        <c:majorGridlines>
          <c:spPr>
            <a:ln w="2339">
              <a:solidFill>
                <a:srgbClr val="000000"/>
              </a:solidFill>
              <a:prstDash val="solid"/>
            </a:ln>
          </c:spPr>
        </c:majorGridlines>
        <c:numFmt formatCode="\$#,##0" sourceLinked="0"/>
        <c:majorTickMark val="out"/>
        <c:minorTickMark val="none"/>
        <c:tickLblPos val="nextTo"/>
        <c:spPr>
          <a:ln w="2339">
            <a:solidFill>
              <a:srgbClr val="000000"/>
            </a:solidFill>
            <a:prstDash val="solid"/>
          </a:ln>
        </c:spPr>
        <c:txPr>
          <a:bodyPr rot="0" vert="horz"/>
          <a:lstStyle/>
          <a:p>
            <a:pPr>
              <a:defRPr sz="900" b="1" i="0" u="none" strike="noStrike" baseline="0">
                <a:solidFill>
                  <a:srgbClr val="000000"/>
                </a:solidFill>
                <a:latin typeface="+mn-lt"/>
                <a:ea typeface="Arial"/>
                <a:cs typeface="Arial"/>
              </a:defRPr>
            </a:pPr>
            <a:endParaRPr lang="en-US"/>
          </a:p>
        </c:txPr>
        <c:crossAx val="62556416"/>
        <c:crosses val="autoZero"/>
        <c:crossBetween val="between"/>
        <c:majorUnit val="1"/>
      </c:valAx>
      <c:spPr>
        <a:noFill/>
        <a:ln w="18685">
          <a:noFill/>
        </a:ln>
      </c:spPr>
    </c:plotArea>
    <c:legend>
      <c:legendPos val="b"/>
      <c:legendEntry>
        <c:idx val="0"/>
        <c:txPr>
          <a:bodyPr/>
          <a:lstStyle/>
          <a:p>
            <a:pPr>
              <a:defRPr sz="1000" b="1" i="0" u="none" strike="noStrike" baseline="0">
                <a:solidFill>
                  <a:schemeClr val="accent2">
                    <a:lumMod val="50000"/>
                  </a:schemeClr>
                </a:solidFill>
                <a:latin typeface="Calibri" pitchFamily="34" charset="0"/>
                <a:ea typeface="Arial"/>
                <a:cs typeface="Arial"/>
              </a:defRPr>
            </a:pPr>
            <a:endParaRPr lang="en-US"/>
          </a:p>
        </c:txPr>
      </c:legendEntry>
      <c:legendEntry>
        <c:idx val="1"/>
        <c:txPr>
          <a:bodyPr/>
          <a:lstStyle/>
          <a:p>
            <a:pPr>
              <a:defRPr sz="1000" b="1" i="0" u="none" strike="noStrike" baseline="0">
                <a:solidFill>
                  <a:schemeClr val="accent2">
                    <a:lumMod val="50000"/>
                  </a:schemeClr>
                </a:solidFill>
                <a:latin typeface="Calibri" pitchFamily="34" charset="0"/>
                <a:ea typeface="Arial"/>
                <a:cs typeface="Arial"/>
              </a:defRPr>
            </a:pPr>
            <a:endParaRPr lang="en-US"/>
          </a:p>
        </c:txPr>
      </c:legendEntry>
      <c:layout>
        <c:manualLayout>
          <c:xMode val="edge"/>
          <c:yMode val="edge"/>
          <c:x val="0.15153227126674393"/>
          <c:y val="0.89675633766118223"/>
          <c:w val="0.73358825559649332"/>
          <c:h val="7.39397546236953E-2"/>
        </c:manualLayout>
      </c:layout>
      <c:overlay val="0"/>
      <c:spPr>
        <a:noFill/>
        <a:ln w="2339">
          <a:noFill/>
          <a:prstDash val="solid"/>
        </a:ln>
      </c:spPr>
      <c:txPr>
        <a:bodyPr/>
        <a:lstStyle/>
        <a:p>
          <a:pPr>
            <a:defRPr sz="1000" b="1" i="0" u="none" strike="noStrike" baseline="0">
              <a:solidFill>
                <a:schemeClr val="accent2">
                  <a:lumMod val="50000"/>
                </a:schemeClr>
              </a:solidFill>
              <a:latin typeface="Calibri" pitchFamily="34" charset="0"/>
              <a:ea typeface="Arial"/>
              <a:cs typeface="Arial"/>
            </a:defRPr>
          </a:pPr>
          <a:endParaRPr lang="en-US"/>
        </a:p>
      </c:txPr>
    </c:legend>
    <c:plotVisOnly val="1"/>
    <c:dispBlanksAs val="gap"/>
    <c:showDLblsOverMax val="0"/>
  </c:chart>
  <c:spPr>
    <a:noFill/>
    <a:ln>
      <a:noFill/>
    </a:ln>
  </c:spPr>
  <c:txPr>
    <a:bodyPr/>
    <a:lstStyle/>
    <a:p>
      <a:pPr>
        <a:defRPr sz="699" b="1" i="0" u="none" strike="noStrike" baseline="0">
          <a:solidFill>
            <a:srgbClr val="000000"/>
          </a:solidFill>
          <a:latin typeface="Arial"/>
          <a:ea typeface="Arial"/>
          <a:cs typeface="Arial"/>
        </a:defRPr>
      </a:pPr>
      <a:endParaRPr lang="en-US"/>
    </a:p>
  </c:txPr>
  <c:externalData r:id="rId1">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jp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jp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15A0F9-B833-4250-B59F-C3616ADD3270}" type="doc">
      <dgm:prSet loTypeId="urn:microsoft.com/office/officeart/2005/8/layout/vList3" loCatId="list" qsTypeId="urn:microsoft.com/office/officeart/2005/8/quickstyle/simple1" qsCatId="simple" csTypeId="urn:microsoft.com/office/officeart/2005/8/colors/accent1_2" csCatId="accent1" phldr="1"/>
      <dgm:spPr/>
    </dgm:pt>
    <dgm:pt modelId="{C213B169-4A65-498A-94D7-6C766FD1B019}">
      <dgm:prSet phldrT="[Text]"/>
      <dgm:spPr/>
      <dgm:t>
        <a:bodyPr/>
        <a:lstStyle/>
        <a:p>
          <a:r>
            <a:rPr lang="en-US"/>
            <a:t>  Federal Bureau of Investigation </a:t>
          </a:r>
        </a:p>
      </dgm:t>
    </dgm:pt>
    <dgm:pt modelId="{D9AD65D9-DA0E-4FDD-8C57-EC9E7E53EAC2}" type="parTrans" cxnId="{1C811F03-353D-40D3-9B1F-40D5442688C4}">
      <dgm:prSet/>
      <dgm:spPr/>
      <dgm:t>
        <a:bodyPr/>
        <a:lstStyle/>
        <a:p>
          <a:endParaRPr lang="en-US"/>
        </a:p>
      </dgm:t>
    </dgm:pt>
    <dgm:pt modelId="{4EF062B2-CAC9-4CD6-BD65-90DCE52D4C6B}" type="sibTrans" cxnId="{1C811F03-353D-40D3-9B1F-40D5442688C4}">
      <dgm:prSet/>
      <dgm:spPr/>
      <dgm:t>
        <a:bodyPr/>
        <a:lstStyle/>
        <a:p>
          <a:endParaRPr lang="en-US"/>
        </a:p>
      </dgm:t>
    </dgm:pt>
    <dgm:pt modelId="{A8712396-53BC-4B20-A2BF-79BBEE822F6C}">
      <dgm:prSet phldrT="[Text]"/>
      <dgm:spPr/>
      <dgm:t>
        <a:bodyPr/>
        <a:lstStyle/>
        <a:p>
          <a:r>
            <a:rPr lang="en-US"/>
            <a:t>   Consumer Financial Protection Bureau</a:t>
          </a:r>
        </a:p>
      </dgm:t>
    </dgm:pt>
    <dgm:pt modelId="{DDF520F7-72D9-4965-81DF-48E2402ECE10}" type="parTrans" cxnId="{FEE8AD79-E2C3-4AD5-B481-E3354A8C30AB}">
      <dgm:prSet/>
      <dgm:spPr/>
      <dgm:t>
        <a:bodyPr/>
        <a:lstStyle/>
        <a:p>
          <a:endParaRPr lang="en-US"/>
        </a:p>
      </dgm:t>
    </dgm:pt>
    <dgm:pt modelId="{AF7865A4-C611-4679-AD4F-BAF8100E8E51}" type="sibTrans" cxnId="{FEE8AD79-E2C3-4AD5-B481-E3354A8C30AB}">
      <dgm:prSet/>
      <dgm:spPr/>
      <dgm:t>
        <a:bodyPr/>
        <a:lstStyle/>
        <a:p>
          <a:endParaRPr lang="en-US"/>
        </a:p>
      </dgm:t>
    </dgm:pt>
    <dgm:pt modelId="{3D5DDF02-A1BB-4D91-99C8-8191A1732822}">
      <dgm:prSet phldrT="[Text]"/>
      <dgm:spPr/>
      <dgm:t>
        <a:bodyPr/>
        <a:lstStyle/>
        <a:p>
          <a:r>
            <a:rPr lang="en-US"/>
            <a:t>United States Attorneys' Offices</a:t>
          </a:r>
        </a:p>
      </dgm:t>
    </dgm:pt>
    <dgm:pt modelId="{33D3FCF3-15FC-4980-9F07-B51EF15E2B70}" type="parTrans" cxnId="{1EAA2BA7-2386-4DEA-A732-BA9A5203E7E9}">
      <dgm:prSet/>
      <dgm:spPr/>
      <dgm:t>
        <a:bodyPr/>
        <a:lstStyle/>
        <a:p>
          <a:endParaRPr lang="en-US"/>
        </a:p>
      </dgm:t>
    </dgm:pt>
    <dgm:pt modelId="{DD888628-3CCA-451B-9740-2D184A753228}" type="sibTrans" cxnId="{1EAA2BA7-2386-4DEA-A732-BA9A5203E7E9}">
      <dgm:prSet/>
      <dgm:spPr/>
      <dgm:t>
        <a:bodyPr/>
        <a:lstStyle/>
        <a:p>
          <a:endParaRPr lang="en-US"/>
        </a:p>
      </dgm:t>
    </dgm:pt>
    <dgm:pt modelId="{A88EBA8F-4826-4A39-8528-624D533D7D53}">
      <dgm:prSet phldrT="[Text]"/>
      <dgm:spPr/>
      <dgm:t>
        <a:bodyPr/>
        <a:lstStyle/>
        <a:p>
          <a:r>
            <a:rPr lang="en-US"/>
            <a:t>Food and Drug       Administration</a:t>
          </a:r>
        </a:p>
      </dgm:t>
    </dgm:pt>
    <dgm:pt modelId="{E3C1CC70-390C-4003-A9AB-50BBB63B2525}" type="parTrans" cxnId="{0F4C8A67-A895-49D1-911F-0FF75A290493}">
      <dgm:prSet/>
      <dgm:spPr/>
      <dgm:t>
        <a:bodyPr/>
        <a:lstStyle/>
        <a:p>
          <a:endParaRPr lang="en-US"/>
        </a:p>
      </dgm:t>
    </dgm:pt>
    <dgm:pt modelId="{B7B0D922-F58A-42F7-BCB2-9F4448B2BF69}" type="sibTrans" cxnId="{0F4C8A67-A895-49D1-911F-0FF75A290493}">
      <dgm:prSet/>
      <dgm:spPr/>
      <dgm:t>
        <a:bodyPr/>
        <a:lstStyle/>
        <a:p>
          <a:endParaRPr lang="en-US"/>
        </a:p>
      </dgm:t>
    </dgm:pt>
    <dgm:pt modelId="{7F6E9F96-299A-4BF9-8408-73CD019D4F86}">
      <dgm:prSet phldrT="[Text]"/>
      <dgm:spPr/>
      <dgm:t>
        <a:bodyPr/>
        <a:lstStyle/>
        <a:p>
          <a:r>
            <a:rPr lang="en-US"/>
            <a:t>Civil Division's                                          Fraud Section</a:t>
          </a:r>
        </a:p>
      </dgm:t>
    </dgm:pt>
    <dgm:pt modelId="{3E4EB8CC-500C-4A8B-AFB9-E50285336E3A}" type="parTrans" cxnId="{A527215A-6565-4676-A9DA-67F7A0EE03F1}">
      <dgm:prSet/>
      <dgm:spPr/>
      <dgm:t>
        <a:bodyPr/>
        <a:lstStyle/>
        <a:p>
          <a:endParaRPr lang="en-US"/>
        </a:p>
      </dgm:t>
    </dgm:pt>
    <dgm:pt modelId="{26E53EAE-53DB-4340-B402-4A0DCEE9E492}" type="sibTrans" cxnId="{A527215A-6565-4676-A9DA-67F7A0EE03F1}">
      <dgm:prSet/>
      <dgm:spPr/>
      <dgm:t>
        <a:bodyPr/>
        <a:lstStyle/>
        <a:p>
          <a:endParaRPr lang="en-US"/>
        </a:p>
      </dgm:t>
    </dgm:pt>
    <dgm:pt modelId="{01A60194-035A-462F-BE53-A04A5EC2FC76}">
      <dgm:prSet phldrT="[Text]"/>
      <dgm:spPr/>
      <dgm:t>
        <a:bodyPr/>
        <a:lstStyle/>
        <a:p>
          <a:r>
            <a:rPr lang="en-US"/>
            <a:t> Postal Inspection Service</a:t>
          </a:r>
        </a:p>
      </dgm:t>
    </dgm:pt>
    <dgm:pt modelId="{74EF7B70-A38D-4BAD-BB86-E1447B079AA3}" type="parTrans" cxnId="{39516337-0115-42BF-89E1-69B169A92A12}">
      <dgm:prSet/>
      <dgm:spPr/>
      <dgm:t>
        <a:bodyPr/>
        <a:lstStyle/>
        <a:p>
          <a:endParaRPr lang="en-US"/>
        </a:p>
      </dgm:t>
    </dgm:pt>
    <dgm:pt modelId="{F13E8114-F477-47BC-9897-BA1771A1C6B3}" type="sibTrans" cxnId="{39516337-0115-42BF-89E1-69B169A92A12}">
      <dgm:prSet/>
      <dgm:spPr/>
      <dgm:t>
        <a:bodyPr/>
        <a:lstStyle/>
        <a:p>
          <a:endParaRPr lang="en-US"/>
        </a:p>
      </dgm:t>
    </dgm:pt>
    <dgm:pt modelId="{8956F5FC-ECD1-45C2-A34D-2F8EDF918504}" type="pres">
      <dgm:prSet presAssocID="{C015A0F9-B833-4250-B59F-C3616ADD3270}" presName="linearFlow" presStyleCnt="0">
        <dgm:presLayoutVars>
          <dgm:dir/>
          <dgm:resizeHandles val="exact"/>
        </dgm:presLayoutVars>
      </dgm:prSet>
      <dgm:spPr/>
    </dgm:pt>
    <dgm:pt modelId="{0203DD94-B057-4BD4-B555-C7A7ABEE94C3}" type="pres">
      <dgm:prSet presAssocID="{C213B169-4A65-498A-94D7-6C766FD1B019}" presName="composite" presStyleCnt="0"/>
      <dgm:spPr/>
    </dgm:pt>
    <dgm:pt modelId="{CD54B88E-5C04-4919-8B11-5642242FF116}" type="pres">
      <dgm:prSet presAssocID="{C213B169-4A65-498A-94D7-6C766FD1B019}" presName="imgShp" presStyleLbl="fgImgPlace1" presStyleIdx="0" presStyleCnt="6" custScaleX="124690" custScaleY="116797"/>
      <dgm:spPr>
        <a:blipFill>
          <a:blip xmlns:r="http://schemas.openxmlformats.org/officeDocument/2006/relationships" r:embed="rId1">
            <a:extLst>
              <a:ext uri="{28A0092B-C50C-407E-A947-70E740481C1C}">
                <a14:useLocalDpi xmlns:a14="http://schemas.microsoft.com/office/drawing/2010/main" val="0"/>
              </a:ext>
            </a:extLst>
          </a:blip>
          <a:srcRect/>
          <a:stretch>
            <a:fillRect t="-3000" b="-3000"/>
          </a:stretch>
        </a:blipFill>
      </dgm:spPr>
      <dgm:t>
        <a:bodyPr/>
        <a:lstStyle/>
        <a:p>
          <a:endParaRPr lang="en-US"/>
        </a:p>
      </dgm:t>
    </dgm:pt>
    <dgm:pt modelId="{E21C16E0-0445-4216-AD73-6CBDB0B514BF}" type="pres">
      <dgm:prSet presAssocID="{C213B169-4A65-498A-94D7-6C766FD1B019}" presName="txShp" presStyleLbl="node1" presStyleIdx="0" presStyleCnt="6" custLinFactNeighborY="-22366">
        <dgm:presLayoutVars>
          <dgm:bulletEnabled val="1"/>
        </dgm:presLayoutVars>
      </dgm:prSet>
      <dgm:spPr/>
      <dgm:t>
        <a:bodyPr/>
        <a:lstStyle/>
        <a:p>
          <a:endParaRPr lang="en-US"/>
        </a:p>
      </dgm:t>
    </dgm:pt>
    <dgm:pt modelId="{EEE00732-FEC1-4BE6-BD77-08660CDE2826}" type="pres">
      <dgm:prSet presAssocID="{4EF062B2-CAC9-4CD6-BD65-90DCE52D4C6B}" presName="spacing" presStyleCnt="0"/>
      <dgm:spPr/>
    </dgm:pt>
    <dgm:pt modelId="{8ACB11A5-FA6C-4334-B4C4-A3DCD0CF02E6}" type="pres">
      <dgm:prSet presAssocID="{A8712396-53BC-4B20-A2BF-79BBEE822F6C}" presName="composite" presStyleCnt="0"/>
      <dgm:spPr/>
    </dgm:pt>
    <dgm:pt modelId="{9E6EFF78-69D7-4514-ABB3-E1C51D8ED359}" type="pres">
      <dgm:prSet presAssocID="{A8712396-53BC-4B20-A2BF-79BBEE822F6C}" presName="imgShp" presStyleLbl="fgImgPlace1" presStyleIdx="1" presStyleCnt="6" custScaleX="167511" custScaleY="85169"/>
      <dgm:spPr>
        <a:prstGeom prst="round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pt>
    <dgm:pt modelId="{30DC8C6F-7E64-4088-87C0-6EE2B647D941}" type="pres">
      <dgm:prSet presAssocID="{A8712396-53BC-4B20-A2BF-79BBEE822F6C}" presName="txShp" presStyleLbl="node1" presStyleIdx="1" presStyleCnt="6">
        <dgm:presLayoutVars>
          <dgm:bulletEnabled val="1"/>
        </dgm:presLayoutVars>
      </dgm:prSet>
      <dgm:spPr/>
      <dgm:t>
        <a:bodyPr/>
        <a:lstStyle/>
        <a:p>
          <a:endParaRPr lang="en-US"/>
        </a:p>
      </dgm:t>
    </dgm:pt>
    <dgm:pt modelId="{49785BD7-A8B0-493C-8BE0-FB60DEC09D33}" type="pres">
      <dgm:prSet presAssocID="{AF7865A4-C611-4679-AD4F-BAF8100E8E51}" presName="spacing" presStyleCnt="0"/>
      <dgm:spPr/>
    </dgm:pt>
    <dgm:pt modelId="{52DE1756-96A9-49C6-B500-AF3B96D5485A}" type="pres">
      <dgm:prSet presAssocID="{3D5DDF02-A1BB-4D91-99C8-8191A1732822}" presName="composite" presStyleCnt="0"/>
      <dgm:spPr/>
    </dgm:pt>
    <dgm:pt modelId="{3985E261-B63F-4C4E-8FA3-B81E5AAC8225}" type="pres">
      <dgm:prSet presAssocID="{3D5DDF02-A1BB-4D91-99C8-8191A1732822}" presName="imgShp" presStyleLbl="fgImgPlace1" presStyleIdx="2" presStyleCnt="6" custScaleX="127484" custScaleY="120500"/>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 modelId="{316EEB86-02EB-4BFC-B925-1D6AAB99C556}" type="pres">
      <dgm:prSet presAssocID="{3D5DDF02-A1BB-4D91-99C8-8191A1732822}" presName="txShp" presStyleLbl="node1" presStyleIdx="2" presStyleCnt="6">
        <dgm:presLayoutVars>
          <dgm:bulletEnabled val="1"/>
        </dgm:presLayoutVars>
      </dgm:prSet>
      <dgm:spPr/>
      <dgm:t>
        <a:bodyPr/>
        <a:lstStyle/>
        <a:p>
          <a:endParaRPr lang="en-US"/>
        </a:p>
      </dgm:t>
    </dgm:pt>
    <dgm:pt modelId="{6E989C01-9D2F-4ED7-9B72-77719EF71CA5}" type="pres">
      <dgm:prSet presAssocID="{DD888628-3CCA-451B-9740-2D184A753228}" presName="spacing" presStyleCnt="0"/>
      <dgm:spPr/>
    </dgm:pt>
    <dgm:pt modelId="{E47EE21E-0337-45F8-83FE-57BDA6192756}" type="pres">
      <dgm:prSet presAssocID="{7F6E9F96-299A-4BF9-8408-73CD019D4F86}" presName="composite" presStyleCnt="0"/>
      <dgm:spPr/>
    </dgm:pt>
    <dgm:pt modelId="{F558C5A7-8235-4628-85FE-E4F35430B001}" type="pres">
      <dgm:prSet presAssocID="{7F6E9F96-299A-4BF9-8408-73CD019D4F86}" presName="imgShp" presStyleLbl="fgImgPlace1" presStyleIdx="3" presStyleCnt="6" custScaleX="269773" custScaleY="59103" custLinFactNeighborY="5036"/>
      <dgm:spPr>
        <a:prstGeom prst="rect">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2000" r="-2000"/>
          </a:stretch>
        </a:blipFill>
      </dgm:spPr>
    </dgm:pt>
    <dgm:pt modelId="{BE583A01-97EF-4B74-9D86-74472FC93282}" type="pres">
      <dgm:prSet presAssocID="{7F6E9F96-299A-4BF9-8408-73CD019D4F86}" presName="txShp" presStyleLbl="node1" presStyleIdx="3" presStyleCnt="6">
        <dgm:presLayoutVars>
          <dgm:bulletEnabled val="1"/>
        </dgm:presLayoutVars>
      </dgm:prSet>
      <dgm:spPr/>
      <dgm:t>
        <a:bodyPr/>
        <a:lstStyle/>
        <a:p>
          <a:endParaRPr lang="en-US"/>
        </a:p>
      </dgm:t>
    </dgm:pt>
    <dgm:pt modelId="{283EDB20-FD4B-4041-AF25-634F9A42718A}" type="pres">
      <dgm:prSet presAssocID="{26E53EAE-53DB-4340-B402-4A0DCEE9E492}" presName="spacing" presStyleCnt="0"/>
      <dgm:spPr/>
    </dgm:pt>
    <dgm:pt modelId="{68BB0527-DF38-4A7C-9210-8767E22D84FF}" type="pres">
      <dgm:prSet presAssocID="{01A60194-035A-462F-BE53-A04A5EC2FC76}" presName="composite" presStyleCnt="0"/>
      <dgm:spPr/>
    </dgm:pt>
    <dgm:pt modelId="{A218ED42-ECA8-47DE-8D01-57B210A038D9}" type="pres">
      <dgm:prSet presAssocID="{01A60194-035A-462F-BE53-A04A5EC2FC76}" presName="imgShp" presStyleLbl="fgImgPlace1" presStyleIdx="4" presStyleCnt="6" custScaleX="133473" custScaleY="123699"/>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pt>
    <dgm:pt modelId="{00AC4F6E-BCDE-4384-9AC4-C34ACEF66025}" type="pres">
      <dgm:prSet presAssocID="{01A60194-035A-462F-BE53-A04A5EC2FC76}" presName="txShp" presStyleLbl="node1" presStyleIdx="4" presStyleCnt="6">
        <dgm:presLayoutVars>
          <dgm:bulletEnabled val="1"/>
        </dgm:presLayoutVars>
      </dgm:prSet>
      <dgm:spPr/>
      <dgm:t>
        <a:bodyPr/>
        <a:lstStyle/>
        <a:p>
          <a:endParaRPr lang="en-US"/>
        </a:p>
      </dgm:t>
    </dgm:pt>
    <dgm:pt modelId="{674ED53F-184A-4FC5-AF76-A2D986FA994F}" type="pres">
      <dgm:prSet presAssocID="{F13E8114-F477-47BC-9897-BA1771A1C6B3}" presName="spacing" presStyleCnt="0"/>
      <dgm:spPr/>
    </dgm:pt>
    <dgm:pt modelId="{19A13FA2-6392-44A0-9B24-C7A41D650F16}" type="pres">
      <dgm:prSet presAssocID="{A88EBA8F-4826-4A39-8528-624D533D7D53}" presName="composite" presStyleCnt="0"/>
      <dgm:spPr/>
    </dgm:pt>
    <dgm:pt modelId="{D48FACCD-5592-468C-88B6-DF38D0F6475E}" type="pres">
      <dgm:prSet presAssocID="{A88EBA8F-4826-4A39-8528-624D533D7D53}" presName="imgShp" presStyleLbl="fgImgPlace1" presStyleIdx="5" presStyleCnt="6" custScaleX="160406" custScaleY="113280"/>
      <dgm:spPr>
        <a:prstGeom prst="roundRect">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t="-20000" b="-20000"/>
          </a:stretch>
        </a:blipFill>
      </dgm:spPr>
    </dgm:pt>
    <dgm:pt modelId="{B1EF300C-18A4-4956-83A2-F6B578562B8C}" type="pres">
      <dgm:prSet presAssocID="{A88EBA8F-4826-4A39-8528-624D533D7D53}" presName="txShp" presStyleLbl="node1" presStyleIdx="5" presStyleCnt="6">
        <dgm:presLayoutVars>
          <dgm:bulletEnabled val="1"/>
        </dgm:presLayoutVars>
      </dgm:prSet>
      <dgm:spPr/>
      <dgm:t>
        <a:bodyPr/>
        <a:lstStyle/>
        <a:p>
          <a:endParaRPr lang="en-US"/>
        </a:p>
      </dgm:t>
    </dgm:pt>
  </dgm:ptLst>
  <dgm:cxnLst>
    <dgm:cxn modelId="{16D0414D-D0BE-49E0-B8A5-5BB65424754B}" type="presOf" srcId="{7F6E9F96-299A-4BF9-8408-73CD019D4F86}" destId="{BE583A01-97EF-4B74-9D86-74472FC93282}" srcOrd="0" destOrd="0" presId="urn:microsoft.com/office/officeart/2005/8/layout/vList3"/>
    <dgm:cxn modelId="{DC0FDBA2-4276-4AE7-BB74-6EDE9CD43D60}" type="presOf" srcId="{A88EBA8F-4826-4A39-8528-624D533D7D53}" destId="{B1EF300C-18A4-4956-83A2-F6B578562B8C}" srcOrd="0" destOrd="0" presId="urn:microsoft.com/office/officeart/2005/8/layout/vList3"/>
    <dgm:cxn modelId="{84A0C09F-B0BE-4D1A-8170-779DD1D2BF2D}" type="presOf" srcId="{3D5DDF02-A1BB-4D91-99C8-8191A1732822}" destId="{316EEB86-02EB-4BFC-B925-1D6AAB99C556}" srcOrd="0" destOrd="0" presId="urn:microsoft.com/office/officeart/2005/8/layout/vList3"/>
    <dgm:cxn modelId="{FEE8AD79-E2C3-4AD5-B481-E3354A8C30AB}" srcId="{C015A0F9-B833-4250-B59F-C3616ADD3270}" destId="{A8712396-53BC-4B20-A2BF-79BBEE822F6C}" srcOrd="1" destOrd="0" parTransId="{DDF520F7-72D9-4965-81DF-48E2402ECE10}" sibTransId="{AF7865A4-C611-4679-AD4F-BAF8100E8E51}"/>
    <dgm:cxn modelId="{1EAA2BA7-2386-4DEA-A732-BA9A5203E7E9}" srcId="{C015A0F9-B833-4250-B59F-C3616ADD3270}" destId="{3D5DDF02-A1BB-4D91-99C8-8191A1732822}" srcOrd="2" destOrd="0" parTransId="{33D3FCF3-15FC-4980-9F07-B51EF15E2B70}" sibTransId="{DD888628-3CCA-451B-9740-2D184A753228}"/>
    <dgm:cxn modelId="{0F4C8A67-A895-49D1-911F-0FF75A290493}" srcId="{C015A0F9-B833-4250-B59F-C3616ADD3270}" destId="{A88EBA8F-4826-4A39-8528-624D533D7D53}" srcOrd="5" destOrd="0" parTransId="{E3C1CC70-390C-4003-A9AB-50BBB63B2525}" sibTransId="{B7B0D922-F58A-42F7-BCB2-9F4448B2BF69}"/>
    <dgm:cxn modelId="{7635DCF1-8642-4586-9807-D90BBFD8712E}" type="presOf" srcId="{01A60194-035A-462F-BE53-A04A5EC2FC76}" destId="{00AC4F6E-BCDE-4384-9AC4-C34ACEF66025}" srcOrd="0" destOrd="0" presId="urn:microsoft.com/office/officeart/2005/8/layout/vList3"/>
    <dgm:cxn modelId="{1C811F03-353D-40D3-9B1F-40D5442688C4}" srcId="{C015A0F9-B833-4250-B59F-C3616ADD3270}" destId="{C213B169-4A65-498A-94D7-6C766FD1B019}" srcOrd="0" destOrd="0" parTransId="{D9AD65D9-DA0E-4FDD-8C57-EC9E7E53EAC2}" sibTransId="{4EF062B2-CAC9-4CD6-BD65-90DCE52D4C6B}"/>
    <dgm:cxn modelId="{A527215A-6565-4676-A9DA-67F7A0EE03F1}" srcId="{C015A0F9-B833-4250-B59F-C3616ADD3270}" destId="{7F6E9F96-299A-4BF9-8408-73CD019D4F86}" srcOrd="3" destOrd="0" parTransId="{3E4EB8CC-500C-4A8B-AFB9-E50285336E3A}" sibTransId="{26E53EAE-53DB-4340-B402-4A0DCEE9E492}"/>
    <dgm:cxn modelId="{39516337-0115-42BF-89E1-69B169A92A12}" srcId="{C015A0F9-B833-4250-B59F-C3616ADD3270}" destId="{01A60194-035A-462F-BE53-A04A5EC2FC76}" srcOrd="4" destOrd="0" parTransId="{74EF7B70-A38D-4BAD-BB86-E1447B079AA3}" sibTransId="{F13E8114-F477-47BC-9897-BA1771A1C6B3}"/>
    <dgm:cxn modelId="{49B6AE6A-CCD6-42B5-864D-F49A5B58EB9F}" type="presOf" srcId="{A8712396-53BC-4B20-A2BF-79BBEE822F6C}" destId="{30DC8C6F-7E64-4088-87C0-6EE2B647D941}" srcOrd="0" destOrd="0" presId="urn:microsoft.com/office/officeart/2005/8/layout/vList3"/>
    <dgm:cxn modelId="{2587DCBE-C461-471E-9082-5EE5F61A6C3B}" type="presOf" srcId="{C015A0F9-B833-4250-B59F-C3616ADD3270}" destId="{8956F5FC-ECD1-45C2-A34D-2F8EDF918504}" srcOrd="0" destOrd="0" presId="urn:microsoft.com/office/officeart/2005/8/layout/vList3"/>
    <dgm:cxn modelId="{C45CA469-9EE9-49E4-A47B-23FB8E6B05BE}" type="presOf" srcId="{C213B169-4A65-498A-94D7-6C766FD1B019}" destId="{E21C16E0-0445-4216-AD73-6CBDB0B514BF}" srcOrd="0" destOrd="0" presId="urn:microsoft.com/office/officeart/2005/8/layout/vList3"/>
    <dgm:cxn modelId="{A4B79A24-E20B-4806-9646-FFF75DB038D5}" type="presParOf" srcId="{8956F5FC-ECD1-45C2-A34D-2F8EDF918504}" destId="{0203DD94-B057-4BD4-B555-C7A7ABEE94C3}" srcOrd="0" destOrd="0" presId="urn:microsoft.com/office/officeart/2005/8/layout/vList3"/>
    <dgm:cxn modelId="{7E5403B2-9224-41C7-8ACE-913054217AF8}" type="presParOf" srcId="{0203DD94-B057-4BD4-B555-C7A7ABEE94C3}" destId="{CD54B88E-5C04-4919-8B11-5642242FF116}" srcOrd="0" destOrd="0" presId="urn:microsoft.com/office/officeart/2005/8/layout/vList3"/>
    <dgm:cxn modelId="{E061CF23-1E36-4576-BF51-FA7342865141}" type="presParOf" srcId="{0203DD94-B057-4BD4-B555-C7A7ABEE94C3}" destId="{E21C16E0-0445-4216-AD73-6CBDB0B514BF}" srcOrd="1" destOrd="0" presId="urn:microsoft.com/office/officeart/2005/8/layout/vList3"/>
    <dgm:cxn modelId="{F1A3CB16-3CF6-421B-A264-AADE7F1488C0}" type="presParOf" srcId="{8956F5FC-ECD1-45C2-A34D-2F8EDF918504}" destId="{EEE00732-FEC1-4BE6-BD77-08660CDE2826}" srcOrd="1" destOrd="0" presId="urn:microsoft.com/office/officeart/2005/8/layout/vList3"/>
    <dgm:cxn modelId="{26A05246-AC75-4FBC-A70E-E8883ED251B7}" type="presParOf" srcId="{8956F5FC-ECD1-45C2-A34D-2F8EDF918504}" destId="{8ACB11A5-FA6C-4334-B4C4-A3DCD0CF02E6}" srcOrd="2" destOrd="0" presId="urn:microsoft.com/office/officeart/2005/8/layout/vList3"/>
    <dgm:cxn modelId="{6F840F7C-3EB6-4680-BE8C-C86268421627}" type="presParOf" srcId="{8ACB11A5-FA6C-4334-B4C4-A3DCD0CF02E6}" destId="{9E6EFF78-69D7-4514-ABB3-E1C51D8ED359}" srcOrd="0" destOrd="0" presId="urn:microsoft.com/office/officeart/2005/8/layout/vList3"/>
    <dgm:cxn modelId="{B329758A-BA4D-4B05-80F4-7FFFCD3F4BE0}" type="presParOf" srcId="{8ACB11A5-FA6C-4334-B4C4-A3DCD0CF02E6}" destId="{30DC8C6F-7E64-4088-87C0-6EE2B647D941}" srcOrd="1" destOrd="0" presId="urn:microsoft.com/office/officeart/2005/8/layout/vList3"/>
    <dgm:cxn modelId="{55664FA9-EBAE-4532-95F8-0EAE2982D145}" type="presParOf" srcId="{8956F5FC-ECD1-45C2-A34D-2F8EDF918504}" destId="{49785BD7-A8B0-493C-8BE0-FB60DEC09D33}" srcOrd="3" destOrd="0" presId="urn:microsoft.com/office/officeart/2005/8/layout/vList3"/>
    <dgm:cxn modelId="{58FA830A-9AC0-403E-861A-4DED962AAFCB}" type="presParOf" srcId="{8956F5FC-ECD1-45C2-A34D-2F8EDF918504}" destId="{52DE1756-96A9-49C6-B500-AF3B96D5485A}" srcOrd="4" destOrd="0" presId="urn:microsoft.com/office/officeart/2005/8/layout/vList3"/>
    <dgm:cxn modelId="{AA4D1E81-3CA2-4ED0-8234-192781CE0218}" type="presParOf" srcId="{52DE1756-96A9-49C6-B500-AF3B96D5485A}" destId="{3985E261-B63F-4C4E-8FA3-B81E5AAC8225}" srcOrd="0" destOrd="0" presId="urn:microsoft.com/office/officeart/2005/8/layout/vList3"/>
    <dgm:cxn modelId="{DD783FD6-2045-4E72-817A-FD8AFB971682}" type="presParOf" srcId="{52DE1756-96A9-49C6-B500-AF3B96D5485A}" destId="{316EEB86-02EB-4BFC-B925-1D6AAB99C556}" srcOrd="1" destOrd="0" presId="urn:microsoft.com/office/officeart/2005/8/layout/vList3"/>
    <dgm:cxn modelId="{E1B6A3AC-BA9D-4646-99D7-0FEA689345FA}" type="presParOf" srcId="{8956F5FC-ECD1-45C2-A34D-2F8EDF918504}" destId="{6E989C01-9D2F-4ED7-9B72-77719EF71CA5}" srcOrd="5" destOrd="0" presId="urn:microsoft.com/office/officeart/2005/8/layout/vList3"/>
    <dgm:cxn modelId="{005D11CB-25D5-492C-8130-265F8F4DBACC}" type="presParOf" srcId="{8956F5FC-ECD1-45C2-A34D-2F8EDF918504}" destId="{E47EE21E-0337-45F8-83FE-57BDA6192756}" srcOrd="6" destOrd="0" presId="urn:microsoft.com/office/officeart/2005/8/layout/vList3"/>
    <dgm:cxn modelId="{2A538B24-36C6-4990-A5F0-EE13FAC5094B}" type="presParOf" srcId="{E47EE21E-0337-45F8-83FE-57BDA6192756}" destId="{F558C5A7-8235-4628-85FE-E4F35430B001}" srcOrd="0" destOrd="0" presId="urn:microsoft.com/office/officeart/2005/8/layout/vList3"/>
    <dgm:cxn modelId="{DE001E01-B54E-4707-9EED-0E7A1367E325}" type="presParOf" srcId="{E47EE21E-0337-45F8-83FE-57BDA6192756}" destId="{BE583A01-97EF-4B74-9D86-74472FC93282}" srcOrd="1" destOrd="0" presId="urn:microsoft.com/office/officeart/2005/8/layout/vList3"/>
    <dgm:cxn modelId="{49FFA3CE-C89E-4E7F-B66F-01ECABC2A4C4}" type="presParOf" srcId="{8956F5FC-ECD1-45C2-A34D-2F8EDF918504}" destId="{283EDB20-FD4B-4041-AF25-634F9A42718A}" srcOrd="7" destOrd="0" presId="urn:microsoft.com/office/officeart/2005/8/layout/vList3"/>
    <dgm:cxn modelId="{DB275F4A-F88D-40DE-B450-7EA667384354}" type="presParOf" srcId="{8956F5FC-ECD1-45C2-A34D-2F8EDF918504}" destId="{68BB0527-DF38-4A7C-9210-8767E22D84FF}" srcOrd="8" destOrd="0" presId="urn:microsoft.com/office/officeart/2005/8/layout/vList3"/>
    <dgm:cxn modelId="{EC7F4C2B-5059-4DF2-B142-CA4F5FA1BDE3}" type="presParOf" srcId="{68BB0527-DF38-4A7C-9210-8767E22D84FF}" destId="{A218ED42-ECA8-47DE-8D01-57B210A038D9}" srcOrd="0" destOrd="0" presId="urn:microsoft.com/office/officeart/2005/8/layout/vList3"/>
    <dgm:cxn modelId="{7A066B98-B52B-4DB9-9747-FD7540CB7563}" type="presParOf" srcId="{68BB0527-DF38-4A7C-9210-8767E22D84FF}" destId="{00AC4F6E-BCDE-4384-9AC4-C34ACEF66025}" srcOrd="1" destOrd="0" presId="urn:microsoft.com/office/officeart/2005/8/layout/vList3"/>
    <dgm:cxn modelId="{4375A162-8DA4-44C8-A5CC-DB856D801907}" type="presParOf" srcId="{8956F5FC-ECD1-45C2-A34D-2F8EDF918504}" destId="{674ED53F-184A-4FC5-AF76-A2D986FA994F}" srcOrd="9" destOrd="0" presId="urn:microsoft.com/office/officeart/2005/8/layout/vList3"/>
    <dgm:cxn modelId="{54D50BFD-DC30-462B-933F-B94085F8F67A}" type="presParOf" srcId="{8956F5FC-ECD1-45C2-A34D-2F8EDF918504}" destId="{19A13FA2-6392-44A0-9B24-C7A41D650F16}" srcOrd="10" destOrd="0" presId="urn:microsoft.com/office/officeart/2005/8/layout/vList3"/>
    <dgm:cxn modelId="{23E7717A-BBB3-4F32-9BAF-E914CA26019E}" type="presParOf" srcId="{19A13FA2-6392-44A0-9B24-C7A41D650F16}" destId="{D48FACCD-5592-468C-88B6-DF38D0F6475E}" srcOrd="0" destOrd="0" presId="urn:microsoft.com/office/officeart/2005/8/layout/vList3"/>
    <dgm:cxn modelId="{9F6D8600-475A-4361-A154-A7B3177A8CD5}" type="presParOf" srcId="{19A13FA2-6392-44A0-9B24-C7A41D650F16}" destId="{B1EF300C-18A4-4956-83A2-F6B578562B8C}" srcOrd="1" destOrd="0" presId="urn:microsoft.com/office/officeart/2005/8/layout/vList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1C16E0-0445-4216-AD73-6CBDB0B514BF}">
      <dsp:nvSpPr>
        <dsp:cNvPr id="0" name=""/>
        <dsp:cNvSpPr/>
      </dsp:nvSpPr>
      <dsp:spPr>
        <a:xfrm rot="10800000">
          <a:off x="674955" y="0"/>
          <a:ext cx="2135022" cy="440088"/>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4067" tIns="45720" rIns="85344" bIns="45720" numCol="1" spcCol="1270" anchor="ctr" anchorCtr="0">
          <a:noAutofit/>
        </a:bodyPr>
        <a:lstStyle/>
        <a:p>
          <a:pPr lvl="0" algn="ctr" defTabSz="533400">
            <a:lnSpc>
              <a:spcPct val="90000"/>
            </a:lnSpc>
            <a:spcBef>
              <a:spcPct val="0"/>
            </a:spcBef>
            <a:spcAft>
              <a:spcPct val="35000"/>
            </a:spcAft>
          </a:pPr>
          <a:r>
            <a:rPr lang="en-US" sz="1200" kern="1200"/>
            <a:t>  Federal Bureau of Investigation </a:t>
          </a:r>
        </a:p>
      </dsp:txBody>
      <dsp:txXfrm rot="10800000">
        <a:off x="784977" y="0"/>
        <a:ext cx="2025000" cy="440088"/>
      </dsp:txXfrm>
    </dsp:sp>
    <dsp:sp modelId="{CD54B88E-5C04-4919-8B11-5642242FF116}">
      <dsp:nvSpPr>
        <dsp:cNvPr id="0" name=""/>
        <dsp:cNvSpPr/>
      </dsp:nvSpPr>
      <dsp:spPr>
        <a:xfrm>
          <a:off x="400582" y="479"/>
          <a:ext cx="548745" cy="514009"/>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3000" b="-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0DC8C6F-7E64-4088-87C0-6EE2B647D941}">
      <dsp:nvSpPr>
        <dsp:cNvPr id="0" name=""/>
        <dsp:cNvSpPr/>
      </dsp:nvSpPr>
      <dsp:spPr>
        <a:xfrm rot="10800000">
          <a:off x="722067" y="645858"/>
          <a:ext cx="2135022" cy="440088"/>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4067" tIns="45720" rIns="85344" bIns="45720" numCol="1" spcCol="1270" anchor="ctr" anchorCtr="0">
          <a:noAutofit/>
        </a:bodyPr>
        <a:lstStyle/>
        <a:p>
          <a:pPr lvl="0" algn="ctr" defTabSz="533400">
            <a:lnSpc>
              <a:spcPct val="90000"/>
            </a:lnSpc>
            <a:spcBef>
              <a:spcPct val="0"/>
            </a:spcBef>
            <a:spcAft>
              <a:spcPct val="35000"/>
            </a:spcAft>
          </a:pPr>
          <a:r>
            <a:rPr lang="en-US" sz="1200" kern="1200"/>
            <a:t>   Consumer Financial Protection Bureau</a:t>
          </a:r>
        </a:p>
      </dsp:txBody>
      <dsp:txXfrm rot="10800000">
        <a:off x="832089" y="645858"/>
        <a:ext cx="2025000" cy="440088"/>
      </dsp:txXfrm>
    </dsp:sp>
    <dsp:sp modelId="{9E6EFF78-69D7-4514-ABB3-E1C51D8ED359}">
      <dsp:nvSpPr>
        <dsp:cNvPr id="0" name=""/>
        <dsp:cNvSpPr/>
      </dsp:nvSpPr>
      <dsp:spPr>
        <a:xfrm>
          <a:off x="353469" y="678493"/>
          <a:ext cx="737196" cy="374818"/>
        </a:xfrm>
        <a:prstGeom prst="round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16EEB86-02EB-4BFC-B925-1D6AAB99C556}">
      <dsp:nvSpPr>
        <dsp:cNvPr id="0" name=""/>
        <dsp:cNvSpPr/>
      </dsp:nvSpPr>
      <dsp:spPr>
        <a:xfrm rot="10800000">
          <a:off x="678029" y="1262425"/>
          <a:ext cx="2135022" cy="440088"/>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4067" tIns="45720" rIns="85344" bIns="45720" numCol="1" spcCol="1270" anchor="ctr" anchorCtr="0">
          <a:noAutofit/>
        </a:bodyPr>
        <a:lstStyle/>
        <a:p>
          <a:pPr lvl="0" algn="ctr" defTabSz="533400">
            <a:lnSpc>
              <a:spcPct val="90000"/>
            </a:lnSpc>
            <a:spcBef>
              <a:spcPct val="0"/>
            </a:spcBef>
            <a:spcAft>
              <a:spcPct val="35000"/>
            </a:spcAft>
          </a:pPr>
          <a:r>
            <a:rPr lang="en-US" sz="1200" kern="1200"/>
            <a:t>United States Attorneys' Offices</a:t>
          </a:r>
        </a:p>
      </dsp:txBody>
      <dsp:txXfrm rot="10800000">
        <a:off x="788051" y="1262425"/>
        <a:ext cx="2025000" cy="440088"/>
      </dsp:txXfrm>
    </dsp:sp>
    <dsp:sp modelId="{3985E261-B63F-4C4E-8FA3-B81E5AAC8225}">
      <dsp:nvSpPr>
        <dsp:cNvPr id="0" name=""/>
        <dsp:cNvSpPr/>
      </dsp:nvSpPr>
      <dsp:spPr>
        <a:xfrm>
          <a:off x="397508" y="1217316"/>
          <a:ext cx="561041" cy="530306"/>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E583A01-97EF-4B74-9D86-74472FC93282}">
      <dsp:nvSpPr>
        <dsp:cNvPr id="0" name=""/>
        <dsp:cNvSpPr/>
      </dsp:nvSpPr>
      <dsp:spPr>
        <a:xfrm rot="10800000">
          <a:off x="834578" y="1878992"/>
          <a:ext cx="2135022" cy="440088"/>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4067" tIns="45720" rIns="85344" bIns="45720" numCol="1" spcCol="1270" anchor="ctr" anchorCtr="0">
          <a:noAutofit/>
        </a:bodyPr>
        <a:lstStyle/>
        <a:p>
          <a:pPr lvl="0" algn="ctr" defTabSz="533400">
            <a:lnSpc>
              <a:spcPct val="90000"/>
            </a:lnSpc>
            <a:spcBef>
              <a:spcPct val="0"/>
            </a:spcBef>
            <a:spcAft>
              <a:spcPct val="35000"/>
            </a:spcAft>
          </a:pPr>
          <a:r>
            <a:rPr lang="en-US" sz="1200" kern="1200"/>
            <a:t>Civil Division's                                          Fraud Section</a:t>
          </a:r>
        </a:p>
      </dsp:txBody>
      <dsp:txXfrm rot="10800000">
        <a:off x="944600" y="1878992"/>
        <a:ext cx="2025000" cy="440088"/>
      </dsp:txXfrm>
    </dsp:sp>
    <dsp:sp modelId="{F558C5A7-8235-4628-85FE-E4F35430B001}">
      <dsp:nvSpPr>
        <dsp:cNvPr id="0" name=""/>
        <dsp:cNvSpPr/>
      </dsp:nvSpPr>
      <dsp:spPr>
        <a:xfrm>
          <a:off x="240959" y="1991146"/>
          <a:ext cx="1187238" cy="260105"/>
        </a:xfrm>
        <a:prstGeom prst="rect">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2000" r="-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0AC4F6E-BCDE-4384-9AC4-C34ACEF66025}">
      <dsp:nvSpPr>
        <dsp:cNvPr id="0" name=""/>
        <dsp:cNvSpPr/>
      </dsp:nvSpPr>
      <dsp:spPr>
        <a:xfrm rot="10800000">
          <a:off x="684618" y="2502598"/>
          <a:ext cx="2135022" cy="440088"/>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4067" tIns="45720" rIns="85344" bIns="45720" numCol="1" spcCol="1270" anchor="ctr" anchorCtr="0">
          <a:noAutofit/>
        </a:bodyPr>
        <a:lstStyle/>
        <a:p>
          <a:pPr lvl="0" algn="ctr" defTabSz="533400">
            <a:lnSpc>
              <a:spcPct val="90000"/>
            </a:lnSpc>
            <a:spcBef>
              <a:spcPct val="0"/>
            </a:spcBef>
            <a:spcAft>
              <a:spcPct val="35000"/>
            </a:spcAft>
          </a:pPr>
          <a:r>
            <a:rPr lang="en-US" sz="1200" kern="1200"/>
            <a:t> Postal Inspection Service</a:t>
          </a:r>
        </a:p>
      </dsp:txBody>
      <dsp:txXfrm rot="10800000">
        <a:off x="794640" y="2502598"/>
        <a:ext cx="2025000" cy="440088"/>
      </dsp:txXfrm>
    </dsp:sp>
    <dsp:sp modelId="{A218ED42-ECA8-47DE-8D01-57B210A038D9}">
      <dsp:nvSpPr>
        <dsp:cNvPr id="0" name=""/>
        <dsp:cNvSpPr/>
      </dsp:nvSpPr>
      <dsp:spPr>
        <a:xfrm>
          <a:off x="390919" y="2450449"/>
          <a:ext cx="587398" cy="544384"/>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1EF300C-18A4-4956-83A2-F6B578562B8C}">
      <dsp:nvSpPr>
        <dsp:cNvPr id="0" name=""/>
        <dsp:cNvSpPr/>
      </dsp:nvSpPr>
      <dsp:spPr>
        <a:xfrm rot="10800000">
          <a:off x="714250" y="3155425"/>
          <a:ext cx="2135022" cy="440088"/>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4067" tIns="45720" rIns="85344" bIns="45720" numCol="1" spcCol="1270" anchor="ctr" anchorCtr="0">
          <a:noAutofit/>
        </a:bodyPr>
        <a:lstStyle/>
        <a:p>
          <a:pPr lvl="0" algn="ctr" defTabSz="533400">
            <a:lnSpc>
              <a:spcPct val="90000"/>
            </a:lnSpc>
            <a:spcBef>
              <a:spcPct val="0"/>
            </a:spcBef>
            <a:spcAft>
              <a:spcPct val="35000"/>
            </a:spcAft>
          </a:pPr>
          <a:r>
            <a:rPr lang="en-US" sz="1200" kern="1200"/>
            <a:t>Food and Drug       Administration</a:t>
          </a:r>
        </a:p>
      </dsp:txBody>
      <dsp:txXfrm rot="10800000">
        <a:off x="824272" y="3155425"/>
        <a:ext cx="2025000" cy="440088"/>
      </dsp:txXfrm>
    </dsp:sp>
    <dsp:sp modelId="{D48FACCD-5592-468C-88B6-DF38D0F6475E}">
      <dsp:nvSpPr>
        <dsp:cNvPr id="0" name=""/>
        <dsp:cNvSpPr/>
      </dsp:nvSpPr>
      <dsp:spPr>
        <a:xfrm>
          <a:off x="361286" y="3126203"/>
          <a:ext cx="705927" cy="498531"/>
        </a:xfrm>
        <a:prstGeom prst="roundRect">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t="-20000" b="-2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6858C50-4408-4D85-887F-04589F891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D07E1069.dotm</Template>
  <TotalTime>2</TotalTime>
  <Pages>34</Pages>
  <Words>8533</Words>
  <Characters>49153</Characters>
  <Application>Microsoft Office Word</Application>
  <DocSecurity>0</DocSecurity>
  <Lines>1820</Lines>
  <Paragraphs>1068</Paragraphs>
  <ScaleCrop>false</ScaleCrop>
  <HeadingPairs>
    <vt:vector size="2" baseType="variant">
      <vt:variant>
        <vt:lpstr>Title</vt:lpstr>
      </vt:variant>
      <vt:variant>
        <vt:i4>1</vt:i4>
      </vt:variant>
    </vt:vector>
  </HeadingPairs>
  <TitlesOfParts>
    <vt:vector size="1" baseType="lpstr">
      <vt:lpstr>Civil Division</vt:lpstr>
    </vt:vector>
  </TitlesOfParts>
  <Company>DOJ</Company>
  <LinksUpToDate>false</LinksUpToDate>
  <CharactersWithSpaces>56618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Civil Division</dc:title>
  <dc:subject>FY 2013 Budget and Performance Plans</dc:subject>
  <dc:creator>February 2012</dc:creator>
  <cp:lastModifiedBy>Civil Division</cp:lastModifiedBy>
  <cp:revision>4</cp:revision>
  <cp:lastPrinted>2012-02-03T22:45:00Z</cp:lastPrinted>
  <dcterms:created xsi:type="dcterms:W3CDTF">2012-02-06T16:00:00Z</dcterms:created>
  <dcterms:modified xsi:type="dcterms:W3CDTF">2012-02-08T14:55:00Z</dcterms:modified>
</cp:coreProperties>
</file>