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br/>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DEPARTMENT OF JUSTICE</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noProof/>
          <w:sz w:val="26"/>
          <w:szCs w:val="26"/>
        </w:rPr>
        <w:drawing>
          <wp:inline distT="0" distB="0" distL="0" distR="0">
            <wp:extent cx="1407795" cy="1407795"/>
            <wp:effectExtent l="1905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1201" t="-1201" r="-1201" b="-1201"/>
                    <a:stretch>
                      <a:fillRect/>
                    </a:stretch>
                  </pic:blipFill>
                  <pic:spPr bwMode="auto">
                    <a:xfrm>
                      <a:off x="0" y="0"/>
                      <a:ext cx="1407795" cy="1407795"/>
                    </a:xfrm>
                    <a:prstGeom prst="rect">
                      <a:avLst/>
                    </a:prstGeom>
                    <a:noFill/>
                    <a:ln w="9525">
                      <a:noFill/>
                      <a:miter lim="800000"/>
                      <a:headEnd/>
                      <a:tailEnd/>
                    </a:ln>
                  </pic:spPr>
                </pic:pic>
              </a:graphicData>
            </a:graphic>
          </wp:inline>
        </w:drawing>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cs="Times New Roman"/>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SUMMONS</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ENFORCEMENT</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cs="Times New Roman"/>
          <w:b/>
          <w:bCs/>
          <w:sz w:val="26"/>
          <w:szCs w:val="26"/>
        </w:rPr>
      </w:pPr>
      <w:r w:rsidRPr="001163A0">
        <w:rPr>
          <w:rFonts w:ascii="Century Schoolbook" w:hAnsi="Century Schoolbook" w:cs="Times New Roman"/>
          <w:b/>
          <w:bCs/>
          <w:sz w:val="26"/>
          <w:szCs w:val="26"/>
        </w:rPr>
        <w:t>MANUAL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An Introduction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Co-Authors:</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Frank P. Cihlar</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Rachel D. Cramer</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Frank de Leon</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Deborah S. Meland</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Ann Carroll Reid</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Norma J. Schrock</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Updated by Robert W. Metzler (July 2011)</w:t>
      </w:r>
    </w:p>
    <w:p w:rsidR="00DA0DFB" w:rsidRPr="001163A0" w:rsidRDefault="00DA0DFB" w:rsidP="00DA0DF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sectPr w:rsidR="00DA0DFB" w:rsidRPr="001163A0" w:rsidSect="00DA0D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1200" w:footer="840" w:gutter="0"/>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lastRenderedPageBreak/>
        <w:t>TABLE OF CONTENTS</w:t>
      </w:r>
    </w:p>
    <w:p w:rsidR="004F5ACF" w:rsidRPr="001163A0" w:rsidRDefault="00FC7D20" w:rsidP="008B5646">
      <w:pPr>
        <w:tabs>
          <w:tab w:val="left" w:pos="720"/>
          <w:tab w:val="left" w:pos="1440"/>
          <w:tab w:val="right" w:leader="dot" w:pos="10620"/>
        </w:tabs>
        <w:rPr>
          <w:rFonts w:ascii="Century Schoolbook" w:hAnsi="Century Schoolbook"/>
          <w:noProof/>
          <w:sz w:val="26"/>
        </w:rPr>
      </w:pPr>
      <w:r w:rsidRPr="001163A0">
        <w:rPr>
          <w:szCs w:val="26"/>
        </w:rPr>
        <w:tab/>
      </w:r>
      <w:r w:rsidR="00141B98" w:rsidRPr="00141B98">
        <w:rPr>
          <w:szCs w:val="26"/>
        </w:rPr>
        <w:fldChar w:fldCharType="begin"/>
      </w:r>
      <w:r w:rsidR="004363A8" w:rsidRPr="001163A0">
        <w:rPr>
          <w:szCs w:val="26"/>
        </w:rPr>
        <w:instrText xml:space="preserve"> TOC \o "2-5" \h \z \t "Heading 1,1,TCHeading 2,2,TCHeading 3,3,TCHeading 4,4,TCHeading 5,5,Style1,1" </w:instrText>
      </w:r>
      <w:r w:rsidR="00141B98" w:rsidRPr="00141B98">
        <w:rPr>
          <w:szCs w:val="26"/>
        </w:rPr>
        <w:fldChar w:fldCharType="separate"/>
      </w:r>
    </w:p>
    <w:p w:rsidR="004F5ACF" w:rsidRPr="001163A0" w:rsidRDefault="00141B98">
      <w:pPr>
        <w:pStyle w:val="TOC1"/>
        <w:tabs>
          <w:tab w:val="right" w:leader="dot" w:pos="10790"/>
        </w:tabs>
        <w:rPr>
          <w:rFonts w:cstheme="minorBidi"/>
          <w:bCs w:val="0"/>
          <w:caps w:val="0"/>
          <w:noProof/>
          <w:szCs w:val="22"/>
        </w:rPr>
      </w:pPr>
      <w:hyperlink w:anchor="_Toc301172228" w:history="1">
        <w:r w:rsidR="004F5ACF" w:rsidRPr="001163A0">
          <w:rPr>
            <w:rStyle w:val="Hyperlink"/>
            <w:caps w:val="0"/>
            <w:noProof/>
            <w:u w:val="none"/>
          </w:rPr>
          <w:t>I. INTRODUCTION</w:t>
        </w:r>
        <w:r w:rsidR="004F5ACF" w:rsidRPr="001163A0">
          <w:rPr>
            <w:caps w:val="0"/>
            <w:noProof/>
            <w:webHidden/>
          </w:rPr>
          <w:tab/>
        </w:r>
        <w:r w:rsidRPr="001163A0">
          <w:rPr>
            <w:caps w:val="0"/>
            <w:noProof/>
            <w:webHidden/>
          </w:rPr>
          <w:fldChar w:fldCharType="begin"/>
        </w:r>
        <w:r w:rsidR="004F5ACF" w:rsidRPr="001163A0">
          <w:rPr>
            <w:caps w:val="0"/>
            <w:noProof/>
            <w:webHidden/>
          </w:rPr>
          <w:instrText xml:space="preserve"> PAGEREF _Toc301172228 \h </w:instrText>
        </w:r>
        <w:r w:rsidRPr="001163A0">
          <w:rPr>
            <w:caps w:val="0"/>
            <w:noProof/>
            <w:webHidden/>
          </w:rPr>
        </w:r>
        <w:r w:rsidRPr="001163A0">
          <w:rPr>
            <w:caps w:val="0"/>
            <w:noProof/>
            <w:webHidden/>
          </w:rPr>
          <w:fldChar w:fldCharType="separate"/>
        </w:r>
        <w:r w:rsidR="00461913" w:rsidRPr="001163A0">
          <w:rPr>
            <w:caps w:val="0"/>
            <w:noProof/>
            <w:webHidden/>
          </w:rPr>
          <w:t>1</w:t>
        </w:r>
        <w:r w:rsidRPr="001163A0">
          <w:rPr>
            <w:caps w:val="0"/>
            <w:noProof/>
            <w:webHidden/>
          </w:rPr>
          <w:fldChar w:fldCharType="end"/>
        </w:r>
      </w:hyperlink>
    </w:p>
    <w:p w:rsidR="004F5ACF" w:rsidRPr="001163A0" w:rsidRDefault="00141B98">
      <w:pPr>
        <w:pStyle w:val="TOC1"/>
        <w:tabs>
          <w:tab w:val="right" w:leader="dot" w:pos="10790"/>
        </w:tabs>
        <w:rPr>
          <w:rFonts w:cstheme="minorBidi"/>
          <w:bCs w:val="0"/>
          <w:caps w:val="0"/>
          <w:noProof/>
          <w:szCs w:val="22"/>
        </w:rPr>
      </w:pPr>
      <w:hyperlink w:anchor="_Toc301172229" w:history="1">
        <w:r w:rsidR="004F5ACF" w:rsidRPr="001163A0">
          <w:rPr>
            <w:rStyle w:val="Hyperlink"/>
            <w:caps w:val="0"/>
            <w:noProof/>
            <w:u w:val="none"/>
          </w:rPr>
          <w:t>II. LAW</w:t>
        </w:r>
        <w:r w:rsidR="004F5ACF" w:rsidRPr="001163A0">
          <w:rPr>
            <w:caps w:val="0"/>
            <w:noProof/>
            <w:webHidden/>
          </w:rPr>
          <w:tab/>
        </w:r>
        <w:r w:rsidRPr="001163A0">
          <w:rPr>
            <w:caps w:val="0"/>
            <w:noProof/>
            <w:webHidden/>
          </w:rPr>
          <w:fldChar w:fldCharType="begin"/>
        </w:r>
        <w:r w:rsidR="004F5ACF" w:rsidRPr="001163A0">
          <w:rPr>
            <w:caps w:val="0"/>
            <w:noProof/>
            <w:webHidden/>
          </w:rPr>
          <w:instrText xml:space="preserve"> PAGEREF _Toc301172229 \h </w:instrText>
        </w:r>
        <w:r w:rsidRPr="001163A0">
          <w:rPr>
            <w:caps w:val="0"/>
            <w:noProof/>
            <w:webHidden/>
          </w:rPr>
        </w:r>
        <w:r w:rsidRPr="001163A0">
          <w:rPr>
            <w:caps w:val="0"/>
            <w:noProof/>
            <w:webHidden/>
          </w:rPr>
          <w:fldChar w:fldCharType="separate"/>
        </w:r>
        <w:r w:rsidR="00461913" w:rsidRPr="001163A0">
          <w:rPr>
            <w:caps w:val="0"/>
            <w:noProof/>
            <w:webHidden/>
          </w:rPr>
          <w:t>2</w:t>
        </w:r>
        <w:r w:rsidRPr="001163A0">
          <w:rPr>
            <w:caps w:val="0"/>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230" w:history="1">
        <w:r w:rsidR="004F5ACF" w:rsidRPr="001163A0">
          <w:rPr>
            <w:rStyle w:val="Hyperlink"/>
            <w:smallCaps w:val="0"/>
            <w:noProof/>
            <w:u w:val="none"/>
          </w:rPr>
          <w:t>A.</w:t>
        </w:r>
        <w:r w:rsidR="004F5ACF" w:rsidRPr="001163A0">
          <w:rPr>
            <w:rFonts w:cstheme="minorBidi"/>
            <w:smallCaps w:val="0"/>
            <w:noProof/>
            <w:szCs w:val="22"/>
          </w:rPr>
          <w:tab/>
        </w:r>
        <w:r w:rsidR="004F5ACF" w:rsidRPr="001163A0">
          <w:rPr>
            <w:rStyle w:val="Hyperlink"/>
            <w:smallCaps w:val="0"/>
            <w:noProof/>
            <w:u w:val="none"/>
          </w:rPr>
          <w:t>IRS SUMMONS AUTHORITY</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_Toc301172230 \h </w:instrText>
        </w:r>
        <w:r w:rsidRPr="001163A0">
          <w:rPr>
            <w:smallCaps w:val="0"/>
            <w:noProof/>
            <w:webHidden/>
          </w:rPr>
        </w:r>
        <w:r w:rsidRPr="001163A0">
          <w:rPr>
            <w:smallCaps w:val="0"/>
            <w:noProof/>
            <w:webHidden/>
          </w:rPr>
          <w:fldChar w:fldCharType="separate"/>
        </w:r>
        <w:r w:rsidR="00461913" w:rsidRPr="001163A0">
          <w:rPr>
            <w:smallCaps w:val="0"/>
            <w:noProof/>
            <w:webHidden/>
          </w:rPr>
          <w:t>2</w:t>
        </w:r>
        <w:r w:rsidRPr="001163A0">
          <w:rPr>
            <w:smallCaps w:val="0"/>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231" w:history="1">
        <w:r w:rsidR="004F5ACF" w:rsidRPr="001163A0">
          <w:rPr>
            <w:rStyle w:val="Hyperlink"/>
            <w:smallCaps w:val="0"/>
            <w:noProof/>
            <w:u w:val="none"/>
          </w:rPr>
          <w:t>B.</w:t>
        </w:r>
        <w:r w:rsidR="004F5ACF" w:rsidRPr="001163A0">
          <w:rPr>
            <w:rFonts w:cstheme="minorBidi"/>
            <w:smallCaps w:val="0"/>
            <w:noProof/>
            <w:szCs w:val="22"/>
          </w:rPr>
          <w:tab/>
        </w:r>
        <w:r w:rsidR="004F5ACF" w:rsidRPr="001163A0">
          <w:rPr>
            <w:rStyle w:val="Hyperlink"/>
            <w:smallCaps w:val="0"/>
            <w:noProof/>
            <w:u w:val="none"/>
          </w:rPr>
          <w:t>JUDICIAL REVIEW OF A SUMMONS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_Toc301172231 \h </w:instrText>
        </w:r>
        <w:r w:rsidRPr="001163A0">
          <w:rPr>
            <w:smallCaps w:val="0"/>
            <w:noProof/>
            <w:webHidden/>
          </w:rPr>
        </w:r>
        <w:r w:rsidRPr="001163A0">
          <w:rPr>
            <w:smallCaps w:val="0"/>
            <w:noProof/>
            <w:webHidden/>
          </w:rPr>
          <w:fldChar w:fldCharType="separate"/>
        </w:r>
        <w:r w:rsidR="00461913" w:rsidRPr="001163A0">
          <w:rPr>
            <w:smallCaps w:val="0"/>
            <w:noProof/>
            <w:webHidden/>
          </w:rPr>
          <w:t>3</w:t>
        </w:r>
        <w:r w:rsidRPr="001163A0">
          <w:rPr>
            <w:smallCaps w:val="0"/>
            <w:noProof/>
            <w:webHidden/>
          </w:rPr>
          <w:fldChar w:fldCharType="end"/>
        </w:r>
      </w:hyperlink>
    </w:p>
    <w:p w:rsidR="004F5ACF" w:rsidRPr="001163A0" w:rsidRDefault="00141B98">
      <w:pPr>
        <w:pStyle w:val="TOC3"/>
        <w:rPr>
          <w:rFonts w:cstheme="minorBidi"/>
          <w:iCs w:val="0"/>
          <w:noProof/>
          <w:szCs w:val="22"/>
        </w:rPr>
      </w:pPr>
      <w:hyperlink w:anchor="_Toc301172232"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Burdens of production and persuasion</w:t>
        </w:r>
        <w:r w:rsidR="004F5ACF" w:rsidRPr="001163A0">
          <w:rPr>
            <w:noProof/>
            <w:webHidden/>
          </w:rPr>
          <w:tab/>
        </w:r>
        <w:r w:rsidRPr="001163A0">
          <w:rPr>
            <w:noProof/>
            <w:webHidden/>
          </w:rPr>
          <w:fldChar w:fldCharType="begin"/>
        </w:r>
        <w:r w:rsidR="004F5ACF" w:rsidRPr="001163A0">
          <w:rPr>
            <w:noProof/>
            <w:webHidden/>
          </w:rPr>
          <w:instrText xml:space="preserve"> PAGEREF _Toc301172232 \h </w:instrText>
        </w:r>
        <w:r w:rsidRPr="001163A0">
          <w:rPr>
            <w:noProof/>
            <w:webHidden/>
          </w:rPr>
        </w:r>
        <w:r w:rsidRPr="001163A0">
          <w:rPr>
            <w:noProof/>
            <w:webHidden/>
          </w:rPr>
          <w:fldChar w:fldCharType="separate"/>
        </w:r>
        <w:r w:rsidR="00461913" w:rsidRPr="001163A0">
          <w:rPr>
            <w:noProof/>
            <w:webHidden/>
          </w:rPr>
          <w:t>4</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33"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Requirements for a valid summons</w:t>
        </w:r>
        <w:r w:rsidR="004F5ACF" w:rsidRPr="001163A0">
          <w:rPr>
            <w:noProof/>
            <w:webHidden/>
          </w:rPr>
          <w:tab/>
        </w:r>
        <w:r w:rsidRPr="001163A0">
          <w:rPr>
            <w:noProof/>
            <w:webHidden/>
          </w:rPr>
          <w:fldChar w:fldCharType="begin"/>
        </w:r>
        <w:r w:rsidR="004F5ACF" w:rsidRPr="001163A0">
          <w:rPr>
            <w:noProof/>
            <w:webHidden/>
          </w:rPr>
          <w:instrText xml:space="preserve"> PAGEREF _Toc301172233 \h </w:instrText>
        </w:r>
        <w:r w:rsidRPr="001163A0">
          <w:rPr>
            <w:noProof/>
            <w:webHidden/>
          </w:rPr>
        </w:r>
        <w:r w:rsidRPr="001163A0">
          <w:rPr>
            <w:noProof/>
            <w:webHidden/>
          </w:rPr>
          <w:fldChar w:fldCharType="separate"/>
        </w:r>
        <w:r w:rsidR="00461913" w:rsidRPr="001163A0">
          <w:rPr>
            <w:noProof/>
            <w:webHidden/>
          </w:rPr>
          <w:t>4</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34"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 xml:space="preserve">The Supreme Court’s </w:t>
        </w:r>
        <w:r w:rsidR="004F5ACF" w:rsidRPr="001163A0">
          <w:rPr>
            <w:rStyle w:val="Hyperlink"/>
            <w:iCs/>
            <w:noProof/>
            <w:u w:val="none"/>
          </w:rPr>
          <w:t>Powell</w:t>
        </w:r>
        <w:r w:rsidR="004F5ACF" w:rsidRPr="001163A0">
          <w:rPr>
            <w:rStyle w:val="Hyperlink"/>
            <w:noProof/>
            <w:u w:val="none"/>
          </w:rPr>
          <w:t xml:space="preserve"> requirements</w:t>
        </w:r>
        <w:r w:rsidR="004F5ACF" w:rsidRPr="001163A0">
          <w:rPr>
            <w:noProof/>
            <w:webHidden/>
          </w:rPr>
          <w:tab/>
        </w:r>
        <w:r w:rsidRPr="001163A0">
          <w:rPr>
            <w:noProof/>
            <w:webHidden/>
          </w:rPr>
          <w:fldChar w:fldCharType="begin"/>
        </w:r>
        <w:r w:rsidR="004F5ACF" w:rsidRPr="001163A0">
          <w:rPr>
            <w:noProof/>
            <w:webHidden/>
          </w:rPr>
          <w:instrText xml:space="preserve"> PAGEREF _Toc301172234 \h </w:instrText>
        </w:r>
        <w:r w:rsidRPr="001163A0">
          <w:rPr>
            <w:noProof/>
            <w:webHidden/>
          </w:rPr>
        </w:r>
        <w:r w:rsidRPr="001163A0">
          <w:rPr>
            <w:noProof/>
            <w:webHidden/>
          </w:rPr>
          <w:fldChar w:fldCharType="separate"/>
        </w:r>
        <w:r w:rsidR="00461913" w:rsidRPr="001163A0">
          <w:rPr>
            <w:noProof/>
            <w:webHidden/>
          </w:rPr>
          <w:t>5</w:t>
        </w:r>
        <w:r w:rsidRPr="001163A0">
          <w:rPr>
            <w:noProof/>
            <w:webHidden/>
          </w:rPr>
          <w:fldChar w:fldCharType="end"/>
        </w:r>
      </w:hyperlink>
    </w:p>
    <w:p w:rsidR="004F5ACF" w:rsidRPr="001163A0" w:rsidRDefault="00141B98">
      <w:pPr>
        <w:pStyle w:val="TOC5"/>
        <w:rPr>
          <w:rFonts w:cstheme="minorBidi"/>
          <w:noProof/>
          <w:szCs w:val="22"/>
        </w:rPr>
      </w:pPr>
      <w:hyperlink w:anchor="_Toc301172235"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The summons was issued for a legitimate purpose</w:t>
        </w:r>
        <w:r w:rsidR="004F5ACF" w:rsidRPr="001163A0">
          <w:rPr>
            <w:noProof/>
            <w:webHidden/>
          </w:rPr>
          <w:tab/>
        </w:r>
        <w:r w:rsidRPr="001163A0">
          <w:rPr>
            <w:noProof/>
            <w:webHidden/>
          </w:rPr>
          <w:fldChar w:fldCharType="begin"/>
        </w:r>
        <w:r w:rsidR="004F5ACF" w:rsidRPr="001163A0">
          <w:rPr>
            <w:noProof/>
            <w:webHidden/>
          </w:rPr>
          <w:instrText xml:space="preserve"> PAGEREF _Toc301172235 \h </w:instrText>
        </w:r>
        <w:r w:rsidRPr="001163A0">
          <w:rPr>
            <w:noProof/>
            <w:webHidden/>
          </w:rPr>
        </w:r>
        <w:r w:rsidRPr="001163A0">
          <w:rPr>
            <w:noProof/>
            <w:webHidden/>
          </w:rPr>
          <w:fldChar w:fldCharType="separate"/>
        </w:r>
        <w:r w:rsidR="00461913" w:rsidRPr="001163A0">
          <w:rPr>
            <w:noProof/>
            <w:webHidden/>
          </w:rPr>
          <w:t>5</w:t>
        </w:r>
        <w:r w:rsidRPr="001163A0">
          <w:rPr>
            <w:noProof/>
            <w:webHidden/>
          </w:rPr>
          <w:fldChar w:fldCharType="end"/>
        </w:r>
      </w:hyperlink>
    </w:p>
    <w:p w:rsidR="004F5ACF" w:rsidRPr="001163A0" w:rsidRDefault="00141B98">
      <w:pPr>
        <w:pStyle w:val="TOC5"/>
        <w:rPr>
          <w:rFonts w:cstheme="minorBidi"/>
          <w:noProof/>
          <w:szCs w:val="22"/>
        </w:rPr>
      </w:pPr>
      <w:hyperlink w:anchor="_Toc301172236"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The summoned information may be relevant</w:t>
        </w:r>
        <w:r w:rsidR="004F5ACF" w:rsidRPr="001163A0">
          <w:rPr>
            <w:noProof/>
            <w:webHidden/>
          </w:rPr>
          <w:tab/>
        </w:r>
        <w:r w:rsidRPr="001163A0">
          <w:rPr>
            <w:noProof/>
            <w:webHidden/>
          </w:rPr>
          <w:fldChar w:fldCharType="begin"/>
        </w:r>
        <w:r w:rsidR="004F5ACF" w:rsidRPr="001163A0">
          <w:rPr>
            <w:noProof/>
            <w:webHidden/>
          </w:rPr>
          <w:instrText xml:space="preserve"> PAGEREF _Toc301172236 \h </w:instrText>
        </w:r>
        <w:r w:rsidRPr="001163A0">
          <w:rPr>
            <w:noProof/>
            <w:webHidden/>
          </w:rPr>
        </w:r>
        <w:r w:rsidRPr="001163A0">
          <w:rPr>
            <w:noProof/>
            <w:webHidden/>
          </w:rPr>
          <w:fldChar w:fldCharType="separate"/>
        </w:r>
        <w:r w:rsidR="00461913" w:rsidRPr="001163A0">
          <w:rPr>
            <w:noProof/>
            <w:webHidden/>
          </w:rPr>
          <w:t>6</w:t>
        </w:r>
        <w:r w:rsidRPr="001163A0">
          <w:rPr>
            <w:noProof/>
            <w:webHidden/>
          </w:rPr>
          <w:fldChar w:fldCharType="end"/>
        </w:r>
      </w:hyperlink>
    </w:p>
    <w:p w:rsidR="004F5ACF" w:rsidRPr="001163A0" w:rsidRDefault="00141B98">
      <w:pPr>
        <w:pStyle w:val="TOC5"/>
        <w:rPr>
          <w:rFonts w:cstheme="minorBidi"/>
          <w:noProof/>
          <w:szCs w:val="22"/>
        </w:rPr>
      </w:pPr>
      <w:hyperlink w:anchor="_Toc301172237"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The summoned information is not already in the possession of the IRS</w:t>
        </w:r>
        <w:r w:rsidR="004F5ACF" w:rsidRPr="001163A0">
          <w:rPr>
            <w:noProof/>
            <w:webHidden/>
          </w:rPr>
          <w:tab/>
        </w:r>
        <w:r w:rsidRPr="001163A0">
          <w:rPr>
            <w:noProof/>
            <w:webHidden/>
          </w:rPr>
          <w:fldChar w:fldCharType="begin"/>
        </w:r>
        <w:r w:rsidR="004F5ACF" w:rsidRPr="001163A0">
          <w:rPr>
            <w:noProof/>
            <w:webHidden/>
          </w:rPr>
          <w:instrText xml:space="preserve"> PAGEREF _Toc301172237 \h </w:instrText>
        </w:r>
        <w:r w:rsidRPr="001163A0">
          <w:rPr>
            <w:noProof/>
            <w:webHidden/>
          </w:rPr>
        </w:r>
        <w:r w:rsidRPr="001163A0">
          <w:rPr>
            <w:noProof/>
            <w:webHidden/>
          </w:rPr>
          <w:fldChar w:fldCharType="separate"/>
        </w:r>
        <w:r w:rsidR="00461913" w:rsidRPr="001163A0">
          <w:rPr>
            <w:noProof/>
            <w:webHidden/>
          </w:rPr>
          <w:t>9</w:t>
        </w:r>
        <w:r w:rsidRPr="001163A0">
          <w:rPr>
            <w:noProof/>
            <w:webHidden/>
          </w:rPr>
          <w:fldChar w:fldCharType="end"/>
        </w:r>
      </w:hyperlink>
    </w:p>
    <w:p w:rsidR="004F5ACF" w:rsidRPr="001163A0" w:rsidRDefault="00141B98">
      <w:pPr>
        <w:pStyle w:val="TOC5"/>
        <w:rPr>
          <w:rFonts w:cstheme="minorBidi"/>
          <w:noProof/>
          <w:szCs w:val="22"/>
        </w:rPr>
      </w:pPr>
      <w:hyperlink w:anchor="_Toc301172238" w:history="1">
        <w:r w:rsidR="004F5ACF" w:rsidRPr="001163A0">
          <w:rPr>
            <w:rStyle w:val="Hyperlink"/>
            <w:noProof/>
            <w:u w:val="none"/>
          </w:rPr>
          <w:t>(4)</w:t>
        </w:r>
        <w:r w:rsidR="004F5ACF" w:rsidRPr="001163A0">
          <w:rPr>
            <w:rFonts w:cstheme="minorBidi"/>
            <w:noProof/>
            <w:szCs w:val="22"/>
          </w:rPr>
          <w:tab/>
        </w:r>
        <w:r w:rsidR="004F5ACF" w:rsidRPr="001163A0">
          <w:rPr>
            <w:rStyle w:val="Hyperlink"/>
            <w:noProof/>
            <w:u w:val="none"/>
          </w:rPr>
          <w:t>The summons meets all administrative requirements</w:t>
        </w:r>
        <w:r w:rsidR="004F5ACF" w:rsidRPr="001163A0">
          <w:rPr>
            <w:noProof/>
            <w:webHidden/>
          </w:rPr>
          <w:tab/>
        </w:r>
        <w:r w:rsidRPr="001163A0">
          <w:rPr>
            <w:noProof/>
            <w:webHidden/>
          </w:rPr>
          <w:fldChar w:fldCharType="begin"/>
        </w:r>
        <w:r w:rsidR="004F5ACF" w:rsidRPr="001163A0">
          <w:rPr>
            <w:noProof/>
            <w:webHidden/>
          </w:rPr>
          <w:instrText xml:space="preserve"> PAGEREF _Toc301172238 \h </w:instrText>
        </w:r>
        <w:r w:rsidRPr="001163A0">
          <w:rPr>
            <w:noProof/>
            <w:webHidden/>
          </w:rPr>
        </w:r>
        <w:r w:rsidRPr="001163A0">
          <w:rPr>
            <w:noProof/>
            <w:webHidden/>
          </w:rPr>
          <w:fldChar w:fldCharType="separate"/>
        </w:r>
        <w:r w:rsidR="00461913" w:rsidRPr="001163A0">
          <w:rPr>
            <w:noProof/>
            <w:webHidden/>
          </w:rPr>
          <w:t>10</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39"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No “Justice Department referral” is in effect -  § 7602(d)</w:t>
        </w:r>
        <w:r w:rsidR="004F5ACF" w:rsidRPr="001163A0">
          <w:rPr>
            <w:noProof/>
            <w:webHidden/>
          </w:rPr>
          <w:tab/>
        </w:r>
        <w:r w:rsidRPr="001163A0">
          <w:rPr>
            <w:noProof/>
            <w:webHidden/>
          </w:rPr>
          <w:fldChar w:fldCharType="begin"/>
        </w:r>
        <w:r w:rsidR="004F5ACF" w:rsidRPr="001163A0">
          <w:rPr>
            <w:noProof/>
            <w:webHidden/>
          </w:rPr>
          <w:instrText xml:space="preserve"> PAGEREF _Toc301172239 \h </w:instrText>
        </w:r>
        <w:r w:rsidRPr="001163A0">
          <w:rPr>
            <w:noProof/>
            <w:webHidden/>
          </w:rPr>
        </w:r>
        <w:r w:rsidRPr="001163A0">
          <w:rPr>
            <w:noProof/>
            <w:webHidden/>
          </w:rPr>
          <w:fldChar w:fldCharType="separate"/>
        </w:r>
        <w:r w:rsidR="00461913" w:rsidRPr="001163A0">
          <w:rPr>
            <w:noProof/>
            <w:webHidden/>
          </w:rPr>
          <w:t>13</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40"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Requirements to summon certain subject matters</w:t>
        </w:r>
        <w:r w:rsidR="004F5ACF" w:rsidRPr="001163A0">
          <w:rPr>
            <w:noProof/>
            <w:webHidden/>
          </w:rPr>
          <w:tab/>
        </w:r>
        <w:r w:rsidRPr="001163A0">
          <w:rPr>
            <w:noProof/>
            <w:webHidden/>
          </w:rPr>
          <w:fldChar w:fldCharType="begin"/>
        </w:r>
        <w:r w:rsidR="004F5ACF" w:rsidRPr="001163A0">
          <w:rPr>
            <w:noProof/>
            <w:webHidden/>
          </w:rPr>
          <w:instrText xml:space="preserve"> PAGEREF _Toc301172240 \h </w:instrText>
        </w:r>
        <w:r w:rsidRPr="001163A0">
          <w:rPr>
            <w:noProof/>
            <w:webHidden/>
          </w:rPr>
        </w:r>
        <w:r w:rsidRPr="001163A0">
          <w:rPr>
            <w:noProof/>
            <w:webHidden/>
          </w:rPr>
          <w:fldChar w:fldCharType="separate"/>
        </w:r>
        <w:r w:rsidR="00461913" w:rsidRPr="001163A0">
          <w:rPr>
            <w:noProof/>
            <w:webHidden/>
          </w:rPr>
          <w:t>14</w:t>
        </w:r>
        <w:r w:rsidRPr="001163A0">
          <w:rPr>
            <w:noProof/>
            <w:webHidden/>
          </w:rPr>
          <w:fldChar w:fldCharType="end"/>
        </w:r>
      </w:hyperlink>
    </w:p>
    <w:p w:rsidR="004F5ACF" w:rsidRPr="001163A0" w:rsidRDefault="00141B98">
      <w:pPr>
        <w:pStyle w:val="TOC5"/>
        <w:rPr>
          <w:rFonts w:cstheme="minorBidi"/>
          <w:noProof/>
          <w:szCs w:val="22"/>
        </w:rPr>
      </w:pPr>
      <w:hyperlink w:anchor="_Toc301172241"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Cable Communications Policy Act</w:t>
        </w:r>
        <w:r w:rsidR="004F5ACF" w:rsidRPr="001163A0">
          <w:rPr>
            <w:noProof/>
            <w:webHidden/>
          </w:rPr>
          <w:tab/>
        </w:r>
        <w:r w:rsidRPr="001163A0">
          <w:rPr>
            <w:noProof/>
            <w:webHidden/>
          </w:rPr>
          <w:fldChar w:fldCharType="begin"/>
        </w:r>
        <w:r w:rsidR="004F5ACF" w:rsidRPr="001163A0">
          <w:rPr>
            <w:noProof/>
            <w:webHidden/>
          </w:rPr>
          <w:instrText xml:space="preserve"> PAGEREF _Toc301172241 \h </w:instrText>
        </w:r>
        <w:r w:rsidRPr="001163A0">
          <w:rPr>
            <w:noProof/>
            <w:webHidden/>
          </w:rPr>
        </w:r>
        <w:r w:rsidRPr="001163A0">
          <w:rPr>
            <w:noProof/>
            <w:webHidden/>
          </w:rPr>
          <w:fldChar w:fldCharType="separate"/>
        </w:r>
        <w:r w:rsidR="00461913" w:rsidRPr="001163A0">
          <w:rPr>
            <w:noProof/>
            <w:webHidden/>
          </w:rPr>
          <w:t>14</w:t>
        </w:r>
        <w:r w:rsidRPr="001163A0">
          <w:rPr>
            <w:noProof/>
            <w:webHidden/>
          </w:rPr>
          <w:fldChar w:fldCharType="end"/>
        </w:r>
      </w:hyperlink>
    </w:p>
    <w:p w:rsidR="004F5ACF" w:rsidRPr="001163A0" w:rsidRDefault="00141B98">
      <w:pPr>
        <w:pStyle w:val="TOC5"/>
        <w:rPr>
          <w:rFonts w:cstheme="minorBidi"/>
          <w:noProof/>
          <w:szCs w:val="22"/>
        </w:rPr>
      </w:pPr>
      <w:hyperlink w:anchor="_Toc301172242"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Health Insurance Portability and Accountability Act (HIPAA)</w:t>
        </w:r>
        <w:r w:rsidR="004F5ACF" w:rsidRPr="001163A0">
          <w:rPr>
            <w:noProof/>
            <w:webHidden/>
          </w:rPr>
          <w:tab/>
        </w:r>
        <w:r w:rsidRPr="001163A0">
          <w:rPr>
            <w:noProof/>
            <w:webHidden/>
          </w:rPr>
          <w:fldChar w:fldCharType="begin"/>
        </w:r>
        <w:r w:rsidR="004F5ACF" w:rsidRPr="001163A0">
          <w:rPr>
            <w:noProof/>
            <w:webHidden/>
          </w:rPr>
          <w:instrText xml:space="preserve"> PAGEREF _Toc301172242 \h </w:instrText>
        </w:r>
        <w:r w:rsidRPr="001163A0">
          <w:rPr>
            <w:noProof/>
            <w:webHidden/>
          </w:rPr>
        </w:r>
        <w:r w:rsidRPr="001163A0">
          <w:rPr>
            <w:noProof/>
            <w:webHidden/>
          </w:rPr>
          <w:fldChar w:fldCharType="separate"/>
        </w:r>
        <w:r w:rsidR="00461913" w:rsidRPr="001163A0">
          <w:rPr>
            <w:noProof/>
            <w:webHidden/>
          </w:rPr>
          <w:t>16</w:t>
        </w:r>
        <w:r w:rsidRPr="001163A0">
          <w:rPr>
            <w:noProof/>
            <w:webHidden/>
          </w:rPr>
          <w:fldChar w:fldCharType="end"/>
        </w:r>
      </w:hyperlink>
    </w:p>
    <w:p w:rsidR="004F5ACF" w:rsidRPr="001163A0" w:rsidRDefault="00141B98">
      <w:pPr>
        <w:pStyle w:val="TOC5"/>
        <w:rPr>
          <w:rFonts w:cstheme="minorBidi"/>
          <w:noProof/>
          <w:szCs w:val="22"/>
        </w:rPr>
      </w:pPr>
      <w:hyperlink w:anchor="_Toc301172243"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Tax accrual workpapers</w:t>
        </w:r>
        <w:r w:rsidR="004F5ACF" w:rsidRPr="001163A0">
          <w:rPr>
            <w:noProof/>
            <w:webHidden/>
          </w:rPr>
          <w:tab/>
        </w:r>
        <w:r w:rsidRPr="001163A0">
          <w:rPr>
            <w:noProof/>
            <w:webHidden/>
          </w:rPr>
          <w:fldChar w:fldCharType="begin"/>
        </w:r>
        <w:r w:rsidR="004F5ACF" w:rsidRPr="001163A0">
          <w:rPr>
            <w:noProof/>
            <w:webHidden/>
          </w:rPr>
          <w:instrText xml:space="preserve"> PAGEREF _Toc301172243 \h </w:instrText>
        </w:r>
        <w:r w:rsidRPr="001163A0">
          <w:rPr>
            <w:noProof/>
            <w:webHidden/>
          </w:rPr>
        </w:r>
        <w:r w:rsidRPr="001163A0">
          <w:rPr>
            <w:noProof/>
            <w:webHidden/>
          </w:rPr>
          <w:fldChar w:fldCharType="separate"/>
        </w:r>
        <w:r w:rsidR="00461913" w:rsidRPr="001163A0">
          <w:rPr>
            <w:noProof/>
            <w:webHidden/>
          </w:rPr>
          <w:t>17</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44"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Enforcement actions</w:t>
        </w:r>
        <w:r w:rsidR="004F5ACF" w:rsidRPr="001163A0">
          <w:rPr>
            <w:noProof/>
            <w:webHidden/>
          </w:rPr>
          <w:tab/>
        </w:r>
        <w:r w:rsidRPr="001163A0">
          <w:rPr>
            <w:noProof/>
            <w:webHidden/>
          </w:rPr>
          <w:fldChar w:fldCharType="begin"/>
        </w:r>
        <w:r w:rsidR="004F5ACF" w:rsidRPr="001163A0">
          <w:rPr>
            <w:noProof/>
            <w:webHidden/>
          </w:rPr>
          <w:instrText xml:space="preserve"> PAGEREF _Toc301172244 \h </w:instrText>
        </w:r>
        <w:r w:rsidRPr="001163A0">
          <w:rPr>
            <w:noProof/>
            <w:webHidden/>
          </w:rPr>
        </w:r>
        <w:r w:rsidRPr="001163A0">
          <w:rPr>
            <w:noProof/>
            <w:webHidden/>
          </w:rPr>
          <w:fldChar w:fldCharType="separate"/>
        </w:r>
        <w:r w:rsidR="00461913" w:rsidRPr="001163A0">
          <w:rPr>
            <w:noProof/>
            <w:webHidden/>
          </w:rPr>
          <w:t>17</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4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No conditional enforcement</w:t>
        </w:r>
        <w:r w:rsidR="004F5ACF" w:rsidRPr="001163A0">
          <w:rPr>
            <w:noProof/>
            <w:webHidden/>
          </w:rPr>
          <w:tab/>
        </w:r>
        <w:r w:rsidRPr="001163A0">
          <w:rPr>
            <w:noProof/>
            <w:webHidden/>
          </w:rPr>
          <w:fldChar w:fldCharType="begin"/>
        </w:r>
        <w:r w:rsidR="004F5ACF" w:rsidRPr="001163A0">
          <w:rPr>
            <w:noProof/>
            <w:webHidden/>
          </w:rPr>
          <w:instrText xml:space="preserve"> PAGEREF _Toc301172245 \h </w:instrText>
        </w:r>
        <w:r w:rsidRPr="001163A0">
          <w:rPr>
            <w:noProof/>
            <w:webHidden/>
          </w:rPr>
        </w:r>
        <w:r w:rsidRPr="001163A0">
          <w:rPr>
            <w:noProof/>
            <w:webHidden/>
          </w:rPr>
          <w:fldChar w:fldCharType="separate"/>
        </w:r>
        <w:r w:rsidR="00461913" w:rsidRPr="001163A0">
          <w:rPr>
            <w:noProof/>
            <w:webHidden/>
          </w:rPr>
          <w:t>18</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46"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Withdrawal and reissuance</w:t>
        </w:r>
        <w:r w:rsidR="004F5ACF" w:rsidRPr="001163A0">
          <w:rPr>
            <w:noProof/>
            <w:webHidden/>
          </w:rPr>
          <w:tab/>
        </w:r>
        <w:r w:rsidRPr="001163A0">
          <w:rPr>
            <w:noProof/>
            <w:webHidden/>
          </w:rPr>
          <w:fldChar w:fldCharType="begin"/>
        </w:r>
        <w:r w:rsidR="004F5ACF" w:rsidRPr="001163A0">
          <w:rPr>
            <w:noProof/>
            <w:webHidden/>
          </w:rPr>
          <w:instrText xml:space="preserve"> PAGEREF _Toc301172246 \h </w:instrText>
        </w:r>
        <w:r w:rsidRPr="001163A0">
          <w:rPr>
            <w:noProof/>
            <w:webHidden/>
          </w:rPr>
        </w:r>
        <w:r w:rsidRPr="001163A0">
          <w:rPr>
            <w:noProof/>
            <w:webHidden/>
          </w:rPr>
          <w:fldChar w:fldCharType="separate"/>
        </w:r>
        <w:r w:rsidR="00461913" w:rsidRPr="001163A0">
          <w:rPr>
            <w:noProof/>
            <w:webHidden/>
          </w:rPr>
          <w:t>19</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47"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Effect of taxpayer appeal</w:t>
        </w:r>
        <w:r w:rsidR="004F5ACF" w:rsidRPr="001163A0">
          <w:rPr>
            <w:noProof/>
            <w:webHidden/>
          </w:rPr>
          <w:tab/>
        </w:r>
        <w:r w:rsidRPr="001163A0">
          <w:rPr>
            <w:noProof/>
            <w:webHidden/>
          </w:rPr>
          <w:fldChar w:fldCharType="begin"/>
        </w:r>
        <w:r w:rsidR="004F5ACF" w:rsidRPr="001163A0">
          <w:rPr>
            <w:noProof/>
            <w:webHidden/>
          </w:rPr>
          <w:instrText xml:space="preserve"> PAGEREF _Toc301172247 \h </w:instrText>
        </w:r>
        <w:r w:rsidRPr="001163A0">
          <w:rPr>
            <w:noProof/>
            <w:webHidden/>
          </w:rPr>
        </w:r>
        <w:r w:rsidRPr="001163A0">
          <w:rPr>
            <w:noProof/>
            <w:webHidden/>
          </w:rPr>
          <w:fldChar w:fldCharType="separate"/>
        </w:r>
        <w:r w:rsidR="00461913" w:rsidRPr="001163A0">
          <w:rPr>
            <w:noProof/>
            <w:webHidden/>
          </w:rPr>
          <w:t>19</w:t>
        </w:r>
        <w:r w:rsidRPr="001163A0">
          <w:rPr>
            <w:noProof/>
            <w:webHidden/>
          </w:rPr>
          <w:fldChar w:fldCharType="end"/>
        </w:r>
      </w:hyperlink>
    </w:p>
    <w:p w:rsidR="004F5ACF" w:rsidRPr="001163A0" w:rsidRDefault="00141B98">
      <w:pPr>
        <w:pStyle w:val="TOC5"/>
        <w:rPr>
          <w:rFonts w:cstheme="minorBidi"/>
          <w:noProof/>
          <w:szCs w:val="22"/>
        </w:rPr>
      </w:pPr>
      <w:hyperlink w:anchor="_Toc301172248"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Order is enforceable unless stayed</w:t>
        </w:r>
        <w:r w:rsidR="004F5ACF" w:rsidRPr="001163A0">
          <w:rPr>
            <w:noProof/>
            <w:webHidden/>
          </w:rPr>
          <w:tab/>
        </w:r>
        <w:r w:rsidRPr="001163A0">
          <w:rPr>
            <w:noProof/>
            <w:webHidden/>
          </w:rPr>
          <w:fldChar w:fldCharType="begin"/>
        </w:r>
        <w:r w:rsidR="004F5ACF" w:rsidRPr="001163A0">
          <w:rPr>
            <w:noProof/>
            <w:webHidden/>
          </w:rPr>
          <w:instrText xml:space="preserve"> PAGEREF _Toc301172248 \h </w:instrText>
        </w:r>
        <w:r w:rsidRPr="001163A0">
          <w:rPr>
            <w:noProof/>
            <w:webHidden/>
          </w:rPr>
        </w:r>
        <w:r w:rsidRPr="001163A0">
          <w:rPr>
            <w:noProof/>
            <w:webHidden/>
          </w:rPr>
          <w:fldChar w:fldCharType="separate"/>
        </w:r>
        <w:r w:rsidR="00461913" w:rsidRPr="001163A0">
          <w:rPr>
            <w:noProof/>
            <w:webHidden/>
          </w:rPr>
          <w:t>19</w:t>
        </w:r>
        <w:r w:rsidRPr="001163A0">
          <w:rPr>
            <w:noProof/>
            <w:webHidden/>
          </w:rPr>
          <w:fldChar w:fldCharType="end"/>
        </w:r>
      </w:hyperlink>
    </w:p>
    <w:p w:rsidR="004F5ACF" w:rsidRPr="001163A0" w:rsidRDefault="00141B98">
      <w:pPr>
        <w:pStyle w:val="TOC5"/>
        <w:rPr>
          <w:rFonts w:cstheme="minorBidi"/>
          <w:noProof/>
          <w:szCs w:val="22"/>
        </w:rPr>
      </w:pPr>
      <w:hyperlink w:anchor="_Toc301172249"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Compliance does not moot an appeal</w:t>
        </w:r>
        <w:r w:rsidR="004F5ACF" w:rsidRPr="001163A0">
          <w:rPr>
            <w:noProof/>
            <w:webHidden/>
          </w:rPr>
          <w:tab/>
        </w:r>
        <w:r w:rsidRPr="001163A0">
          <w:rPr>
            <w:noProof/>
            <w:webHidden/>
          </w:rPr>
          <w:fldChar w:fldCharType="begin"/>
        </w:r>
        <w:r w:rsidR="004F5ACF" w:rsidRPr="001163A0">
          <w:rPr>
            <w:noProof/>
            <w:webHidden/>
          </w:rPr>
          <w:instrText xml:space="preserve"> PAGEREF _Toc301172249 \h </w:instrText>
        </w:r>
        <w:r w:rsidRPr="001163A0">
          <w:rPr>
            <w:noProof/>
            <w:webHidden/>
          </w:rPr>
        </w:r>
        <w:r w:rsidRPr="001163A0">
          <w:rPr>
            <w:noProof/>
            <w:webHidden/>
          </w:rPr>
          <w:fldChar w:fldCharType="separate"/>
        </w:r>
        <w:r w:rsidR="00461913" w:rsidRPr="001163A0">
          <w:rPr>
            <w:noProof/>
            <w:webHidden/>
          </w:rPr>
          <w:t>22</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50" w:history="1">
        <w:r w:rsidR="004F5ACF" w:rsidRPr="001163A0">
          <w:rPr>
            <w:rStyle w:val="Hyperlink"/>
            <w:noProof/>
            <w:u w:val="none"/>
          </w:rPr>
          <w:t>d.</w:t>
        </w:r>
        <w:r w:rsidR="004F5ACF" w:rsidRPr="001163A0">
          <w:rPr>
            <w:rFonts w:cstheme="minorBidi"/>
            <w:noProof/>
            <w:szCs w:val="22"/>
          </w:rPr>
          <w:tab/>
        </w:r>
        <w:r w:rsidR="004F5ACF" w:rsidRPr="001163A0">
          <w:rPr>
            <w:rStyle w:val="Hyperlink"/>
            <w:noProof/>
            <w:u w:val="none"/>
          </w:rPr>
          <w:t>Remedies for failure to obey enforcement order</w:t>
        </w:r>
        <w:r w:rsidR="004F5ACF" w:rsidRPr="001163A0">
          <w:rPr>
            <w:noProof/>
            <w:webHidden/>
          </w:rPr>
          <w:tab/>
        </w:r>
        <w:r w:rsidRPr="001163A0">
          <w:rPr>
            <w:noProof/>
            <w:webHidden/>
          </w:rPr>
          <w:fldChar w:fldCharType="begin"/>
        </w:r>
        <w:r w:rsidR="004F5ACF" w:rsidRPr="001163A0">
          <w:rPr>
            <w:noProof/>
            <w:webHidden/>
          </w:rPr>
          <w:instrText xml:space="preserve"> PAGEREF _Toc301172250 \h </w:instrText>
        </w:r>
        <w:r w:rsidRPr="001163A0">
          <w:rPr>
            <w:noProof/>
            <w:webHidden/>
          </w:rPr>
        </w:r>
        <w:r w:rsidRPr="001163A0">
          <w:rPr>
            <w:noProof/>
            <w:webHidden/>
          </w:rPr>
          <w:fldChar w:fldCharType="separate"/>
        </w:r>
        <w:r w:rsidR="00461913" w:rsidRPr="001163A0">
          <w:rPr>
            <w:noProof/>
            <w:webHidden/>
          </w:rPr>
          <w:t>23</w:t>
        </w:r>
        <w:r w:rsidRPr="001163A0">
          <w:rPr>
            <w:noProof/>
            <w:webHidden/>
          </w:rPr>
          <w:fldChar w:fldCharType="end"/>
        </w:r>
      </w:hyperlink>
    </w:p>
    <w:p w:rsidR="004F5ACF" w:rsidRPr="001163A0" w:rsidRDefault="00141B98">
      <w:pPr>
        <w:pStyle w:val="TOC5"/>
        <w:rPr>
          <w:rFonts w:cstheme="minorBidi"/>
          <w:noProof/>
          <w:szCs w:val="22"/>
        </w:rPr>
      </w:pPr>
      <w:hyperlink w:anchor="_Toc301172251"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Coercive Fines</w:t>
        </w:r>
        <w:r w:rsidR="004F5ACF" w:rsidRPr="001163A0">
          <w:rPr>
            <w:noProof/>
            <w:webHidden/>
          </w:rPr>
          <w:tab/>
        </w:r>
        <w:r w:rsidRPr="001163A0">
          <w:rPr>
            <w:noProof/>
            <w:webHidden/>
          </w:rPr>
          <w:fldChar w:fldCharType="begin"/>
        </w:r>
        <w:r w:rsidR="004F5ACF" w:rsidRPr="001163A0">
          <w:rPr>
            <w:noProof/>
            <w:webHidden/>
          </w:rPr>
          <w:instrText xml:space="preserve"> PAGEREF _Toc301172251 \h </w:instrText>
        </w:r>
        <w:r w:rsidRPr="001163A0">
          <w:rPr>
            <w:noProof/>
            <w:webHidden/>
          </w:rPr>
        </w:r>
        <w:r w:rsidRPr="001163A0">
          <w:rPr>
            <w:noProof/>
            <w:webHidden/>
          </w:rPr>
          <w:fldChar w:fldCharType="separate"/>
        </w:r>
        <w:r w:rsidR="00461913" w:rsidRPr="001163A0">
          <w:rPr>
            <w:noProof/>
            <w:webHidden/>
          </w:rPr>
          <w:t>25</w:t>
        </w:r>
        <w:r w:rsidRPr="001163A0">
          <w:rPr>
            <w:noProof/>
            <w:webHidden/>
          </w:rPr>
          <w:fldChar w:fldCharType="end"/>
        </w:r>
      </w:hyperlink>
    </w:p>
    <w:p w:rsidR="004F5ACF" w:rsidRPr="001163A0" w:rsidRDefault="00141B98">
      <w:pPr>
        <w:pStyle w:val="TOC5"/>
        <w:rPr>
          <w:rFonts w:cstheme="minorBidi"/>
          <w:noProof/>
          <w:szCs w:val="22"/>
        </w:rPr>
      </w:pPr>
      <w:hyperlink w:anchor="_Toc301172252"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Coercive Imprisonment</w:t>
        </w:r>
        <w:r w:rsidR="004F5ACF" w:rsidRPr="001163A0">
          <w:rPr>
            <w:noProof/>
            <w:webHidden/>
          </w:rPr>
          <w:tab/>
        </w:r>
        <w:r w:rsidRPr="001163A0">
          <w:rPr>
            <w:noProof/>
            <w:webHidden/>
          </w:rPr>
          <w:fldChar w:fldCharType="begin"/>
        </w:r>
        <w:r w:rsidR="004F5ACF" w:rsidRPr="001163A0">
          <w:rPr>
            <w:noProof/>
            <w:webHidden/>
          </w:rPr>
          <w:instrText xml:space="preserve"> PAGEREF _Toc301172252 \h </w:instrText>
        </w:r>
        <w:r w:rsidRPr="001163A0">
          <w:rPr>
            <w:noProof/>
            <w:webHidden/>
          </w:rPr>
        </w:r>
        <w:r w:rsidRPr="001163A0">
          <w:rPr>
            <w:noProof/>
            <w:webHidden/>
          </w:rPr>
          <w:fldChar w:fldCharType="separate"/>
        </w:r>
        <w:r w:rsidR="00461913" w:rsidRPr="001163A0">
          <w:rPr>
            <w:noProof/>
            <w:webHidden/>
          </w:rPr>
          <w:t>26</w:t>
        </w:r>
        <w:r w:rsidRPr="001163A0">
          <w:rPr>
            <w:noProof/>
            <w:webHidden/>
          </w:rPr>
          <w:fldChar w:fldCharType="end"/>
        </w:r>
      </w:hyperlink>
    </w:p>
    <w:p w:rsidR="004F5ACF" w:rsidRPr="001163A0" w:rsidRDefault="00141B98">
      <w:pPr>
        <w:pStyle w:val="TOC5"/>
        <w:rPr>
          <w:rFonts w:cstheme="minorBidi"/>
          <w:noProof/>
          <w:szCs w:val="22"/>
        </w:rPr>
      </w:pPr>
      <w:hyperlink w:anchor="_Toc301172253"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Compensatory Fines</w:t>
        </w:r>
        <w:r w:rsidR="004F5ACF" w:rsidRPr="001163A0">
          <w:rPr>
            <w:noProof/>
            <w:webHidden/>
          </w:rPr>
          <w:tab/>
        </w:r>
        <w:r w:rsidRPr="001163A0">
          <w:rPr>
            <w:noProof/>
            <w:webHidden/>
          </w:rPr>
          <w:fldChar w:fldCharType="begin"/>
        </w:r>
        <w:r w:rsidR="004F5ACF" w:rsidRPr="001163A0">
          <w:rPr>
            <w:noProof/>
            <w:webHidden/>
          </w:rPr>
          <w:instrText xml:space="preserve"> PAGEREF _Toc301172253 \h </w:instrText>
        </w:r>
        <w:r w:rsidRPr="001163A0">
          <w:rPr>
            <w:noProof/>
            <w:webHidden/>
          </w:rPr>
        </w:r>
        <w:r w:rsidRPr="001163A0">
          <w:rPr>
            <w:noProof/>
            <w:webHidden/>
          </w:rPr>
          <w:fldChar w:fldCharType="separate"/>
        </w:r>
        <w:r w:rsidR="00461913" w:rsidRPr="001163A0">
          <w:rPr>
            <w:noProof/>
            <w:webHidden/>
          </w:rPr>
          <w:t>27</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54"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Petitions to quash third-party summons</w:t>
        </w:r>
        <w:r w:rsidR="004F5ACF" w:rsidRPr="001163A0">
          <w:rPr>
            <w:noProof/>
            <w:webHidden/>
          </w:rPr>
          <w:tab/>
        </w:r>
        <w:r w:rsidRPr="001163A0">
          <w:rPr>
            <w:noProof/>
            <w:webHidden/>
          </w:rPr>
          <w:fldChar w:fldCharType="begin"/>
        </w:r>
        <w:r w:rsidR="004F5ACF" w:rsidRPr="001163A0">
          <w:rPr>
            <w:noProof/>
            <w:webHidden/>
          </w:rPr>
          <w:instrText xml:space="preserve"> PAGEREF _Toc301172254 \h </w:instrText>
        </w:r>
        <w:r w:rsidRPr="001163A0">
          <w:rPr>
            <w:noProof/>
            <w:webHidden/>
          </w:rPr>
        </w:r>
        <w:r w:rsidRPr="001163A0">
          <w:rPr>
            <w:noProof/>
            <w:webHidden/>
          </w:rPr>
          <w:fldChar w:fldCharType="separate"/>
        </w:r>
        <w:r w:rsidR="00461913" w:rsidRPr="001163A0">
          <w:rPr>
            <w:noProof/>
            <w:webHidden/>
          </w:rPr>
          <w:t>28</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5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Requirements</w:t>
        </w:r>
        <w:r w:rsidR="004F5ACF" w:rsidRPr="001163A0">
          <w:rPr>
            <w:noProof/>
            <w:webHidden/>
          </w:rPr>
          <w:tab/>
        </w:r>
        <w:r w:rsidRPr="001163A0">
          <w:rPr>
            <w:noProof/>
            <w:webHidden/>
          </w:rPr>
          <w:fldChar w:fldCharType="begin"/>
        </w:r>
        <w:r w:rsidR="004F5ACF" w:rsidRPr="001163A0">
          <w:rPr>
            <w:noProof/>
            <w:webHidden/>
          </w:rPr>
          <w:instrText xml:space="preserve"> PAGEREF _Toc301172255 \h </w:instrText>
        </w:r>
        <w:r w:rsidRPr="001163A0">
          <w:rPr>
            <w:noProof/>
            <w:webHidden/>
          </w:rPr>
        </w:r>
        <w:r w:rsidRPr="001163A0">
          <w:rPr>
            <w:noProof/>
            <w:webHidden/>
          </w:rPr>
          <w:fldChar w:fldCharType="separate"/>
        </w:r>
        <w:r w:rsidR="00461913" w:rsidRPr="001163A0">
          <w:rPr>
            <w:noProof/>
            <w:webHidden/>
          </w:rPr>
          <w:t>28</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56"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Seeking enforcement</w:t>
        </w:r>
        <w:r w:rsidR="004F5ACF" w:rsidRPr="001163A0">
          <w:rPr>
            <w:noProof/>
            <w:webHidden/>
          </w:rPr>
          <w:tab/>
        </w:r>
        <w:r w:rsidRPr="001163A0">
          <w:rPr>
            <w:noProof/>
            <w:webHidden/>
          </w:rPr>
          <w:fldChar w:fldCharType="begin"/>
        </w:r>
        <w:r w:rsidR="004F5ACF" w:rsidRPr="001163A0">
          <w:rPr>
            <w:noProof/>
            <w:webHidden/>
          </w:rPr>
          <w:instrText xml:space="preserve"> PAGEREF _Toc301172256 \h </w:instrText>
        </w:r>
        <w:r w:rsidRPr="001163A0">
          <w:rPr>
            <w:noProof/>
            <w:webHidden/>
          </w:rPr>
        </w:r>
        <w:r w:rsidRPr="001163A0">
          <w:rPr>
            <w:noProof/>
            <w:webHidden/>
          </w:rPr>
          <w:fldChar w:fldCharType="separate"/>
        </w:r>
        <w:r w:rsidR="00461913" w:rsidRPr="001163A0">
          <w:rPr>
            <w:noProof/>
            <w:webHidden/>
          </w:rPr>
          <w:t>30</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57"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Defective petitions</w:t>
        </w:r>
        <w:r w:rsidR="004F5ACF" w:rsidRPr="001163A0">
          <w:rPr>
            <w:noProof/>
            <w:webHidden/>
          </w:rPr>
          <w:tab/>
        </w:r>
        <w:r w:rsidRPr="001163A0">
          <w:rPr>
            <w:noProof/>
            <w:webHidden/>
          </w:rPr>
          <w:fldChar w:fldCharType="begin"/>
        </w:r>
        <w:r w:rsidR="004F5ACF" w:rsidRPr="001163A0">
          <w:rPr>
            <w:noProof/>
            <w:webHidden/>
          </w:rPr>
          <w:instrText xml:space="preserve"> PAGEREF _Toc301172257 \h </w:instrText>
        </w:r>
        <w:r w:rsidRPr="001163A0">
          <w:rPr>
            <w:noProof/>
            <w:webHidden/>
          </w:rPr>
        </w:r>
        <w:r w:rsidRPr="001163A0">
          <w:rPr>
            <w:noProof/>
            <w:webHidden/>
          </w:rPr>
          <w:fldChar w:fldCharType="separate"/>
        </w:r>
        <w:r w:rsidR="00461913" w:rsidRPr="001163A0">
          <w:rPr>
            <w:noProof/>
            <w:webHidden/>
          </w:rPr>
          <w:t>31</w:t>
        </w:r>
        <w:r w:rsidRPr="001163A0">
          <w:rPr>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258" w:history="1">
        <w:r w:rsidR="004F5ACF" w:rsidRPr="001163A0">
          <w:rPr>
            <w:rStyle w:val="Hyperlink"/>
            <w:smallCaps w:val="0"/>
            <w:noProof/>
            <w:u w:val="none"/>
          </w:rPr>
          <w:t>C.</w:t>
        </w:r>
        <w:r w:rsidR="004F5ACF" w:rsidRPr="001163A0">
          <w:rPr>
            <w:rFonts w:cstheme="minorBidi"/>
            <w:smallCaps w:val="0"/>
            <w:noProof/>
            <w:szCs w:val="22"/>
          </w:rPr>
          <w:tab/>
        </w:r>
        <w:r w:rsidR="004F5ACF" w:rsidRPr="001163A0">
          <w:rPr>
            <w:rStyle w:val="Hyperlink"/>
            <w:smallCaps w:val="0"/>
            <w:noProof/>
            <w:u w:val="none"/>
          </w:rPr>
          <w:t>RESPONSES TO FREQUENT OBJECTIONS AND ARGUMENTS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_Toc301172258 \h </w:instrText>
        </w:r>
        <w:r w:rsidRPr="001163A0">
          <w:rPr>
            <w:smallCaps w:val="0"/>
            <w:noProof/>
            <w:webHidden/>
          </w:rPr>
        </w:r>
        <w:r w:rsidRPr="001163A0">
          <w:rPr>
            <w:smallCaps w:val="0"/>
            <w:noProof/>
            <w:webHidden/>
          </w:rPr>
          <w:fldChar w:fldCharType="separate"/>
        </w:r>
        <w:r w:rsidR="00461913" w:rsidRPr="001163A0">
          <w:rPr>
            <w:smallCaps w:val="0"/>
            <w:noProof/>
            <w:webHidden/>
          </w:rPr>
          <w:t>31</w:t>
        </w:r>
        <w:r w:rsidRPr="001163A0">
          <w:rPr>
            <w:smallCaps w:val="0"/>
            <w:noProof/>
            <w:webHidden/>
          </w:rPr>
          <w:fldChar w:fldCharType="end"/>
        </w:r>
      </w:hyperlink>
    </w:p>
    <w:p w:rsidR="004F5ACF" w:rsidRPr="001163A0" w:rsidRDefault="00141B98">
      <w:pPr>
        <w:pStyle w:val="TOC3"/>
        <w:rPr>
          <w:rFonts w:cstheme="minorBidi"/>
          <w:iCs w:val="0"/>
          <w:noProof/>
          <w:szCs w:val="22"/>
        </w:rPr>
      </w:pPr>
      <w:hyperlink w:anchor="_Toc301172259"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IRS failed to follow administrative requirements</w:t>
        </w:r>
        <w:r w:rsidR="004F5ACF" w:rsidRPr="001163A0">
          <w:rPr>
            <w:noProof/>
            <w:webHidden/>
          </w:rPr>
          <w:tab/>
        </w:r>
        <w:r w:rsidRPr="001163A0">
          <w:rPr>
            <w:noProof/>
            <w:webHidden/>
          </w:rPr>
          <w:fldChar w:fldCharType="begin"/>
        </w:r>
        <w:r w:rsidR="004F5ACF" w:rsidRPr="001163A0">
          <w:rPr>
            <w:noProof/>
            <w:webHidden/>
          </w:rPr>
          <w:instrText xml:space="preserve"> PAGEREF _Toc301172259 \h </w:instrText>
        </w:r>
        <w:r w:rsidRPr="001163A0">
          <w:rPr>
            <w:noProof/>
            <w:webHidden/>
          </w:rPr>
        </w:r>
        <w:r w:rsidRPr="001163A0">
          <w:rPr>
            <w:noProof/>
            <w:webHidden/>
          </w:rPr>
          <w:fldChar w:fldCharType="separate"/>
        </w:r>
        <w:r w:rsidR="00461913" w:rsidRPr="001163A0">
          <w:rPr>
            <w:noProof/>
            <w:webHidden/>
          </w:rPr>
          <w:t>31</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60"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Challenges to the issuance of the summons</w:t>
        </w:r>
        <w:r w:rsidR="004F5ACF" w:rsidRPr="001163A0">
          <w:rPr>
            <w:noProof/>
            <w:webHidden/>
          </w:rPr>
          <w:tab/>
        </w:r>
        <w:r w:rsidRPr="001163A0">
          <w:rPr>
            <w:noProof/>
            <w:webHidden/>
          </w:rPr>
          <w:fldChar w:fldCharType="begin"/>
        </w:r>
        <w:r w:rsidR="004F5ACF" w:rsidRPr="001163A0">
          <w:rPr>
            <w:noProof/>
            <w:webHidden/>
          </w:rPr>
          <w:instrText xml:space="preserve"> PAGEREF _Toc301172260 \h </w:instrText>
        </w:r>
        <w:r w:rsidRPr="001163A0">
          <w:rPr>
            <w:noProof/>
            <w:webHidden/>
          </w:rPr>
        </w:r>
        <w:r w:rsidRPr="001163A0">
          <w:rPr>
            <w:noProof/>
            <w:webHidden/>
          </w:rPr>
          <w:fldChar w:fldCharType="separate"/>
        </w:r>
        <w:r w:rsidR="00461913" w:rsidRPr="001163A0">
          <w:rPr>
            <w:noProof/>
            <w:webHidden/>
          </w:rPr>
          <w:t>32</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61"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Challenges to service of the summons</w:t>
        </w:r>
        <w:r w:rsidR="004F5ACF" w:rsidRPr="001163A0">
          <w:rPr>
            <w:noProof/>
            <w:webHidden/>
          </w:rPr>
          <w:tab/>
        </w:r>
        <w:r w:rsidRPr="001163A0">
          <w:rPr>
            <w:noProof/>
            <w:webHidden/>
          </w:rPr>
          <w:fldChar w:fldCharType="begin"/>
        </w:r>
        <w:r w:rsidR="004F5ACF" w:rsidRPr="001163A0">
          <w:rPr>
            <w:noProof/>
            <w:webHidden/>
          </w:rPr>
          <w:instrText xml:space="preserve"> PAGEREF _Toc301172261 \h </w:instrText>
        </w:r>
        <w:r w:rsidRPr="001163A0">
          <w:rPr>
            <w:noProof/>
            <w:webHidden/>
          </w:rPr>
        </w:r>
        <w:r w:rsidRPr="001163A0">
          <w:rPr>
            <w:noProof/>
            <w:webHidden/>
          </w:rPr>
          <w:fldChar w:fldCharType="separate"/>
        </w:r>
        <w:r w:rsidR="00461913" w:rsidRPr="001163A0">
          <w:rPr>
            <w:noProof/>
            <w:webHidden/>
          </w:rPr>
          <w:t>33</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62"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Challenges to the adequacy of the notice of the summons</w:t>
        </w:r>
        <w:r w:rsidR="004F5ACF" w:rsidRPr="001163A0">
          <w:rPr>
            <w:noProof/>
            <w:webHidden/>
          </w:rPr>
          <w:tab/>
        </w:r>
        <w:r w:rsidRPr="001163A0">
          <w:rPr>
            <w:noProof/>
            <w:webHidden/>
          </w:rPr>
          <w:fldChar w:fldCharType="begin"/>
        </w:r>
        <w:r w:rsidR="004F5ACF" w:rsidRPr="001163A0">
          <w:rPr>
            <w:noProof/>
            <w:webHidden/>
          </w:rPr>
          <w:instrText xml:space="preserve"> PAGEREF _Toc301172262 \h </w:instrText>
        </w:r>
        <w:r w:rsidRPr="001163A0">
          <w:rPr>
            <w:noProof/>
            <w:webHidden/>
          </w:rPr>
        </w:r>
        <w:r w:rsidRPr="001163A0">
          <w:rPr>
            <w:noProof/>
            <w:webHidden/>
          </w:rPr>
          <w:fldChar w:fldCharType="separate"/>
        </w:r>
        <w:r w:rsidR="00461913" w:rsidRPr="001163A0">
          <w:rPr>
            <w:noProof/>
            <w:webHidden/>
          </w:rPr>
          <w:t>34</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63" w:history="1">
        <w:r w:rsidR="004F5ACF" w:rsidRPr="001163A0">
          <w:rPr>
            <w:rStyle w:val="Hyperlink"/>
            <w:noProof/>
            <w:u w:val="none"/>
          </w:rPr>
          <w:t>d.</w:t>
        </w:r>
        <w:r w:rsidR="004F5ACF" w:rsidRPr="001163A0">
          <w:rPr>
            <w:rFonts w:cstheme="minorBidi"/>
            <w:noProof/>
            <w:szCs w:val="22"/>
          </w:rPr>
          <w:tab/>
        </w:r>
        <w:r w:rsidR="004F5ACF" w:rsidRPr="001163A0">
          <w:rPr>
            <w:rStyle w:val="Hyperlink"/>
            <w:noProof/>
            <w:u w:val="none"/>
          </w:rPr>
          <w:t>Other Arguments</w:t>
        </w:r>
        <w:r w:rsidR="004F5ACF" w:rsidRPr="001163A0">
          <w:rPr>
            <w:noProof/>
            <w:webHidden/>
          </w:rPr>
          <w:tab/>
        </w:r>
        <w:r w:rsidRPr="001163A0">
          <w:rPr>
            <w:noProof/>
            <w:webHidden/>
          </w:rPr>
          <w:fldChar w:fldCharType="begin"/>
        </w:r>
        <w:r w:rsidR="004F5ACF" w:rsidRPr="001163A0">
          <w:rPr>
            <w:noProof/>
            <w:webHidden/>
          </w:rPr>
          <w:instrText xml:space="preserve"> PAGEREF _Toc301172263 \h </w:instrText>
        </w:r>
        <w:r w:rsidRPr="001163A0">
          <w:rPr>
            <w:noProof/>
            <w:webHidden/>
          </w:rPr>
        </w:r>
        <w:r w:rsidRPr="001163A0">
          <w:rPr>
            <w:noProof/>
            <w:webHidden/>
          </w:rPr>
          <w:fldChar w:fldCharType="separate"/>
        </w:r>
        <w:r w:rsidR="00461913" w:rsidRPr="001163A0">
          <w:rPr>
            <w:noProof/>
            <w:webHidden/>
          </w:rPr>
          <w:t>35</w:t>
        </w:r>
        <w:r w:rsidRPr="001163A0">
          <w:rPr>
            <w:noProof/>
            <w:webHidden/>
          </w:rPr>
          <w:fldChar w:fldCharType="end"/>
        </w:r>
      </w:hyperlink>
    </w:p>
    <w:p w:rsidR="004F5ACF" w:rsidRPr="001163A0" w:rsidRDefault="00141B98" w:rsidP="000B2027">
      <w:pPr>
        <w:pStyle w:val="TOC3"/>
        <w:ind w:left="2160" w:hanging="720"/>
        <w:rPr>
          <w:rFonts w:cstheme="minorBidi"/>
          <w:iCs w:val="0"/>
          <w:noProof/>
          <w:szCs w:val="22"/>
        </w:rPr>
      </w:pPr>
      <w:hyperlink w:anchor="_Toc301172264"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The summons seeks information that the summoned party has a legal duty not to reveal</w:t>
        </w:r>
        <w:r w:rsidR="004F5ACF" w:rsidRPr="001163A0">
          <w:rPr>
            <w:noProof/>
            <w:webHidden/>
          </w:rPr>
          <w:tab/>
        </w:r>
        <w:r w:rsidRPr="001163A0">
          <w:rPr>
            <w:noProof/>
            <w:webHidden/>
          </w:rPr>
          <w:fldChar w:fldCharType="begin"/>
        </w:r>
        <w:r w:rsidR="004F5ACF" w:rsidRPr="001163A0">
          <w:rPr>
            <w:noProof/>
            <w:webHidden/>
          </w:rPr>
          <w:instrText xml:space="preserve"> PAGEREF _Toc301172264 \h </w:instrText>
        </w:r>
        <w:r w:rsidRPr="001163A0">
          <w:rPr>
            <w:noProof/>
            <w:webHidden/>
          </w:rPr>
        </w:r>
        <w:r w:rsidRPr="001163A0">
          <w:rPr>
            <w:noProof/>
            <w:webHidden/>
          </w:rPr>
          <w:fldChar w:fldCharType="separate"/>
        </w:r>
        <w:r w:rsidR="00461913" w:rsidRPr="001163A0">
          <w:rPr>
            <w:noProof/>
            <w:webHidden/>
          </w:rPr>
          <w:t>36</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65"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Attorney-client privilege</w:t>
        </w:r>
        <w:r w:rsidR="004F5ACF" w:rsidRPr="001163A0">
          <w:rPr>
            <w:noProof/>
            <w:webHidden/>
          </w:rPr>
          <w:tab/>
        </w:r>
        <w:r w:rsidRPr="001163A0">
          <w:rPr>
            <w:noProof/>
            <w:webHidden/>
          </w:rPr>
          <w:fldChar w:fldCharType="begin"/>
        </w:r>
        <w:r w:rsidR="004F5ACF" w:rsidRPr="001163A0">
          <w:rPr>
            <w:noProof/>
            <w:webHidden/>
          </w:rPr>
          <w:instrText xml:space="preserve"> PAGEREF _Toc301172265 \h </w:instrText>
        </w:r>
        <w:r w:rsidRPr="001163A0">
          <w:rPr>
            <w:noProof/>
            <w:webHidden/>
          </w:rPr>
        </w:r>
        <w:r w:rsidRPr="001163A0">
          <w:rPr>
            <w:noProof/>
            <w:webHidden/>
          </w:rPr>
          <w:fldChar w:fldCharType="separate"/>
        </w:r>
        <w:r w:rsidR="00461913" w:rsidRPr="001163A0">
          <w:rPr>
            <w:noProof/>
            <w:webHidden/>
          </w:rPr>
          <w:t>36</w:t>
        </w:r>
        <w:r w:rsidRPr="001163A0">
          <w:rPr>
            <w:noProof/>
            <w:webHidden/>
          </w:rPr>
          <w:fldChar w:fldCharType="end"/>
        </w:r>
      </w:hyperlink>
    </w:p>
    <w:p w:rsidR="004F5ACF" w:rsidRPr="001163A0" w:rsidRDefault="00141B98">
      <w:pPr>
        <w:pStyle w:val="TOC5"/>
        <w:rPr>
          <w:rFonts w:cstheme="minorBidi"/>
          <w:noProof/>
          <w:szCs w:val="22"/>
        </w:rPr>
      </w:pPr>
      <w:hyperlink w:anchor="_Toc301172266" w:history="1">
        <w:r w:rsidR="004F5ACF" w:rsidRPr="001163A0">
          <w:rPr>
            <w:rStyle w:val="Hyperlink"/>
            <w:noProof/>
            <w:u w:val="none"/>
          </w:rPr>
          <w:t>(1)</w:t>
        </w:r>
        <w:r w:rsidR="004F5ACF" w:rsidRPr="001163A0">
          <w:rPr>
            <w:rFonts w:cstheme="minorBidi"/>
            <w:noProof/>
            <w:szCs w:val="22"/>
          </w:rPr>
          <w:tab/>
        </w:r>
        <w:r w:rsidR="004F5ACF" w:rsidRPr="001163A0">
          <w:rPr>
            <w:rStyle w:val="Hyperlink"/>
            <w:noProof/>
            <w:u w:val="none"/>
          </w:rPr>
          <w:t>Elements of the attorney-client privilege</w:t>
        </w:r>
        <w:r w:rsidR="004F5ACF" w:rsidRPr="001163A0">
          <w:rPr>
            <w:noProof/>
            <w:webHidden/>
          </w:rPr>
          <w:tab/>
        </w:r>
        <w:r w:rsidRPr="001163A0">
          <w:rPr>
            <w:noProof/>
            <w:webHidden/>
          </w:rPr>
          <w:fldChar w:fldCharType="begin"/>
        </w:r>
        <w:r w:rsidR="004F5ACF" w:rsidRPr="001163A0">
          <w:rPr>
            <w:noProof/>
            <w:webHidden/>
          </w:rPr>
          <w:instrText xml:space="preserve"> PAGEREF _Toc301172266 \h </w:instrText>
        </w:r>
        <w:r w:rsidRPr="001163A0">
          <w:rPr>
            <w:noProof/>
            <w:webHidden/>
          </w:rPr>
        </w:r>
        <w:r w:rsidRPr="001163A0">
          <w:rPr>
            <w:noProof/>
            <w:webHidden/>
          </w:rPr>
          <w:fldChar w:fldCharType="separate"/>
        </w:r>
        <w:r w:rsidR="00461913" w:rsidRPr="001163A0">
          <w:rPr>
            <w:noProof/>
            <w:webHidden/>
          </w:rPr>
          <w:t>36</w:t>
        </w:r>
        <w:r w:rsidRPr="001163A0">
          <w:rPr>
            <w:noProof/>
            <w:webHidden/>
          </w:rPr>
          <w:fldChar w:fldCharType="end"/>
        </w:r>
      </w:hyperlink>
    </w:p>
    <w:p w:rsidR="004F5ACF" w:rsidRPr="001163A0" w:rsidRDefault="00141B98">
      <w:pPr>
        <w:pStyle w:val="TOC5"/>
        <w:rPr>
          <w:rFonts w:cstheme="minorBidi"/>
          <w:noProof/>
          <w:szCs w:val="22"/>
        </w:rPr>
      </w:pPr>
      <w:hyperlink w:anchor="_Toc301172267" w:history="1">
        <w:r w:rsidR="004F5ACF" w:rsidRPr="001163A0">
          <w:rPr>
            <w:rStyle w:val="Hyperlink"/>
            <w:noProof/>
            <w:u w:val="none"/>
          </w:rPr>
          <w:t>(2)</w:t>
        </w:r>
        <w:r w:rsidR="004F5ACF" w:rsidRPr="001163A0">
          <w:rPr>
            <w:rFonts w:cstheme="minorBidi"/>
            <w:noProof/>
            <w:szCs w:val="22"/>
          </w:rPr>
          <w:tab/>
        </w:r>
        <w:r w:rsidR="004F5ACF" w:rsidRPr="001163A0">
          <w:rPr>
            <w:rStyle w:val="Hyperlink"/>
            <w:noProof/>
            <w:u w:val="none"/>
          </w:rPr>
          <w:t>Express Waiver</w:t>
        </w:r>
        <w:r w:rsidR="004F5ACF" w:rsidRPr="001163A0">
          <w:rPr>
            <w:noProof/>
            <w:webHidden/>
          </w:rPr>
          <w:tab/>
        </w:r>
        <w:r w:rsidRPr="001163A0">
          <w:rPr>
            <w:noProof/>
            <w:webHidden/>
          </w:rPr>
          <w:fldChar w:fldCharType="begin"/>
        </w:r>
        <w:r w:rsidR="004F5ACF" w:rsidRPr="001163A0">
          <w:rPr>
            <w:noProof/>
            <w:webHidden/>
          </w:rPr>
          <w:instrText xml:space="preserve"> PAGEREF _Toc301172267 \h </w:instrText>
        </w:r>
        <w:r w:rsidRPr="001163A0">
          <w:rPr>
            <w:noProof/>
            <w:webHidden/>
          </w:rPr>
        </w:r>
        <w:r w:rsidRPr="001163A0">
          <w:rPr>
            <w:noProof/>
            <w:webHidden/>
          </w:rPr>
          <w:fldChar w:fldCharType="separate"/>
        </w:r>
        <w:r w:rsidR="00461913" w:rsidRPr="001163A0">
          <w:rPr>
            <w:noProof/>
            <w:webHidden/>
          </w:rPr>
          <w:t>40</w:t>
        </w:r>
        <w:r w:rsidRPr="001163A0">
          <w:rPr>
            <w:noProof/>
            <w:webHidden/>
          </w:rPr>
          <w:fldChar w:fldCharType="end"/>
        </w:r>
      </w:hyperlink>
    </w:p>
    <w:p w:rsidR="004F5ACF" w:rsidRPr="001163A0" w:rsidRDefault="00141B98">
      <w:pPr>
        <w:pStyle w:val="TOC5"/>
        <w:rPr>
          <w:rFonts w:cstheme="minorBidi"/>
          <w:noProof/>
          <w:szCs w:val="22"/>
        </w:rPr>
      </w:pPr>
      <w:hyperlink w:anchor="_Toc301172268" w:history="1">
        <w:r w:rsidR="004F5ACF" w:rsidRPr="001163A0">
          <w:rPr>
            <w:rStyle w:val="Hyperlink"/>
            <w:noProof/>
            <w:u w:val="none"/>
          </w:rPr>
          <w:t>(3)</w:t>
        </w:r>
        <w:r w:rsidR="004F5ACF" w:rsidRPr="001163A0">
          <w:rPr>
            <w:rFonts w:cstheme="minorBidi"/>
            <w:noProof/>
            <w:szCs w:val="22"/>
          </w:rPr>
          <w:tab/>
        </w:r>
        <w:r w:rsidR="004F5ACF" w:rsidRPr="001163A0">
          <w:rPr>
            <w:rStyle w:val="Hyperlink"/>
            <w:noProof/>
            <w:u w:val="none"/>
          </w:rPr>
          <w:t>Implied Waiver</w:t>
        </w:r>
        <w:r w:rsidR="004F5ACF" w:rsidRPr="001163A0">
          <w:rPr>
            <w:noProof/>
            <w:webHidden/>
          </w:rPr>
          <w:tab/>
        </w:r>
        <w:r w:rsidRPr="001163A0">
          <w:rPr>
            <w:noProof/>
            <w:webHidden/>
          </w:rPr>
          <w:fldChar w:fldCharType="begin"/>
        </w:r>
        <w:r w:rsidR="004F5ACF" w:rsidRPr="001163A0">
          <w:rPr>
            <w:noProof/>
            <w:webHidden/>
          </w:rPr>
          <w:instrText xml:space="preserve"> PAGEREF _Toc301172268 \h </w:instrText>
        </w:r>
        <w:r w:rsidRPr="001163A0">
          <w:rPr>
            <w:noProof/>
            <w:webHidden/>
          </w:rPr>
        </w:r>
        <w:r w:rsidRPr="001163A0">
          <w:rPr>
            <w:noProof/>
            <w:webHidden/>
          </w:rPr>
          <w:fldChar w:fldCharType="separate"/>
        </w:r>
        <w:r w:rsidR="00461913" w:rsidRPr="001163A0">
          <w:rPr>
            <w:noProof/>
            <w:webHidden/>
          </w:rPr>
          <w:t>40</w:t>
        </w:r>
        <w:r w:rsidRPr="001163A0">
          <w:rPr>
            <w:noProof/>
            <w:webHidden/>
          </w:rPr>
          <w:fldChar w:fldCharType="end"/>
        </w:r>
      </w:hyperlink>
    </w:p>
    <w:p w:rsidR="004F5ACF" w:rsidRPr="001163A0" w:rsidRDefault="00141B98">
      <w:pPr>
        <w:pStyle w:val="TOC5"/>
        <w:rPr>
          <w:rFonts w:cstheme="minorBidi"/>
          <w:noProof/>
          <w:szCs w:val="22"/>
        </w:rPr>
      </w:pPr>
      <w:hyperlink w:anchor="_Toc301172269" w:history="1">
        <w:r w:rsidR="004F5ACF" w:rsidRPr="001163A0">
          <w:rPr>
            <w:rStyle w:val="Hyperlink"/>
            <w:noProof/>
            <w:u w:val="none"/>
          </w:rPr>
          <w:t>(4)</w:t>
        </w:r>
        <w:r w:rsidR="004F5ACF" w:rsidRPr="001163A0">
          <w:rPr>
            <w:rFonts w:cstheme="minorBidi"/>
            <w:noProof/>
            <w:szCs w:val="22"/>
          </w:rPr>
          <w:tab/>
        </w:r>
        <w:r w:rsidR="004F5ACF" w:rsidRPr="001163A0">
          <w:rPr>
            <w:rStyle w:val="Hyperlink"/>
            <w:noProof/>
            <w:u w:val="none"/>
          </w:rPr>
          <w:t>Selective Waiver</w:t>
        </w:r>
        <w:r w:rsidR="004F5ACF" w:rsidRPr="001163A0">
          <w:rPr>
            <w:noProof/>
            <w:webHidden/>
          </w:rPr>
          <w:tab/>
        </w:r>
        <w:r w:rsidRPr="001163A0">
          <w:rPr>
            <w:noProof/>
            <w:webHidden/>
          </w:rPr>
          <w:fldChar w:fldCharType="begin"/>
        </w:r>
        <w:r w:rsidR="004F5ACF" w:rsidRPr="001163A0">
          <w:rPr>
            <w:noProof/>
            <w:webHidden/>
          </w:rPr>
          <w:instrText xml:space="preserve"> PAGEREF _Toc301172269 \h </w:instrText>
        </w:r>
        <w:r w:rsidRPr="001163A0">
          <w:rPr>
            <w:noProof/>
            <w:webHidden/>
          </w:rPr>
        </w:r>
        <w:r w:rsidRPr="001163A0">
          <w:rPr>
            <w:noProof/>
            <w:webHidden/>
          </w:rPr>
          <w:fldChar w:fldCharType="separate"/>
        </w:r>
        <w:r w:rsidR="00461913" w:rsidRPr="001163A0">
          <w:rPr>
            <w:noProof/>
            <w:webHidden/>
          </w:rPr>
          <w:t>41</w:t>
        </w:r>
        <w:r w:rsidRPr="001163A0">
          <w:rPr>
            <w:noProof/>
            <w:webHidden/>
          </w:rPr>
          <w:fldChar w:fldCharType="end"/>
        </w:r>
      </w:hyperlink>
    </w:p>
    <w:p w:rsidR="004F5ACF" w:rsidRPr="001163A0" w:rsidRDefault="00141B98">
      <w:pPr>
        <w:pStyle w:val="TOC5"/>
        <w:rPr>
          <w:rFonts w:cstheme="minorBidi"/>
          <w:noProof/>
          <w:szCs w:val="22"/>
        </w:rPr>
      </w:pPr>
      <w:hyperlink w:anchor="_Toc301172270" w:history="1">
        <w:r w:rsidR="004F5ACF" w:rsidRPr="001163A0">
          <w:rPr>
            <w:rStyle w:val="Hyperlink"/>
            <w:noProof/>
            <w:u w:val="none"/>
          </w:rPr>
          <w:t>(5)</w:t>
        </w:r>
        <w:r w:rsidR="004F5ACF" w:rsidRPr="001163A0">
          <w:rPr>
            <w:rFonts w:cstheme="minorBidi"/>
            <w:noProof/>
            <w:szCs w:val="22"/>
          </w:rPr>
          <w:tab/>
        </w:r>
        <w:r w:rsidR="004F5ACF" w:rsidRPr="001163A0">
          <w:rPr>
            <w:rStyle w:val="Hyperlink"/>
            <w:noProof/>
            <w:u w:val="none"/>
          </w:rPr>
          <w:t>Inadvertent Waiver</w:t>
        </w:r>
        <w:r w:rsidR="004F5ACF" w:rsidRPr="001163A0">
          <w:rPr>
            <w:noProof/>
            <w:webHidden/>
          </w:rPr>
          <w:tab/>
        </w:r>
        <w:r w:rsidRPr="001163A0">
          <w:rPr>
            <w:noProof/>
            <w:webHidden/>
          </w:rPr>
          <w:fldChar w:fldCharType="begin"/>
        </w:r>
        <w:r w:rsidR="004F5ACF" w:rsidRPr="001163A0">
          <w:rPr>
            <w:noProof/>
            <w:webHidden/>
          </w:rPr>
          <w:instrText xml:space="preserve"> PAGEREF _Toc301172270 \h </w:instrText>
        </w:r>
        <w:r w:rsidRPr="001163A0">
          <w:rPr>
            <w:noProof/>
            <w:webHidden/>
          </w:rPr>
        </w:r>
        <w:r w:rsidRPr="001163A0">
          <w:rPr>
            <w:noProof/>
            <w:webHidden/>
          </w:rPr>
          <w:fldChar w:fldCharType="separate"/>
        </w:r>
        <w:r w:rsidR="00461913" w:rsidRPr="001163A0">
          <w:rPr>
            <w:noProof/>
            <w:webHidden/>
          </w:rPr>
          <w:t>42</w:t>
        </w:r>
        <w:r w:rsidRPr="001163A0">
          <w:rPr>
            <w:noProof/>
            <w:webHidden/>
          </w:rPr>
          <w:fldChar w:fldCharType="end"/>
        </w:r>
      </w:hyperlink>
    </w:p>
    <w:p w:rsidR="004F5ACF" w:rsidRPr="001163A0" w:rsidRDefault="00141B98">
      <w:pPr>
        <w:pStyle w:val="TOC5"/>
        <w:rPr>
          <w:rFonts w:cstheme="minorBidi"/>
          <w:noProof/>
          <w:szCs w:val="22"/>
        </w:rPr>
      </w:pPr>
      <w:hyperlink w:anchor="_Toc301172271" w:history="1">
        <w:r w:rsidR="004F5ACF" w:rsidRPr="001163A0">
          <w:rPr>
            <w:rStyle w:val="Hyperlink"/>
            <w:noProof/>
            <w:u w:val="none"/>
          </w:rPr>
          <w:t>(6)</w:t>
        </w:r>
        <w:r w:rsidR="004F5ACF" w:rsidRPr="001163A0">
          <w:rPr>
            <w:rFonts w:cstheme="minorBidi"/>
            <w:noProof/>
            <w:szCs w:val="22"/>
          </w:rPr>
          <w:tab/>
        </w:r>
        <w:r w:rsidR="004F5ACF" w:rsidRPr="001163A0">
          <w:rPr>
            <w:rStyle w:val="Hyperlink"/>
            <w:noProof/>
            <w:u w:val="none"/>
          </w:rPr>
          <w:t>Crime-Fraud Exception</w:t>
        </w:r>
        <w:r w:rsidR="004F5ACF" w:rsidRPr="001163A0">
          <w:rPr>
            <w:noProof/>
            <w:webHidden/>
          </w:rPr>
          <w:tab/>
        </w:r>
        <w:r w:rsidRPr="001163A0">
          <w:rPr>
            <w:noProof/>
            <w:webHidden/>
          </w:rPr>
          <w:fldChar w:fldCharType="begin"/>
        </w:r>
        <w:r w:rsidR="004F5ACF" w:rsidRPr="001163A0">
          <w:rPr>
            <w:noProof/>
            <w:webHidden/>
          </w:rPr>
          <w:instrText xml:space="preserve"> PAGEREF _Toc301172271 \h </w:instrText>
        </w:r>
        <w:r w:rsidRPr="001163A0">
          <w:rPr>
            <w:noProof/>
            <w:webHidden/>
          </w:rPr>
        </w:r>
        <w:r w:rsidRPr="001163A0">
          <w:rPr>
            <w:noProof/>
            <w:webHidden/>
          </w:rPr>
          <w:fldChar w:fldCharType="separate"/>
        </w:r>
        <w:r w:rsidR="00461913" w:rsidRPr="001163A0">
          <w:rPr>
            <w:noProof/>
            <w:webHidden/>
          </w:rPr>
          <w:t>44</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72"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Tax Practitioner privilege</w:t>
        </w:r>
        <w:r w:rsidR="004F5ACF" w:rsidRPr="001163A0">
          <w:rPr>
            <w:noProof/>
            <w:webHidden/>
          </w:rPr>
          <w:tab/>
        </w:r>
        <w:r w:rsidRPr="001163A0">
          <w:rPr>
            <w:noProof/>
            <w:webHidden/>
          </w:rPr>
          <w:fldChar w:fldCharType="begin"/>
        </w:r>
        <w:r w:rsidR="004F5ACF" w:rsidRPr="001163A0">
          <w:rPr>
            <w:noProof/>
            <w:webHidden/>
          </w:rPr>
          <w:instrText xml:space="preserve"> PAGEREF _Toc301172272 \h </w:instrText>
        </w:r>
        <w:r w:rsidRPr="001163A0">
          <w:rPr>
            <w:noProof/>
            <w:webHidden/>
          </w:rPr>
        </w:r>
        <w:r w:rsidRPr="001163A0">
          <w:rPr>
            <w:noProof/>
            <w:webHidden/>
          </w:rPr>
          <w:fldChar w:fldCharType="separate"/>
        </w:r>
        <w:r w:rsidR="00461913" w:rsidRPr="001163A0">
          <w:rPr>
            <w:noProof/>
            <w:webHidden/>
          </w:rPr>
          <w:t>46</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73"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Work product</w:t>
        </w:r>
        <w:r w:rsidR="004F5ACF" w:rsidRPr="001163A0">
          <w:rPr>
            <w:noProof/>
            <w:webHidden/>
          </w:rPr>
          <w:tab/>
        </w:r>
        <w:r w:rsidRPr="001163A0">
          <w:rPr>
            <w:noProof/>
            <w:webHidden/>
          </w:rPr>
          <w:fldChar w:fldCharType="begin"/>
        </w:r>
        <w:r w:rsidR="004F5ACF" w:rsidRPr="001163A0">
          <w:rPr>
            <w:noProof/>
            <w:webHidden/>
          </w:rPr>
          <w:instrText xml:space="preserve"> PAGEREF _Toc301172273 \h </w:instrText>
        </w:r>
        <w:r w:rsidRPr="001163A0">
          <w:rPr>
            <w:noProof/>
            <w:webHidden/>
          </w:rPr>
        </w:r>
        <w:r w:rsidRPr="001163A0">
          <w:rPr>
            <w:noProof/>
            <w:webHidden/>
          </w:rPr>
          <w:fldChar w:fldCharType="separate"/>
        </w:r>
        <w:r w:rsidR="00461913" w:rsidRPr="001163A0">
          <w:rPr>
            <w:noProof/>
            <w:webHidden/>
          </w:rPr>
          <w:t>48</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74"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Overly broad, vague, or burdensome</w:t>
        </w:r>
        <w:r w:rsidR="004F5ACF" w:rsidRPr="001163A0">
          <w:rPr>
            <w:noProof/>
            <w:webHidden/>
          </w:rPr>
          <w:tab/>
        </w:r>
        <w:r w:rsidRPr="001163A0">
          <w:rPr>
            <w:noProof/>
            <w:webHidden/>
          </w:rPr>
          <w:fldChar w:fldCharType="begin"/>
        </w:r>
        <w:r w:rsidR="004F5ACF" w:rsidRPr="001163A0">
          <w:rPr>
            <w:noProof/>
            <w:webHidden/>
          </w:rPr>
          <w:instrText xml:space="preserve"> PAGEREF _Toc301172274 \h </w:instrText>
        </w:r>
        <w:r w:rsidRPr="001163A0">
          <w:rPr>
            <w:noProof/>
            <w:webHidden/>
          </w:rPr>
        </w:r>
        <w:r w:rsidRPr="001163A0">
          <w:rPr>
            <w:noProof/>
            <w:webHidden/>
          </w:rPr>
          <w:fldChar w:fldCharType="separate"/>
        </w:r>
        <w:r w:rsidR="00461913" w:rsidRPr="001163A0">
          <w:rPr>
            <w:noProof/>
            <w:webHidden/>
          </w:rPr>
          <w:t>52</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75"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First Amendment privilege</w:t>
        </w:r>
        <w:r w:rsidR="004F5ACF" w:rsidRPr="001163A0">
          <w:rPr>
            <w:noProof/>
            <w:webHidden/>
          </w:rPr>
          <w:tab/>
        </w:r>
        <w:r w:rsidRPr="001163A0">
          <w:rPr>
            <w:noProof/>
            <w:webHidden/>
          </w:rPr>
          <w:fldChar w:fldCharType="begin"/>
        </w:r>
        <w:r w:rsidR="004F5ACF" w:rsidRPr="001163A0">
          <w:rPr>
            <w:noProof/>
            <w:webHidden/>
          </w:rPr>
          <w:instrText xml:space="preserve"> PAGEREF _Toc301172275 \h </w:instrText>
        </w:r>
        <w:r w:rsidRPr="001163A0">
          <w:rPr>
            <w:noProof/>
            <w:webHidden/>
          </w:rPr>
        </w:r>
        <w:r w:rsidRPr="001163A0">
          <w:rPr>
            <w:noProof/>
            <w:webHidden/>
          </w:rPr>
          <w:fldChar w:fldCharType="separate"/>
        </w:r>
        <w:r w:rsidR="00461913" w:rsidRPr="001163A0">
          <w:rPr>
            <w:noProof/>
            <w:webHidden/>
          </w:rPr>
          <w:t>53</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76"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Fourth Amendment privilege</w:t>
        </w:r>
        <w:r w:rsidR="004F5ACF" w:rsidRPr="001163A0">
          <w:rPr>
            <w:noProof/>
            <w:webHidden/>
          </w:rPr>
          <w:tab/>
        </w:r>
        <w:r w:rsidRPr="001163A0">
          <w:rPr>
            <w:noProof/>
            <w:webHidden/>
          </w:rPr>
          <w:fldChar w:fldCharType="begin"/>
        </w:r>
        <w:r w:rsidR="004F5ACF" w:rsidRPr="001163A0">
          <w:rPr>
            <w:noProof/>
            <w:webHidden/>
          </w:rPr>
          <w:instrText xml:space="preserve"> PAGEREF _Toc301172276 \h </w:instrText>
        </w:r>
        <w:r w:rsidRPr="001163A0">
          <w:rPr>
            <w:noProof/>
            <w:webHidden/>
          </w:rPr>
        </w:r>
        <w:r w:rsidRPr="001163A0">
          <w:rPr>
            <w:noProof/>
            <w:webHidden/>
          </w:rPr>
          <w:fldChar w:fldCharType="separate"/>
        </w:r>
        <w:r w:rsidR="00461913" w:rsidRPr="001163A0">
          <w:rPr>
            <w:noProof/>
            <w:webHidden/>
          </w:rPr>
          <w:t>56</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77"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Fifth Amendment privilege</w:t>
        </w:r>
        <w:r w:rsidR="004F5ACF" w:rsidRPr="001163A0">
          <w:rPr>
            <w:noProof/>
            <w:webHidden/>
          </w:rPr>
          <w:tab/>
        </w:r>
        <w:r w:rsidRPr="001163A0">
          <w:rPr>
            <w:noProof/>
            <w:webHidden/>
          </w:rPr>
          <w:fldChar w:fldCharType="begin"/>
        </w:r>
        <w:r w:rsidR="004F5ACF" w:rsidRPr="001163A0">
          <w:rPr>
            <w:noProof/>
            <w:webHidden/>
          </w:rPr>
          <w:instrText xml:space="preserve"> PAGEREF _Toc301172277 \h </w:instrText>
        </w:r>
        <w:r w:rsidRPr="001163A0">
          <w:rPr>
            <w:noProof/>
            <w:webHidden/>
          </w:rPr>
        </w:r>
        <w:r w:rsidRPr="001163A0">
          <w:rPr>
            <w:noProof/>
            <w:webHidden/>
          </w:rPr>
          <w:fldChar w:fldCharType="separate"/>
        </w:r>
        <w:r w:rsidR="00461913" w:rsidRPr="001163A0">
          <w:rPr>
            <w:noProof/>
            <w:webHidden/>
          </w:rPr>
          <w:t>57</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78" w:history="1">
        <w:r w:rsidR="004F5ACF" w:rsidRPr="001163A0">
          <w:rPr>
            <w:rStyle w:val="Hyperlink"/>
            <w:noProof/>
            <w:u w:val="none"/>
          </w:rPr>
          <w:t>a.</w:t>
        </w:r>
        <w:r w:rsidR="004F5ACF" w:rsidRPr="001163A0">
          <w:rPr>
            <w:rFonts w:cstheme="minorBidi"/>
            <w:noProof/>
            <w:szCs w:val="22"/>
          </w:rPr>
          <w:tab/>
        </w:r>
        <w:r w:rsidR="004F5ACF" w:rsidRPr="001163A0">
          <w:rPr>
            <w:rStyle w:val="Hyperlink"/>
            <w:noProof/>
            <w:u w:val="none"/>
          </w:rPr>
          <w:t>Act of Production</w:t>
        </w:r>
        <w:r w:rsidR="004F5ACF" w:rsidRPr="001163A0">
          <w:rPr>
            <w:noProof/>
            <w:webHidden/>
          </w:rPr>
          <w:tab/>
        </w:r>
        <w:r w:rsidRPr="001163A0">
          <w:rPr>
            <w:noProof/>
            <w:webHidden/>
          </w:rPr>
          <w:fldChar w:fldCharType="begin"/>
        </w:r>
        <w:r w:rsidR="004F5ACF" w:rsidRPr="001163A0">
          <w:rPr>
            <w:noProof/>
            <w:webHidden/>
          </w:rPr>
          <w:instrText xml:space="preserve"> PAGEREF _Toc301172278 \h </w:instrText>
        </w:r>
        <w:r w:rsidRPr="001163A0">
          <w:rPr>
            <w:noProof/>
            <w:webHidden/>
          </w:rPr>
        </w:r>
        <w:r w:rsidRPr="001163A0">
          <w:rPr>
            <w:noProof/>
            <w:webHidden/>
          </w:rPr>
          <w:fldChar w:fldCharType="separate"/>
        </w:r>
        <w:r w:rsidR="00461913" w:rsidRPr="001163A0">
          <w:rPr>
            <w:noProof/>
            <w:webHidden/>
          </w:rPr>
          <w:t>58</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79" w:history="1">
        <w:r w:rsidR="004F5ACF" w:rsidRPr="001163A0">
          <w:rPr>
            <w:rStyle w:val="Hyperlink"/>
            <w:noProof/>
            <w:u w:val="none"/>
          </w:rPr>
          <w:t>b.</w:t>
        </w:r>
        <w:r w:rsidR="004F5ACF" w:rsidRPr="001163A0">
          <w:rPr>
            <w:rFonts w:cstheme="minorBidi"/>
            <w:noProof/>
            <w:szCs w:val="22"/>
          </w:rPr>
          <w:tab/>
        </w:r>
        <w:r w:rsidR="004F5ACF" w:rsidRPr="001163A0">
          <w:rPr>
            <w:rStyle w:val="Hyperlink"/>
            <w:noProof/>
            <w:u w:val="none"/>
          </w:rPr>
          <w:t>Collective entity doctrine</w:t>
        </w:r>
        <w:r w:rsidR="004F5ACF" w:rsidRPr="001163A0">
          <w:rPr>
            <w:noProof/>
            <w:webHidden/>
          </w:rPr>
          <w:tab/>
        </w:r>
        <w:r w:rsidRPr="001163A0">
          <w:rPr>
            <w:noProof/>
            <w:webHidden/>
          </w:rPr>
          <w:fldChar w:fldCharType="begin"/>
        </w:r>
        <w:r w:rsidR="004F5ACF" w:rsidRPr="001163A0">
          <w:rPr>
            <w:noProof/>
            <w:webHidden/>
          </w:rPr>
          <w:instrText xml:space="preserve"> PAGEREF _Toc301172279 \h </w:instrText>
        </w:r>
        <w:r w:rsidRPr="001163A0">
          <w:rPr>
            <w:noProof/>
            <w:webHidden/>
          </w:rPr>
        </w:r>
        <w:r w:rsidRPr="001163A0">
          <w:rPr>
            <w:noProof/>
            <w:webHidden/>
          </w:rPr>
          <w:fldChar w:fldCharType="separate"/>
        </w:r>
        <w:r w:rsidR="00461913" w:rsidRPr="001163A0">
          <w:rPr>
            <w:noProof/>
            <w:webHidden/>
          </w:rPr>
          <w:t>59</w:t>
        </w:r>
        <w:r w:rsidRPr="001163A0">
          <w:rPr>
            <w:noProof/>
            <w:webHidden/>
          </w:rPr>
          <w:fldChar w:fldCharType="end"/>
        </w:r>
      </w:hyperlink>
    </w:p>
    <w:p w:rsidR="004F5ACF" w:rsidRPr="001163A0" w:rsidRDefault="00141B98">
      <w:pPr>
        <w:pStyle w:val="TOC4"/>
        <w:tabs>
          <w:tab w:val="left" w:pos="3600"/>
        </w:tabs>
        <w:rPr>
          <w:rFonts w:cstheme="minorBidi"/>
          <w:noProof/>
          <w:szCs w:val="22"/>
        </w:rPr>
      </w:pPr>
      <w:hyperlink w:anchor="_Toc301172280" w:history="1">
        <w:r w:rsidR="004F5ACF" w:rsidRPr="001163A0">
          <w:rPr>
            <w:rStyle w:val="Hyperlink"/>
            <w:noProof/>
            <w:u w:val="none"/>
          </w:rPr>
          <w:t>c.</w:t>
        </w:r>
        <w:r w:rsidR="004F5ACF" w:rsidRPr="001163A0">
          <w:rPr>
            <w:rFonts w:cstheme="minorBidi"/>
            <w:noProof/>
            <w:szCs w:val="22"/>
          </w:rPr>
          <w:tab/>
        </w:r>
        <w:r w:rsidR="004F5ACF" w:rsidRPr="001163A0">
          <w:rPr>
            <w:rStyle w:val="Hyperlink"/>
            <w:noProof/>
            <w:u w:val="none"/>
          </w:rPr>
          <w:t>Required records exception</w:t>
        </w:r>
        <w:r w:rsidR="004F5ACF" w:rsidRPr="001163A0">
          <w:rPr>
            <w:noProof/>
            <w:webHidden/>
          </w:rPr>
          <w:tab/>
        </w:r>
        <w:r w:rsidRPr="001163A0">
          <w:rPr>
            <w:noProof/>
            <w:webHidden/>
          </w:rPr>
          <w:fldChar w:fldCharType="begin"/>
        </w:r>
        <w:r w:rsidR="004F5ACF" w:rsidRPr="001163A0">
          <w:rPr>
            <w:noProof/>
            <w:webHidden/>
          </w:rPr>
          <w:instrText xml:space="preserve"> PAGEREF _Toc301172280 \h </w:instrText>
        </w:r>
        <w:r w:rsidRPr="001163A0">
          <w:rPr>
            <w:noProof/>
            <w:webHidden/>
          </w:rPr>
        </w:r>
        <w:r w:rsidRPr="001163A0">
          <w:rPr>
            <w:noProof/>
            <w:webHidden/>
          </w:rPr>
          <w:fldChar w:fldCharType="separate"/>
        </w:r>
        <w:r w:rsidR="00461913" w:rsidRPr="001163A0">
          <w:rPr>
            <w:noProof/>
            <w:webHidden/>
          </w:rPr>
          <w:t>60</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1" w:history="1">
        <w:r w:rsidR="004F5ACF" w:rsidRPr="001163A0">
          <w:rPr>
            <w:rStyle w:val="Hyperlink"/>
            <w:noProof/>
            <w:u w:val="none"/>
          </w:rPr>
          <w:t>7.</w:t>
        </w:r>
        <w:r w:rsidR="004F5ACF" w:rsidRPr="001163A0">
          <w:rPr>
            <w:rFonts w:cstheme="minorBidi"/>
            <w:iCs w:val="0"/>
            <w:noProof/>
            <w:szCs w:val="22"/>
          </w:rPr>
          <w:tab/>
        </w:r>
        <w:r w:rsidR="004F5ACF" w:rsidRPr="001163A0">
          <w:rPr>
            <w:rStyle w:val="Hyperlink"/>
            <w:noProof/>
            <w:u w:val="none"/>
          </w:rPr>
          <w:t>Non-possession</w:t>
        </w:r>
        <w:r w:rsidR="004F5ACF" w:rsidRPr="001163A0">
          <w:rPr>
            <w:noProof/>
            <w:webHidden/>
          </w:rPr>
          <w:tab/>
        </w:r>
        <w:r w:rsidRPr="001163A0">
          <w:rPr>
            <w:noProof/>
            <w:webHidden/>
          </w:rPr>
          <w:fldChar w:fldCharType="begin"/>
        </w:r>
        <w:r w:rsidR="004F5ACF" w:rsidRPr="001163A0">
          <w:rPr>
            <w:noProof/>
            <w:webHidden/>
          </w:rPr>
          <w:instrText xml:space="preserve"> PAGEREF _Toc301172281 \h </w:instrText>
        </w:r>
        <w:r w:rsidRPr="001163A0">
          <w:rPr>
            <w:noProof/>
            <w:webHidden/>
          </w:rPr>
        </w:r>
        <w:r w:rsidRPr="001163A0">
          <w:rPr>
            <w:noProof/>
            <w:webHidden/>
          </w:rPr>
          <w:fldChar w:fldCharType="separate"/>
        </w:r>
        <w:r w:rsidR="00461913" w:rsidRPr="001163A0">
          <w:rPr>
            <w:noProof/>
            <w:webHidden/>
          </w:rPr>
          <w:t>61</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2" w:history="1">
        <w:r w:rsidR="004F5ACF" w:rsidRPr="001163A0">
          <w:rPr>
            <w:rStyle w:val="Hyperlink"/>
            <w:noProof/>
            <w:u w:val="none"/>
          </w:rPr>
          <w:t>8.</w:t>
        </w:r>
        <w:r w:rsidR="004F5ACF" w:rsidRPr="001163A0">
          <w:rPr>
            <w:rFonts w:cstheme="minorBidi"/>
            <w:iCs w:val="0"/>
            <w:noProof/>
            <w:szCs w:val="22"/>
          </w:rPr>
          <w:tab/>
        </w:r>
        <w:r w:rsidR="004F5ACF" w:rsidRPr="001163A0">
          <w:rPr>
            <w:rStyle w:val="Hyperlink"/>
            <w:noProof/>
            <w:u w:val="none"/>
          </w:rPr>
          <w:t>Improper purpose or institutional bad faith</w:t>
        </w:r>
        <w:r w:rsidR="004F5ACF" w:rsidRPr="001163A0">
          <w:rPr>
            <w:noProof/>
            <w:webHidden/>
          </w:rPr>
          <w:tab/>
        </w:r>
        <w:r w:rsidRPr="001163A0">
          <w:rPr>
            <w:noProof/>
            <w:webHidden/>
          </w:rPr>
          <w:fldChar w:fldCharType="begin"/>
        </w:r>
        <w:r w:rsidR="004F5ACF" w:rsidRPr="001163A0">
          <w:rPr>
            <w:noProof/>
            <w:webHidden/>
          </w:rPr>
          <w:instrText xml:space="preserve"> PAGEREF _Toc301172282 \h </w:instrText>
        </w:r>
        <w:r w:rsidRPr="001163A0">
          <w:rPr>
            <w:noProof/>
            <w:webHidden/>
          </w:rPr>
        </w:r>
        <w:r w:rsidRPr="001163A0">
          <w:rPr>
            <w:noProof/>
            <w:webHidden/>
          </w:rPr>
          <w:fldChar w:fldCharType="separate"/>
        </w:r>
        <w:r w:rsidR="00461913" w:rsidRPr="001163A0">
          <w:rPr>
            <w:noProof/>
            <w:webHidden/>
          </w:rPr>
          <w:t>63</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3" w:history="1">
        <w:r w:rsidR="004F5ACF" w:rsidRPr="001163A0">
          <w:rPr>
            <w:rStyle w:val="Hyperlink"/>
            <w:noProof/>
            <w:u w:val="none"/>
          </w:rPr>
          <w:t>9.</w:t>
        </w:r>
        <w:r w:rsidR="004F5ACF" w:rsidRPr="001163A0">
          <w:rPr>
            <w:rFonts w:cstheme="minorBidi"/>
            <w:iCs w:val="0"/>
            <w:noProof/>
            <w:szCs w:val="22"/>
          </w:rPr>
          <w:tab/>
        </w:r>
        <w:r w:rsidR="004F5ACF" w:rsidRPr="001163A0">
          <w:rPr>
            <w:rStyle w:val="Hyperlink"/>
            <w:noProof/>
            <w:u w:val="none"/>
          </w:rPr>
          <w:t>Criminal referral</w:t>
        </w:r>
        <w:r w:rsidR="004F5ACF" w:rsidRPr="001163A0">
          <w:rPr>
            <w:noProof/>
            <w:webHidden/>
          </w:rPr>
          <w:tab/>
        </w:r>
        <w:r w:rsidRPr="001163A0">
          <w:rPr>
            <w:noProof/>
            <w:webHidden/>
          </w:rPr>
          <w:fldChar w:fldCharType="begin"/>
        </w:r>
        <w:r w:rsidR="004F5ACF" w:rsidRPr="001163A0">
          <w:rPr>
            <w:noProof/>
            <w:webHidden/>
          </w:rPr>
          <w:instrText xml:space="preserve"> PAGEREF _Toc301172283 \h </w:instrText>
        </w:r>
        <w:r w:rsidRPr="001163A0">
          <w:rPr>
            <w:noProof/>
            <w:webHidden/>
          </w:rPr>
        </w:r>
        <w:r w:rsidRPr="001163A0">
          <w:rPr>
            <w:noProof/>
            <w:webHidden/>
          </w:rPr>
          <w:fldChar w:fldCharType="separate"/>
        </w:r>
        <w:r w:rsidR="00461913" w:rsidRPr="001163A0">
          <w:rPr>
            <w:noProof/>
            <w:webHidden/>
          </w:rPr>
          <w:t>65</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4" w:history="1">
        <w:r w:rsidR="004F5ACF" w:rsidRPr="001163A0">
          <w:rPr>
            <w:rStyle w:val="Hyperlink"/>
            <w:noProof/>
            <w:u w:val="none"/>
          </w:rPr>
          <w:t>10.</w:t>
        </w:r>
        <w:r w:rsidR="004F5ACF" w:rsidRPr="001163A0">
          <w:rPr>
            <w:rFonts w:cstheme="minorBidi"/>
            <w:iCs w:val="0"/>
            <w:noProof/>
            <w:szCs w:val="22"/>
          </w:rPr>
          <w:tab/>
        </w:r>
        <w:r w:rsidR="004F5ACF" w:rsidRPr="001163A0">
          <w:rPr>
            <w:rStyle w:val="Hyperlink"/>
            <w:noProof/>
            <w:u w:val="none"/>
          </w:rPr>
          <w:t>Intervening events</w:t>
        </w:r>
        <w:r w:rsidR="004F5ACF" w:rsidRPr="001163A0">
          <w:rPr>
            <w:noProof/>
            <w:webHidden/>
          </w:rPr>
          <w:tab/>
        </w:r>
        <w:r w:rsidRPr="001163A0">
          <w:rPr>
            <w:noProof/>
            <w:webHidden/>
          </w:rPr>
          <w:fldChar w:fldCharType="begin"/>
        </w:r>
        <w:r w:rsidR="004F5ACF" w:rsidRPr="001163A0">
          <w:rPr>
            <w:noProof/>
            <w:webHidden/>
          </w:rPr>
          <w:instrText xml:space="preserve"> PAGEREF _Toc301172284 \h </w:instrText>
        </w:r>
        <w:r w:rsidRPr="001163A0">
          <w:rPr>
            <w:noProof/>
            <w:webHidden/>
          </w:rPr>
        </w:r>
        <w:r w:rsidRPr="001163A0">
          <w:rPr>
            <w:noProof/>
            <w:webHidden/>
          </w:rPr>
          <w:fldChar w:fldCharType="separate"/>
        </w:r>
        <w:r w:rsidR="00461913" w:rsidRPr="001163A0">
          <w:rPr>
            <w:noProof/>
            <w:webHidden/>
          </w:rPr>
          <w:t>65</w:t>
        </w:r>
        <w:r w:rsidRPr="001163A0">
          <w:rPr>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285" w:history="1">
        <w:r w:rsidR="004F5ACF" w:rsidRPr="001163A0">
          <w:rPr>
            <w:rStyle w:val="Hyperlink"/>
            <w:smallCaps w:val="0"/>
            <w:noProof/>
            <w:u w:val="none"/>
          </w:rPr>
          <w:t>D.</w:t>
        </w:r>
        <w:r w:rsidR="004F5ACF" w:rsidRPr="001163A0">
          <w:rPr>
            <w:rFonts w:cstheme="minorBidi"/>
            <w:smallCaps w:val="0"/>
            <w:noProof/>
            <w:szCs w:val="22"/>
          </w:rPr>
          <w:tab/>
        </w:r>
        <w:r w:rsidR="004F5ACF" w:rsidRPr="001163A0">
          <w:rPr>
            <w:rStyle w:val="Hyperlink"/>
            <w:smallCaps w:val="0"/>
            <w:noProof/>
            <w:u w:val="none"/>
          </w:rPr>
          <w:t>SPECIALTY SUMMONSES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_Toc301172285 \h </w:instrText>
        </w:r>
        <w:r w:rsidRPr="001163A0">
          <w:rPr>
            <w:smallCaps w:val="0"/>
            <w:noProof/>
            <w:webHidden/>
          </w:rPr>
        </w:r>
        <w:r w:rsidRPr="001163A0">
          <w:rPr>
            <w:smallCaps w:val="0"/>
            <w:noProof/>
            <w:webHidden/>
          </w:rPr>
          <w:fldChar w:fldCharType="separate"/>
        </w:r>
        <w:r w:rsidR="00461913" w:rsidRPr="001163A0">
          <w:rPr>
            <w:smallCaps w:val="0"/>
            <w:noProof/>
            <w:webHidden/>
          </w:rPr>
          <w:t>66</w:t>
        </w:r>
        <w:r w:rsidRPr="001163A0">
          <w:rPr>
            <w:smallCaps w:val="0"/>
            <w:noProof/>
            <w:webHidden/>
          </w:rPr>
          <w:fldChar w:fldCharType="end"/>
        </w:r>
      </w:hyperlink>
    </w:p>
    <w:p w:rsidR="004F5ACF" w:rsidRPr="001163A0" w:rsidRDefault="00141B98">
      <w:pPr>
        <w:pStyle w:val="TOC3"/>
        <w:rPr>
          <w:rFonts w:cstheme="minorBidi"/>
          <w:iCs w:val="0"/>
          <w:noProof/>
          <w:szCs w:val="22"/>
        </w:rPr>
      </w:pPr>
      <w:hyperlink w:anchor="_Toc301172286"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John Doe summonses</w:t>
        </w:r>
        <w:r w:rsidR="004F5ACF" w:rsidRPr="001163A0">
          <w:rPr>
            <w:noProof/>
            <w:webHidden/>
          </w:rPr>
          <w:tab/>
        </w:r>
        <w:r w:rsidRPr="001163A0">
          <w:rPr>
            <w:noProof/>
            <w:webHidden/>
          </w:rPr>
          <w:fldChar w:fldCharType="begin"/>
        </w:r>
        <w:r w:rsidR="004F5ACF" w:rsidRPr="001163A0">
          <w:rPr>
            <w:noProof/>
            <w:webHidden/>
          </w:rPr>
          <w:instrText xml:space="preserve"> PAGEREF _Toc301172286 \h </w:instrText>
        </w:r>
        <w:r w:rsidRPr="001163A0">
          <w:rPr>
            <w:noProof/>
            <w:webHidden/>
          </w:rPr>
        </w:r>
        <w:r w:rsidRPr="001163A0">
          <w:rPr>
            <w:noProof/>
            <w:webHidden/>
          </w:rPr>
          <w:fldChar w:fldCharType="separate"/>
        </w:r>
        <w:r w:rsidR="00461913" w:rsidRPr="001163A0">
          <w:rPr>
            <w:noProof/>
            <w:webHidden/>
          </w:rPr>
          <w:t>66</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7"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Summons for records from a church (I.R.C. § 7611)</w:t>
        </w:r>
        <w:r w:rsidR="004F5ACF" w:rsidRPr="001163A0">
          <w:rPr>
            <w:noProof/>
            <w:webHidden/>
          </w:rPr>
          <w:tab/>
        </w:r>
        <w:r w:rsidRPr="001163A0">
          <w:rPr>
            <w:noProof/>
            <w:webHidden/>
          </w:rPr>
          <w:fldChar w:fldCharType="begin"/>
        </w:r>
        <w:r w:rsidR="004F5ACF" w:rsidRPr="001163A0">
          <w:rPr>
            <w:noProof/>
            <w:webHidden/>
          </w:rPr>
          <w:instrText xml:space="preserve"> PAGEREF _Toc301172287 \h </w:instrText>
        </w:r>
        <w:r w:rsidRPr="001163A0">
          <w:rPr>
            <w:noProof/>
            <w:webHidden/>
          </w:rPr>
        </w:r>
        <w:r w:rsidRPr="001163A0">
          <w:rPr>
            <w:noProof/>
            <w:webHidden/>
          </w:rPr>
          <w:fldChar w:fldCharType="separate"/>
        </w:r>
        <w:r w:rsidR="00461913" w:rsidRPr="001163A0">
          <w:rPr>
            <w:noProof/>
            <w:webHidden/>
          </w:rPr>
          <w:t>67</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8"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Summons for computer software (I.R.C. § 7612)</w:t>
        </w:r>
        <w:r w:rsidR="004F5ACF" w:rsidRPr="001163A0">
          <w:rPr>
            <w:noProof/>
            <w:webHidden/>
          </w:rPr>
          <w:tab/>
        </w:r>
        <w:r w:rsidRPr="001163A0">
          <w:rPr>
            <w:noProof/>
            <w:webHidden/>
          </w:rPr>
          <w:fldChar w:fldCharType="begin"/>
        </w:r>
        <w:r w:rsidR="004F5ACF" w:rsidRPr="001163A0">
          <w:rPr>
            <w:noProof/>
            <w:webHidden/>
          </w:rPr>
          <w:instrText xml:space="preserve"> PAGEREF _Toc301172288 \h </w:instrText>
        </w:r>
        <w:r w:rsidRPr="001163A0">
          <w:rPr>
            <w:noProof/>
            <w:webHidden/>
          </w:rPr>
        </w:r>
        <w:r w:rsidRPr="001163A0">
          <w:rPr>
            <w:noProof/>
            <w:webHidden/>
          </w:rPr>
          <w:fldChar w:fldCharType="separate"/>
        </w:r>
        <w:r w:rsidR="00461913" w:rsidRPr="001163A0">
          <w:rPr>
            <w:noProof/>
            <w:webHidden/>
          </w:rPr>
          <w:t>68</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89"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Summons pursuant to Tax Treaty and Tax Information Exchange</w:t>
        </w:r>
        <w:r w:rsidR="004F5ACF" w:rsidRPr="001163A0">
          <w:rPr>
            <w:noProof/>
            <w:webHidden/>
          </w:rPr>
          <w:tab/>
        </w:r>
        <w:r w:rsidRPr="001163A0">
          <w:rPr>
            <w:noProof/>
            <w:webHidden/>
          </w:rPr>
          <w:fldChar w:fldCharType="begin"/>
        </w:r>
        <w:r w:rsidR="004F5ACF" w:rsidRPr="001163A0">
          <w:rPr>
            <w:noProof/>
            <w:webHidden/>
          </w:rPr>
          <w:instrText xml:space="preserve"> PAGEREF _Toc301172289 \h </w:instrText>
        </w:r>
        <w:r w:rsidRPr="001163A0">
          <w:rPr>
            <w:noProof/>
            <w:webHidden/>
          </w:rPr>
        </w:r>
        <w:r w:rsidRPr="001163A0">
          <w:rPr>
            <w:noProof/>
            <w:webHidden/>
          </w:rPr>
          <w:fldChar w:fldCharType="separate"/>
        </w:r>
        <w:r w:rsidR="00461913" w:rsidRPr="001163A0">
          <w:rPr>
            <w:noProof/>
            <w:webHidden/>
          </w:rPr>
          <w:t>69</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90"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Designated summonses (I.R.C. § 6503(j))</w:t>
        </w:r>
        <w:r w:rsidR="004F5ACF" w:rsidRPr="001163A0">
          <w:rPr>
            <w:noProof/>
            <w:webHidden/>
          </w:rPr>
          <w:tab/>
        </w:r>
        <w:r w:rsidRPr="001163A0">
          <w:rPr>
            <w:noProof/>
            <w:webHidden/>
          </w:rPr>
          <w:fldChar w:fldCharType="begin"/>
        </w:r>
        <w:r w:rsidR="004F5ACF" w:rsidRPr="001163A0">
          <w:rPr>
            <w:noProof/>
            <w:webHidden/>
          </w:rPr>
          <w:instrText xml:space="preserve"> PAGEREF _Toc301172290 \h </w:instrText>
        </w:r>
        <w:r w:rsidRPr="001163A0">
          <w:rPr>
            <w:noProof/>
            <w:webHidden/>
          </w:rPr>
        </w:r>
        <w:r w:rsidRPr="001163A0">
          <w:rPr>
            <w:noProof/>
            <w:webHidden/>
          </w:rPr>
          <w:fldChar w:fldCharType="separate"/>
        </w:r>
        <w:r w:rsidR="00461913" w:rsidRPr="001163A0">
          <w:rPr>
            <w:noProof/>
            <w:webHidden/>
          </w:rPr>
          <w:t>71</w:t>
        </w:r>
        <w:r w:rsidRPr="001163A0">
          <w:rPr>
            <w:noProof/>
            <w:webHidden/>
          </w:rPr>
          <w:fldChar w:fldCharType="end"/>
        </w:r>
      </w:hyperlink>
    </w:p>
    <w:p w:rsidR="004F5ACF" w:rsidRPr="001163A0" w:rsidRDefault="00141B98" w:rsidP="000B2027">
      <w:pPr>
        <w:pStyle w:val="TOC3"/>
        <w:ind w:left="2160" w:hanging="720"/>
        <w:rPr>
          <w:rFonts w:cstheme="minorBidi"/>
          <w:iCs w:val="0"/>
          <w:noProof/>
          <w:szCs w:val="22"/>
        </w:rPr>
      </w:pPr>
      <w:hyperlink w:anchor="_Toc301172291"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Summonses to entities located in the United States for records located abroad</w:t>
        </w:r>
        <w:r w:rsidR="004F5ACF" w:rsidRPr="001163A0">
          <w:rPr>
            <w:noProof/>
            <w:webHidden/>
          </w:rPr>
          <w:tab/>
        </w:r>
        <w:r w:rsidRPr="001163A0">
          <w:rPr>
            <w:noProof/>
            <w:webHidden/>
          </w:rPr>
          <w:fldChar w:fldCharType="begin"/>
        </w:r>
        <w:r w:rsidR="004F5ACF" w:rsidRPr="001163A0">
          <w:rPr>
            <w:noProof/>
            <w:webHidden/>
          </w:rPr>
          <w:instrText xml:space="preserve"> PAGEREF _Toc301172291 \h </w:instrText>
        </w:r>
        <w:r w:rsidRPr="001163A0">
          <w:rPr>
            <w:noProof/>
            <w:webHidden/>
          </w:rPr>
        </w:r>
        <w:r w:rsidRPr="001163A0">
          <w:rPr>
            <w:noProof/>
            <w:webHidden/>
          </w:rPr>
          <w:fldChar w:fldCharType="separate"/>
        </w:r>
        <w:r w:rsidR="00461913" w:rsidRPr="001163A0">
          <w:rPr>
            <w:noProof/>
            <w:webHidden/>
          </w:rPr>
          <w:t>74</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92" w:history="1">
        <w:r w:rsidR="004F5ACF" w:rsidRPr="001163A0">
          <w:rPr>
            <w:rStyle w:val="Hyperlink"/>
            <w:noProof/>
            <w:u w:val="none"/>
          </w:rPr>
          <w:t>7.</w:t>
        </w:r>
        <w:r w:rsidR="004F5ACF" w:rsidRPr="001163A0">
          <w:rPr>
            <w:rFonts w:cstheme="minorBidi"/>
            <w:iCs w:val="0"/>
            <w:noProof/>
            <w:szCs w:val="22"/>
          </w:rPr>
          <w:tab/>
        </w:r>
        <w:r w:rsidR="004F5ACF" w:rsidRPr="001163A0">
          <w:rPr>
            <w:rStyle w:val="Hyperlink"/>
            <w:noProof/>
            <w:u w:val="none"/>
          </w:rPr>
          <w:t>Formal Document Requests</w:t>
        </w:r>
        <w:r w:rsidR="004F5ACF" w:rsidRPr="001163A0">
          <w:rPr>
            <w:noProof/>
            <w:webHidden/>
          </w:rPr>
          <w:tab/>
        </w:r>
        <w:r w:rsidRPr="001163A0">
          <w:rPr>
            <w:noProof/>
            <w:webHidden/>
          </w:rPr>
          <w:fldChar w:fldCharType="begin"/>
        </w:r>
        <w:r w:rsidR="004F5ACF" w:rsidRPr="001163A0">
          <w:rPr>
            <w:noProof/>
            <w:webHidden/>
          </w:rPr>
          <w:instrText xml:space="preserve"> PAGEREF _Toc301172292 \h </w:instrText>
        </w:r>
        <w:r w:rsidRPr="001163A0">
          <w:rPr>
            <w:noProof/>
            <w:webHidden/>
          </w:rPr>
        </w:r>
        <w:r w:rsidRPr="001163A0">
          <w:rPr>
            <w:noProof/>
            <w:webHidden/>
          </w:rPr>
          <w:fldChar w:fldCharType="separate"/>
        </w:r>
        <w:r w:rsidR="00461913" w:rsidRPr="001163A0">
          <w:rPr>
            <w:noProof/>
            <w:webHidden/>
          </w:rPr>
          <w:t>74</w:t>
        </w:r>
        <w:r w:rsidRPr="001163A0">
          <w:rPr>
            <w:noProof/>
            <w:webHidden/>
          </w:rPr>
          <w:fldChar w:fldCharType="end"/>
        </w:r>
      </w:hyperlink>
    </w:p>
    <w:p w:rsidR="004F5ACF" w:rsidRPr="001163A0" w:rsidRDefault="00141B98">
      <w:pPr>
        <w:pStyle w:val="TOC1"/>
        <w:tabs>
          <w:tab w:val="right" w:leader="dot" w:pos="10790"/>
        </w:tabs>
        <w:rPr>
          <w:rFonts w:cstheme="minorBidi"/>
          <w:bCs w:val="0"/>
          <w:caps w:val="0"/>
          <w:noProof/>
          <w:szCs w:val="22"/>
        </w:rPr>
      </w:pPr>
      <w:hyperlink w:anchor="_Toc301172293" w:history="1">
        <w:r w:rsidR="004F5ACF" w:rsidRPr="001163A0">
          <w:rPr>
            <w:rStyle w:val="Hyperlink"/>
            <w:caps w:val="0"/>
            <w:noProof/>
            <w:u w:val="none"/>
          </w:rPr>
          <w:t>III. PROCEDURES</w:t>
        </w:r>
        <w:r w:rsidR="004F5ACF" w:rsidRPr="001163A0">
          <w:rPr>
            <w:caps w:val="0"/>
            <w:noProof/>
            <w:webHidden/>
          </w:rPr>
          <w:tab/>
        </w:r>
        <w:r w:rsidRPr="001163A0">
          <w:rPr>
            <w:caps w:val="0"/>
            <w:noProof/>
            <w:webHidden/>
          </w:rPr>
          <w:fldChar w:fldCharType="begin"/>
        </w:r>
        <w:r w:rsidR="004F5ACF" w:rsidRPr="001163A0">
          <w:rPr>
            <w:caps w:val="0"/>
            <w:noProof/>
            <w:webHidden/>
          </w:rPr>
          <w:instrText xml:space="preserve"> PAGEREF _Toc301172293 \h </w:instrText>
        </w:r>
        <w:r w:rsidRPr="001163A0">
          <w:rPr>
            <w:caps w:val="0"/>
            <w:noProof/>
            <w:webHidden/>
          </w:rPr>
        </w:r>
        <w:r w:rsidRPr="001163A0">
          <w:rPr>
            <w:caps w:val="0"/>
            <w:noProof/>
            <w:webHidden/>
          </w:rPr>
          <w:fldChar w:fldCharType="separate"/>
        </w:r>
        <w:r w:rsidR="00461913" w:rsidRPr="001163A0">
          <w:rPr>
            <w:caps w:val="0"/>
            <w:noProof/>
            <w:webHidden/>
          </w:rPr>
          <w:t>76</w:t>
        </w:r>
        <w:r w:rsidRPr="001163A0">
          <w:rPr>
            <w:caps w:val="0"/>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294" w:history="1">
        <w:r w:rsidR="004F5ACF" w:rsidRPr="001163A0">
          <w:rPr>
            <w:rStyle w:val="Hyperlink"/>
            <w:smallCaps w:val="0"/>
            <w:noProof/>
            <w:u w:val="none"/>
          </w:rPr>
          <w:t>A.</w:t>
        </w:r>
        <w:r w:rsidR="004F5ACF" w:rsidRPr="001163A0">
          <w:rPr>
            <w:rFonts w:cstheme="minorBidi"/>
            <w:smallCaps w:val="0"/>
            <w:noProof/>
            <w:szCs w:val="22"/>
          </w:rPr>
          <w:tab/>
        </w:r>
        <w:r w:rsidR="004F5ACF" w:rsidRPr="001163A0">
          <w:rPr>
            <w:rStyle w:val="Hyperlink"/>
            <w:smallCaps w:val="0"/>
            <w:noProof/>
            <w:u w:val="none"/>
          </w:rPr>
          <w:t>PETITION TO ENFORCE</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_Toc301172294 \h </w:instrText>
        </w:r>
        <w:r w:rsidRPr="001163A0">
          <w:rPr>
            <w:smallCaps w:val="0"/>
            <w:noProof/>
            <w:webHidden/>
          </w:rPr>
        </w:r>
        <w:r w:rsidRPr="001163A0">
          <w:rPr>
            <w:smallCaps w:val="0"/>
            <w:noProof/>
            <w:webHidden/>
          </w:rPr>
          <w:fldChar w:fldCharType="separate"/>
        </w:r>
        <w:r w:rsidR="00461913" w:rsidRPr="001163A0">
          <w:rPr>
            <w:smallCaps w:val="0"/>
            <w:noProof/>
            <w:webHidden/>
          </w:rPr>
          <w:t>76</w:t>
        </w:r>
        <w:r w:rsidRPr="001163A0">
          <w:rPr>
            <w:smallCaps w:val="0"/>
            <w:noProof/>
            <w:webHidden/>
          </w:rPr>
          <w:fldChar w:fldCharType="end"/>
        </w:r>
      </w:hyperlink>
    </w:p>
    <w:p w:rsidR="004F5ACF" w:rsidRPr="001163A0" w:rsidRDefault="00141B98">
      <w:pPr>
        <w:pStyle w:val="TOC3"/>
        <w:rPr>
          <w:rFonts w:cstheme="minorBidi"/>
          <w:iCs w:val="0"/>
          <w:noProof/>
          <w:szCs w:val="22"/>
        </w:rPr>
      </w:pPr>
      <w:hyperlink w:anchor="_Toc301172295"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Which office should file</w:t>
        </w:r>
        <w:r w:rsidR="004F5ACF" w:rsidRPr="001163A0">
          <w:rPr>
            <w:noProof/>
            <w:webHidden/>
          </w:rPr>
          <w:tab/>
        </w:r>
        <w:r w:rsidRPr="001163A0">
          <w:rPr>
            <w:noProof/>
            <w:webHidden/>
          </w:rPr>
          <w:fldChar w:fldCharType="begin"/>
        </w:r>
        <w:r w:rsidR="004F5ACF" w:rsidRPr="001163A0">
          <w:rPr>
            <w:noProof/>
            <w:webHidden/>
          </w:rPr>
          <w:instrText xml:space="preserve"> PAGEREF _Toc301172295 \h </w:instrText>
        </w:r>
        <w:r w:rsidRPr="001163A0">
          <w:rPr>
            <w:noProof/>
            <w:webHidden/>
          </w:rPr>
        </w:r>
        <w:r w:rsidRPr="001163A0">
          <w:rPr>
            <w:noProof/>
            <w:webHidden/>
          </w:rPr>
          <w:fldChar w:fldCharType="separate"/>
        </w:r>
        <w:r w:rsidR="00461913" w:rsidRPr="001163A0">
          <w:rPr>
            <w:noProof/>
            <w:webHidden/>
          </w:rPr>
          <w:t>76</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96"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Approvals</w:t>
        </w:r>
        <w:r w:rsidR="004F5ACF" w:rsidRPr="001163A0">
          <w:rPr>
            <w:noProof/>
            <w:webHidden/>
          </w:rPr>
          <w:tab/>
        </w:r>
        <w:r w:rsidRPr="001163A0">
          <w:rPr>
            <w:noProof/>
            <w:webHidden/>
          </w:rPr>
          <w:fldChar w:fldCharType="begin"/>
        </w:r>
        <w:r w:rsidR="004F5ACF" w:rsidRPr="001163A0">
          <w:rPr>
            <w:noProof/>
            <w:webHidden/>
          </w:rPr>
          <w:instrText xml:space="preserve"> PAGEREF _Toc301172296 \h </w:instrText>
        </w:r>
        <w:r w:rsidRPr="001163A0">
          <w:rPr>
            <w:noProof/>
            <w:webHidden/>
          </w:rPr>
        </w:r>
        <w:r w:rsidRPr="001163A0">
          <w:rPr>
            <w:noProof/>
            <w:webHidden/>
          </w:rPr>
          <w:fldChar w:fldCharType="separate"/>
        </w:r>
        <w:r w:rsidR="00461913" w:rsidRPr="001163A0">
          <w:rPr>
            <w:noProof/>
            <w:webHidden/>
          </w:rPr>
          <w:t>77</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97" w:history="1">
        <w:r w:rsidR="004F5ACF" w:rsidRPr="001163A0">
          <w:rPr>
            <w:rStyle w:val="Hyperlink"/>
            <w:noProof/>
            <w:u w:val="none"/>
          </w:rPr>
          <w:t>3.</w:t>
        </w:r>
        <w:r w:rsidR="004F5ACF" w:rsidRPr="001163A0">
          <w:rPr>
            <w:rFonts w:cstheme="minorBidi"/>
            <w:iCs w:val="0"/>
            <w:noProof/>
            <w:szCs w:val="22"/>
          </w:rPr>
          <w:tab/>
        </w:r>
        <w:r w:rsidR="004F5ACF" w:rsidRPr="001163A0">
          <w:rPr>
            <w:rStyle w:val="Hyperlink"/>
            <w:noProof/>
            <w:u w:val="none"/>
          </w:rPr>
          <w:t>Documents to File</w:t>
        </w:r>
        <w:r w:rsidR="004F5ACF" w:rsidRPr="001163A0">
          <w:rPr>
            <w:noProof/>
            <w:webHidden/>
          </w:rPr>
          <w:tab/>
        </w:r>
        <w:r w:rsidRPr="001163A0">
          <w:rPr>
            <w:noProof/>
            <w:webHidden/>
          </w:rPr>
          <w:fldChar w:fldCharType="begin"/>
        </w:r>
        <w:r w:rsidR="004F5ACF" w:rsidRPr="001163A0">
          <w:rPr>
            <w:noProof/>
            <w:webHidden/>
          </w:rPr>
          <w:instrText xml:space="preserve"> PAGEREF _Toc301172297 \h </w:instrText>
        </w:r>
        <w:r w:rsidRPr="001163A0">
          <w:rPr>
            <w:noProof/>
            <w:webHidden/>
          </w:rPr>
        </w:r>
        <w:r w:rsidRPr="001163A0">
          <w:rPr>
            <w:noProof/>
            <w:webHidden/>
          </w:rPr>
          <w:fldChar w:fldCharType="separate"/>
        </w:r>
        <w:r w:rsidR="00461913" w:rsidRPr="001163A0">
          <w:rPr>
            <w:noProof/>
            <w:webHidden/>
          </w:rPr>
          <w:t>78</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98" w:history="1">
        <w:r w:rsidR="004F5ACF" w:rsidRPr="001163A0">
          <w:rPr>
            <w:rStyle w:val="Hyperlink"/>
            <w:noProof/>
            <w:u w:val="none"/>
          </w:rPr>
          <w:t>4.</w:t>
        </w:r>
        <w:r w:rsidR="004F5ACF" w:rsidRPr="001163A0">
          <w:rPr>
            <w:rFonts w:cstheme="minorBidi"/>
            <w:iCs w:val="0"/>
            <w:noProof/>
            <w:szCs w:val="22"/>
          </w:rPr>
          <w:tab/>
        </w:r>
        <w:r w:rsidR="004F5ACF" w:rsidRPr="001163A0">
          <w:rPr>
            <w:rStyle w:val="Hyperlink"/>
            <w:noProof/>
            <w:u w:val="none"/>
          </w:rPr>
          <w:t>Service of order to show cause</w:t>
        </w:r>
        <w:r w:rsidR="004F5ACF" w:rsidRPr="001163A0">
          <w:rPr>
            <w:noProof/>
            <w:webHidden/>
          </w:rPr>
          <w:tab/>
        </w:r>
        <w:r w:rsidRPr="001163A0">
          <w:rPr>
            <w:noProof/>
            <w:webHidden/>
          </w:rPr>
          <w:fldChar w:fldCharType="begin"/>
        </w:r>
        <w:r w:rsidR="004F5ACF" w:rsidRPr="001163A0">
          <w:rPr>
            <w:noProof/>
            <w:webHidden/>
          </w:rPr>
          <w:instrText xml:space="preserve"> PAGEREF _Toc301172298 \h </w:instrText>
        </w:r>
        <w:r w:rsidRPr="001163A0">
          <w:rPr>
            <w:noProof/>
            <w:webHidden/>
          </w:rPr>
        </w:r>
        <w:r w:rsidRPr="001163A0">
          <w:rPr>
            <w:noProof/>
            <w:webHidden/>
          </w:rPr>
          <w:fldChar w:fldCharType="separate"/>
        </w:r>
        <w:r w:rsidR="00461913" w:rsidRPr="001163A0">
          <w:rPr>
            <w:noProof/>
            <w:webHidden/>
          </w:rPr>
          <w:t>80</w:t>
        </w:r>
        <w:r w:rsidRPr="001163A0">
          <w:rPr>
            <w:noProof/>
            <w:webHidden/>
          </w:rPr>
          <w:fldChar w:fldCharType="end"/>
        </w:r>
      </w:hyperlink>
    </w:p>
    <w:p w:rsidR="004F5ACF" w:rsidRPr="001163A0" w:rsidRDefault="00141B98">
      <w:pPr>
        <w:pStyle w:val="TOC3"/>
        <w:rPr>
          <w:rFonts w:cstheme="minorBidi"/>
          <w:iCs w:val="0"/>
          <w:noProof/>
          <w:szCs w:val="22"/>
        </w:rPr>
      </w:pPr>
      <w:hyperlink w:anchor="_Toc301172299" w:history="1">
        <w:r w:rsidR="004F5ACF" w:rsidRPr="001163A0">
          <w:rPr>
            <w:rStyle w:val="Hyperlink"/>
            <w:noProof/>
            <w:u w:val="none"/>
          </w:rPr>
          <w:t>5.</w:t>
        </w:r>
        <w:r w:rsidR="004F5ACF" w:rsidRPr="001163A0">
          <w:rPr>
            <w:rFonts w:cstheme="minorBidi"/>
            <w:iCs w:val="0"/>
            <w:noProof/>
            <w:szCs w:val="22"/>
          </w:rPr>
          <w:tab/>
        </w:r>
        <w:r w:rsidR="004F5ACF" w:rsidRPr="001163A0">
          <w:rPr>
            <w:rStyle w:val="Hyperlink"/>
            <w:noProof/>
            <w:u w:val="none"/>
          </w:rPr>
          <w:t>Monitoring compliance</w:t>
        </w:r>
        <w:r w:rsidR="004F5ACF" w:rsidRPr="001163A0">
          <w:rPr>
            <w:noProof/>
            <w:webHidden/>
          </w:rPr>
          <w:tab/>
        </w:r>
        <w:r w:rsidRPr="001163A0">
          <w:rPr>
            <w:noProof/>
            <w:webHidden/>
          </w:rPr>
          <w:fldChar w:fldCharType="begin"/>
        </w:r>
        <w:r w:rsidR="004F5ACF" w:rsidRPr="001163A0">
          <w:rPr>
            <w:noProof/>
            <w:webHidden/>
          </w:rPr>
          <w:instrText xml:space="preserve"> PAGEREF _Toc301172299 \h </w:instrText>
        </w:r>
        <w:r w:rsidRPr="001163A0">
          <w:rPr>
            <w:noProof/>
            <w:webHidden/>
          </w:rPr>
        </w:r>
        <w:r w:rsidRPr="001163A0">
          <w:rPr>
            <w:noProof/>
            <w:webHidden/>
          </w:rPr>
          <w:fldChar w:fldCharType="separate"/>
        </w:r>
        <w:r w:rsidR="00461913" w:rsidRPr="001163A0">
          <w:rPr>
            <w:noProof/>
            <w:webHidden/>
          </w:rPr>
          <w:t>80</w:t>
        </w:r>
        <w:r w:rsidRPr="001163A0">
          <w:rPr>
            <w:noProof/>
            <w:webHidden/>
          </w:rPr>
          <w:fldChar w:fldCharType="end"/>
        </w:r>
      </w:hyperlink>
    </w:p>
    <w:p w:rsidR="004F5ACF" w:rsidRPr="001163A0" w:rsidRDefault="00141B98">
      <w:pPr>
        <w:pStyle w:val="TOC3"/>
        <w:rPr>
          <w:rFonts w:cstheme="minorBidi"/>
          <w:iCs w:val="0"/>
          <w:noProof/>
          <w:szCs w:val="22"/>
        </w:rPr>
      </w:pPr>
      <w:hyperlink w:anchor="_Toc301172300" w:history="1">
        <w:r w:rsidR="004F5ACF" w:rsidRPr="001163A0">
          <w:rPr>
            <w:rStyle w:val="Hyperlink"/>
            <w:noProof/>
            <w:u w:val="none"/>
          </w:rPr>
          <w:t>6.</w:t>
        </w:r>
        <w:r w:rsidR="004F5ACF" w:rsidRPr="001163A0">
          <w:rPr>
            <w:rFonts w:cstheme="minorBidi"/>
            <w:iCs w:val="0"/>
            <w:noProof/>
            <w:szCs w:val="22"/>
          </w:rPr>
          <w:tab/>
        </w:r>
        <w:r w:rsidR="004F5ACF" w:rsidRPr="001163A0">
          <w:rPr>
            <w:rStyle w:val="Hyperlink"/>
            <w:noProof/>
            <w:u w:val="none"/>
          </w:rPr>
          <w:t>Contempt procedures</w:t>
        </w:r>
        <w:r w:rsidR="004F5ACF" w:rsidRPr="001163A0">
          <w:rPr>
            <w:noProof/>
            <w:webHidden/>
          </w:rPr>
          <w:tab/>
        </w:r>
        <w:r w:rsidRPr="001163A0">
          <w:rPr>
            <w:noProof/>
            <w:webHidden/>
          </w:rPr>
          <w:fldChar w:fldCharType="begin"/>
        </w:r>
        <w:r w:rsidR="004F5ACF" w:rsidRPr="001163A0">
          <w:rPr>
            <w:noProof/>
            <w:webHidden/>
          </w:rPr>
          <w:instrText xml:space="preserve"> PAGEREF _Toc301172300 \h </w:instrText>
        </w:r>
        <w:r w:rsidRPr="001163A0">
          <w:rPr>
            <w:noProof/>
            <w:webHidden/>
          </w:rPr>
        </w:r>
        <w:r w:rsidRPr="001163A0">
          <w:rPr>
            <w:noProof/>
            <w:webHidden/>
          </w:rPr>
          <w:fldChar w:fldCharType="separate"/>
        </w:r>
        <w:r w:rsidR="00461913" w:rsidRPr="001163A0">
          <w:rPr>
            <w:noProof/>
            <w:webHidden/>
          </w:rPr>
          <w:t>80</w:t>
        </w:r>
        <w:r w:rsidRPr="001163A0">
          <w:rPr>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301" w:history="1">
        <w:r w:rsidR="004F5ACF" w:rsidRPr="001163A0">
          <w:rPr>
            <w:rStyle w:val="Hyperlink"/>
            <w:smallCaps w:val="0"/>
            <w:noProof/>
            <w:u w:val="none"/>
          </w:rPr>
          <w:t>B.</w:t>
        </w:r>
        <w:r w:rsidR="004F5ACF" w:rsidRPr="001163A0">
          <w:rPr>
            <w:rFonts w:cstheme="minorBidi"/>
            <w:smallCaps w:val="0"/>
            <w:noProof/>
            <w:szCs w:val="22"/>
          </w:rPr>
          <w:tab/>
        </w:r>
        <w:r w:rsidR="004F5ACF" w:rsidRPr="001163A0">
          <w:rPr>
            <w:rStyle w:val="Hyperlink"/>
            <w:smallCaps w:val="0"/>
            <w:noProof/>
            <w:u w:val="none"/>
          </w:rPr>
          <w:t>RESPONDING TO PETITIONS TO QUASH</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_Toc301172301 \h </w:instrText>
        </w:r>
        <w:r w:rsidRPr="001163A0">
          <w:rPr>
            <w:smallCaps w:val="0"/>
            <w:noProof/>
            <w:webHidden/>
          </w:rPr>
        </w:r>
        <w:r w:rsidRPr="001163A0">
          <w:rPr>
            <w:smallCaps w:val="0"/>
            <w:noProof/>
            <w:webHidden/>
          </w:rPr>
          <w:fldChar w:fldCharType="separate"/>
        </w:r>
        <w:r w:rsidR="00461913" w:rsidRPr="001163A0">
          <w:rPr>
            <w:smallCaps w:val="0"/>
            <w:noProof/>
            <w:webHidden/>
          </w:rPr>
          <w:t>81</w:t>
        </w:r>
        <w:r w:rsidRPr="001163A0">
          <w:rPr>
            <w:smallCaps w:val="0"/>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302" w:history="1">
        <w:r w:rsidR="004F5ACF" w:rsidRPr="001163A0">
          <w:rPr>
            <w:rStyle w:val="Hyperlink"/>
            <w:smallCaps w:val="0"/>
            <w:noProof/>
            <w:u w:val="none"/>
          </w:rPr>
          <w:t>C.</w:t>
        </w:r>
        <w:r w:rsidR="004F5ACF" w:rsidRPr="001163A0">
          <w:rPr>
            <w:rFonts w:cstheme="minorBidi"/>
            <w:smallCaps w:val="0"/>
            <w:noProof/>
            <w:szCs w:val="22"/>
          </w:rPr>
          <w:tab/>
        </w:r>
        <w:r w:rsidR="004F5ACF" w:rsidRPr="001163A0">
          <w:rPr>
            <w:rStyle w:val="Hyperlink"/>
            <w:smallCaps w:val="0"/>
            <w:noProof/>
            <w:u w:val="none"/>
          </w:rPr>
          <w:t>DISCOVERY AND EVIDENTIARY HEARINGS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_Toc301172302 \h </w:instrText>
        </w:r>
        <w:r w:rsidRPr="001163A0">
          <w:rPr>
            <w:smallCaps w:val="0"/>
            <w:noProof/>
            <w:webHidden/>
          </w:rPr>
        </w:r>
        <w:r w:rsidRPr="001163A0">
          <w:rPr>
            <w:smallCaps w:val="0"/>
            <w:noProof/>
            <w:webHidden/>
          </w:rPr>
          <w:fldChar w:fldCharType="separate"/>
        </w:r>
        <w:r w:rsidR="00461913" w:rsidRPr="001163A0">
          <w:rPr>
            <w:smallCaps w:val="0"/>
            <w:noProof/>
            <w:webHidden/>
          </w:rPr>
          <w:t>81</w:t>
        </w:r>
        <w:r w:rsidRPr="001163A0">
          <w:rPr>
            <w:smallCaps w:val="0"/>
            <w:noProof/>
            <w:webHidden/>
          </w:rPr>
          <w:fldChar w:fldCharType="end"/>
        </w:r>
      </w:hyperlink>
    </w:p>
    <w:p w:rsidR="004F5ACF" w:rsidRPr="001163A0" w:rsidRDefault="00141B98">
      <w:pPr>
        <w:pStyle w:val="TOC3"/>
        <w:rPr>
          <w:rFonts w:cstheme="minorBidi"/>
          <w:iCs w:val="0"/>
          <w:noProof/>
          <w:szCs w:val="22"/>
        </w:rPr>
      </w:pPr>
      <w:hyperlink w:anchor="_Toc301172303" w:history="1">
        <w:r w:rsidR="004F5ACF" w:rsidRPr="001163A0">
          <w:rPr>
            <w:rStyle w:val="Hyperlink"/>
            <w:noProof/>
            <w:u w:val="none"/>
          </w:rPr>
          <w:t>1.</w:t>
        </w:r>
        <w:r w:rsidR="004F5ACF" w:rsidRPr="001163A0">
          <w:rPr>
            <w:rFonts w:cstheme="minorBidi"/>
            <w:iCs w:val="0"/>
            <w:noProof/>
            <w:szCs w:val="22"/>
          </w:rPr>
          <w:tab/>
        </w:r>
        <w:r w:rsidR="004F5ACF" w:rsidRPr="001163A0">
          <w:rPr>
            <w:rStyle w:val="Hyperlink"/>
            <w:noProof/>
            <w:u w:val="none"/>
          </w:rPr>
          <w:t>Limitations on discovery</w:t>
        </w:r>
        <w:r w:rsidR="004F5ACF" w:rsidRPr="001163A0">
          <w:rPr>
            <w:noProof/>
            <w:webHidden/>
          </w:rPr>
          <w:tab/>
        </w:r>
        <w:r w:rsidRPr="001163A0">
          <w:rPr>
            <w:noProof/>
            <w:webHidden/>
          </w:rPr>
          <w:fldChar w:fldCharType="begin"/>
        </w:r>
        <w:r w:rsidR="004F5ACF" w:rsidRPr="001163A0">
          <w:rPr>
            <w:noProof/>
            <w:webHidden/>
          </w:rPr>
          <w:instrText xml:space="preserve"> PAGEREF _Toc301172303 \h </w:instrText>
        </w:r>
        <w:r w:rsidRPr="001163A0">
          <w:rPr>
            <w:noProof/>
            <w:webHidden/>
          </w:rPr>
        </w:r>
        <w:r w:rsidRPr="001163A0">
          <w:rPr>
            <w:noProof/>
            <w:webHidden/>
          </w:rPr>
          <w:fldChar w:fldCharType="separate"/>
        </w:r>
        <w:r w:rsidR="00461913" w:rsidRPr="001163A0">
          <w:rPr>
            <w:noProof/>
            <w:webHidden/>
          </w:rPr>
          <w:t>82</w:t>
        </w:r>
        <w:r w:rsidRPr="001163A0">
          <w:rPr>
            <w:noProof/>
            <w:webHidden/>
          </w:rPr>
          <w:fldChar w:fldCharType="end"/>
        </w:r>
      </w:hyperlink>
    </w:p>
    <w:p w:rsidR="004F5ACF" w:rsidRPr="001163A0" w:rsidRDefault="00141B98">
      <w:pPr>
        <w:pStyle w:val="TOC3"/>
        <w:rPr>
          <w:rFonts w:cstheme="minorBidi"/>
          <w:iCs w:val="0"/>
          <w:noProof/>
          <w:szCs w:val="22"/>
        </w:rPr>
      </w:pPr>
      <w:hyperlink w:anchor="_Toc301172304" w:history="1">
        <w:r w:rsidR="004F5ACF" w:rsidRPr="001163A0">
          <w:rPr>
            <w:rStyle w:val="Hyperlink"/>
            <w:noProof/>
            <w:u w:val="none"/>
          </w:rPr>
          <w:t>2.</w:t>
        </w:r>
        <w:r w:rsidR="004F5ACF" w:rsidRPr="001163A0">
          <w:rPr>
            <w:rFonts w:cstheme="minorBidi"/>
            <w:iCs w:val="0"/>
            <w:noProof/>
            <w:szCs w:val="22"/>
          </w:rPr>
          <w:tab/>
        </w:r>
        <w:r w:rsidR="004F5ACF" w:rsidRPr="001163A0">
          <w:rPr>
            <w:rStyle w:val="Hyperlink"/>
            <w:noProof/>
            <w:u w:val="none"/>
          </w:rPr>
          <w:t>2. Evidentiary Hearings</w:t>
        </w:r>
        <w:r w:rsidR="004F5ACF" w:rsidRPr="001163A0">
          <w:rPr>
            <w:noProof/>
            <w:webHidden/>
          </w:rPr>
          <w:tab/>
        </w:r>
        <w:r w:rsidRPr="001163A0">
          <w:rPr>
            <w:noProof/>
            <w:webHidden/>
          </w:rPr>
          <w:fldChar w:fldCharType="begin"/>
        </w:r>
        <w:r w:rsidR="004F5ACF" w:rsidRPr="001163A0">
          <w:rPr>
            <w:noProof/>
            <w:webHidden/>
          </w:rPr>
          <w:instrText xml:space="preserve"> PAGEREF _Toc301172304 \h </w:instrText>
        </w:r>
        <w:r w:rsidRPr="001163A0">
          <w:rPr>
            <w:noProof/>
            <w:webHidden/>
          </w:rPr>
        </w:r>
        <w:r w:rsidRPr="001163A0">
          <w:rPr>
            <w:noProof/>
            <w:webHidden/>
          </w:rPr>
          <w:fldChar w:fldCharType="separate"/>
        </w:r>
        <w:r w:rsidR="00461913" w:rsidRPr="001163A0">
          <w:rPr>
            <w:noProof/>
            <w:webHidden/>
          </w:rPr>
          <w:t>83</w:t>
        </w:r>
        <w:r w:rsidRPr="001163A0">
          <w:rPr>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305" w:history="1">
        <w:r w:rsidR="004F5ACF" w:rsidRPr="001163A0">
          <w:rPr>
            <w:rStyle w:val="Hyperlink"/>
            <w:smallCaps w:val="0"/>
            <w:noProof/>
            <w:u w:val="none"/>
          </w:rPr>
          <w:t>D.</w:t>
        </w:r>
        <w:r w:rsidR="004F5ACF" w:rsidRPr="001163A0">
          <w:rPr>
            <w:rFonts w:cstheme="minorBidi"/>
            <w:smallCaps w:val="0"/>
            <w:noProof/>
            <w:szCs w:val="22"/>
          </w:rPr>
          <w:tab/>
        </w:r>
        <w:r w:rsidR="004F5ACF" w:rsidRPr="001163A0">
          <w:rPr>
            <w:rStyle w:val="Hyperlink"/>
            <w:smallCaps w:val="0"/>
            <w:noProof/>
            <w:u w:val="none"/>
          </w:rPr>
          <w:t>THE ROLE OF MAGISTRATE JUDGES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_Toc301172305 \h </w:instrText>
        </w:r>
        <w:r w:rsidRPr="001163A0">
          <w:rPr>
            <w:smallCaps w:val="0"/>
            <w:noProof/>
            <w:webHidden/>
          </w:rPr>
        </w:r>
        <w:r w:rsidRPr="001163A0">
          <w:rPr>
            <w:smallCaps w:val="0"/>
            <w:noProof/>
            <w:webHidden/>
          </w:rPr>
          <w:fldChar w:fldCharType="separate"/>
        </w:r>
        <w:r w:rsidR="00461913" w:rsidRPr="001163A0">
          <w:rPr>
            <w:smallCaps w:val="0"/>
            <w:noProof/>
            <w:webHidden/>
          </w:rPr>
          <w:t>84</w:t>
        </w:r>
        <w:r w:rsidRPr="001163A0">
          <w:rPr>
            <w:smallCaps w:val="0"/>
            <w:noProof/>
            <w:webHidden/>
          </w:rPr>
          <w:fldChar w:fldCharType="end"/>
        </w:r>
      </w:hyperlink>
    </w:p>
    <w:p w:rsidR="004F5ACF" w:rsidRPr="001163A0" w:rsidRDefault="00141B98">
      <w:pPr>
        <w:pStyle w:val="TOC2"/>
        <w:tabs>
          <w:tab w:val="left" w:pos="2160"/>
        </w:tabs>
        <w:rPr>
          <w:rFonts w:cstheme="minorBidi"/>
          <w:smallCaps w:val="0"/>
          <w:noProof/>
          <w:szCs w:val="22"/>
        </w:rPr>
      </w:pPr>
      <w:hyperlink w:anchor="_Toc301172306" w:history="1">
        <w:r w:rsidR="004F5ACF" w:rsidRPr="001163A0">
          <w:rPr>
            <w:rStyle w:val="Hyperlink"/>
            <w:smallCaps w:val="0"/>
            <w:noProof/>
            <w:u w:val="none"/>
          </w:rPr>
          <w:t>E.</w:t>
        </w:r>
        <w:r w:rsidR="004F5ACF" w:rsidRPr="001163A0">
          <w:rPr>
            <w:rFonts w:cstheme="minorBidi"/>
            <w:smallCaps w:val="0"/>
            <w:noProof/>
            <w:szCs w:val="22"/>
          </w:rPr>
          <w:tab/>
        </w:r>
        <w:r w:rsidR="004F5ACF" w:rsidRPr="001163A0">
          <w:rPr>
            <w:rStyle w:val="Hyperlink"/>
            <w:smallCaps w:val="0"/>
            <w:noProof/>
            <w:u w:val="none"/>
          </w:rPr>
          <w:t>“JOHN DOE” SUMMONS PROCEDURES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_Toc301172306 \h </w:instrText>
        </w:r>
        <w:r w:rsidRPr="001163A0">
          <w:rPr>
            <w:smallCaps w:val="0"/>
            <w:noProof/>
            <w:webHidden/>
          </w:rPr>
        </w:r>
        <w:r w:rsidRPr="001163A0">
          <w:rPr>
            <w:smallCaps w:val="0"/>
            <w:noProof/>
            <w:webHidden/>
          </w:rPr>
          <w:fldChar w:fldCharType="separate"/>
        </w:r>
        <w:r w:rsidR="00461913" w:rsidRPr="001163A0">
          <w:rPr>
            <w:smallCaps w:val="0"/>
            <w:noProof/>
            <w:webHidden/>
          </w:rPr>
          <w:t>85</w:t>
        </w:r>
        <w:r w:rsidRPr="001163A0">
          <w:rPr>
            <w:smallCaps w:val="0"/>
            <w:noProof/>
            <w:webHidden/>
          </w:rPr>
          <w:fldChar w:fldCharType="end"/>
        </w:r>
      </w:hyperlink>
    </w:p>
    <w:p w:rsidR="004F5ACF" w:rsidRPr="001163A0" w:rsidRDefault="00141B98">
      <w:pPr>
        <w:pStyle w:val="TOC2"/>
        <w:rPr>
          <w:rFonts w:asciiTheme="minorHAnsi" w:hAnsiTheme="minorHAnsi" w:cstheme="minorBidi"/>
          <w:smallCaps w:val="0"/>
          <w:noProof/>
          <w:sz w:val="22"/>
          <w:szCs w:val="22"/>
        </w:rPr>
      </w:pPr>
      <w:hyperlink w:anchor="_Toc301172307" w:history="1">
        <w:r w:rsidR="004F5ACF" w:rsidRPr="001163A0">
          <w:rPr>
            <w:rStyle w:val="Hyperlink"/>
            <w:smallCaps w:val="0"/>
            <w:noProof/>
            <w:u w:val="none"/>
          </w:rPr>
          <w:t>F.</w:t>
        </w:r>
        <w:r w:rsidR="004F5ACF" w:rsidRPr="001163A0">
          <w:rPr>
            <w:rFonts w:cstheme="minorBidi"/>
            <w:smallCaps w:val="0"/>
            <w:noProof/>
            <w:szCs w:val="22"/>
          </w:rPr>
          <w:tab/>
        </w:r>
        <w:r w:rsidR="004F5ACF" w:rsidRPr="001163A0">
          <w:rPr>
            <w:rStyle w:val="Hyperlink"/>
            <w:smallCaps w:val="0"/>
            <w:noProof/>
            <w:u w:val="none"/>
          </w:rPr>
          <w:t>APPEAL PROCEDURES</w:t>
        </w:r>
        <w:r w:rsidR="004F5ACF" w:rsidRPr="001163A0">
          <w:rPr>
            <w:smallCaps w:val="0"/>
            <w:noProof/>
            <w:webHidden/>
          </w:rPr>
          <w:tab/>
        </w:r>
        <w:r w:rsidRPr="001163A0">
          <w:rPr>
            <w:smallCaps w:val="0"/>
            <w:noProof/>
            <w:webHidden/>
          </w:rPr>
          <w:fldChar w:fldCharType="begin"/>
        </w:r>
        <w:r w:rsidR="004F5ACF" w:rsidRPr="001163A0">
          <w:rPr>
            <w:smallCaps w:val="0"/>
            <w:noProof/>
            <w:webHidden/>
          </w:rPr>
          <w:instrText xml:space="preserve"> PAGEREF _Toc301172307 \h </w:instrText>
        </w:r>
        <w:r w:rsidRPr="001163A0">
          <w:rPr>
            <w:smallCaps w:val="0"/>
            <w:noProof/>
            <w:webHidden/>
          </w:rPr>
        </w:r>
        <w:r w:rsidRPr="001163A0">
          <w:rPr>
            <w:smallCaps w:val="0"/>
            <w:noProof/>
            <w:webHidden/>
          </w:rPr>
          <w:fldChar w:fldCharType="separate"/>
        </w:r>
        <w:r w:rsidR="00461913" w:rsidRPr="001163A0">
          <w:rPr>
            <w:smallCaps w:val="0"/>
            <w:noProof/>
            <w:webHidden/>
          </w:rPr>
          <w:t>85</w:t>
        </w:r>
        <w:r w:rsidRPr="001163A0">
          <w:rPr>
            <w:smallCaps w:val="0"/>
            <w:noProof/>
            <w:webHidden/>
          </w:rPr>
          <w:fldChar w:fldCharType="end"/>
        </w:r>
      </w:hyperlink>
    </w:p>
    <w:p w:rsidR="000B2027" w:rsidRPr="001163A0" w:rsidRDefault="000B2027">
      <w:pPr>
        <w:pStyle w:val="TOC1"/>
        <w:tabs>
          <w:tab w:val="right" w:leader="dot" w:pos="10790"/>
        </w:tabs>
        <w:rPr>
          <w:rStyle w:val="Hyperlink"/>
          <w:noProof/>
        </w:rPr>
      </w:pPr>
    </w:p>
    <w:p w:rsidR="000B2027" w:rsidRPr="001163A0" w:rsidRDefault="000B2027">
      <w:pPr>
        <w:pStyle w:val="TOC1"/>
        <w:tabs>
          <w:tab w:val="right" w:leader="dot" w:pos="10790"/>
        </w:tabs>
        <w:rPr>
          <w:rStyle w:val="Hyperlink"/>
          <w:noProof/>
        </w:rPr>
      </w:pPr>
    </w:p>
    <w:p w:rsidR="004F5ACF" w:rsidRPr="001163A0" w:rsidRDefault="00141B98">
      <w:pPr>
        <w:pStyle w:val="TOC1"/>
        <w:tabs>
          <w:tab w:val="right" w:leader="dot" w:pos="10790"/>
        </w:tabs>
        <w:rPr>
          <w:rFonts w:asciiTheme="minorHAnsi" w:hAnsiTheme="minorHAnsi" w:cstheme="minorBidi"/>
          <w:bCs w:val="0"/>
          <w:caps w:val="0"/>
          <w:noProof/>
          <w:sz w:val="22"/>
          <w:szCs w:val="22"/>
        </w:rPr>
      </w:pPr>
      <w:hyperlink w:anchor="_Toc301172308" w:history="1">
        <w:r w:rsidR="004F5ACF" w:rsidRPr="001163A0">
          <w:rPr>
            <w:rStyle w:val="Hyperlink"/>
            <w:noProof/>
          </w:rPr>
          <w:t>IV. FORMS</w:t>
        </w:r>
      </w:hyperlink>
    </w:p>
    <w:p w:rsidR="000B2027" w:rsidRPr="001163A0" w:rsidRDefault="00141B98"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fldChar w:fldCharType="end"/>
      </w:r>
      <w:r w:rsidR="000B2027" w:rsidRPr="001163A0">
        <w:rPr>
          <w:rFonts w:ascii="Century Schoolbook" w:hAnsi="Century Schoolbook"/>
          <w:sz w:val="26"/>
          <w:szCs w:val="26"/>
        </w:rPr>
        <w:t>A.</w:t>
      </w:r>
      <w:r w:rsidR="000B2027" w:rsidRPr="001163A0">
        <w:rPr>
          <w:rFonts w:ascii="Century Schoolbook" w:hAnsi="Century Schoolbook"/>
          <w:sz w:val="26"/>
          <w:szCs w:val="26"/>
        </w:rPr>
        <w:tab/>
        <w:t>CHECKLIST</w:t>
      </w:r>
      <w:r w:rsidR="000B2027" w:rsidRPr="001163A0">
        <w:rPr>
          <w:rFonts w:ascii="Century Schoolbook" w:hAnsi="Century Schoolbook"/>
          <w:sz w:val="26"/>
          <w:szCs w:val="26"/>
        </w:rPr>
        <w:tab/>
      </w:r>
      <w:hyperlink w:anchor="a____Ex__1__CHECKLIST" w:history="1">
        <w:r w:rsidR="000B2027" w:rsidRPr="001163A0">
          <w:rPr>
            <w:rStyle w:val="Hyperlink"/>
            <w:rFonts w:ascii="Century Schoolbook" w:hAnsi="Century Schoolbook"/>
            <w:sz w:val="26"/>
            <w:szCs w:val="26"/>
          </w:rPr>
          <w:t>Exhibit 1</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ENFORCEMENT</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sz w:val="26"/>
          <w:szCs w:val="26"/>
          <w:u w:val="single"/>
        </w:rPr>
        <w:t>Petition to Enforce</w:t>
      </w:r>
      <w:r w:rsidRPr="001163A0">
        <w:rPr>
          <w:rFonts w:ascii="Century Schoolbook" w:hAnsi="Century Schoolbook"/>
          <w:sz w:val="26"/>
          <w:szCs w:val="26"/>
        </w:rPr>
        <w:tab/>
      </w:r>
      <w:hyperlink w:anchor="Ex__2__PETITION_TO_ENFORCE_IRS_SUMMONS" w:history="1">
        <w:r w:rsidRPr="001163A0">
          <w:rPr>
            <w:rStyle w:val="Hyperlink"/>
            <w:rFonts w:ascii="Century Schoolbook" w:hAnsi="Century Schoolbook"/>
            <w:sz w:val="26"/>
            <w:szCs w:val="26"/>
          </w:rPr>
          <w:t>Exhibit 2</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to Enforce</w:t>
      </w:r>
      <w:r w:rsidRPr="001163A0">
        <w:rPr>
          <w:rFonts w:ascii="Century Schoolbook" w:hAnsi="Century Schoolbook"/>
          <w:sz w:val="26"/>
          <w:szCs w:val="26"/>
        </w:rPr>
        <w:tab/>
      </w:r>
      <w:hyperlink w:anchor="Ex__3__DECLARATION_OF_REVENUE_AGENT__REV" w:history="1">
        <w:r w:rsidRPr="001163A0">
          <w:rPr>
            <w:rStyle w:val="Hyperlink"/>
            <w:rFonts w:ascii="Century Schoolbook" w:hAnsi="Century Schoolbook"/>
            <w:sz w:val="26"/>
            <w:szCs w:val="26"/>
          </w:rPr>
          <w:t>Exhibit 3</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Show Cause Order</w:t>
      </w:r>
      <w:r w:rsidRPr="001163A0">
        <w:rPr>
          <w:rFonts w:ascii="Century Schoolbook" w:hAnsi="Century Schoolbook"/>
          <w:sz w:val="26"/>
          <w:szCs w:val="26"/>
        </w:rPr>
        <w:tab/>
      </w:r>
      <w:hyperlink w:anchor="Ex__4__ORDER_TO_SHOW_CAUSE" w:history="1">
        <w:r w:rsidRPr="001163A0">
          <w:rPr>
            <w:rStyle w:val="Hyperlink"/>
            <w:rFonts w:ascii="Century Schoolbook" w:hAnsi="Century Schoolbook"/>
            <w:sz w:val="26"/>
            <w:szCs w:val="26"/>
          </w:rPr>
          <w:t>Exhibit 4</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4.</w:t>
      </w:r>
      <w:r w:rsidRPr="001163A0">
        <w:rPr>
          <w:rFonts w:ascii="Century Schoolbook" w:hAnsi="Century Schoolbook"/>
          <w:sz w:val="26"/>
          <w:szCs w:val="26"/>
        </w:rPr>
        <w:tab/>
      </w:r>
      <w:r w:rsidRPr="001163A0">
        <w:rPr>
          <w:rFonts w:ascii="Century Schoolbook" w:hAnsi="Century Schoolbook"/>
          <w:sz w:val="26"/>
          <w:szCs w:val="26"/>
          <w:u w:val="single"/>
        </w:rPr>
        <w:t>Certificate of Service</w:t>
      </w:r>
      <w:r w:rsidRPr="001163A0">
        <w:rPr>
          <w:rFonts w:ascii="Century Schoolbook" w:hAnsi="Century Schoolbook"/>
          <w:sz w:val="26"/>
          <w:szCs w:val="26"/>
        </w:rPr>
        <w:tab/>
      </w:r>
      <w:hyperlink w:anchor="Ex__5__CERTIFICATE_OF_SERVICE" w:history="1">
        <w:r w:rsidRPr="001163A0">
          <w:rPr>
            <w:rStyle w:val="Hyperlink"/>
            <w:rFonts w:ascii="Century Schoolbook" w:hAnsi="Century Schoolbook"/>
            <w:sz w:val="26"/>
            <w:szCs w:val="26"/>
          </w:rPr>
          <w:t>Exhibit 5</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PETITIONS TO QUASH</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sz w:val="26"/>
          <w:szCs w:val="26"/>
          <w:u w:val="single"/>
        </w:rPr>
        <w:t>Motions to Dismiss</w:t>
      </w:r>
      <w:r w:rsidRPr="001163A0">
        <w:rPr>
          <w:rFonts w:ascii="Century Schoolbook" w:hAnsi="Century Schoolbook"/>
          <w:sz w:val="26"/>
          <w:szCs w:val="26"/>
        </w:rPr>
        <w:tab/>
      </w:r>
      <w:hyperlink w:anchor="Ex__6__MOTION_TO_DISMISS" w:history="1">
        <w:r w:rsidRPr="001163A0">
          <w:rPr>
            <w:rStyle w:val="Hyperlink"/>
            <w:rFonts w:ascii="Century Schoolbook" w:hAnsi="Century Schoolbook"/>
            <w:sz w:val="26"/>
            <w:szCs w:val="26"/>
          </w:rPr>
          <w:t>Exhibit 6</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Memorandum in Support of Motion to Dismiss</w:t>
      </w:r>
      <w:r w:rsidRPr="001163A0">
        <w:rPr>
          <w:rFonts w:ascii="Century Schoolbook" w:hAnsi="Century Schoolbook"/>
          <w:sz w:val="26"/>
          <w:szCs w:val="26"/>
        </w:rPr>
        <w:tab/>
      </w:r>
      <w:hyperlink w:anchor="Ex__7__RESPONDENT_S_MEMORANDUM_IN_SUPPOR" w:history="1">
        <w:r w:rsidRPr="001163A0">
          <w:rPr>
            <w:rStyle w:val="Hyperlink"/>
            <w:rFonts w:ascii="Century Schoolbook" w:hAnsi="Century Schoolbook"/>
            <w:sz w:val="26"/>
            <w:szCs w:val="26"/>
          </w:rPr>
          <w:t>Exhibit 7</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Order of Dismissal</w:t>
      </w:r>
      <w:r w:rsidRPr="001163A0">
        <w:rPr>
          <w:rFonts w:ascii="Century Schoolbook" w:hAnsi="Century Schoolbook"/>
          <w:sz w:val="26"/>
          <w:szCs w:val="26"/>
        </w:rPr>
        <w:tab/>
      </w:r>
      <w:hyperlink w:anchor="Ex__8__ORDER_OF_DISMISSAL" w:history="1">
        <w:r w:rsidRPr="001163A0">
          <w:rPr>
            <w:rStyle w:val="Hyperlink"/>
            <w:rFonts w:ascii="Century Schoolbook" w:hAnsi="Century Schoolbook"/>
            <w:sz w:val="26"/>
            <w:szCs w:val="26"/>
          </w:rPr>
          <w:t>Exhibit 8</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JOHN DOE SUMMONS</w:t>
      </w:r>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ab/>
        <w:t>1.</w:t>
      </w:r>
      <w:r w:rsidRPr="001163A0">
        <w:rPr>
          <w:rFonts w:ascii="Century Schoolbook" w:hAnsi="Century Schoolbook"/>
          <w:sz w:val="26"/>
          <w:szCs w:val="26"/>
        </w:rPr>
        <w:tab/>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ab/>
      </w:r>
      <w:hyperlink w:anchor="Ex__9__EX_PARTE_PETITION_FOR_LEAVE" w:history="1">
        <w:r w:rsidRPr="001163A0">
          <w:rPr>
            <w:rStyle w:val="Hyperlink"/>
            <w:rFonts w:ascii="Century Schoolbook" w:hAnsi="Century Schoolbook"/>
            <w:sz w:val="26"/>
            <w:szCs w:val="26"/>
          </w:rPr>
          <w:t>Exhibit 9</w:t>
        </w:r>
      </w:hyperlink>
    </w:p>
    <w:p w:rsidR="000B2027" w:rsidRPr="001163A0" w:rsidRDefault="000B2027" w:rsidP="000B2027">
      <w:pPr>
        <w:widowControl/>
        <w:tabs>
          <w:tab w:val="left" w:pos="720"/>
          <w:tab w:val="left" w:pos="1440"/>
          <w:tab w:val="left" w:pos="2160"/>
          <w:tab w:val="right" w:leader="dot" w:pos="10890"/>
        </w:tabs>
        <w:ind w:left="1440" w:hanging="1890"/>
        <w:rPr>
          <w:rFonts w:ascii="Century Schoolbook" w:hAnsi="Century Schoolbook"/>
          <w:sz w:val="26"/>
          <w:szCs w:val="26"/>
        </w:rPr>
      </w:pPr>
      <w:r w:rsidRPr="001163A0">
        <w:rPr>
          <w:rFonts w:ascii="Century Schoolbook" w:hAnsi="Century Schoolbook"/>
          <w:sz w:val="26"/>
          <w:szCs w:val="26"/>
        </w:rPr>
        <w:tab/>
        <w:t>2.</w:t>
      </w:r>
      <w:r w:rsidRPr="001163A0">
        <w:rPr>
          <w:rFonts w:ascii="Century Schoolbook" w:hAnsi="Century Schoolbook"/>
          <w:sz w:val="26"/>
          <w:szCs w:val="26"/>
        </w:rPr>
        <w:tab/>
      </w:r>
      <w:r w:rsidRPr="001163A0">
        <w:rPr>
          <w:rFonts w:ascii="Century Schoolbook" w:hAnsi="Century Schoolbook"/>
          <w:sz w:val="26"/>
          <w:szCs w:val="26"/>
          <w:u w:val="single"/>
        </w:rPr>
        <w:t xml:space="preserve">Declaration in Support of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 xml:space="preserve"> </w:t>
      </w:r>
      <w:r w:rsidRPr="001163A0">
        <w:rPr>
          <w:rFonts w:ascii="Century Schoolbook" w:hAnsi="Century Schoolbook"/>
          <w:sz w:val="26"/>
          <w:szCs w:val="26"/>
        </w:rPr>
        <w:tab/>
      </w:r>
      <w:hyperlink w:anchor="Ex__10__John_Doe_DECLARATION_" w:history="1">
        <w:r w:rsidRPr="001163A0">
          <w:rPr>
            <w:rStyle w:val="Hyperlink"/>
            <w:rFonts w:ascii="Century Schoolbook" w:hAnsi="Century Schoolbook"/>
            <w:sz w:val="26"/>
            <w:szCs w:val="26"/>
          </w:rPr>
          <w:t>Exhibit 10</w:t>
        </w:r>
      </w:hyperlink>
    </w:p>
    <w:p w:rsidR="000B2027" w:rsidRPr="001163A0" w:rsidRDefault="000B2027" w:rsidP="000B2027">
      <w:pPr>
        <w:widowControl/>
        <w:tabs>
          <w:tab w:val="left" w:pos="720"/>
          <w:tab w:val="left" w:pos="1440"/>
          <w:tab w:val="left" w:pos="2160"/>
          <w:tab w:val="right" w:leader="dot" w:pos="10890"/>
        </w:tabs>
        <w:ind w:left="1440" w:hanging="1890"/>
        <w:rPr>
          <w:rFonts w:ascii="Century Schoolbook" w:hAnsi="Century Schoolbook"/>
          <w:sz w:val="26"/>
          <w:szCs w:val="26"/>
        </w:rPr>
      </w:pPr>
      <w:r w:rsidRPr="001163A0">
        <w:rPr>
          <w:rFonts w:ascii="Century Schoolbook" w:hAnsi="Century Schoolbook"/>
          <w:sz w:val="26"/>
          <w:szCs w:val="26"/>
        </w:rPr>
        <w:tab/>
        <w:t>3.</w:t>
      </w:r>
      <w:r w:rsidRPr="001163A0">
        <w:rPr>
          <w:rFonts w:ascii="Century Schoolbook" w:hAnsi="Century Schoolbook"/>
          <w:sz w:val="26"/>
          <w:szCs w:val="26"/>
        </w:rPr>
        <w:tab/>
      </w:r>
      <w:r w:rsidRPr="001163A0">
        <w:rPr>
          <w:rFonts w:ascii="Century Schoolbook" w:hAnsi="Century Schoolbook"/>
          <w:sz w:val="26"/>
          <w:szCs w:val="26"/>
          <w:u w:val="single"/>
        </w:rPr>
        <w:t xml:space="preserve">Memorandum in Support of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ab/>
      </w:r>
      <w:hyperlink w:anchor="Ex__11__John_Doe_Memorandum" w:history="1">
        <w:r w:rsidRPr="001163A0">
          <w:rPr>
            <w:rStyle w:val="Hyperlink"/>
            <w:rFonts w:ascii="Century Schoolbook" w:hAnsi="Century Schoolbook"/>
            <w:sz w:val="26"/>
            <w:szCs w:val="26"/>
          </w:rPr>
          <w:t>Exhibit 11</w:t>
        </w:r>
      </w:hyperlink>
    </w:p>
    <w:p w:rsidR="000B2027" w:rsidRPr="001163A0" w:rsidRDefault="000B2027" w:rsidP="000B2027">
      <w:pPr>
        <w:widowControl/>
        <w:tabs>
          <w:tab w:val="left" w:pos="720"/>
          <w:tab w:val="left" w:pos="1440"/>
          <w:tab w:val="left" w:pos="2160"/>
          <w:tab w:val="right" w:leader="dot" w:pos="10890"/>
        </w:tabs>
        <w:ind w:left="72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Order</w:t>
      </w:r>
      <w:r w:rsidRPr="001163A0">
        <w:rPr>
          <w:rFonts w:ascii="Century Schoolbook" w:hAnsi="Century Schoolbook"/>
          <w:sz w:val="26"/>
          <w:szCs w:val="26"/>
        </w:rPr>
        <w:tab/>
      </w:r>
      <w:r w:rsidRPr="001163A0">
        <w:rPr>
          <w:rFonts w:ascii="Century Schoolbook" w:hAnsi="Century Schoolbook"/>
          <w:sz w:val="26"/>
          <w:szCs w:val="26"/>
        </w:rPr>
        <w:tab/>
      </w:r>
      <w:hyperlink w:anchor="Ex__12__John_Doe_ORDER" w:history="1">
        <w:r w:rsidRPr="001163A0">
          <w:rPr>
            <w:rStyle w:val="Hyperlink"/>
            <w:rFonts w:ascii="Century Schoolbook" w:hAnsi="Century Schoolbook"/>
            <w:sz w:val="26"/>
            <w:szCs w:val="26"/>
          </w:rPr>
          <w:t>Exhibit 12</w:t>
        </w:r>
      </w:hyperlink>
    </w:p>
    <w:p w:rsidR="000B2027" w:rsidRPr="001163A0" w:rsidRDefault="000B2027" w:rsidP="000B2027">
      <w:pPr>
        <w:widowControl/>
        <w:tabs>
          <w:tab w:val="left" w:pos="720"/>
          <w:tab w:val="left" w:pos="1440"/>
          <w:tab w:val="left" w:pos="2160"/>
          <w:tab w:val="right" w:leader="dot" w:pos="10890"/>
        </w:tabs>
        <w:ind w:left="1440" w:hanging="1890"/>
        <w:rPr>
          <w:rStyle w:val="Hypertext"/>
          <w:rFonts w:ascii="Century Schoolbook" w:hAnsi="Century Schoolbook"/>
          <w:sz w:val="26"/>
          <w:szCs w:val="26"/>
        </w:rPr>
      </w:pPr>
      <w:r w:rsidRPr="001163A0">
        <w:rPr>
          <w:rFonts w:ascii="Century Schoolbook" w:hAnsi="Century Schoolbook"/>
          <w:sz w:val="26"/>
          <w:szCs w:val="26"/>
        </w:rPr>
        <w:tab/>
        <w:t>5.</w:t>
      </w:r>
      <w:r w:rsidRPr="001163A0">
        <w:rPr>
          <w:rFonts w:ascii="Century Schoolbook" w:hAnsi="Century Schoolbook"/>
          <w:sz w:val="26"/>
          <w:szCs w:val="26"/>
        </w:rPr>
        <w:tab/>
      </w:r>
      <w:r w:rsidRPr="001163A0">
        <w:rPr>
          <w:rFonts w:ascii="Century Schoolbook" w:hAnsi="Century Schoolbook"/>
          <w:sz w:val="26"/>
          <w:szCs w:val="26"/>
          <w:u w:val="single"/>
        </w:rPr>
        <w:t xml:space="preserve">Notice of Filing </w:t>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w:t>
      </w:r>
      <w:r w:rsidRPr="001163A0">
        <w:rPr>
          <w:rFonts w:ascii="Century Schoolbook" w:hAnsi="Century Schoolbook"/>
          <w:sz w:val="26"/>
          <w:szCs w:val="26"/>
          <w:u w:val="single"/>
        </w:rPr>
        <w:br/>
        <w:t>Summons</w:t>
      </w:r>
      <w:r w:rsidRPr="001163A0">
        <w:rPr>
          <w:rFonts w:ascii="Century Schoolbook" w:hAnsi="Century Schoolbook"/>
          <w:sz w:val="26"/>
          <w:szCs w:val="26"/>
        </w:rPr>
        <w:t>.</w:t>
      </w:r>
      <w:r w:rsidRPr="001163A0">
        <w:rPr>
          <w:rFonts w:ascii="Century Schoolbook" w:hAnsi="Century Schoolbook"/>
          <w:sz w:val="26"/>
          <w:szCs w:val="26"/>
        </w:rPr>
        <w:tab/>
      </w:r>
      <w:hyperlink w:anchor="Ex__13__NOTICE_OF_FILING_EX_PARTE_PETITI" w:history="1">
        <w:r w:rsidRPr="001163A0">
          <w:rPr>
            <w:rStyle w:val="Hyperlink"/>
            <w:rFonts w:ascii="Century Schoolbook" w:hAnsi="Century Schoolbook"/>
            <w:sz w:val="26"/>
            <w:szCs w:val="26"/>
          </w:rPr>
          <w:t>Exhibit 13</w:t>
        </w:r>
      </w:hyperlink>
    </w:p>
    <w:p w:rsidR="000B2027" w:rsidRPr="001163A0" w:rsidRDefault="000B2027" w:rsidP="000B2027">
      <w:pPr>
        <w:widowControl/>
        <w:tabs>
          <w:tab w:val="left" w:pos="720"/>
          <w:tab w:val="left" w:pos="1440"/>
          <w:tab w:val="left" w:pos="2160"/>
          <w:tab w:val="right" w:leader="dot" w:pos="10890"/>
        </w:tabs>
        <w:ind w:left="720"/>
        <w:rPr>
          <w:rStyle w:val="Hypertext"/>
          <w:rFonts w:ascii="Century Schoolbook" w:hAnsi="Century Schoolbook"/>
          <w:sz w:val="26"/>
          <w:szCs w:val="26"/>
        </w:rPr>
      </w:pPr>
    </w:p>
    <w:p w:rsidR="000B2027" w:rsidRPr="001163A0" w:rsidRDefault="000B2027" w:rsidP="000B2027"/>
    <w:p w:rsidR="00A515EA" w:rsidRPr="001163A0" w:rsidRDefault="004F5ACF" w:rsidP="004F5ACF">
      <w:pPr>
        <w:widowControl/>
        <w:tabs>
          <w:tab w:val="left" w:pos="1440"/>
          <w:tab w:val="left" w:pos="2160"/>
          <w:tab w:val="right" w:leader="dot" w:pos="10530"/>
        </w:tabs>
        <w:ind w:left="990"/>
        <w:rPr>
          <w:rStyle w:val="Hypertext"/>
          <w:rFonts w:ascii="Century Schoolbook" w:hAnsi="Century Schoolbook"/>
          <w:sz w:val="26"/>
          <w:szCs w:val="26"/>
        </w:rPr>
      </w:pPr>
      <w:r w:rsidRPr="001163A0">
        <w:rPr>
          <w:rStyle w:val="Hypertext"/>
          <w:rFonts w:ascii="Century Schoolbook" w:hAnsi="Century Schoolbook"/>
          <w:sz w:val="26"/>
          <w:szCs w:val="26"/>
        </w:rPr>
        <w:t xml:space="preserve"> </w:t>
      </w:r>
    </w:p>
    <w:p w:rsidR="00A515EA" w:rsidRPr="001163A0" w:rsidRDefault="00A515EA" w:rsidP="00DA0DFB">
      <w:pPr>
        <w:widowControl/>
        <w:tabs>
          <w:tab w:val="left" w:pos="540"/>
          <w:tab w:val="left" w:pos="1080"/>
          <w:tab w:val="left" w:pos="1620"/>
          <w:tab w:val="right" w:leader="dot" w:pos="9360"/>
        </w:tabs>
        <w:ind w:left="1620" w:hanging="540"/>
        <w:rPr>
          <w:rStyle w:val="Hypertext"/>
          <w:rFonts w:ascii="Century Schoolbook" w:hAnsi="Century Schoolbook"/>
          <w:sz w:val="26"/>
          <w:szCs w:val="26"/>
        </w:rPr>
        <w:sectPr w:rsidR="00A515EA" w:rsidRPr="001163A0" w:rsidSect="00A515EA">
          <w:footerReference w:type="default" r:id="rId15"/>
          <w:pgSz w:w="12240" w:h="15840"/>
          <w:pgMar w:top="1440" w:right="720" w:bottom="1080" w:left="720" w:header="1195" w:footer="835" w:gutter="0"/>
          <w:pgNumType w:fmt="lowerRoman"/>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lastRenderedPageBreak/>
        <w:t xml:space="preserve">TABLE OF AUTHORITIES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1E1A11">
      <w:pPr>
        <w:widowControl/>
        <w:tabs>
          <w:tab w:val="right" w:pos="9360"/>
        </w:tabs>
        <w:ind w:left="-630"/>
        <w:rPr>
          <w:rFonts w:ascii="Century Schoolbook" w:hAnsi="Century Schoolbook"/>
          <w:b/>
          <w:bCs/>
          <w:sz w:val="26"/>
          <w:szCs w:val="26"/>
        </w:rPr>
      </w:pPr>
      <w:r w:rsidRPr="001163A0">
        <w:rPr>
          <w:rFonts w:ascii="Century Schoolbook" w:hAnsi="Century Schoolbook"/>
          <w:b/>
          <w:bCs/>
          <w:sz w:val="26"/>
          <w:szCs w:val="26"/>
        </w:rPr>
        <w:t xml:space="preserve">CASES: </w:t>
      </w:r>
      <w:r w:rsidRPr="001163A0">
        <w:rPr>
          <w:rFonts w:ascii="Century Schoolbook" w:hAnsi="Century Schoolbook"/>
          <w:b/>
          <w:bCs/>
          <w:sz w:val="26"/>
          <w:szCs w:val="26"/>
        </w:rPr>
        <w:tab/>
        <w:t>PAGE(S)</w:t>
      </w:r>
    </w:p>
    <w:p w:rsidR="00794782" w:rsidRPr="001163A0" w:rsidRDefault="00794782" w:rsidP="00DA0DFB">
      <w:pPr>
        <w:widowControl/>
        <w:tabs>
          <w:tab w:val="right" w:pos="9360"/>
        </w:tabs>
        <w:rPr>
          <w:rFonts w:ascii="Century Schoolbook" w:hAnsi="Century Schoolbook"/>
          <w:sz w:val="26"/>
          <w:szCs w:val="26"/>
        </w:rPr>
      </w:pPr>
    </w:p>
    <w:p w:rsidR="001163A0" w:rsidRPr="001163A0" w:rsidRDefault="001163A0" w:rsidP="002856E7">
      <w:pPr>
        <w:pStyle w:val="BATOAEntry"/>
        <w:spacing w:after="0"/>
        <w:rPr>
          <w:noProof/>
        </w:rPr>
      </w:pPr>
      <w:bookmarkStart w:id="0" w:name="_BA95XTOA95Cases"/>
      <w:bookmarkStart w:id="1" w:name="_BA_DraftTOALocation"/>
      <w:bookmarkStart w:id="2" w:name="_BA_TOAAll"/>
      <w:r w:rsidRPr="001163A0">
        <w:rPr>
          <w:rFonts w:ascii="Century Schoolbook" w:hAnsi="Century Schoolbook"/>
          <w:i/>
          <w:iCs/>
          <w:noProof/>
          <w:sz w:val="26"/>
          <w:szCs w:val="26"/>
        </w:rPr>
        <w:t>2121 Arlington Heights Corp. v. IRS</w:t>
      </w:r>
      <w:r w:rsidRPr="001163A0">
        <w:rPr>
          <w:rFonts w:ascii="Century Schoolbook" w:hAnsi="Century Schoolbook"/>
          <w:noProof/>
          <w:sz w:val="26"/>
          <w:szCs w:val="26"/>
        </w:rPr>
        <w:t>,</w:t>
      </w:r>
      <w:r w:rsidRPr="001163A0">
        <w:rPr>
          <w:rFonts w:ascii="Century Schoolbook" w:hAnsi="Century Schoolbook"/>
          <w:noProof/>
          <w:sz w:val="26"/>
          <w:szCs w:val="26"/>
        </w:rPr>
        <w:br/>
        <w:t>109 F.3d 1221 (7th Cir. 1997)</w:t>
      </w:r>
      <w:r w:rsidRPr="001163A0">
        <w:rPr>
          <w:noProof/>
        </w:rPr>
        <w:tab/>
      </w:r>
      <w:hyperlink w:anchor="_BA_Cite_873" w:tooltip="Long: 2121 Arlington Heights Corp. v. IRS,  109 F.3d 1221 (7th Cir. 1997)" w:history="1">
        <w:r w:rsidRPr="001163A0">
          <w:rPr>
            <w:noProof/>
          </w:rPr>
          <w:t>4</w:t>
        </w:r>
      </w:hyperlink>
      <w:r w:rsidRPr="001163A0">
        <w:rPr>
          <w:noProof/>
        </w:rPr>
        <w:t xml:space="preserve">, </w:t>
      </w:r>
      <w:hyperlink w:anchor="_BA_Cite_1541" w:tooltip="Short: 2121 Arlington Heights Corp. v. IRS, 109 F.3d 1221, 1224 (7th Cir. 1997)" w:history="1">
        <w:r w:rsidRPr="001163A0">
          <w:rPr>
            <w:noProof/>
          </w:rPr>
          <w:t>78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Acierno v. New Castle County</w:t>
      </w:r>
      <w:r w:rsidRPr="001163A0">
        <w:rPr>
          <w:rFonts w:ascii="Century Schoolbook" w:hAnsi="Century Schoolbook"/>
          <w:noProof/>
          <w:sz w:val="26"/>
          <w:szCs w:val="26"/>
        </w:rPr>
        <w:t>,</w:t>
      </w:r>
      <w:r w:rsidRPr="001163A0">
        <w:rPr>
          <w:rFonts w:ascii="Century Schoolbook" w:hAnsi="Century Schoolbook"/>
          <w:noProof/>
          <w:sz w:val="26"/>
          <w:szCs w:val="26"/>
        </w:rPr>
        <w:br/>
        <w:t>40 F.3d 645 (3d Cir. 1994)</w:t>
      </w:r>
      <w:r w:rsidRPr="001163A0">
        <w:rPr>
          <w:noProof/>
        </w:rPr>
        <w:tab/>
      </w:r>
      <w:hyperlink w:anchor="_BA_Cite_1027" w:tooltip="Long: Acierno v. New Castle County,  40 F.3d 645 (3d Cir. 1994)" w:history="1">
        <w:r w:rsidRPr="001163A0">
          <w:rPr>
            <w:noProof/>
          </w:rPr>
          <w:t>22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Alford v. United States</w:t>
      </w:r>
      <w:r w:rsidRPr="001163A0">
        <w:rPr>
          <w:rFonts w:ascii="Century Schoolbook" w:hAnsi="Century Schoolbook"/>
          <w:noProof/>
          <w:sz w:val="26"/>
          <w:szCs w:val="26"/>
        </w:rPr>
        <w:t>,</w:t>
      </w:r>
      <w:r w:rsidRPr="001163A0">
        <w:rPr>
          <w:rFonts w:ascii="Century Schoolbook" w:hAnsi="Century Schoolbook"/>
          <w:noProof/>
          <w:sz w:val="26"/>
          <w:szCs w:val="26"/>
        </w:rPr>
        <w:br/>
        <w:t>90 A.F.T.R.2d (RIA) 2002-7034 (N.D. Tex. 2002)</w:t>
      </w:r>
      <w:r w:rsidRPr="001163A0">
        <w:rPr>
          <w:noProof/>
        </w:rPr>
        <w:tab/>
      </w:r>
      <w:hyperlink w:anchor="_BA_Cite_1162" w:tooltip="Long: Alford v. United States,  90 A.F.T.R.2d (RIA) 2002-7034 (N.D. Tex. 2002)" w:history="1">
        <w:r w:rsidRPr="001163A0">
          <w:rPr>
            <w:noProof/>
          </w:rPr>
          <w:t>35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Alldread v. City of Grenada</w:t>
      </w:r>
      <w:r w:rsidRPr="001163A0">
        <w:rPr>
          <w:rFonts w:ascii="Century Schoolbook" w:hAnsi="Century Schoolbook"/>
          <w:noProof/>
          <w:sz w:val="26"/>
          <w:szCs w:val="26"/>
        </w:rPr>
        <w:t>,</w:t>
      </w:r>
      <w:r w:rsidRPr="001163A0">
        <w:rPr>
          <w:rFonts w:ascii="Century Schoolbook" w:hAnsi="Century Schoolbook"/>
          <w:noProof/>
          <w:sz w:val="26"/>
          <w:szCs w:val="26"/>
        </w:rPr>
        <w:br/>
        <w:t>988 F.2d 1425 (5th Cir. 1993)</w:t>
      </w:r>
      <w:r w:rsidRPr="001163A0">
        <w:rPr>
          <w:noProof/>
        </w:rPr>
        <w:tab/>
      </w:r>
      <w:hyperlink w:anchor="_BA_Cite_1253" w:tooltip="Long: Alldread v. City of Grenada,  988 F.2d 1425 (5th Cir. 1993)"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Alphin v. United States</w:t>
      </w:r>
      <w:r w:rsidRPr="001163A0">
        <w:rPr>
          <w:rFonts w:ascii="Century Schoolbook" w:hAnsi="Century Schoolbook"/>
          <w:noProof/>
          <w:sz w:val="26"/>
          <w:szCs w:val="26"/>
        </w:rPr>
        <w:t>,</w:t>
      </w:r>
      <w:r w:rsidRPr="001163A0">
        <w:rPr>
          <w:rFonts w:ascii="Century Schoolbook" w:hAnsi="Century Schoolbook"/>
          <w:noProof/>
          <w:sz w:val="26"/>
          <w:szCs w:val="26"/>
        </w:rPr>
        <w:br/>
        <w:t>809 F.2d 236 (4th Cir. 1987)</w:t>
      </w:r>
      <w:r w:rsidRPr="001163A0">
        <w:rPr>
          <w:noProof/>
        </w:rPr>
        <w:tab/>
      </w:r>
      <w:hyperlink w:anchor="_BA_Cite_872" w:tooltip="Long: Alphin v. United States,  809 F.2d 236 (4th Cir. 1987)" w:history="1">
        <w:r w:rsidRPr="001163A0">
          <w:rPr>
            <w:noProof/>
          </w:rPr>
          <w:t>4</w:t>
        </w:r>
      </w:hyperlink>
      <w:r w:rsidRPr="001163A0">
        <w:rPr>
          <w:noProof/>
        </w:rPr>
        <w:t xml:space="preserve">, </w:t>
      </w:r>
      <w:hyperlink w:anchor="_BA_Cite_1587" w:tooltip="Short: Alphin v. United States, 809 F.2d 236, 238 (4th Cir. 1987)" w:history="1">
        <w:r w:rsidRPr="001163A0">
          <w:rPr>
            <w:noProof/>
          </w:rPr>
          <w:t>84</w:t>
        </w:r>
      </w:hyperlink>
    </w:p>
    <w:p w:rsidR="001163A0" w:rsidRPr="001163A0" w:rsidRDefault="002856E7" w:rsidP="002856E7">
      <w:pPr>
        <w:pStyle w:val="BATOAEntry"/>
        <w:spacing w:after="0"/>
        <w:rPr>
          <w:noProof/>
        </w:rPr>
      </w:pPr>
      <w:r>
        <w:rPr>
          <w:rFonts w:ascii="Century Schoolbook" w:hAnsi="Century Schoolbook"/>
          <w:i/>
          <w:iCs/>
          <w:noProof/>
          <w:sz w:val="26"/>
          <w:szCs w:val="26"/>
        </w:rPr>
        <w:t>America</w:t>
      </w:r>
      <w:r w:rsidR="001163A0" w:rsidRPr="001163A0">
        <w:rPr>
          <w:rFonts w:ascii="Century Schoolbook" w:hAnsi="Century Schoolbook"/>
          <w:i/>
          <w:iCs/>
          <w:noProof/>
          <w:sz w:val="26"/>
          <w:szCs w:val="26"/>
        </w:rPr>
        <w:t xml:space="preserve"> Wrecking Corp. v. Sec’y of Labor</w:t>
      </w:r>
      <w:r w:rsidR="001163A0" w:rsidRPr="001163A0">
        <w:rPr>
          <w:rFonts w:ascii="Century Schoolbook" w:hAnsi="Century Schoolbook"/>
          <w:noProof/>
          <w:sz w:val="26"/>
          <w:szCs w:val="26"/>
        </w:rPr>
        <w:t>,</w:t>
      </w:r>
      <w:r w:rsidR="001163A0" w:rsidRPr="001163A0">
        <w:rPr>
          <w:rFonts w:ascii="Century Schoolbook" w:hAnsi="Century Schoolbook"/>
          <w:noProof/>
          <w:sz w:val="26"/>
          <w:szCs w:val="26"/>
        </w:rPr>
        <w:br/>
        <w:t>364 F.3d 321 (D.C. Cir. 2004)</w:t>
      </w:r>
      <w:r w:rsidR="001163A0" w:rsidRPr="001163A0">
        <w:rPr>
          <w:noProof/>
        </w:rPr>
        <w:tab/>
      </w:r>
      <w:hyperlink w:anchor="_BA_Cite_1083" w:tooltip="Long: Am. Wrecking Corp. v. Sec'y of Labor,  364 F.3d 321 (D.C. Cir. 2004)" w:history="1">
        <w:r w:rsidR="001163A0"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Application of United States of Am. for an Order Directed to Cablevision Sys. Corp</w:t>
      </w:r>
      <w:r w:rsidRPr="001163A0">
        <w:rPr>
          <w:rFonts w:ascii="Century Schoolbook" w:hAnsi="Century Schoolbook"/>
          <w:noProof/>
          <w:sz w:val="26"/>
          <w:szCs w:val="26"/>
        </w:rPr>
        <w:t xml:space="preserve">., </w:t>
      </w:r>
      <w:r w:rsidRPr="001163A0">
        <w:rPr>
          <w:rFonts w:ascii="Century Schoolbook" w:hAnsi="Century Schoolbook"/>
          <w:i/>
          <w:iCs/>
          <w:noProof/>
          <w:sz w:val="26"/>
          <w:szCs w:val="26"/>
        </w:rPr>
        <w:t>N.Y</w:t>
      </w:r>
      <w:r w:rsidRPr="001163A0">
        <w:rPr>
          <w:rFonts w:ascii="Century Schoolbook" w:hAnsi="Century Schoolbook"/>
          <w:noProof/>
          <w:sz w:val="26"/>
          <w:szCs w:val="26"/>
        </w:rPr>
        <w:t>.,</w:t>
      </w:r>
      <w:r w:rsidRPr="001163A0">
        <w:rPr>
          <w:rFonts w:ascii="Century Schoolbook" w:hAnsi="Century Schoolbook"/>
          <w:noProof/>
          <w:sz w:val="26"/>
          <w:szCs w:val="26"/>
        </w:rPr>
        <w:br/>
        <w:t>158 F. Supp. 2d 644 (D. Md. 2001)</w:t>
      </w:r>
      <w:r w:rsidRPr="001163A0">
        <w:rPr>
          <w:noProof/>
        </w:rPr>
        <w:tab/>
      </w:r>
      <w:hyperlink w:anchor="_BA_Cite_968" w:tooltip="Long: In re Application of United States of Am. for an Order Directed to Cablevision Sys. Corp., N.Y.,  158 F. Supp. 2d 644 (D. Md. 2001)" w:history="1">
        <w:r w:rsidRPr="001163A0">
          <w:rPr>
            <w:noProof/>
          </w:rPr>
          <w:t>15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Barquero v. United States</w:t>
      </w:r>
      <w:r w:rsidRPr="001163A0">
        <w:rPr>
          <w:rFonts w:ascii="Century Schoolbook" w:hAnsi="Century Schoolbook"/>
          <w:noProof/>
          <w:sz w:val="26"/>
          <w:szCs w:val="26"/>
        </w:rPr>
        <w:t>,</w:t>
      </w:r>
      <w:r w:rsidRPr="001163A0">
        <w:rPr>
          <w:rFonts w:ascii="Century Schoolbook" w:hAnsi="Century Schoolbook"/>
          <w:noProof/>
          <w:sz w:val="26"/>
          <w:szCs w:val="26"/>
        </w:rPr>
        <w:br/>
        <w:t>18 F.3d 1311 (5th Cir. 1994)</w:t>
      </w:r>
      <w:r w:rsidRPr="001163A0">
        <w:rPr>
          <w:noProof/>
        </w:rPr>
        <w:tab/>
      </w:r>
      <w:hyperlink w:anchor="_BA_Cite_896" w:tooltip="Long: Barquero v. United States,  18 F.3d 1311 (5th Cir. 1994)" w:history="1">
        <w:r w:rsidRPr="001163A0">
          <w:rPr>
            <w:noProof/>
          </w:rPr>
          <w:t>7</w:t>
        </w:r>
      </w:hyperlink>
      <w:r w:rsidRPr="001163A0">
        <w:rPr>
          <w:noProof/>
        </w:rPr>
        <w:t xml:space="preserve">, </w:t>
      </w:r>
      <w:hyperlink w:anchor="_BA_Cite_1505" w:tooltip="Short: Barquero v. United States, 18 F.3d 1311, 1316 (5th Cir. 1994)" w:history="1">
        <w:r w:rsidRPr="001163A0">
          <w:rPr>
            <w:noProof/>
          </w:rPr>
          <w:t>70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Beck v. United States</w:t>
      </w:r>
      <w:r w:rsidRPr="001163A0">
        <w:rPr>
          <w:rFonts w:ascii="Century Schoolbook" w:hAnsi="Century Schoolbook"/>
          <w:noProof/>
          <w:sz w:val="26"/>
          <w:szCs w:val="26"/>
        </w:rPr>
        <w:t>,</w:t>
      </w:r>
      <w:r w:rsidRPr="001163A0">
        <w:rPr>
          <w:rFonts w:ascii="Century Schoolbook" w:hAnsi="Century Schoolbook"/>
          <w:noProof/>
          <w:sz w:val="26"/>
          <w:szCs w:val="26"/>
        </w:rPr>
        <w:br/>
        <w:t>2003 WL 1194253, 91 A.F.T.R.2d 2003-1345 (6th Cir. 2003)</w:t>
      </w:r>
      <w:r w:rsidRPr="001163A0">
        <w:rPr>
          <w:noProof/>
        </w:rPr>
        <w:tab/>
      </w:r>
      <w:hyperlink w:anchor="_BA_Cite_1639" w:tooltip="Long: Beck v. United States,  2003 WL 1194253, 91 A.F.T.R.2d 2003-1345 (6th Cir. 2003)"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Beck v. United States</w:t>
      </w:r>
      <w:r w:rsidRPr="001163A0">
        <w:rPr>
          <w:rFonts w:ascii="Century Schoolbook" w:hAnsi="Century Schoolbook"/>
          <w:noProof/>
          <w:sz w:val="26"/>
          <w:szCs w:val="26"/>
        </w:rPr>
        <w:t>,</w:t>
      </w:r>
      <w:r w:rsidRPr="001163A0">
        <w:rPr>
          <w:rFonts w:ascii="Century Schoolbook" w:hAnsi="Century Schoolbook"/>
          <w:noProof/>
          <w:sz w:val="26"/>
          <w:szCs w:val="26"/>
        </w:rPr>
        <w:br/>
        <w:t>91 A.F.T.R.2d (RIA) 1345 (6th Cir. 2003)</w:t>
      </w:r>
      <w:r w:rsidRPr="001163A0">
        <w:rPr>
          <w:noProof/>
        </w:rPr>
        <w:tab/>
      </w:r>
      <w:hyperlink w:anchor="_BA_Cite_1112" w:tooltip="Long: Beck v. United States,  91 A.F.T.R.2d (RIA) 1345 (6th Cir. 2003)"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Bellis v. United States</w:t>
      </w:r>
      <w:r w:rsidRPr="001163A0">
        <w:rPr>
          <w:rFonts w:ascii="Century Schoolbook" w:hAnsi="Century Schoolbook"/>
          <w:noProof/>
          <w:sz w:val="26"/>
          <w:szCs w:val="26"/>
        </w:rPr>
        <w:t>,</w:t>
      </w:r>
      <w:r w:rsidRPr="001163A0">
        <w:rPr>
          <w:rFonts w:ascii="Century Schoolbook" w:hAnsi="Century Schoolbook"/>
          <w:noProof/>
          <w:sz w:val="26"/>
          <w:szCs w:val="26"/>
        </w:rPr>
        <w:br/>
        <w:t>417 U.S. 85 (1974)</w:t>
      </w:r>
      <w:r w:rsidRPr="001163A0">
        <w:rPr>
          <w:noProof/>
        </w:rPr>
        <w:tab/>
      </w:r>
      <w:hyperlink w:anchor="_BA_Cite_1418" w:tooltip="Long: Bellis v. United States,  417 U.S. 85 (1974)"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Berman v. United States</w:t>
      </w:r>
      <w:r w:rsidRPr="001163A0">
        <w:rPr>
          <w:rFonts w:ascii="Century Schoolbook" w:hAnsi="Century Schoolbook"/>
          <w:noProof/>
          <w:sz w:val="26"/>
          <w:szCs w:val="26"/>
        </w:rPr>
        <w:t>,</w:t>
      </w:r>
      <w:r w:rsidRPr="001163A0">
        <w:rPr>
          <w:rFonts w:ascii="Century Schoolbook" w:hAnsi="Century Schoolbook"/>
          <w:noProof/>
          <w:sz w:val="26"/>
          <w:szCs w:val="26"/>
        </w:rPr>
        <w:br/>
        <w:t>264 F.3d 16 (1st Cir. 2001)</w:t>
      </w:r>
      <w:r w:rsidRPr="001163A0">
        <w:rPr>
          <w:noProof/>
        </w:rPr>
        <w:tab/>
      </w:r>
      <w:hyperlink w:anchor="_BA_Cite_1085" w:tooltip="Long: Berman v. United States,  264 F.3d 16 (1st Cir. 2001)" w:history="1">
        <w:r w:rsidRPr="001163A0">
          <w:rPr>
            <w:noProof/>
          </w:rPr>
          <w:t>28</w:t>
        </w:r>
      </w:hyperlink>
      <w:r w:rsidRPr="001163A0">
        <w:rPr>
          <w:noProof/>
        </w:rPr>
        <w:t xml:space="preserve">, </w:t>
      </w:r>
      <w:hyperlink w:anchor="_BA_Cite_1625" w:tooltip="Short: Berman v. United States, 264 F.3d 16, 19 (1st Cir. 2001)"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Bilodeau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577 F. Supp. 234 (D.N.H. 1983)</w:t>
      </w:r>
      <w:r w:rsidRPr="001163A0">
        <w:rPr>
          <w:noProof/>
        </w:rPr>
        <w:tab/>
      </w:r>
      <w:hyperlink w:anchor="_BA_Cite_1634" w:tooltip="Long: Bilodeau v. United States,  577 F. Supp. 234 (D.N.H. 1983)"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Bionic Auto Parts &amp; Sales, Inc. v. Fahner</w:t>
      </w:r>
      <w:r w:rsidRPr="001163A0">
        <w:rPr>
          <w:rFonts w:ascii="Century Schoolbook" w:hAnsi="Century Schoolbook"/>
          <w:noProof/>
          <w:sz w:val="26"/>
          <w:szCs w:val="26"/>
        </w:rPr>
        <w:t>,</w:t>
      </w:r>
      <w:r w:rsidRPr="001163A0">
        <w:rPr>
          <w:rFonts w:ascii="Century Schoolbook" w:hAnsi="Century Schoolbook"/>
          <w:noProof/>
          <w:sz w:val="26"/>
          <w:szCs w:val="26"/>
        </w:rPr>
        <w:br/>
        <w:t>721 F.2d 1072 (7th Cir. 1983)</w:t>
      </w:r>
      <w:r w:rsidRPr="001163A0">
        <w:rPr>
          <w:noProof/>
        </w:rPr>
        <w:tab/>
      </w:r>
      <w:hyperlink w:anchor="_BA_Cite_1429" w:tooltip="Long: Bionic Auto Parts &amp; Sales, Inc. v. Fahner,  721 F.2d 1072 (7th Cir. 1983)"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Bittaker v. Woodford</w:t>
      </w:r>
      <w:r w:rsidRPr="001163A0">
        <w:rPr>
          <w:rFonts w:ascii="Century Schoolbook" w:hAnsi="Century Schoolbook"/>
          <w:noProof/>
          <w:sz w:val="26"/>
          <w:szCs w:val="26"/>
        </w:rPr>
        <w:t>,</w:t>
      </w:r>
      <w:r w:rsidRPr="001163A0">
        <w:rPr>
          <w:rFonts w:ascii="Century Schoolbook" w:hAnsi="Century Schoolbook"/>
          <w:noProof/>
          <w:sz w:val="26"/>
          <w:szCs w:val="26"/>
        </w:rPr>
        <w:br/>
        <w:t>331 F.3d 715 (9th Cir. 2003) (en banc)</w:t>
      </w:r>
      <w:r w:rsidRPr="001163A0">
        <w:rPr>
          <w:noProof/>
        </w:rPr>
        <w:tab/>
      </w:r>
      <w:hyperlink w:anchor="_BA_Cite_1252" w:tooltip="Long: Bittaker v. Woodford,  331 F.3d 715 (9th Cir. 2003) (en banc)"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Blum v. Stenson</w:t>
      </w:r>
      <w:r w:rsidRPr="001163A0">
        <w:rPr>
          <w:rFonts w:ascii="Century Schoolbook" w:hAnsi="Century Schoolbook"/>
          <w:noProof/>
          <w:sz w:val="26"/>
          <w:szCs w:val="26"/>
        </w:rPr>
        <w:t>,</w:t>
      </w:r>
      <w:r w:rsidRPr="001163A0">
        <w:rPr>
          <w:rFonts w:ascii="Century Schoolbook" w:hAnsi="Century Schoolbook"/>
          <w:noProof/>
          <w:sz w:val="26"/>
          <w:szCs w:val="26"/>
        </w:rPr>
        <w:br/>
        <w:t>465 U.S. 886 (1984)</w:t>
      </w:r>
      <w:r w:rsidRPr="001163A0">
        <w:rPr>
          <w:noProof/>
        </w:rPr>
        <w:tab/>
      </w:r>
      <w:hyperlink w:anchor="_BA_Cite_1077" w:tooltip="Long: Blum v. Stenson,  465 U.S. 886 (1984)"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Bob Jones Univ. v. Simon</w:t>
      </w:r>
      <w:r w:rsidRPr="001163A0">
        <w:rPr>
          <w:rFonts w:ascii="Century Schoolbook" w:hAnsi="Century Schoolbook"/>
          <w:noProof/>
          <w:sz w:val="26"/>
          <w:szCs w:val="26"/>
        </w:rPr>
        <w:t>,</w:t>
      </w:r>
      <w:r w:rsidRPr="001163A0">
        <w:rPr>
          <w:rFonts w:ascii="Century Schoolbook" w:hAnsi="Century Schoolbook"/>
          <w:noProof/>
          <w:sz w:val="26"/>
          <w:szCs w:val="26"/>
        </w:rPr>
        <w:br/>
        <w:t>416 U.S. 725 (1974)</w:t>
      </w:r>
      <w:r w:rsidRPr="001163A0">
        <w:rPr>
          <w:noProof/>
        </w:rPr>
        <w:tab/>
      </w:r>
      <w:hyperlink w:anchor="_BA_Cite_1030" w:tooltip="Long: Bob Jones Univ. v. Simon,  416 U.S. 725 (1974)" w:history="1">
        <w:r w:rsidRPr="001163A0">
          <w:rPr>
            <w:noProof/>
          </w:rPr>
          <w:t>22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Brandenburg v. Ohio</w:t>
      </w:r>
      <w:r w:rsidRPr="001163A0">
        <w:rPr>
          <w:rFonts w:ascii="Century Schoolbook" w:hAnsi="Century Schoolbook"/>
          <w:noProof/>
          <w:sz w:val="26"/>
          <w:szCs w:val="26"/>
        </w:rPr>
        <w:t>,</w:t>
      </w:r>
      <w:r w:rsidRPr="001163A0">
        <w:rPr>
          <w:rFonts w:ascii="Century Schoolbook" w:hAnsi="Century Schoolbook"/>
          <w:noProof/>
          <w:sz w:val="26"/>
          <w:szCs w:val="26"/>
        </w:rPr>
        <w:br/>
        <w:t>395 U.S. 444 (1969)</w:t>
      </w:r>
      <w:r w:rsidRPr="001163A0">
        <w:rPr>
          <w:noProof/>
        </w:rPr>
        <w:tab/>
      </w:r>
      <w:hyperlink w:anchor="_BA_Cite_1357" w:tooltip="Long: Brandenburg v. Ohio,  395 U.S. 444 (1969)" w:history="1">
        <w:r w:rsidRPr="001163A0">
          <w:rPr>
            <w:noProof/>
          </w:rPr>
          <w:t>54</w:t>
        </w:r>
      </w:hyperlink>
      <w:r w:rsidRPr="001163A0">
        <w:rPr>
          <w:noProof/>
        </w:rPr>
        <w:t xml:space="preserve">, </w:t>
      </w:r>
      <w:hyperlink w:anchor="_BA_Cite_1371" w:tooltip="Short: Brandenburg v. Ohio" w:history="1">
        <w:r w:rsidRPr="001163A0">
          <w:rPr>
            <w:noProof/>
          </w:rPr>
          <w:t>55</w:t>
        </w:r>
      </w:hyperlink>
    </w:p>
    <w:p w:rsidR="00BA215D"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Pr="001163A0" w:rsidRDefault="00BA215D" w:rsidP="00BA215D">
      <w:pPr>
        <w:widowControl/>
        <w:tabs>
          <w:tab w:val="right" w:pos="9360"/>
        </w:tabs>
        <w:ind w:left="-630"/>
        <w:rPr>
          <w:rFonts w:ascii="Century Schoolbook" w:hAnsi="Century Schoolbook"/>
          <w:b/>
          <w:bCs/>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Braswell v. United States</w:t>
      </w:r>
      <w:r w:rsidRPr="001163A0">
        <w:rPr>
          <w:rFonts w:ascii="Century Schoolbook" w:hAnsi="Century Schoolbook"/>
          <w:noProof/>
          <w:sz w:val="26"/>
          <w:szCs w:val="26"/>
        </w:rPr>
        <w:t>,</w:t>
      </w:r>
      <w:r w:rsidRPr="001163A0">
        <w:rPr>
          <w:rFonts w:ascii="Century Schoolbook" w:hAnsi="Century Schoolbook"/>
          <w:noProof/>
          <w:sz w:val="26"/>
          <w:szCs w:val="26"/>
        </w:rPr>
        <w:br/>
        <w:t>487 U.S. 99 (1988)</w:t>
      </w:r>
      <w:r w:rsidRPr="001163A0">
        <w:rPr>
          <w:noProof/>
        </w:rPr>
        <w:tab/>
      </w:r>
      <w:hyperlink w:anchor="_BA_Cite_1417" w:tooltip="Long: Braswell v. United States,  487 U.S. 99 (1988)"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Brohman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587 F. Supp. 62 (W.D.N.Y. 1984)</w:t>
      </w:r>
      <w:r w:rsidRPr="001163A0">
        <w:rPr>
          <w:noProof/>
        </w:rPr>
        <w:tab/>
      </w:r>
      <w:hyperlink w:anchor="_BA_Cite_1631" w:tooltip="Long: Brohman v. United States,  587 F. Supp. 62 (W.D.N.Y. 1984)"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Canaday v. United States</w:t>
      </w:r>
      <w:r w:rsidRPr="001163A0">
        <w:rPr>
          <w:rFonts w:ascii="Century Schoolbook" w:hAnsi="Century Schoolbook"/>
          <w:noProof/>
          <w:sz w:val="26"/>
          <w:szCs w:val="26"/>
        </w:rPr>
        <w:t>,</w:t>
      </w:r>
      <w:r w:rsidRPr="001163A0">
        <w:rPr>
          <w:rFonts w:ascii="Century Schoolbook" w:hAnsi="Century Schoolbook"/>
          <w:noProof/>
          <w:sz w:val="26"/>
          <w:szCs w:val="26"/>
        </w:rPr>
        <w:br/>
        <w:t>354 F.2d 849 (8th Cir. 1966)</w:t>
      </w:r>
      <w:r w:rsidRPr="001163A0">
        <w:rPr>
          <w:noProof/>
        </w:rPr>
        <w:tab/>
      </w:r>
      <w:hyperlink w:anchor="_BA_Cite_1184" w:tooltip="Long: Canaday v. United States,  354 F.2d 849 (8th Cir. 1966)"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Carter v. Gibbs</w:t>
      </w:r>
      <w:r w:rsidRPr="001163A0">
        <w:rPr>
          <w:rFonts w:ascii="Century Schoolbook" w:hAnsi="Century Schoolbook"/>
          <w:noProof/>
          <w:sz w:val="26"/>
          <w:szCs w:val="26"/>
        </w:rPr>
        <w:t>,</w:t>
      </w:r>
      <w:r w:rsidRPr="001163A0">
        <w:rPr>
          <w:rFonts w:ascii="Century Schoolbook" w:hAnsi="Century Schoolbook"/>
          <w:noProof/>
          <w:sz w:val="26"/>
          <w:szCs w:val="26"/>
        </w:rPr>
        <w:br/>
        <w:t>909 F.2d 1450 (Fed. Cir. 1990) (en banc)</w:t>
      </w:r>
      <w:r w:rsidRPr="001163A0">
        <w:rPr>
          <w:noProof/>
        </w:rPr>
        <w:tab/>
      </w:r>
      <w:hyperlink w:anchor="_BA_Cite_1221" w:tooltip="Long: Carter v. Gibbs,  909 F.2d 1450 (Fed. Cir. 1990) (en banc)"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Catena v. Seidl</w:t>
      </w:r>
      <w:r w:rsidRPr="001163A0">
        <w:rPr>
          <w:rFonts w:ascii="Century Schoolbook" w:hAnsi="Century Schoolbook"/>
          <w:noProof/>
          <w:sz w:val="26"/>
          <w:szCs w:val="26"/>
        </w:rPr>
        <w:t>,</w:t>
      </w:r>
      <w:r w:rsidRPr="001163A0">
        <w:rPr>
          <w:rFonts w:ascii="Century Schoolbook" w:hAnsi="Century Schoolbook"/>
          <w:noProof/>
          <w:sz w:val="26"/>
          <w:szCs w:val="26"/>
        </w:rPr>
        <w:br/>
        <w:t>343 A.2d 744 (N.J. 1975)</w:t>
      </w:r>
      <w:r w:rsidRPr="001163A0">
        <w:rPr>
          <w:noProof/>
        </w:rPr>
        <w:tab/>
      </w:r>
      <w:hyperlink w:anchor="_BA_Cite_1066" w:tooltip="Long: Catena v. Seidl,  343 A.2d 744 (N.J. 1975)" w:history="1">
        <w:r w:rsidRPr="001163A0">
          <w:rPr>
            <w:noProof/>
          </w:rPr>
          <w:t>26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Cavallaro v. United States</w:t>
      </w:r>
      <w:r w:rsidRPr="001163A0">
        <w:rPr>
          <w:rFonts w:ascii="Century Schoolbook" w:hAnsi="Century Schoolbook"/>
          <w:noProof/>
          <w:sz w:val="26"/>
          <w:szCs w:val="26"/>
        </w:rPr>
        <w:t>,</w:t>
      </w:r>
      <w:r w:rsidRPr="001163A0">
        <w:rPr>
          <w:rFonts w:ascii="Century Schoolbook" w:hAnsi="Century Schoolbook"/>
          <w:noProof/>
          <w:sz w:val="26"/>
          <w:szCs w:val="26"/>
        </w:rPr>
        <w:br/>
        <w:t>284 F.3d 236 (1st Cir. 2002)</w:t>
      </w:r>
      <w:r w:rsidRPr="001163A0">
        <w:rPr>
          <w:noProof/>
        </w:rPr>
        <w:tab/>
      </w:r>
      <w:hyperlink w:anchor="_BA_Cite_1182" w:tooltip="Long: Cavallaro v. United States,  284 F.3d 236 (1st Cir. 2002)"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Chadwick v. Janecka</w:t>
      </w:r>
      <w:r w:rsidRPr="001163A0">
        <w:rPr>
          <w:rFonts w:ascii="Century Schoolbook" w:hAnsi="Century Schoolbook"/>
          <w:noProof/>
          <w:sz w:val="26"/>
          <w:szCs w:val="26"/>
        </w:rPr>
        <w:t>,</w:t>
      </w:r>
      <w:r w:rsidRPr="001163A0">
        <w:rPr>
          <w:rFonts w:ascii="Century Schoolbook" w:hAnsi="Century Schoolbook"/>
          <w:noProof/>
          <w:sz w:val="26"/>
          <w:szCs w:val="26"/>
        </w:rPr>
        <w:br/>
        <w:t>312 F.3d 597 (3d Cir. 2002)</w:t>
      </w:r>
      <w:r w:rsidRPr="001163A0">
        <w:rPr>
          <w:noProof/>
        </w:rPr>
        <w:tab/>
      </w:r>
      <w:hyperlink w:anchor="_BA_Cite_1072" w:tooltip="Long: Chadwick v. Janecka,  312 F.3d 597 (3d Cir. 2002)"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Chaudhry v. Gallerizzo</w:t>
      </w:r>
      <w:r w:rsidRPr="001163A0">
        <w:rPr>
          <w:rFonts w:ascii="Century Schoolbook" w:hAnsi="Century Schoolbook"/>
          <w:noProof/>
          <w:sz w:val="26"/>
          <w:szCs w:val="26"/>
        </w:rPr>
        <w:t>,</w:t>
      </w:r>
      <w:r w:rsidRPr="001163A0">
        <w:rPr>
          <w:rFonts w:ascii="Century Schoolbook" w:hAnsi="Century Schoolbook"/>
          <w:noProof/>
          <w:sz w:val="26"/>
          <w:szCs w:val="26"/>
        </w:rPr>
        <w:br/>
        <w:t>174 F.3d 394 (4th Cir. 1999)</w:t>
      </w:r>
      <w:r w:rsidRPr="001163A0">
        <w:rPr>
          <w:noProof/>
        </w:rPr>
        <w:tab/>
      </w:r>
      <w:hyperlink w:anchor="_BA_Cite_1203" w:tooltip="Long: Chaudhry v. Gallerizzo,  174 F.3d 394 (4th Cir. 1999)"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Chen Chi Wang v. United States</w:t>
      </w:r>
      <w:r w:rsidRPr="001163A0">
        <w:rPr>
          <w:rFonts w:ascii="Century Schoolbook" w:hAnsi="Century Schoolbook"/>
          <w:noProof/>
          <w:sz w:val="26"/>
          <w:szCs w:val="26"/>
        </w:rPr>
        <w:t>,</w:t>
      </w:r>
      <w:r w:rsidRPr="001163A0">
        <w:rPr>
          <w:rFonts w:ascii="Century Schoolbook" w:hAnsi="Century Schoolbook"/>
          <w:noProof/>
          <w:sz w:val="26"/>
          <w:szCs w:val="26"/>
        </w:rPr>
        <w:br/>
        <w:t>757 F.2d 1000 (9th Cir. 1985)</w:t>
      </w:r>
      <w:r w:rsidRPr="001163A0">
        <w:rPr>
          <w:noProof/>
        </w:rPr>
        <w:tab/>
      </w:r>
      <w:hyperlink w:anchor="_BA_Cite_1560" w:tooltip="Long: Chen Chi Wang v. United States,  757 F.2d 1000 (9th Cir. 1985)"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Chevron Corp. v. Pennzoil Co.</w:t>
      </w:r>
      <w:r w:rsidRPr="001163A0">
        <w:rPr>
          <w:rFonts w:ascii="Century Schoolbook" w:hAnsi="Century Schoolbook"/>
          <w:noProof/>
          <w:sz w:val="26"/>
          <w:szCs w:val="26"/>
        </w:rPr>
        <w:t>,</w:t>
      </w:r>
      <w:r w:rsidRPr="001163A0">
        <w:rPr>
          <w:rFonts w:ascii="Century Schoolbook" w:hAnsi="Century Schoolbook"/>
          <w:noProof/>
          <w:sz w:val="26"/>
          <w:szCs w:val="26"/>
        </w:rPr>
        <w:br/>
        <w:t>974 F.2d 1156 (9th Cir. 1992)</w:t>
      </w:r>
      <w:r w:rsidRPr="001163A0">
        <w:rPr>
          <w:noProof/>
        </w:rPr>
        <w:tab/>
      </w:r>
      <w:hyperlink w:anchor="_BA_Cite_1209" w:tooltip="Long: Chevron Corp. v. Pennzoil Co.,  974 F.2d 1156 (9th Cir. 1992)" w:history="1">
        <w:r w:rsidRPr="001163A0">
          <w:rPr>
            <w:noProof/>
          </w:rPr>
          <w:t>39</w:t>
        </w:r>
      </w:hyperlink>
      <w:r w:rsidRPr="001163A0">
        <w:rPr>
          <w:noProof/>
        </w:rPr>
        <w:t>,</w:t>
      </w:r>
      <w:hyperlink w:anchor="_BA_Cite_1228" w:tooltip="Short: Chevron, 974 F.2d 1156" w:history="1">
        <w:r w:rsidRPr="001163A0">
          <w:rPr>
            <w:noProof/>
          </w:rPr>
          <w:t xml:space="preserve"> 40</w:t>
        </w:r>
      </w:hyperlink>
      <w:r w:rsidRPr="001163A0">
        <w:rPr>
          <w:noProof/>
        </w:rPr>
        <w:t xml:space="preserve">, </w:t>
      </w:r>
      <w:hyperlink w:anchor="_BA_Cite_1230" w:tooltip="Short: Chevron, 974 F.2d at 1162"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Chicago Truck Drivers v. Bhd. Labor Leasing</w:t>
      </w:r>
      <w:r w:rsidRPr="001163A0">
        <w:rPr>
          <w:rFonts w:ascii="Century Schoolbook" w:hAnsi="Century Schoolbook"/>
          <w:noProof/>
          <w:sz w:val="26"/>
          <w:szCs w:val="26"/>
        </w:rPr>
        <w:t>,</w:t>
      </w:r>
      <w:r w:rsidRPr="001163A0">
        <w:rPr>
          <w:rFonts w:ascii="Century Schoolbook" w:hAnsi="Century Schoolbook"/>
          <w:noProof/>
          <w:sz w:val="26"/>
          <w:szCs w:val="26"/>
        </w:rPr>
        <w:br/>
        <w:t>207 F.3d 500 (8th Cir. 2000)</w:t>
      </w:r>
      <w:r w:rsidRPr="001163A0">
        <w:rPr>
          <w:noProof/>
        </w:rPr>
        <w:tab/>
      </w:r>
      <w:hyperlink w:anchor="_BA_Cite_1041" w:tooltip="Long: Chicago Truck Drivers v. Bhd. Labor Leasing,  207 F.3d 500 (8th Cir. 2000)" w:history="1">
        <w:r w:rsidRPr="001163A0">
          <w:rPr>
            <w:noProof/>
          </w:rPr>
          <w:t>24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Chris</w:t>
      </w:r>
      <w:r w:rsidRPr="001163A0">
        <w:rPr>
          <w:rFonts w:ascii="Century Schoolbook" w:hAnsi="Century Schoolbook"/>
          <w:i/>
          <w:iCs/>
          <w:noProof/>
          <w:sz w:val="26"/>
          <w:szCs w:val="26"/>
        </w:rPr>
        <w:noBreakHyphen/>
        <w:t>Marine USA, Inc. v. United States</w:t>
      </w:r>
      <w:r w:rsidRPr="001163A0">
        <w:rPr>
          <w:rFonts w:ascii="Century Schoolbook" w:hAnsi="Century Schoolbook"/>
          <w:noProof/>
          <w:sz w:val="26"/>
          <w:szCs w:val="26"/>
        </w:rPr>
        <w:t>,</w:t>
      </w:r>
      <w:r w:rsidRPr="001163A0">
        <w:rPr>
          <w:rFonts w:ascii="Century Schoolbook" w:hAnsi="Century Schoolbook"/>
          <w:noProof/>
          <w:sz w:val="26"/>
          <w:szCs w:val="26"/>
        </w:rPr>
        <w:br/>
        <w:t>892 F. Supp. 1437 (M.D. Fla. 1995)</w:t>
      </w:r>
      <w:r w:rsidRPr="001163A0">
        <w:rPr>
          <w:noProof/>
        </w:rPr>
        <w:tab/>
      </w:r>
      <w:hyperlink w:anchor="_BA_Cite_1531" w:tooltip="Long: Chris-Marine USA, Inc. v. United States,  892 F. Supp. 1437 (M.D. Fla. 1995)" w:history="1">
        <w:r w:rsidRPr="001163A0">
          <w:rPr>
            <w:noProof/>
          </w:rPr>
          <w:t>75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Church of Scientology v. United States</w:t>
      </w:r>
      <w:r w:rsidRPr="001163A0">
        <w:rPr>
          <w:rFonts w:ascii="Century Schoolbook" w:hAnsi="Century Schoolbook"/>
          <w:noProof/>
          <w:sz w:val="26"/>
          <w:szCs w:val="26"/>
        </w:rPr>
        <w:t>,</w:t>
      </w:r>
      <w:r w:rsidRPr="001163A0">
        <w:rPr>
          <w:rFonts w:ascii="Century Schoolbook" w:hAnsi="Century Schoolbook"/>
          <w:noProof/>
          <w:sz w:val="26"/>
          <w:szCs w:val="26"/>
        </w:rPr>
        <w:br/>
        <w:t>506 U.S. 9 (1992)</w:t>
      </w:r>
      <w:r w:rsidRPr="001163A0">
        <w:rPr>
          <w:noProof/>
        </w:rPr>
        <w:tab/>
      </w:r>
      <w:hyperlink w:anchor="_BA_Cite_1025" w:tooltip="Long: Church of Scientology v. United States,  506 U.S. 9 (1992)" w:history="1">
        <w:r w:rsidRPr="001163A0">
          <w:rPr>
            <w:noProof/>
          </w:rPr>
          <w:t>21</w:t>
        </w:r>
      </w:hyperlink>
      <w:r w:rsidRPr="001163A0">
        <w:rPr>
          <w:noProof/>
        </w:rPr>
        <w:t>,</w:t>
      </w:r>
      <w:hyperlink w:anchor="_BA_Cite_1026" w:tooltip="Short: 506 U.S. at 15" w:history="1">
        <w:r w:rsidRPr="001163A0">
          <w:rPr>
            <w:noProof/>
          </w:rPr>
          <w:t xml:space="preserve"> 22</w:t>
        </w:r>
      </w:hyperlink>
      <w:r w:rsidRPr="001163A0">
        <w:rPr>
          <w:noProof/>
        </w:rPr>
        <w:t>,</w:t>
      </w:r>
      <w:hyperlink w:anchor="_BA_Cite_1033" w:tooltip="Short: Church of Scientology" w:history="1">
        <w:r w:rsidRPr="001163A0">
          <w:rPr>
            <w:noProof/>
          </w:rPr>
          <w:t xml:space="preserve"> 23</w:t>
        </w:r>
      </w:hyperlink>
      <w:r w:rsidRPr="001163A0">
        <w:rPr>
          <w:noProof/>
        </w:rPr>
        <w:t xml:space="preserve">, </w:t>
      </w:r>
      <w:hyperlink w:anchor="_BA_Cite_1470" w:tooltip="Short: Church of Scientology v. United States, 506 U.S. 9, 17-18 &amp; n. 11 (1992)" w:history="1">
        <w:r w:rsidRPr="001163A0">
          <w:rPr>
            <w:noProof/>
          </w:rPr>
          <w:t>65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Clady v. County of Los Angeles</w:t>
      </w:r>
      <w:r w:rsidRPr="001163A0">
        <w:rPr>
          <w:rFonts w:ascii="Century Schoolbook" w:hAnsi="Century Schoolbook"/>
          <w:noProof/>
          <w:sz w:val="26"/>
          <w:szCs w:val="26"/>
        </w:rPr>
        <w:t>,</w:t>
      </w:r>
      <w:r w:rsidRPr="001163A0">
        <w:rPr>
          <w:rFonts w:ascii="Century Schoolbook" w:hAnsi="Century Schoolbook"/>
          <w:noProof/>
          <w:sz w:val="26"/>
          <w:szCs w:val="26"/>
        </w:rPr>
        <w:br/>
        <w:t>770 F.2d 1421 (9th Cir. 1985)</w:t>
      </w:r>
      <w:r w:rsidRPr="001163A0">
        <w:rPr>
          <w:noProof/>
        </w:rPr>
        <w:tab/>
      </w:r>
      <w:hyperlink w:anchor="_BA_Cite_1222" w:tooltip="Long: Clady v. County of Los Angeles,  770 F.2d 1421 (9th Cir. 1985)"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Clark v. United States</w:t>
      </w:r>
      <w:r w:rsidRPr="001163A0">
        <w:rPr>
          <w:rFonts w:ascii="Century Schoolbook" w:hAnsi="Century Schoolbook"/>
          <w:noProof/>
          <w:sz w:val="26"/>
          <w:szCs w:val="26"/>
        </w:rPr>
        <w:t>,</w:t>
      </w:r>
      <w:r w:rsidRPr="001163A0">
        <w:rPr>
          <w:rFonts w:ascii="Century Schoolbook" w:hAnsi="Century Schoolbook"/>
          <w:noProof/>
          <w:sz w:val="26"/>
          <w:szCs w:val="26"/>
        </w:rPr>
        <w:br/>
        <w:t>289 U.S. 1 (1933)</w:t>
      </w:r>
      <w:r w:rsidRPr="001163A0">
        <w:rPr>
          <w:noProof/>
        </w:rPr>
        <w:tab/>
      </w:r>
      <w:hyperlink w:anchor="_BA_Cite_1266" w:tooltip="Long: Clark v. United States,  289 U.S. 1 (1933)"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Clarke v. Am. Commerce Nat’l Bank</w:t>
      </w:r>
      <w:r w:rsidRPr="001163A0">
        <w:rPr>
          <w:rFonts w:ascii="Century Schoolbook" w:hAnsi="Century Schoolbook"/>
          <w:noProof/>
          <w:sz w:val="26"/>
          <w:szCs w:val="26"/>
        </w:rPr>
        <w:t>,</w:t>
      </w:r>
      <w:r w:rsidRPr="001163A0">
        <w:rPr>
          <w:rFonts w:ascii="Century Schoolbook" w:hAnsi="Century Schoolbook"/>
          <w:noProof/>
          <w:sz w:val="26"/>
          <w:szCs w:val="26"/>
        </w:rPr>
        <w:br/>
        <w:t>974 F.2d 127 (9th Cir. 1992)</w:t>
      </w:r>
      <w:r w:rsidRPr="001163A0">
        <w:rPr>
          <w:noProof/>
        </w:rPr>
        <w:tab/>
      </w:r>
      <w:hyperlink w:anchor="_BA_Cite_1199" w:tooltip="Long: Clarke v. Am. Commerce Nat'l Bank,  974 F.2d 127 (9th Cir. 1992)"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Codner v. United States</w:t>
      </w:r>
      <w:r w:rsidRPr="001163A0">
        <w:rPr>
          <w:rFonts w:ascii="Century Schoolbook" w:hAnsi="Century Schoolbook"/>
          <w:noProof/>
          <w:sz w:val="26"/>
          <w:szCs w:val="26"/>
        </w:rPr>
        <w:t>,</w:t>
      </w:r>
      <w:r w:rsidRPr="001163A0">
        <w:rPr>
          <w:rFonts w:ascii="Century Schoolbook" w:hAnsi="Century Schoolbook"/>
          <w:noProof/>
          <w:sz w:val="26"/>
          <w:szCs w:val="26"/>
        </w:rPr>
        <w:br/>
        <w:t>17 F.3d 1331 (10th Cir. 1994)</w:t>
      </w:r>
      <w:r w:rsidRPr="001163A0">
        <w:rPr>
          <w:noProof/>
        </w:rPr>
        <w:tab/>
      </w:r>
      <w:hyperlink w:anchor="_BA_Cite_848" w:tooltip="Long: Codner v. United States,  17 F.3d 1331 (10th Cir. 1994)" w:history="1">
        <w:r w:rsidRPr="001163A0">
          <w:rPr>
            <w:noProof/>
          </w:rPr>
          <w:t>2</w:t>
        </w:r>
      </w:hyperlink>
      <w:r w:rsidRPr="001163A0">
        <w:rPr>
          <w:noProof/>
        </w:rPr>
        <w:t>,</w:t>
      </w:r>
      <w:hyperlink w:anchor="_BA_Cite_936" w:tooltip="Short: Codner v. United States, 17 F.3d 1331, 1333-34 (10th Cir. 1994)" w:history="1">
        <w:r w:rsidRPr="001163A0">
          <w:rPr>
            <w:noProof/>
          </w:rPr>
          <w:t xml:space="preserve"> 12</w:t>
        </w:r>
      </w:hyperlink>
      <w:r w:rsidRPr="001163A0">
        <w:rPr>
          <w:noProof/>
        </w:rPr>
        <w:t xml:space="preserve">, </w:t>
      </w:r>
      <w:hyperlink w:anchor="_BA_Cite_1156" w:tooltip="Short: Codner v. United States, 17 F.3d 1331, 1334 (10th Cir. 1994)" w:history="1">
        <w:r w:rsidRPr="001163A0">
          <w:rPr>
            <w:noProof/>
          </w:rPr>
          <w:t>35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Coleman v. Am. Broad. Cos.</w:t>
      </w:r>
      <w:r w:rsidRPr="001163A0">
        <w:rPr>
          <w:rFonts w:ascii="Century Schoolbook" w:hAnsi="Century Schoolbook"/>
          <w:noProof/>
          <w:sz w:val="26"/>
          <w:szCs w:val="26"/>
        </w:rPr>
        <w:t>,</w:t>
      </w:r>
      <w:r w:rsidRPr="001163A0">
        <w:rPr>
          <w:rFonts w:ascii="Century Schoolbook" w:hAnsi="Century Schoolbook"/>
          <w:noProof/>
          <w:sz w:val="26"/>
          <w:szCs w:val="26"/>
        </w:rPr>
        <w:br/>
        <w:t>106 F.R.D. 201 (D.D.C. 1985)</w:t>
      </w:r>
      <w:r w:rsidRPr="001163A0">
        <w:rPr>
          <w:noProof/>
        </w:rPr>
        <w:tab/>
      </w:r>
      <w:hyperlink w:anchor="_BA_Cite_1174" w:tooltip="Long: Coleman v. Am. Broad. Cos.,  106 F.R.D. 201 (D.D.C. 1985)"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Colorado Bldg. &amp; Constr. Trades Council v. B.B. Andersen Constr. Co.,</w:t>
      </w:r>
      <w:r w:rsidRPr="001163A0">
        <w:rPr>
          <w:rFonts w:ascii="Century Schoolbook" w:hAnsi="Century Schoolbook"/>
          <w:iCs/>
          <w:noProof/>
          <w:sz w:val="26"/>
          <w:szCs w:val="26"/>
        </w:rPr>
        <w:br/>
      </w:r>
      <w:r w:rsidRPr="001163A0">
        <w:rPr>
          <w:rFonts w:ascii="Century Schoolbook" w:hAnsi="Century Schoolbook"/>
          <w:noProof/>
          <w:sz w:val="26"/>
          <w:szCs w:val="26"/>
        </w:rPr>
        <w:t>879 F.2d 809 (10th Cir. 1989)</w:t>
      </w:r>
      <w:r w:rsidRPr="001163A0">
        <w:rPr>
          <w:noProof/>
        </w:rPr>
        <w:tab/>
      </w:r>
      <w:hyperlink w:anchor="_BA_Cite_1600" w:tooltip="Long: Colorado Bldg. &amp; Constr. Trades Council v. B.B. Andersen Constr. Co.,  879 F.2d 809 (10th Cir. 1989)" w:history="1">
        <w:r w:rsidRPr="001163A0">
          <w:rPr>
            <w:noProof/>
          </w:rPr>
          <w:t>84</w:t>
        </w:r>
      </w:hyperlink>
    </w:p>
    <w:p w:rsidR="00BA215D" w:rsidRDefault="00BA215D" w:rsidP="00BA215D">
      <w:pPr>
        <w:widowControl/>
        <w:tabs>
          <w:tab w:val="right" w:pos="9360"/>
        </w:tabs>
        <w:ind w:left="-630"/>
        <w:rPr>
          <w:rFonts w:ascii="Century Schoolbook" w:hAnsi="Century Schoolbook"/>
          <w:b/>
          <w:bCs/>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Colton v. United States</w:t>
      </w:r>
      <w:r w:rsidRPr="001163A0">
        <w:rPr>
          <w:rFonts w:ascii="Century Schoolbook" w:hAnsi="Century Schoolbook"/>
          <w:noProof/>
          <w:sz w:val="26"/>
          <w:szCs w:val="26"/>
        </w:rPr>
        <w:t>,</w:t>
      </w:r>
      <w:r w:rsidRPr="001163A0">
        <w:rPr>
          <w:rFonts w:ascii="Century Schoolbook" w:hAnsi="Century Schoolbook"/>
          <w:noProof/>
          <w:sz w:val="26"/>
          <w:szCs w:val="26"/>
        </w:rPr>
        <w:br/>
        <w:t>306 F.2d 633 (2d Cir. 1962)</w:t>
      </w:r>
      <w:r w:rsidRPr="001163A0">
        <w:rPr>
          <w:noProof/>
        </w:rPr>
        <w:tab/>
      </w:r>
      <w:hyperlink w:anchor="_BA_Cite_1170" w:tooltip="Long: Colton v. United States,  306 F.2d 633 (2d Cir. 1962)" w:history="1">
        <w:r w:rsidRPr="001163A0">
          <w:rPr>
            <w:noProof/>
          </w:rPr>
          <w:t>36</w:t>
        </w:r>
      </w:hyperlink>
      <w:r w:rsidRPr="001163A0">
        <w:rPr>
          <w:noProof/>
        </w:rPr>
        <w:t>,</w:t>
      </w:r>
      <w:hyperlink w:anchor="_BA_Cite_1178" w:tooltip="Short: Colton, 306 F.2d at 638" w:history="1">
        <w:r w:rsidRPr="001163A0">
          <w:rPr>
            <w:noProof/>
          </w:rPr>
          <w:t xml:space="preserve"> 37</w:t>
        </w:r>
      </w:hyperlink>
      <w:r w:rsidRPr="001163A0">
        <w:rPr>
          <w:noProof/>
        </w:rPr>
        <w:t xml:space="preserve">, </w:t>
      </w:r>
      <w:hyperlink w:anchor="_BA_Cite_1207" w:tooltip="Short: Colton, 306 F.2d at 637" w:history="1">
        <w:r w:rsidRPr="001163A0">
          <w:rPr>
            <w:noProof/>
          </w:rPr>
          <w:t>39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Columbia/HCA Healthcare Corp.</w:t>
      </w:r>
      <w:r w:rsidRPr="001163A0">
        <w:rPr>
          <w:rFonts w:ascii="Century Schoolbook" w:hAnsi="Century Schoolbook"/>
          <w:noProof/>
          <w:sz w:val="26"/>
          <w:szCs w:val="26"/>
        </w:rPr>
        <w:t>, 293 F.3d 289, 302 (6th Cir. 2002)</w:t>
      </w:r>
      <w:r w:rsidRPr="001163A0">
        <w:rPr>
          <w:noProof/>
        </w:rPr>
        <w:tab/>
      </w:r>
      <w:hyperlink w:anchor="_BA_Cite_1243" w:tooltip="Long: Columbia/HCA Healthcare Corp., 293 F.3d 289, 302 (6th Cir. 2002)"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Commissioner v. Hayes</w:t>
      </w:r>
      <w:r w:rsidRPr="001163A0">
        <w:rPr>
          <w:rFonts w:ascii="Century Schoolbook" w:hAnsi="Century Schoolbook"/>
          <w:noProof/>
          <w:sz w:val="26"/>
          <w:szCs w:val="26"/>
        </w:rPr>
        <w:t>,</w:t>
      </w:r>
      <w:r w:rsidRPr="001163A0">
        <w:rPr>
          <w:rFonts w:ascii="Century Schoolbook" w:hAnsi="Century Schoolbook"/>
          <w:noProof/>
          <w:sz w:val="26"/>
          <w:szCs w:val="26"/>
        </w:rPr>
        <w:br/>
        <w:t>631 F. Supp. 785 (N.D. Cal. 1985)</w:t>
      </w:r>
      <w:r w:rsidRPr="001163A0">
        <w:rPr>
          <w:noProof/>
        </w:rPr>
        <w:tab/>
      </w:r>
      <w:hyperlink w:anchor="_BA_Cite_951" w:tooltip="Long: Commissioner v. Hayes,  631 F. Supp. 785 (N.D. Cal. 1985)"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Commodity Futures Trading Comm’n v. Armstrong</w:t>
      </w:r>
      <w:r w:rsidRPr="001163A0">
        <w:rPr>
          <w:rFonts w:ascii="Century Schoolbook" w:hAnsi="Century Schoolbook"/>
          <w:noProof/>
          <w:sz w:val="26"/>
          <w:szCs w:val="26"/>
        </w:rPr>
        <w:t>,</w:t>
      </w:r>
      <w:r w:rsidRPr="001163A0">
        <w:rPr>
          <w:rFonts w:ascii="Century Schoolbook" w:hAnsi="Century Schoolbook"/>
          <w:noProof/>
          <w:sz w:val="26"/>
          <w:szCs w:val="26"/>
        </w:rPr>
        <w:br/>
        <w:t>284 F.3d 404 (2d Cir. 2002)</w:t>
      </w:r>
      <w:r w:rsidRPr="001163A0">
        <w:rPr>
          <w:noProof/>
        </w:rPr>
        <w:tab/>
      </w:r>
      <w:hyperlink w:anchor="_BA_Cite_1070" w:tooltip="Long: Commodity Futures Trading Comm'n v. Armstrong,  284 F.3d 404 (2d Cir. 2002)"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Commodity Futures Trading Comm’n v. Weintraub,</w:t>
      </w:r>
      <w:r w:rsidRPr="001163A0">
        <w:rPr>
          <w:rFonts w:ascii="Century Schoolbook" w:hAnsi="Century Schoolbook"/>
          <w:iCs/>
          <w:noProof/>
          <w:sz w:val="26"/>
          <w:szCs w:val="26"/>
        </w:rPr>
        <w:br/>
      </w:r>
      <w:r w:rsidRPr="001163A0">
        <w:rPr>
          <w:rFonts w:ascii="Century Schoolbook" w:hAnsi="Century Schoolbook"/>
          <w:noProof/>
          <w:sz w:val="26"/>
          <w:szCs w:val="26"/>
        </w:rPr>
        <w:t>471 U.S. 343 (1985)</w:t>
      </w:r>
      <w:r w:rsidRPr="001163A0">
        <w:rPr>
          <w:noProof/>
        </w:rPr>
        <w:tab/>
      </w:r>
      <w:hyperlink w:anchor="_BA_Cite_1219" w:tooltip="Long: Commodity Futures Trading Comm'n v. Weintraub,  471 U.S. 343 (1985)"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Connolly v. J.T. Ventures</w:t>
      </w:r>
      <w:r w:rsidRPr="001163A0">
        <w:rPr>
          <w:rFonts w:ascii="Century Schoolbook" w:hAnsi="Century Schoolbook"/>
          <w:noProof/>
          <w:sz w:val="26"/>
          <w:szCs w:val="26"/>
        </w:rPr>
        <w:t>,</w:t>
      </w:r>
      <w:r w:rsidRPr="001163A0">
        <w:rPr>
          <w:rFonts w:ascii="Century Schoolbook" w:hAnsi="Century Schoolbook"/>
          <w:noProof/>
          <w:sz w:val="26"/>
          <w:szCs w:val="26"/>
        </w:rPr>
        <w:br/>
        <w:t>851 F.2d 930 (7th Cir. 1988)</w:t>
      </w:r>
      <w:r w:rsidRPr="001163A0">
        <w:rPr>
          <w:noProof/>
        </w:rPr>
        <w:tab/>
      </w:r>
      <w:hyperlink w:anchor="_BA_Cite_1075" w:tooltip="Long: Connolly v. J.T. Ventures,  851 F.2d 930 (7th Cir. 1988)"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Conrad v. United States</w:t>
      </w:r>
      <w:r w:rsidRPr="001163A0">
        <w:rPr>
          <w:rFonts w:ascii="Century Schoolbook" w:hAnsi="Century Schoolbook"/>
          <w:noProof/>
          <w:sz w:val="26"/>
          <w:szCs w:val="26"/>
        </w:rPr>
        <w:t>,</w:t>
      </w:r>
      <w:r w:rsidRPr="001163A0">
        <w:rPr>
          <w:rFonts w:ascii="Century Schoolbook" w:hAnsi="Century Schoolbook"/>
          <w:noProof/>
          <w:sz w:val="26"/>
          <w:szCs w:val="26"/>
        </w:rPr>
        <w:br/>
        <w:t>1989 WL 165576 (W.D. Mich. Nov 09, 1989)</w:t>
      </w:r>
      <w:r w:rsidRPr="001163A0">
        <w:rPr>
          <w:noProof/>
        </w:rPr>
        <w:tab/>
      </w:r>
      <w:hyperlink w:anchor="_BA_Cite_1554" w:tooltip="Long: Conrad v. United States,  1989 WL 165576 (W.D. Mich. Nov 09, 1989)" w:history="1">
        <w:r w:rsidRPr="001163A0">
          <w:rPr>
            <w:noProof/>
          </w:rPr>
          <w:t>81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Cook v. United States</w:t>
      </w:r>
      <w:r w:rsidRPr="001163A0">
        <w:rPr>
          <w:rFonts w:ascii="Century Schoolbook" w:hAnsi="Century Schoolbook"/>
          <w:noProof/>
          <w:sz w:val="26"/>
          <w:szCs w:val="26"/>
        </w:rPr>
        <w:t>,</w:t>
      </w:r>
      <w:r w:rsidRPr="001163A0">
        <w:rPr>
          <w:rFonts w:ascii="Century Schoolbook" w:hAnsi="Century Schoolbook"/>
          <w:noProof/>
          <w:sz w:val="26"/>
          <w:szCs w:val="26"/>
        </w:rPr>
        <w:br/>
        <w:t>104 F.3d 886 (6th Cir. 1997)</w:t>
      </w:r>
      <w:r w:rsidRPr="001163A0">
        <w:rPr>
          <w:noProof/>
        </w:rPr>
        <w:tab/>
      </w:r>
      <w:hyperlink w:anchor="_BA_Cite_928" w:tooltip="Long: Cook v. United States,  104 F.3d 886 (6th Cir. 1997)" w:history="1">
        <w:r w:rsidRPr="001163A0">
          <w:rPr>
            <w:noProof/>
          </w:rPr>
          <w:t>11</w:t>
        </w:r>
      </w:hyperlink>
      <w:r w:rsidRPr="001163A0">
        <w:rPr>
          <w:noProof/>
        </w:rPr>
        <w:t>,</w:t>
      </w:r>
      <w:hyperlink w:anchor="_BA_Cite_998" w:tooltip="Short: Cook v. United States, 104 F.3d 886 (6th Cir. 1997)" w:history="1">
        <w:r w:rsidRPr="001163A0">
          <w:rPr>
            <w:noProof/>
          </w:rPr>
          <w:t xml:space="preserve"> 19</w:t>
        </w:r>
      </w:hyperlink>
      <w:r w:rsidRPr="001163A0">
        <w:rPr>
          <w:noProof/>
        </w:rPr>
        <w:t xml:space="preserve">, </w:t>
      </w:r>
      <w:hyperlink w:anchor="_BA_Cite_1148" w:tooltip="Short: Cook v. United States, 104 F.3d 886 (6th Cir. 1997)"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Copp v. United States</w:t>
      </w:r>
      <w:r w:rsidRPr="001163A0">
        <w:rPr>
          <w:rFonts w:ascii="Century Schoolbook" w:hAnsi="Century Schoolbook"/>
          <w:noProof/>
          <w:sz w:val="26"/>
          <w:szCs w:val="26"/>
        </w:rPr>
        <w:t>,</w:t>
      </w:r>
      <w:r w:rsidRPr="001163A0">
        <w:rPr>
          <w:rFonts w:ascii="Century Schoolbook" w:hAnsi="Century Schoolbook"/>
          <w:noProof/>
          <w:sz w:val="26"/>
          <w:szCs w:val="26"/>
        </w:rPr>
        <w:br/>
        <w:t>968 F.2d 1435 (1st Cir. 1992)</w:t>
      </w:r>
      <w:r w:rsidRPr="001163A0">
        <w:rPr>
          <w:noProof/>
        </w:rPr>
        <w:tab/>
      </w:r>
      <w:hyperlink w:anchor="_BA_Cite_1586" w:tooltip="Long: Copp v. United States,  968 F.2d 1435 (1st Cir. 1992)"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Cosme v. Internal Revenue Service</w:t>
      </w:r>
      <w:r w:rsidRPr="001163A0">
        <w:rPr>
          <w:rFonts w:ascii="Century Schoolbook" w:hAnsi="Century Schoolbook"/>
          <w:noProof/>
          <w:sz w:val="26"/>
          <w:szCs w:val="26"/>
        </w:rPr>
        <w:t>,</w:t>
      </w:r>
      <w:r w:rsidRPr="001163A0">
        <w:rPr>
          <w:rFonts w:ascii="Century Schoolbook" w:hAnsi="Century Schoolbook"/>
          <w:noProof/>
          <w:sz w:val="26"/>
          <w:szCs w:val="26"/>
        </w:rPr>
        <w:br/>
        <w:t>708 F. Supp. 45 (E.D.N.Y. 1989)</w:t>
      </w:r>
      <w:r w:rsidRPr="001163A0">
        <w:rPr>
          <w:noProof/>
        </w:rPr>
        <w:tab/>
      </w:r>
      <w:hyperlink w:anchor="_BA_Cite_1550" w:tooltip="Long: Cosme v. Internal Revenue Service,  708 F. Supp. 45 (E.D.N.Y. 1989)" w:history="1">
        <w:r w:rsidRPr="001163A0">
          <w:rPr>
            <w:noProof/>
          </w:rPr>
          <w:t>81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Couch v. United States</w:t>
      </w:r>
      <w:r w:rsidRPr="001163A0">
        <w:rPr>
          <w:rFonts w:ascii="Century Schoolbook" w:hAnsi="Century Schoolbook"/>
          <w:noProof/>
          <w:sz w:val="26"/>
          <w:szCs w:val="26"/>
        </w:rPr>
        <w:t>,</w:t>
      </w:r>
      <w:r w:rsidRPr="001163A0">
        <w:rPr>
          <w:rFonts w:ascii="Century Schoolbook" w:hAnsi="Century Schoolbook"/>
          <w:noProof/>
          <w:sz w:val="26"/>
          <w:szCs w:val="26"/>
        </w:rPr>
        <w:br/>
        <w:t>409 U.S. 322 (1973)</w:t>
      </w:r>
      <w:r w:rsidRPr="001163A0">
        <w:rPr>
          <w:noProof/>
        </w:rPr>
        <w:tab/>
      </w:r>
      <w:hyperlink w:anchor="_BA_Cite_1180" w:tooltip="Long: Couch v. United States,  409 U.S. 322 (1973)" w:history="1">
        <w:r w:rsidRPr="001163A0">
          <w:rPr>
            <w:noProof/>
          </w:rPr>
          <w:t>37</w:t>
        </w:r>
      </w:hyperlink>
      <w:r w:rsidRPr="001163A0">
        <w:rPr>
          <w:noProof/>
        </w:rPr>
        <w:t>,</w:t>
      </w:r>
      <w:hyperlink w:anchor="_BA_Cite_1281" w:tooltip="Short: Couch, 409 U.S. at 335" w:history="1">
        <w:r w:rsidRPr="001163A0">
          <w:rPr>
            <w:noProof/>
          </w:rPr>
          <w:t xml:space="preserve"> 46</w:t>
        </w:r>
      </w:hyperlink>
      <w:r w:rsidRPr="001163A0">
        <w:rPr>
          <w:noProof/>
        </w:rPr>
        <w:t xml:space="preserve">, </w:t>
      </w:r>
      <w:hyperlink w:anchor="_BA_Cite_1676" w:tooltip="Short: Couch v. United States, 409 U.S. 322, 338 (1973)"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Crystal v. United States</w:t>
      </w:r>
      <w:r w:rsidRPr="001163A0">
        <w:rPr>
          <w:rFonts w:ascii="Century Schoolbook" w:hAnsi="Century Schoolbook"/>
          <w:noProof/>
          <w:sz w:val="26"/>
          <w:szCs w:val="26"/>
        </w:rPr>
        <w:t>,</w:t>
      </w:r>
      <w:r w:rsidRPr="001163A0">
        <w:rPr>
          <w:rFonts w:ascii="Century Schoolbook" w:hAnsi="Century Schoolbook"/>
          <w:noProof/>
          <w:sz w:val="26"/>
          <w:szCs w:val="26"/>
        </w:rPr>
        <w:br/>
        <w:t>172 F.3d 1141 (9th Cir. 1999)</w:t>
      </w:r>
      <w:r w:rsidRPr="001163A0">
        <w:rPr>
          <w:noProof/>
        </w:rPr>
        <w:tab/>
      </w:r>
      <w:hyperlink w:anchor="_BA_Cite_870" w:tooltip="Long: Crystal v. United States,  172 F.3d 1141 (9th Cir. 1999)"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Culinary Foods, Inc. v. Raychem Corp.</w:t>
      </w:r>
      <w:r w:rsidRPr="001163A0">
        <w:rPr>
          <w:rFonts w:ascii="Century Schoolbook" w:hAnsi="Century Schoolbook"/>
          <w:noProof/>
          <w:sz w:val="26"/>
          <w:szCs w:val="26"/>
        </w:rPr>
        <w:t>,</w:t>
      </w:r>
      <w:r w:rsidRPr="001163A0">
        <w:rPr>
          <w:rFonts w:ascii="Century Schoolbook" w:hAnsi="Century Schoolbook"/>
          <w:noProof/>
          <w:sz w:val="26"/>
          <w:szCs w:val="26"/>
        </w:rPr>
        <w:br/>
        <w:t>150 F.R.D. 122 (N.D. Ill. 1993)</w:t>
      </w:r>
      <w:r w:rsidRPr="001163A0">
        <w:rPr>
          <w:noProof/>
        </w:rPr>
        <w:tab/>
      </w:r>
      <w:hyperlink w:anchor="_BA_Cite_1313" w:tooltip="Long: Culinary Foods, Inc. v. Raychem Corp.,  150 F.R.D. 122 (N.D. Ill. 1993)" w:history="1">
        <w:r w:rsidRPr="001163A0">
          <w:rPr>
            <w:noProof/>
          </w:rPr>
          <w:t>50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Cypress Funds, Inc. v. United States,</w:t>
      </w:r>
      <w:r w:rsidRPr="001163A0">
        <w:rPr>
          <w:rFonts w:ascii="Century Schoolbook" w:hAnsi="Century Schoolbook"/>
          <w:iCs/>
          <w:noProof/>
          <w:sz w:val="26"/>
          <w:szCs w:val="26"/>
        </w:rPr>
        <w:br/>
      </w:r>
      <w:r w:rsidRPr="001163A0">
        <w:rPr>
          <w:rFonts w:ascii="Century Schoolbook" w:hAnsi="Century Schoolbook"/>
          <w:noProof/>
          <w:sz w:val="26"/>
          <w:szCs w:val="26"/>
        </w:rPr>
        <w:t>234 F.3d 1267 (6th Cir. 2000)</w:t>
      </w:r>
      <w:r w:rsidRPr="001163A0">
        <w:rPr>
          <w:noProof/>
        </w:rPr>
        <w:tab/>
      </w:r>
      <w:hyperlink w:anchor="_BA_Cite_1383" w:tooltip="Long: Cypress Funds, Inc. v. United States,  234 F.3d 1267 (6th Cir. 2000)" w:history="1">
        <w:r w:rsidRPr="001163A0">
          <w:rPr>
            <w:noProof/>
          </w:rPr>
          <w:t>56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Dame v. United States</w:t>
      </w:r>
      <w:r w:rsidRPr="001163A0">
        <w:rPr>
          <w:rFonts w:ascii="Century Schoolbook" w:hAnsi="Century Schoolbook"/>
          <w:noProof/>
          <w:sz w:val="26"/>
          <w:szCs w:val="26"/>
        </w:rPr>
        <w:t>,</w:t>
      </w:r>
      <w:r w:rsidRPr="001163A0">
        <w:rPr>
          <w:rFonts w:ascii="Century Schoolbook" w:hAnsi="Century Schoolbook"/>
          <w:noProof/>
          <w:sz w:val="26"/>
          <w:szCs w:val="26"/>
        </w:rPr>
        <w:br/>
        <w:t>643 F. Supp. 533 (S.D.N.Y. 1986)</w:t>
      </w:r>
      <w:r w:rsidRPr="001163A0">
        <w:rPr>
          <w:noProof/>
        </w:rPr>
        <w:tab/>
      </w:r>
      <w:hyperlink w:anchor="_BA_Cite_1002" w:tooltip="Long: Dame v. United States,  643 F. Supp. 533 (S.D.N.Y. 1986)"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Darland v. United States</w:t>
      </w:r>
      <w:r w:rsidRPr="001163A0">
        <w:rPr>
          <w:rFonts w:ascii="Century Schoolbook" w:hAnsi="Century Schoolbook"/>
          <w:noProof/>
          <w:sz w:val="26"/>
          <w:szCs w:val="26"/>
        </w:rPr>
        <w:t>,</w:t>
      </w:r>
      <w:r w:rsidRPr="001163A0">
        <w:rPr>
          <w:rFonts w:ascii="Century Schoolbook" w:hAnsi="Century Schoolbook"/>
          <w:noProof/>
          <w:sz w:val="26"/>
          <w:szCs w:val="26"/>
        </w:rPr>
        <w:br/>
        <w:t>921 F. Supp. 316 (D. Md. 1996)</w:t>
      </w:r>
      <w:r w:rsidRPr="001163A0">
        <w:rPr>
          <w:noProof/>
        </w:rPr>
        <w:tab/>
      </w:r>
      <w:hyperlink w:anchor="_BA_Cite_1157" w:tooltip="Long: Darland v. United States,  921 F. Supp. 316 (D. Md. 1996)" w:history="1">
        <w:r w:rsidRPr="001163A0">
          <w:rPr>
            <w:noProof/>
          </w:rPr>
          <w:t>35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David H. Tedder &amp; Assocs. v. United States</w:t>
      </w:r>
      <w:r w:rsidRPr="001163A0">
        <w:rPr>
          <w:rFonts w:ascii="Century Schoolbook" w:hAnsi="Century Schoolbook"/>
          <w:noProof/>
          <w:sz w:val="26"/>
          <w:szCs w:val="26"/>
        </w:rPr>
        <w:t>,</w:t>
      </w:r>
      <w:r w:rsidRPr="001163A0">
        <w:rPr>
          <w:rFonts w:ascii="Century Schoolbook" w:hAnsi="Century Schoolbook"/>
          <w:noProof/>
          <w:sz w:val="26"/>
          <w:szCs w:val="26"/>
        </w:rPr>
        <w:br/>
        <w:t>77 F.3d 1166 (9th Cir. 1996)</w:t>
      </w:r>
      <w:r w:rsidRPr="001163A0">
        <w:rPr>
          <w:noProof/>
        </w:rPr>
        <w:tab/>
      </w:r>
      <w:hyperlink w:anchor="_BA_Cite_902" w:tooltip="Long: David H. Tedder &amp; Assocs. v. United States,  77 F.3d 1166 (9th Cir. 1996)" w:history="1">
        <w:r w:rsidRPr="001163A0">
          <w:rPr>
            <w:noProof/>
          </w:rPr>
          <w:t>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Deal v. United States</w:t>
      </w:r>
      <w:r w:rsidRPr="001163A0">
        <w:rPr>
          <w:rFonts w:ascii="Century Schoolbook" w:hAnsi="Century Schoolbook"/>
          <w:noProof/>
          <w:sz w:val="26"/>
          <w:szCs w:val="26"/>
        </w:rPr>
        <w:t>,</w:t>
      </w:r>
      <w:r w:rsidRPr="001163A0">
        <w:rPr>
          <w:rFonts w:ascii="Century Schoolbook" w:hAnsi="Century Schoolbook"/>
          <w:noProof/>
          <w:sz w:val="26"/>
          <w:szCs w:val="26"/>
        </w:rPr>
        <w:br/>
        <w:t>759 F.2d 442 (5th Cir. 1985)</w:t>
      </w:r>
      <w:r w:rsidRPr="001163A0">
        <w:rPr>
          <w:noProof/>
        </w:rPr>
        <w:tab/>
      </w:r>
      <w:hyperlink w:anchor="_BA_Cite_1109" w:tooltip="Long: Deal v. United States,  759 F.2d 442 (5th Cir. 1985)" w:history="1">
        <w:r w:rsidRPr="001163A0">
          <w:rPr>
            <w:noProof/>
          </w:rPr>
          <w:t>30</w:t>
        </w:r>
      </w:hyperlink>
      <w:r w:rsidRPr="001163A0">
        <w:rPr>
          <w:noProof/>
        </w:rPr>
        <w:t xml:space="preserve">, </w:t>
      </w:r>
      <w:hyperlink w:anchor="_BA_Cite_1636" w:tooltip="Short: Deal v. United States, 759 F.2d 442, 444 (5th Cir. 1985)"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DeGroote v. United States,</w:t>
      </w:r>
      <w:r w:rsidRPr="001163A0">
        <w:rPr>
          <w:rFonts w:ascii="Century Schoolbook" w:hAnsi="Century Schoolbook"/>
          <w:iCs/>
          <w:noProof/>
          <w:sz w:val="26"/>
          <w:szCs w:val="26"/>
        </w:rPr>
        <w:br/>
      </w:r>
      <w:r w:rsidRPr="001163A0">
        <w:rPr>
          <w:rFonts w:ascii="Century Schoolbook" w:hAnsi="Century Schoolbook"/>
          <w:noProof/>
          <w:sz w:val="26"/>
          <w:szCs w:val="26"/>
        </w:rPr>
        <w:t>57 A.F.T.R.2d (RIA) 1373 (W.D.N.Y. 1986)</w:t>
      </w:r>
      <w:r w:rsidRPr="001163A0">
        <w:rPr>
          <w:noProof/>
        </w:rPr>
        <w:tab/>
      </w:r>
      <w:hyperlink w:anchor="_BA_Cite_1472" w:tooltip="Long: DeGroote v. United States,  57 A.F.T.R.2d (RIA) 1373 (W.D.N.Y. 1986)" w:history="1">
        <w:r w:rsidRPr="001163A0">
          <w:rPr>
            <w:noProof/>
          </w:rPr>
          <w:t>65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Deleeuw v. I.R.S.</w:t>
      </w:r>
      <w:r w:rsidRPr="001163A0">
        <w:rPr>
          <w:rFonts w:ascii="Century Schoolbook" w:hAnsi="Century Schoolbook"/>
          <w:noProof/>
          <w:sz w:val="26"/>
          <w:szCs w:val="26"/>
        </w:rPr>
        <w:t>,</w:t>
      </w:r>
      <w:r w:rsidRPr="001163A0">
        <w:rPr>
          <w:rFonts w:ascii="Century Schoolbook" w:hAnsi="Century Schoolbook"/>
          <w:noProof/>
          <w:sz w:val="26"/>
          <w:szCs w:val="26"/>
        </w:rPr>
        <w:br/>
        <w:t>681 F. Supp. 402 (E.D. Mich. 1987)</w:t>
      </w:r>
      <w:r w:rsidRPr="001163A0">
        <w:rPr>
          <w:noProof/>
        </w:rPr>
        <w:tab/>
      </w:r>
      <w:hyperlink w:anchor="_BA_Cite_1555" w:tooltip="Long: Deleeuw v. I.R.S.,  681 F. Supp. 402 (E.D. Mich. 1987)" w:history="1">
        <w:r w:rsidRPr="001163A0">
          <w:rPr>
            <w:noProof/>
          </w:rPr>
          <w:t>81</w:t>
        </w:r>
      </w:hyperlink>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Dellwood Farms, Inc. v. Cargill, Inc.</w:t>
      </w:r>
      <w:r w:rsidRPr="001163A0">
        <w:rPr>
          <w:rFonts w:ascii="Century Schoolbook" w:hAnsi="Century Schoolbook"/>
          <w:noProof/>
          <w:sz w:val="26"/>
          <w:szCs w:val="26"/>
        </w:rPr>
        <w:t>,</w:t>
      </w:r>
      <w:r w:rsidRPr="001163A0">
        <w:rPr>
          <w:rFonts w:ascii="Century Schoolbook" w:hAnsi="Century Schoolbook"/>
          <w:noProof/>
          <w:sz w:val="26"/>
          <w:szCs w:val="26"/>
        </w:rPr>
        <w:br/>
        <w:t>128 F.3d 1122 (7th Cir. 1997)</w:t>
      </w:r>
      <w:r w:rsidRPr="001163A0">
        <w:rPr>
          <w:noProof/>
        </w:rPr>
        <w:tab/>
      </w:r>
      <w:hyperlink w:anchor="_BA_Cite_1245" w:tooltip="Long: Dellwood Farms, Inc. v. Cargill, Inc.,  128 F.3d 1122 (7th Cir. 1997)" w:history="1">
        <w:r w:rsidRPr="001163A0">
          <w:rPr>
            <w:noProof/>
          </w:rPr>
          <w:t>42</w:t>
        </w:r>
      </w:hyperlink>
      <w:r w:rsidRPr="001163A0">
        <w:rPr>
          <w:noProof/>
        </w:rPr>
        <w:t xml:space="preserve">, </w:t>
      </w:r>
      <w:hyperlink w:anchor="_BA_Cite_1257" w:tooltip="Short: Dellwood Farms, 128 F.3d at 1127"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Diversified Indus., Inc. v. Meredith</w:t>
      </w:r>
      <w:r w:rsidRPr="001163A0">
        <w:rPr>
          <w:rFonts w:ascii="Century Schoolbook" w:hAnsi="Century Schoolbook"/>
          <w:noProof/>
          <w:sz w:val="26"/>
          <w:szCs w:val="26"/>
        </w:rPr>
        <w:t>,</w:t>
      </w:r>
      <w:r w:rsidRPr="001163A0">
        <w:rPr>
          <w:rFonts w:ascii="Century Schoolbook" w:hAnsi="Century Schoolbook"/>
          <w:noProof/>
          <w:sz w:val="26"/>
          <w:szCs w:val="26"/>
        </w:rPr>
        <w:br/>
        <w:t>572 F.2d 596 (8th Cir. 1977) (en banc)</w:t>
      </w:r>
      <w:r w:rsidRPr="001163A0">
        <w:rPr>
          <w:noProof/>
        </w:rPr>
        <w:tab/>
      </w:r>
      <w:hyperlink w:anchor="_BA_Cite_1241" w:tooltip="Long: Diversified Indus., Inc. v. Meredith,  572 F.2d 596 (8th Cir. 1977) (en banc)" w:history="1">
        <w:r w:rsidRPr="001163A0">
          <w:rPr>
            <w:noProof/>
          </w:rPr>
          <w:t>41</w:t>
        </w:r>
      </w:hyperlink>
      <w:r w:rsidRPr="001163A0">
        <w:rPr>
          <w:noProof/>
        </w:rPr>
        <w:t xml:space="preserve">, </w:t>
      </w:r>
      <w:hyperlink w:anchor="_BA_Cite_1242" w:tooltip="Id"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Doe v. KPMG, LLP</w:t>
      </w:r>
      <w:r w:rsidRPr="001163A0">
        <w:rPr>
          <w:rFonts w:ascii="Century Schoolbook" w:hAnsi="Century Schoolbook"/>
          <w:noProof/>
          <w:sz w:val="26"/>
          <w:szCs w:val="26"/>
        </w:rPr>
        <w:t>,</w:t>
      </w:r>
      <w:r w:rsidRPr="001163A0">
        <w:rPr>
          <w:rFonts w:ascii="Century Schoolbook" w:hAnsi="Century Schoolbook"/>
          <w:noProof/>
          <w:sz w:val="26"/>
          <w:szCs w:val="26"/>
        </w:rPr>
        <w:br/>
        <w:t xml:space="preserve">325 F. Supp. 2d 746 (N.D. Tex. 2004), </w:t>
      </w:r>
      <w:r w:rsidRPr="001163A0">
        <w:rPr>
          <w:rFonts w:ascii="Century Schoolbook" w:hAnsi="Century Schoolbook"/>
          <w:i/>
          <w:iCs/>
          <w:noProof/>
          <w:sz w:val="26"/>
          <w:szCs w:val="26"/>
        </w:rPr>
        <w:t>rev’d on other grounds</w:t>
      </w:r>
      <w:r w:rsidRPr="001163A0">
        <w:rPr>
          <w:rFonts w:ascii="Century Schoolbook" w:hAnsi="Century Schoolbook"/>
          <w:noProof/>
          <w:sz w:val="26"/>
          <w:szCs w:val="26"/>
        </w:rPr>
        <w:t>, 398 F.3d 686 (5th Cir. 2005)</w:t>
      </w:r>
      <w:r w:rsidRPr="001163A0">
        <w:rPr>
          <w:noProof/>
        </w:rPr>
        <w:tab/>
      </w:r>
      <w:hyperlink w:anchor="_BA_Cite_1297" w:tooltip="Long: Doe v. KPMG, LLP,  325 F. Supp. 2d 746 (N.D. Tex. 2004), rev'd on other grounds, 398 F.3d 686 (5th Cir. 2005)"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Doe v. Wachovia Corp.</w:t>
      </w:r>
      <w:r w:rsidRPr="001163A0">
        <w:rPr>
          <w:rFonts w:ascii="Century Schoolbook" w:hAnsi="Century Schoolbook"/>
          <w:noProof/>
          <w:sz w:val="26"/>
          <w:szCs w:val="26"/>
        </w:rPr>
        <w:t>,</w:t>
      </w:r>
      <w:r w:rsidRPr="001163A0">
        <w:rPr>
          <w:rFonts w:ascii="Century Schoolbook" w:hAnsi="Century Schoolbook"/>
          <w:noProof/>
          <w:sz w:val="26"/>
          <w:szCs w:val="26"/>
        </w:rPr>
        <w:br/>
        <w:t>268 F. Supp. 2d 627 (W.D.N.C. 2003)</w:t>
      </w:r>
      <w:r w:rsidRPr="001163A0">
        <w:rPr>
          <w:noProof/>
        </w:rPr>
        <w:tab/>
      </w:r>
      <w:hyperlink w:anchor="_BA_Cite_1298" w:tooltip="Long: Doe v. Wachovia Corp.,  268 F. Supp. 2d 627 (W.D.N.C. 2003)"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Does</w:t>
      </w:r>
      <w:r w:rsidRPr="001163A0">
        <w:rPr>
          <w:rFonts w:ascii="Century Schoolbook" w:hAnsi="Century Schoolbook"/>
          <w:noProof/>
          <w:sz w:val="26"/>
          <w:szCs w:val="26"/>
        </w:rPr>
        <w:t>,</w:t>
      </w:r>
      <w:r w:rsidRPr="001163A0">
        <w:rPr>
          <w:rFonts w:ascii="Century Schoolbook" w:hAnsi="Century Schoolbook"/>
          <w:noProof/>
          <w:sz w:val="26"/>
          <w:szCs w:val="26"/>
        </w:rPr>
        <w:br/>
        <w:t>671 F.2d 977 (6th Cir. 1982)</w:t>
      </w:r>
      <w:r w:rsidRPr="001163A0">
        <w:rPr>
          <w:noProof/>
        </w:rPr>
        <w:tab/>
      </w:r>
      <w:hyperlink w:anchor="_BA_Cite_1476" w:tooltip="Long: In re Does,  671 F.2d 977 (6th Cir. 1982)" w:history="1">
        <w:r w:rsidRPr="001163A0">
          <w:rPr>
            <w:noProof/>
          </w:rPr>
          <w:t>66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Donaldson v. United States,</w:t>
      </w:r>
      <w:r w:rsidRPr="001163A0">
        <w:rPr>
          <w:rFonts w:ascii="Century Schoolbook" w:hAnsi="Century Schoolbook"/>
          <w:iCs/>
          <w:noProof/>
          <w:sz w:val="26"/>
          <w:szCs w:val="26"/>
        </w:rPr>
        <w:br/>
      </w:r>
      <w:r w:rsidRPr="001163A0">
        <w:rPr>
          <w:rFonts w:ascii="Century Schoolbook" w:hAnsi="Century Schoolbook"/>
          <w:noProof/>
          <w:sz w:val="26"/>
          <w:szCs w:val="26"/>
        </w:rPr>
        <w:t>400 U.S. 517 (1971)</w:t>
      </w:r>
      <w:r w:rsidRPr="001163A0">
        <w:rPr>
          <w:noProof/>
        </w:rPr>
        <w:tab/>
      </w:r>
      <w:hyperlink w:anchor="_BA_Cite_1387" w:tooltip="Long: Donaldson v. United States,  400 U.S. 517 (1971)" w:history="1">
        <w:r w:rsidRPr="001163A0">
          <w:rPr>
            <w:noProof/>
          </w:rPr>
          <w:t>56</w:t>
        </w:r>
      </w:hyperlink>
      <w:r w:rsidRPr="001163A0">
        <w:rPr>
          <w:noProof/>
        </w:rPr>
        <w:t xml:space="preserve">, </w:t>
      </w:r>
      <w:hyperlink w:anchor="_BA_Cite_1465" w:tooltip="Short: Donaldson v. United States, 400 U.S. 517, 544 (1971)" w:history="1">
        <w:r w:rsidRPr="001163A0">
          <w:rPr>
            <w:noProof/>
          </w:rPr>
          <w:t>65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Dorsey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618 F. Supp. 471 (D. Md. 1985)</w:t>
      </w:r>
      <w:r w:rsidRPr="001163A0">
        <w:rPr>
          <w:noProof/>
        </w:rPr>
        <w:tab/>
      </w:r>
      <w:hyperlink w:anchor="_BA_Cite_1642" w:tooltip="Long: Dorsey v. United States,  618 F. Supp. 471 (D. Md. 1985)"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Edenfield v. Fane</w:t>
      </w:r>
      <w:r w:rsidRPr="001163A0">
        <w:rPr>
          <w:rFonts w:ascii="Century Schoolbook" w:hAnsi="Century Schoolbook"/>
          <w:noProof/>
          <w:sz w:val="26"/>
          <w:szCs w:val="26"/>
        </w:rPr>
        <w:t>,</w:t>
      </w:r>
      <w:r w:rsidRPr="001163A0">
        <w:rPr>
          <w:rFonts w:ascii="Century Schoolbook" w:hAnsi="Century Schoolbook"/>
          <w:noProof/>
          <w:sz w:val="26"/>
          <w:szCs w:val="26"/>
        </w:rPr>
        <w:br/>
        <w:t>507 U.S. 761 (1993)</w:t>
      </w:r>
      <w:r w:rsidRPr="001163A0">
        <w:rPr>
          <w:noProof/>
        </w:rPr>
        <w:tab/>
      </w:r>
      <w:hyperlink w:anchor="_BA_Cite_1359" w:tooltip="Long: Edenfield v. Fane,  507 U.S. 761 (1993)"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Eulich v. United States</w:t>
      </w:r>
      <w:r w:rsidRPr="001163A0">
        <w:rPr>
          <w:rFonts w:ascii="Century Schoolbook" w:hAnsi="Century Schoolbook"/>
          <w:noProof/>
          <w:sz w:val="26"/>
          <w:szCs w:val="26"/>
        </w:rPr>
        <w:t>,</w:t>
      </w:r>
      <w:r w:rsidRPr="001163A0">
        <w:rPr>
          <w:rFonts w:ascii="Century Schoolbook" w:hAnsi="Century Schoolbook"/>
          <w:noProof/>
          <w:sz w:val="26"/>
          <w:szCs w:val="26"/>
        </w:rPr>
        <w:br/>
        <w:t>74 Fed. Appx. 373 (5</w:t>
      </w:r>
      <w:r w:rsidRPr="001163A0">
        <w:rPr>
          <w:rFonts w:ascii="Century Schoolbook" w:hAnsi="Century Schoolbook"/>
          <w:noProof/>
          <w:sz w:val="26"/>
          <w:szCs w:val="26"/>
          <w:vertAlign w:val="superscript"/>
        </w:rPr>
        <w:t>th</w:t>
      </w:r>
      <w:r w:rsidRPr="001163A0">
        <w:rPr>
          <w:rFonts w:ascii="Century Schoolbook" w:hAnsi="Century Schoolbook"/>
          <w:noProof/>
          <w:sz w:val="26"/>
          <w:szCs w:val="26"/>
        </w:rPr>
        <w:t xml:space="preserve"> Cir. 2003)</w:t>
      </w:r>
      <w:r w:rsidRPr="001163A0">
        <w:rPr>
          <w:noProof/>
        </w:rPr>
        <w:tab/>
      </w:r>
      <w:hyperlink w:anchor="_BA_Cite_1530" w:tooltip="Long: Eulich v. United States,  74 Fed. Appx. 373 (5th Cir. 2003)" w:history="1">
        <w:r w:rsidRPr="001163A0">
          <w:rPr>
            <w:noProof/>
          </w:rPr>
          <w:t>75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F.D.I.C. v. Meyer,</w:t>
      </w:r>
      <w:r w:rsidRPr="001163A0">
        <w:rPr>
          <w:rFonts w:ascii="Century Schoolbook" w:hAnsi="Century Schoolbook"/>
          <w:iCs/>
          <w:noProof/>
          <w:sz w:val="26"/>
          <w:szCs w:val="26"/>
        </w:rPr>
        <w:br/>
      </w:r>
      <w:r w:rsidRPr="001163A0">
        <w:rPr>
          <w:rFonts w:ascii="Century Schoolbook" w:hAnsi="Century Schoolbook"/>
          <w:noProof/>
          <w:sz w:val="26"/>
          <w:szCs w:val="26"/>
        </w:rPr>
        <w:t>510 U.S. 471 (1994)</w:t>
      </w:r>
      <w:r w:rsidRPr="001163A0">
        <w:rPr>
          <w:noProof/>
        </w:rPr>
        <w:tab/>
      </w:r>
      <w:hyperlink w:anchor="_BA_Cite_1624" w:tooltip="Long: F.D.I.C. v. Meyer,  510 U.S. 471 (1994)"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Faber v. United States</w:t>
      </w:r>
      <w:r w:rsidRPr="001163A0">
        <w:rPr>
          <w:rFonts w:ascii="Century Schoolbook" w:hAnsi="Century Schoolbook"/>
          <w:noProof/>
          <w:sz w:val="26"/>
          <w:szCs w:val="26"/>
        </w:rPr>
        <w:t>,</w:t>
      </w:r>
      <w:r w:rsidRPr="001163A0">
        <w:rPr>
          <w:rFonts w:ascii="Century Schoolbook" w:hAnsi="Century Schoolbook"/>
          <w:noProof/>
          <w:sz w:val="26"/>
          <w:szCs w:val="26"/>
        </w:rPr>
        <w:br/>
        <w:t>69 F. Supp. 2d 965 (W.D. Mich. 1999)</w:t>
      </w:r>
      <w:r w:rsidRPr="001163A0">
        <w:rPr>
          <w:noProof/>
        </w:rPr>
        <w:tab/>
      </w:r>
      <w:hyperlink w:anchor="_BA_Cite_1100" w:tooltip="Long: Faber v. United States,  69 F. Supp. 2d 965 (W.D. Mich. 1999)"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Faber v. United States</w:t>
      </w:r>
      <w:r w:rsidRPr="001163A0">
        <w:rPr>
          <w:rFonts w:ascii="Century Schoolbook" w:hAnsi="Century Schoolbook"/>
          <w:noProof/>
          <w:sz w:val="26"/>
          <w:szCs w:val="26"/>
        </w:rPr>
        <w:t>,</w:t>
      </w:r>
      <w:r w:rsidRPr="001163A0">
        <w:rPr>
          <w:rFonts w:ascii="Century Schoolbook" w:hAnsi="Century Schoolbook"/>
          <w:noProof/>
          <w:sz w:val="26"/>
          <w:szCs w:val="26"/>
        </w:rPr>
        <w:br/>
        <w:t>921 F.2d 1118 (10th Cir. 1990)</w:t>
      </w:r>
      <w:r w:rsidRPr="001163A0">
        <w:rPr>
          <w:noProof/>
        </w:rPr>
        <w:tab/>
      </w:r>
      <w:hyperlink w:anchor="_BA_Cite_1086" w:tooltip="Long: Faber v. United States,  921 F.2d 1118 (10th Cir. 1990)" w:history="1">
        <w:r w:rsidRPr="001163A0">
          <w:rPr>
            <w:noProof/>
          </w:rPr>
          <w:t>28</w:t>
        </w:r>
      </w:hyperlink>
      <w:r w:rsidRPr="001163A0">
        <w:rPr>
          <w:noProof/>
        </w:rPr>
        <w:t xml:space="preserve">, </w:t>
      </w:r>
      <w:hyperlink w:anchor="_BA_Cite_1626" w:tooltip="Short: Faber v. United States, 921 F.2d 1118 (10th Cir. 1990)"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Feldberg</w:t>
      </w:r>
      <w:r w:rsidRPr="001163A0">
        <w:rPr>
          <w:rFonts w:ascii="Century Schoolbook" w:hAnsi="Century Schoolbook"/>
          <w:noProof/>
          <w:sz w:val="26"/>
          <w:szCs w:val="26"/>
        </w:rPr>
        <w:t>,</w:t>
      </w:r>
      <w:r w:rsidRPr="001163A0">
        <w:rPr>
          <w:rFonts w:ascii="Century Schoolbook" w:hAnsi="Century Schoolbook"/>
          <w:noProof/>
          <w:sz w:val="26"/>
          <w:szCs w:val="26"/>
        </w:rPr>
        <w:br/>
        <w:t>862 F.2d 622 (7th Cir. 1988)</w:t>
      </w:r>
      <w:r w:rsidRPr="001163A0">
        <w:rPr>
          <w:noProof/>
        </w:rPr>
        <w:tab/>
      </w:r>
      <w:hyperlink w:anchor="_BA_Cite_1272" w:tooltip="Long: In re Feldberg,  862 F.2d 622 (7th Cir. 1988)"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Feltner v. Title Search Co.</w:t>
      </w:r>
      <w:r w:rsidRPr="001163A0">
        <w:rPr>
          <w:rFonts w:ascii="Century Schoolbook" w:hAnsi="Century Schoolbook"/>
          <w:noProof/>
          <w:sz w:val="26"/>
          <w:szCs w:val="26"/>
        </w:rPr>
        <w:t>,</w:t>
      </w:r>
      <w:r w:rsidRPr="001163A0">
        <w:rPr>
          <w:rFonts w:ascii="Century Schoolbook" w:hAnsi="Century Schoolbook"/>
          <w:noProof/>
          <w:sz w:val="26"/>
          <w:szCs w:val="26"/>
        </w:rPr>
        <w:br/>
        <w:t>283 F.3d 838 (7th Cir. 2002)</w:t>
      </w:r>
      <w:r w:rsidRPr="001163A0">
        <w:rPr>
          <w:noProof/>
        </w:rPr>
        <w:tab/>
      </w:r>
      <w:hyperlink w:anchor="_BA_Cite_1054" w:tooltip="Long: Feltner v. Title Search Co.,  283 F.3d 838 (7th Cir. 2002)"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Fisher v. United States</w:t>
      </w:r>
      <w:r w:rsidRPr="001163A0">
        <w:rPr>
          <w:rFonts w:ascii="Century Schoolbook" w:hAnsi="Century Schoolbook"/>
          <w:noProof/>
          <w:sz w:val="26"/>
          <w:szCs w:val="26"/>
        </w:rPr>
        <w:t>,</w:t>
      </w:r>
      <w:r w:rsidRPr="001163A0">
        <w:rPr>
          <w:rFonts w:ascii="Century Schoolbook" w:hAnsi="Century Schoolbook"/>
          <w:noProof/>
          <w:sz w:val="26"/>
          <w:szCs w:val="26"/>
        </w:rPr>
        <w:br/>
        <w:t>425 U.S. 391 (1976)</w:t>
      </w:r>
      <w:r w:rsidRPr="001163A0">
        <w:rPr>
          <w:noProof/>
        </w:rPr>
        <w:tab/>
      </w:r>
      <w:hyperlink w:anchor="_BA_Cite_1165" w:tooltip="Long: Fisher v. United States,  425 U.S. 391 (1976)" w:history="1">
        <w:r w:rsidRPr="001163A0">
          <w:rPr>
            <w:noProof/>
          </w:rPr>
          <w:t>36</w:t>
        </w:r>
      </w:hyperlink>
      <w:r w:rsidRPr="001163A0">
        <w:rPr>
          <w:noProof/>
        </w:rPr>
        <w:t>,</w:t>
      </w:r>
      <w:hyperlink w:anchor="_BA_Cite_1191" w:tooltip="Short: Fisher, 425 U.S. at 403-04" w:history="1">
        <w:r w:rsidRPr="001163A0">
          <w:rPr>
            <w:noProof/>
          </w:rPr>
          <w:t xml:space="preserve"> 38</w:t>
        </w:r>
      </w:hyperlink>
      <w:r w:rsidRPr="001163A0">
        <w:rPr>
          <w:noProof/>
        </w:rPr>
        <w:t>,</w:t>
      </w:r>
      <w:hyperlink w:anchor="_BA_Cite_1216" w:tooltip="Short: Fisher, 425 U.S. at 403-05" w:history="1">
        <w:r w:rsidRPr="001163A0">
          <w:rPr>
            <w:noProof/>
          </w:rPr>
          <w:t xml:space="preserve"> 40</w:t>
        </w:r>
      </w:hyperlink>
      <w:r w:rsidRPr="001163A0">
        <w:rPr>
          <w:noProof/>
        </w:rPr>
        <w:t>,</w:t>
      </w:r>
      <w:hyperlink w:anchor="_BA_Cite_1379" w:tooltip="Short: Fisher v. United States, 425 U.S. 391, 401 n.7 (1976)" w:history="1">
        <w:r w:rsidRPr="001163A0">
          <w:rPr>
            <w:noProof/>
          </w:rPr>
          <w:t xml:space="preserve"> 56</w:t>
        </w:r>
      </w:hyperlink>
      <w:r w:rsidRPr="001163A0">
        <w:rPr>
          <w:noProof/>
        </w:rPr>
        <w:t>,</w:t>
      </w:r>
      <w:hyperlink w:anchor="_BA_Cite_1395" w:tooltip="Short: Fisher v. United States, 425 U.S. 391, 410 (1976)" w:history="1">
        <w:r w:rsidRPr="001163A0">
          <w:rPr>
            <w:noProof/>
          </w:rPr>
          <w:t xml:space="preserve"> 57</w:t>
        </w:r>
      </w:hyperlink>
      <w:r w:rsidRPr="001163A0">
        <w:rPr>
          <w:noProof/>
        </w:rPr>
        <w:t>,</w:t>
      </w:r>
      <w:hyperlink w:anchor="_BA_Cite_1406" w:tooltip="Short: Fisher, 425 U.S. at 410-13" w:history="1">
        <w:r w:rsidRPr="001163A0">
          <w:rPr>
            <w:noProof/>
          </w:rPr>
          <w:t xml:space="preserve"> 58</w:t>
        </w:r>
      </w:hyperlink>
      <w:r w:rsidRPr="001163A0">
        <w:rPr>
          <w:noProof/>
        </w:rPr>
        <w:t xml:space="preserve">, </w:t>
      </w:r>
      <w:hyperlink w:anchor="_BA_Cite_1410" w:tooltip="Short: Fisher, 425 U.S. at 411"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Flournoy v. Marshall</w:t>
      </w:r>
      <w:r w:rsidRPr="001163A0">
        <w:rPr>
          <w:rFonts w:ascii="Century Schoolbook" w:hAnsi="Century Schoolbook"/>
          <w:noProof/>
          <w:sz w:val="26"/>
          <w:szCs w:val="26"/>
        </w:rPr>
        <w:t>,</w:t>
      </w:r>
      <w:r w:rsidRPr="001163A0">
        <w:rPr>
          <w:rFonts w:ascii="Century Schoolbook" w:hAnsi="Century Schoolbook"/>
          <w:noProof/>
          <w:sz w:val="26"/>
          <w:szCs w:val="26"/>
        </w:rPr>
        <w:br/>
        <w:t>842 F.2d 875 (6th Cir. 1988)</w:t>
      </w:r>
      <w:r w:rsidRPr="001163A0">
        <w:rPr>
          <w:noProof/>
        </w:rPr>
        <w:tab/>
      </w:r>
      <w:hyperlink w:anchor="_BA_Cite_1597" w:tooltip="Long: Flournoy v. Marshall,  842 F.2d 875 (6th Cir. 1988)"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Fogelson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579 F. Supp. 573 (D. Kan. 1983)</w:t>
      </w:r>
      <w:r w:rsidRPr="001163A0">
        <w:rPr>
          <w:noProof/>
        </w:rPr>
        <w:tab/>
      </w:r>
      <w:hyperlink w:anchor="_BA_Cite_1644" w:tooltip="Long: Fogelson v. United States,  579 F. Supp. 573 (D. Kan. 1983)"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Fortney v. United States</w:t>
      </w:r>
      <w:r w:rsidRPr="001163A0">
        <w:rPr>
          <w:rFonts w:ascii="Century Schoolbook" w:hAnsi="Century Schoolbook"/>
          <w:noProof/>
          <w:sz w:val="26"/>
          <w:szCs w:val="26"/>
        </w:rPr>
        <w:t>,</w:t>
      </w:r>
      <w:r w:rsidRPr="001163A0">
        <w:rPr>
          <w:rFonts w:ascii="Century Schoolbook" w:hAnsi="Century Schoolbook"/>
          <w:noProof/>
          <w:sz w:val="26"/>
          <w:szCs w:val="26"/>
        </w:rPr>
        <w:br/>
        <w:t>59 F.3d 117 (9th Cir. 1995)</w:t>
      </w:r>
      <w:r w:rsidRPr="001163A0">
        <w:rPr>
          <w:noProof/>
        </w:rPr>
        <w:tab/>
      </w:r>
      <w:hyperlink w:anchor="_BA_Cite_876" w:tooltip="Long: Fortney v. United States,  59 F.3d 117 (9th Cir. 1995)" w:history="1">
        <w:r w:rsidRPr="001163A0">
          <w:rPr>
            <w:noProof/>
          </w:rPr>
          <w:t>4</w:t>
        </w:r>
      </w:hyperlink>
      <w:r w:rsidRPr="001163A0">
        <w:rPr>
          <w:noProof/>
        </w:rPr>
        <w:t>,</w:t>
      </w:r>
      <w:hyperlink w:anchor="_BA_Cite_937" w:tooltip="Short: Fortney v. United States, 59 F.3d 117, 120-21 (9th Cir. 1995)" w:history="1">
        <w:r w:rsidRPr="001163A0">
          <w:rPr>
            <w:noProof/>
          </w:rPr>
          <w:t xml:space="preserve"> 12</w:t>
        </w:r>
      </w:hyperlink>
      <w:r w:rsidRPr="001163A0">
        <w:rPr>
          <w:noProof/>
        </w:rPr>
        <w:t>,</w:t>
      </w:r>
      <w:hyperlink w:anchor="_BA_Cite_1110" w:tooltip="Short: Fortney v. United States, 59 F.3d 117, 119 (9th Cir. 1995)" w:history="1">
        <w:r w:rsidRPr="001163A0">
          <w:rPr>
            <w:noProof/>
          </w:rPr>
          <w:t xml:space="preserve"> 30</w:t>
        </w:r>
      </w:hyperlink>
      <w:r w:rsidRPr="001163A0">
        <w:rPr>
          <w:noProof/>
        </w:rPr>
        <w:t>,</w:t>
      </w:r>
      <w:hyperlink w:anchor="_BA_Cite_1155" w:tooltip="Short: Fortney v. United States, 59 F.3d 117, 120 (9th Cir. 1995)" w:history="1">
        <w:r w:rsidRPr="001163A0">
          <w:rPr>
            <w:noProof/>
          </w:rPr>
          <w:t xml:space="preserve"> 35</w:t>
        </w:r>
      </w:hyperlink>
      <w:r w:rsidRPr="001163A0">
        <w:rPr>
          <w:noProof/>
        </w:rPr>
        <w:t>,</w:t>
      </w:r>
      <w:hyperlink w:anchor="_BA_Cite_1585" w:tooltip="Short: Fortney v. United States, 59 F.3d 117, 121 (9th Cir. 1995)" w:history="1">
        <w:r w:rsidRPr="001163A0">
          <w:rPr>
            <w:noProof/>
          </w:rPr>
          <w:t xml:space="preserve"> 84</w:t>
        </w:r>
      </w:hyperlink>
      <w:r w:rsidRPr="001163A0">
        <w:rPr>
          <w:noProof/>
        </w:rPr>
        <w:t xml:space="preserve">, </w:t>
      </w:r>
      <w:hyperlink w:anchor="_BA_Cite_1637" w:tooltip="Short: Fortney v. United States, 59 F.3d 117, 119 (9th Cir. 1995)"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Fowler v. Jones</w:t>
      </w:r>
      <w:r w:rsidRPr="001163A0">
        <w:rPr>
          <w:rFonts w:ascii="Century Schoolbook" w:hAnsi="Century Schoolbook"/>
          <w:noProof/>
          <w:sz w:val="26"/>
          <w:szCs w:val="26"/>
        </w:rPr>
        <w:t>,</w:t>
      </w:r>
      <w:r w:rsidRPr="001163A0">
        <w:rPr>
          <w:rFonts w:ascii="Century Schoolbook" w:hAnsi="Century Schoolbook"/>
          <w:noProof/>
          <w:sz w:val="26"/>
          <w:szCs w:val="26"/>
        </w:rPr>
        <w:br/>
        <w:t>899 F.2d 1088 (11th Cir. 1990)</w:t>
      </w:r>
      <w:r w:rsidRPr="001163A0">
        <w:rPr>
          <w:noProof/>
        </w:rPr>
        <w:tab/>
      </w:r>
      <w:hyperlink w:anchor="_BA_Cite_1598" w:tooltip="Long: Fowler v. Jones,  899 F.2d 1088 (11th Cir. 1990)" w:history="1">
        <w:r w:rsidRPr="001163A0">
          <w:rPr>
            <w:noProof/>
          </w:rPr>
          <w:t>84</w:t>
        </w:r>
      </w:hyperlink>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Fraizer v. Se. Pa. Transp. Auth.</w:t>
      </w:r>
      <w:r w:rsidRPr="001163A0">
        <w:rPr>
          <w:rFonts w:ascii="Century Schoolbook" w:hAnsi="Century Schoolbook"/>
          <w:noProof/>
          <w:sz w:val="26"/>
          <w:szCs w:val="26"/>
        </w:rPr>
        <w:t>,</w:t>
      </w:r>
      <w:r w:rsidRPr="001163A0">
        <w:rPr>
          <w:rFonts w:ascii="Century Schoolbook" w:hAnsi="Century Schoolbook"/>
          <w:noProof/>
          <w:sz w:val="26"/>
          <w:szCs w:val="26"/>
        </w:rPr>
        <w:br/>
        <w:t>161 F.R.D. 309 (E.D. Pa. 1995)</w:t>
      </w:r>
      <w:r w:rsidRPr="001163A0">
        <w:rPr>
          <w:noProof/>
        </w:rPr>
        <w:tab/>
      </w:r>
      <w:hyperlink w:anchor="_BA_Cite_1322" w:tooltip="Long: Fraizer v. Se. Pa. Transp. Auth.,  161 F.R.D. 309 (E.D. Pa. 1995)" w:history="1">
        <w:r w:rsidRPr="001163A0">
          <w:rPr>
            <w:noProof/>
          </w:rPr>
          <w:t>51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G-I Holdings Inc.</w:t>
      </w:r>
      <w:r w:rsidRPr="001163A0">
        <w:rPr>
          <w:rFonts w:ascii="Century Schoolbook" w:hAnsi="Century Schoolbook"/>
          <w:noProof/>
          <w:sz w:val="26"/>
          <w:szCs w:val="26"/>
        </w:rPr>
        <w:t>,</w:t>
      </w:r>
      <w:r w:rsidRPr="001163A0">
        <w:rPr>
          <w:rFonts w:ascii="Century Schoolbook" w:hAnsi="Century Schoolbook"/>
          <w:noProof/>
          <w:sz w:val="26"/>
          <w:szCs w:val="26"/>
        </w:rPr>
        <w:br/>
        <w:t>218 F.R.D. 428 (D.N.J. 2003)</w:t>
      </w:r>
      <w:r w:rsidRPr="001163A0">
        <w:rPr>
          <w:noProof/>
        </w:rPr>
        <w:tab/>
      </w:r>
      <w:hyperlink w:anchor="_BA_Cite_1213" w:tooltip="Long: In re G-I Holdings Inc.,  218 F.R.D. 428 (D.N.J. 2003)" w:history="1">
        <w:r w:rsidRPr="001163A0">
          <w:rPr>
            <w:noProof/>
          </w:rPr>
          <w:t>39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Garpeg, Ltd. v. United States</w:t>
      </w:r>
      <w:r w:rsidRPr="001163A0">
        <w:rPr>
          <w:rFonts w:ascii="Century Schoolbook" w:hAnsi="Century Schoolbook"/>
          <w:noProof/>
          <w:sz w:val="26"/>
          <w:szCs w:val="26"/>
        </w:rPr>
        <w:t>,</w:t>
      </w:r>
      <w:r w:rsidRPr="001163A0">
        <w:rPr>
          <w:rFonts w:ascii="Century Schoolbook" w:hAnsi="Century Schoolbook"/>
          <w:noProof/>
          <w:sz w:val="26"/>
          <w:szCs w:val="26"/>
        </w:rPr>
        <w:br/>
        <w:t>583 F. Supp. 799 (S.D.N.Y. 1984)</w:t>
      </w:r>
      <w:r w:rsidRPr="001163A0">
        <w:rPr>
          <w:noProof/>
        </w:rPr>
        <w:tab/>
      </w:r>
      <w:hyperlink w:anchor="_BA_Cite_1467" w:tooltip="Long: Garpeg, Ltd. v. United States,  583 F. Supp. 799 (S.D.N.Y. 1984)" w:history="1">
        <w:r w:rsidRPr="001163A0">
          <w:rPr>
            <w:noProof/>
          </w:rPr>
          <w:t>65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Gen. Signal Corp. v. Donallco, Inc.</w:t>
      </w:r>
      <w:r w:rsidRPr="001163A0">
        <w:rPr>
          <w:rFonts w:ascii="Century Schoolbook" w:hAnsi="Century Schoolbook"/>
          <w:noProof/>
          <w:sz w:val="26"/>
          <w:szCs w:val="26"/>
        </w:rPr>
        <w:t>,</w:t>
      </w:r>
      <w:r w:rsidRPr="001163A0">
        <w:rPr>
          <w:rFonts w:ascii="Century Schoolbook" w:hAnsi="Century Schoolbook"/>
          <w:noProof/>
          <w:sz w:val="26"/>
          <w:szCs w:val="26"/>
        </w:rPr>
        <w:br/>
        <w:t>787 F.2d 1376 (9th Cir. 1986)</w:t>
      </w:r>
      <w:r w:rsidRPr="001163A0">
        <w:rPr>
          <w:noProof/>
        </w:rPr>
        <w:tab/>
      </w:r>
      <w:hyperlink w:anchor="_BA_Cite_1073" w:tooltip="Long: Gen. Signal Corp. v. Donallco, Inc.,  787 F.2d 1376 (9th Cir. 1986)"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Genentech, Inc. v. United States Int’l Trade Comm’n</w:t>
      </w:r>
      <w:r w:rsidRPr="001163A0">
        <w:rPr>
          <w:rFonts w:ascii="Century Schoolbook" w:hAnsi="Century Schoolbook"/>
          <w:noProof/>
          <w:sz w:val="26"/>
          <w:szCs w:val="26"/>
        </w:rPr>
        <w:t>,</w:t>
      </w:r>
      <w:r w:rsidRPr="001163A0">
        <w:rPr>
          <w:rFonts w:ascii="Century Schoolbook" w:hAnsi="Century Schoolbook"/>
          <w:noProof/>
          <w:sz w:val="26"/>
          <w:szCs w:val="26"/>
        </w:rPr>
        <w:br/>
        <w:t>122 F.3d 1409 (Fed. Cir. 1997)</w:t>
      </w:r>
      <w:r w:rsidRPr="001163A0">
        <w:rPr>
          <w:noProof/>
        </w:rPr>
        <w:tab/>
      </w:r>
      <w:hyperlink w:anchor="_BA_Cite_1220" w:tooltip="Long: Genentech, Inc. v. United States Int'l Trade Comm'n,  122 F.3d 1409 (Fed. Cir. 1997)" w:history="1">
        <w:r w:rsidRPr="001163A0">
          <w:rPr>
            <w:noProof/>
          </w:rPr>
          <w:t>40</w:t>
        </w:r>
      </w:hyperlink>
      <w:r w:rsidRPr="001163A0">
        <w:rPr>
          <w:noProof/>
        </w:rPr>
        <w:t xml:space="preserve">, </w:t>
      </w:r>
      <w:hyperlink w:anchor="_BA_Cite_1246" w:tooltip="Short: Genentech, 122 F.3d 1409"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Gillings v. United States</w:t>
      </w:r>
      <w:r w:rsidRPr="001163A0">
        <w:rPr>
          <w:rFonts w:ascii="Century Schoolbook" w:hAnsi="Century Schoolbook"/>
          <w:noProof/>
          <w:sz w:val="26"/>
          <w:szCs w:val="26"/>
        </w:rPr>
        <w:t>,</w:t>
      </w:r>
      <w:r w:rsidRPr="001163A0">
        <w:rPr>
          <w:rFonts w:ascii="Century Schoolbook" w:hAnsi="Century Schoolbook"/>
          <w:noProof/>
          <w:sz w:val="26"/>
          <w:szCs w:val="26"/>
        </w:rPr>
        <w:br/>
        <w:t>95 A.F.T.R.2d (RIA) 2005-1014 (9th Cir. 2005)</w:t>
      </w:r>
      <w:r w:rsidRPr="001163A0">
        <w:rPr>
          <w:noProof/>
        </w:rPr>
        <w:tab/>
      </w:r>
      <w:hyperlink w:anchor="_BA_Cite_1000" w:tooltip="Long: Gillings v. United States,  95 A.F.T.R.2d (RIA) 2005-1014 (9th Cir. 2005)"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Godwin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564 F. Supp. 1209 (D. Del. 1983)</w:t>
      </w:r>
      <w:r w:rsidRPr="001163A0">
        <w:rPr>
          <w:noProof/>
        </w:rPr>
        <w:tab/>
      </w:r>
      <w:hyperlink w:anchor="_BA_Cite_1618" w:tooltip="Long: Godwin v. United States,  564 F. Supp. 1209 (D. Del. 1983)" w:history="1">
        <w:r w:rsidRPr="001163A0">
          <w:rPr>
            <w:noProof/>
          </w:rPr>
          <w:t>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Golden Valley Microwave Foods, Inc. v. Weaver Popcorn Co.</w:t>
      </w:r>
      <w:r w:rsidRPr="001163A0">
        <w:rPr>
          <w:rFonts w:ascii="Century Schoolbook" w:hAnsi="Century Schoolbook"/>
          <w:noProof/>
          <w:sz w:val="26"/>
          <w:szCs w:val="26"/>
        </w:rPr>
        <w:t>,</w:t>
      </w:r>
      <w:r w:rsidRPr="001163A0">
        <w:rPr>
          <w:rFonts w:ascii="Century Schoolbook" w:hAnsi="Century Schoolbook"/>
          <w:noProof/>
          <w:sz w:val="26"/>
          <w:szCs w:val="26"/>
        </w:rPr>
        <w:br/>
        <w:t>132 F.R.D. 204 (N.D. Ind. 1990)</w:t>
      </w:r>
      <w:r w:rsidRPr="001163A0">
        <w:rPr>
          <w:noProof/>
        </w:rPr>
        <w:tab/>
      </w:r>
      <w:hyperlink w:anchor="_BA_Cite_1225" w:tooltip="Long: Golden Valley Microwave Foods, Inc. v. Weaver Popcorn Co.,  132 F.R.D. 204 (N.D. Ind. 1990)"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Goldman, Sachs &amp; Co. v. Blondis</w:t>
      </w:r>
      <w:r w:rsidRPr="001163A0">
        <w:rPr>
          <w:rFonts w:ascii="Century Schoolbook" w:hAnsi="Century Schoolbook"/>
          <w:noProof/>
          <w:sz w:val="26"/>
          <w:szCs w:val="26"/>
        </w:rPr>
        <w:t>,</w:t>
      </w:r>
      <w:r w:rsidRPr="001163A0">
        <w:rPr>
          <w:rFonts w:ascii="Century Schoolbook" w:hAnsi="Century Schoolbook"/>
          <w:noProof/>
          <w:sz w:val="26"/>
          <w:szCs w:val="26"/>
        </w:rPr>
        <w:br/>
        <w:t>412 F. Supp. 286 (N.D. Ill. 1976)</w:t>
      </w:r>
      <w:r w:rsidRPr="001163A0">
        <w:rPr>
          <w:noProof/>
        </w:rPr>
        <w:tab/>
      </w:r>
      <w:hyperlink w:anchor="_BA_Cite_1239" w:tooltip="Long: Goldman, Sachs &amp; Co. v. Blondis,  412 F. Supp. 286 (N.D. Ill. 1976)"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Investigation (Braun)</w:t>
      </w:r>
      <w:r w:rsidRPr="001163A0">
        <w:rPr>
          <w:rFonts w:ascii="Century Schoolbook" w:hAnsi="Century Schoolbook"/>
          <w:noProof/>
          <w:sz w:val="26"/>
          <w:szCs w:val="26"/>
        </w:rPr>
        <w:t>,</w:t>
      </w:r>
      <w:r w:rsidRPr="001163A0">
        <w:rPr>
          <w:rFonts w:ascii="Century Schoolbook" w:hAnsi="Century Schoolbook"/>
          <w:noProof/>
          <w:sz w:val="26"/>
          <w:szCs w:val="26"/>
        </w:rPr>
        <w:br/>
        <w:t>600 F.2d 420 (3d Cir. 1979)</w:t>
      </w:r>
      <w:r w:rsidRPr="001163A0">
        <w:rPr>
          <w:noProof/>
        </w:rPr>
        <w:tab/>
      </w:r>
      <w:hyperlink w:anchor="_BA_Cite_1064" w:tooltip="Long: In re Grand Jury Investigation (Braun),  600 F.2d 420 (3d Cir. 1979)" w:history="1">
        <w:r w:rsidRPr="001163A0">
          <w:rPr>
            <w:noProof/>
          </w:rPr>
          <w:t>26</w:t>
        </w:r>
      </w:hyperlink>
      <w:r w:rsidRPr="001163A0">
        <w:rPr>
          <w:noProof/>
        </w:rPr>
        <w:t xml:space="preserve">, </w:t>
      </w:r>
      <w:hyperlink w:anchor="_BA_Cite_1067" w:tooltip="Short: Braun, 600 F.2d at 428"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Investigation</w:t>
      </w:r>
      <w:r w:rsidRPr="001163A0">
        <w:rPr>
          <w:rFonts w:ascii="Century Schoolbook" w:hAnsi="Century Schoolbook"/>
          <w:noProof/>
          <w:sz w:val="26"/>
          <w:szCs w:val="26"/>
        </w:rPr>
        <w:t>,</w:t>
      </w:r>
      <w:r w:rsidRPr="001163A0">
        <w:rPr>
          <w:rFonts w:ascii="Century Schoolbook" w:hAnsi="Century Schoolbook"/>
          <w:noProof/>
          <w:sz w:val="26"/>
          <w:szCs w:val="26"/>
        </w:rPr>
        <w:br/>
        <w:t>842 F.2d 1223 (11th Cir. 1987)</w:t>
      </w:r>
      <w:r w:rsidRPr="001163A0">
        <w:rPr>
          <w:noProof/>
        </w:rPr>
        <w:tab/>
      </w:r>
      <w:hyperlink w:anchor="_BA_Cite_1270" w:tooltip="Long: In re Grand Jury Investigation,  842 F.2d 1223 (11th Cir. 1987)"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 (Bank of Nova Scotia)</w:t>
      </w:r>
      <w:r w:rsidRPr="001163A0">
        <w:rPr>
          <w:rFonts w:ascii="Century Schoolbook" w:hAnsi="Century Schoolbook"/>
          <w:noProof/>
          <w:sz w:val="26"/>
          <w:szCs w:val="26"/>
        </w:rPr>
        <w:t>,</w:t>
      </w:r>
      <w:r w:rsidRPr="001163A0">
        <w:rPr>
          <w:rFonts w:ascii="Century Schoolbook" w:hAnsi="Century Schoolbook"/>
          <w:noProof/>
          <w:sz w:val="26"/>
          <w:szCs w:val="26"/>
        </w:rPr>
        <w:br/>
        <w:t>691 F.2d 1384 (11th Cir. 1982)</w:t>
      </w:r>
      <w:r w:rsidRPr="001163A0">
        <w:rPr>
          <w:noProof/>
        </w:rPr>
        <w:tab/>
      </w:r>
      <w:hyperlink w:anchor="_BA_Cite_1521" w:tooltip="Long: In re Grand Jury Proceedings (Bank of Nova Scotia),  691 F.2d 1384 (11th Cir. 1982)" w:history="1">
        <w:r w:rsidRPr="001163A0">
          <w:rPr>
            <w:noProof/>
          </w:rPr>
          <w:t>74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 (Violette)</w:t>
      </w:r>
      <w:r w:rsidRPr="001163A0">
        <w:rPr>
          <w:rFonts w:ascii="Century Schoolbook" w:hAnsi="Century Schoolbook"/>
          <w:noProof/>
          <w:sz w:val="26"/>
          <w:szCs w:val="26"/>
        </w:rPr>
        <w:t>,</w:t>
      </w:r>
      <w:r w:rsidRPr="001163A0">
        <w:rPr>
          <w:rFonts w:ascii="Century Schoolbook" w:hAnsi="Century Schoolbook"/>
          <w:noProof/>
          <w:sz w:val="26"/>
          <w:szCs w:val="26"/>
        </w:rPr>
        <w:br/>
        <w:t>183 F.3d 71 (1st Cir. 1999)</w:t>
      </w:r>
      <w:r w:rsidRPr="001163A0">
        <w:rPr>
          <w:noProof/>
        </w:rPr>
        <w:tab/>
      </w:r>
      <w:hyperlink w:anchor="_BA_Cite_1267" w:tooltip="Long: In re Grand Jury Proceedings (Violette),  183 F.3d 71 (1st Cir. 1999)"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w:t>
      </w:r>
      <w:r w:rsidRPr="001163A0">
        <w:rPr>
          <w:rFonts w:ascii="Century Schoolbook" w:hAnsi="Century Schoolbook"/>
          <w:noProof/>
          <w:sz w:val="26"/>
          <w:szCs w:val="26"/>
        </w:rPr>
        <w:t>,</w:t>
      </w:r>
      <w:r w:rsidRPr="001163A0">
        <w:rPr>
          <w:rFonts w:ascii="Century Schoolbook" w:hAnsi="Century Schoolbook"/>
          <w:noProof/>
          <w:sz w:val="26"/>
          <w:szCs w:val="26"/>
        </w:rPr>
        <w:br/>
        <w:t>517 F.2d 666 (5th Cir. 1975)</w:t>
      </w:r>
      <w:r w:rsidRPr="001163A0">
        <w:rPr>
          <w:noProof/>
        </w:rPr>
        <w:tab/>
      </w:r>
      <w:hyperlink w:anchor="_BA_Cite_1204" w:tooltip="Long: In re Grand Jury Proceedings,  517 F.2d 666 (5th Cir. 1975)" w:history="1">
        <w:r w:rsidRPr="001163A0">
          <w:rPr>
            <w:noProof/>
          </w:rPr>
          <w:t>39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w:t>
      </w:r>
      <w:r w:rsidRPr="001163A0">
        <w:rPr>
          <w:rFonts w:ascii="Century Schoolbook" w:hAnsi="Century Schoolbook"/>
          <w:noProof/>
          <w:sz w:val="26"/>
          <w:szCs w:val="26"/>
        </w:rPr>
        <w:t>,</w:t>
      </w:r>
      <w:r w:rsidRPr="001163A0">
        <w:rPr>
          <w:rFonts w:ascii="Century Schoolbook" w:hAnsi="Century Schoolbook"/>
          <w:noProof/>
          <w:sz w:val="26"/>
          <w:szCs w:val="26"/>
        </w:rPr>
        <w:br/>
        <w:t>601 F.2d 162 (5th Cir. 1979)</w:t>
      </w:r>
      <w:r w:rsidRPr="001163A0">
        <w:rPr>
          <w:noProof/>
        </w:rPr>
        <w:tab/>
      </w:r>
      <w:hyperlink w:anchor="_BA_Cite_1424" w:tooltip="Long: In re Grand Jury Proceedings,  601 F.2d 162 (5th Cir. 1979)"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w:t>
      </w:r>
      <w:r w:rsidRPr="001163A0">
        <w:rPr>
          <w:rFonts w:ascii="Century Schoolbook" w:hAnsi="Century Schoolbook"/>
          <w:noProof/>
          <w:sz w:val="26"/>
          <w:szCs w:val="26"/>
        </w:rPr>
        <w:t>,</w:t>
      </w:r>
      <w:r w:rsidRPr="001163A0">
        <w:rPr>
          <w:rFonts w:ascii="Century Schoolbook" w:hAnsi="Century Schoolbook"/>
          <w:noProof/>
          <w:sz w:val="26"/>
          <w:szCs w:val="26"/>
        </w:rPr>
        <w:br/>
        <w:t>727 F.2d 1352 (4th Cir. 1984)</w:t>
      </w:r>
      <w:r w:rsidRPr="001163A0">
        <w:rPr>
          <w:noProof/>
        </w:rPr>
        <w:tab/>
      </w:r>
      <w:hyperlink w:anchor="_BA_Cite_1208" w:tooltip="Long: In re Grand Jury Proceedings,  727 F.2d 1352 (4th Cir. 1984)" w:history="1">
        <w:r w:rsidRPr="001163A0">
          <w:rPr>
            <w:noProof/>
          </w:rPr>
          <w:t>39</w:t>
        </w:r>
      </w:hyperlink>
      <w:r w:rsidRPr="001163A0">
        <w:rPr>
          <w:noProof/>
        </w:rPr>
        <w:t xml:space="preserve">, </w:t>
      </w:r>
      <w:hyperlink w:anchor="_BA_Cite_1255" w:tooltip="Short: In re Grand Jury Proceedings, 727 F.2d at 1356"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w:t>
      </w:r>
      <w:r w:rsidRPr="001163A0">
        <w:rPr>
          <w:rFonts w:ascii="Century Schoolbook" w:hAnsi="Century Schoolbook"/>
          <w:noProof/>
          <w:sz w:val="26"/>
          <w:szCs w:val="26"/>
        </w:rPr>
        <w:t>,</w:t>
      </w:r>
      <w:r w:rsidRPr="001163A0">
        <w:rPr>
          <w:rFonts w:ascii="Century Schoolbook" w:hAnsi="Century Schoolbook"/>
          <w:noProof/>
          <w:sz w:val="26"/>
          <w:szCs w:val="26"/>
        </w:rPr>
        <w:br/>
        <w:t>771 F.2d 143 (6th Cir. 1985) (en banc)</w:t>
      </w:r>
      <w:r w:rsidRPr="001163A0">
        <w:rPr>
          <w:noProof/>
        </w:rPr>
        <w:tab/>
      </w:r>
      <w:hyperlink w:anchor="_BA_Cite_1419" w:tooltip="Long: In re Grand Jury Proceedings,  771 F.2d 143 (6th Cir. 1985) (en banc)"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Proceedings,</w:t>
      </w:r>
      <w:r w:rsidRPr="001163A0">
        <w:rPr>
          <w:rFonts w:ascii="Century Schoolbook" w:hAnsi="Century Schoolbook"/>
          <w:iCs/>
          <w:noProof/>
          <w:sz w:val="26"/>
          <w:szCs w:val="26"/>
        </w:rPr>
        <w:br/>
      </w:r>
      <w:r w:rsidRPr="001163A0">
        <w:rPr>
          <w:rFonts w:ascii="Century Schoolbook" w:hAnsi="Century Schoolbook"/>
          <w:noProof/>
          <w:sz w:val="26"/>
          <w:szCs w:val="26"/>
        </w:rPr>
        <w:t>87 F.3d 377 (9th Cir. 1996)</w:t>
      </w:r>
      <w:r w:rsidRPr="001163A0">
        <w:rPr>
          <w:noProof/>
        </w:rPr>
        <w:tab/>
      </w:r>
      <w:hyperlink w:anchor="_BA_Cite_1263" w:tooltip="Long: In re Grand Jury Proceedings,  87 F.3d 377 (9th Cir. 1996)" w:history="1">
        <w:r w:rsidRPr="001163A0">
          <w:rPr>
            <w:noProof/>
          </w:rPr>
          <w:t>44</w:t>
        </w:r>
      </w:hyperlink>
      <w:r w:rsidRPr="001163A0">
        <w:rPr>
          <w:noProof/>
        </w:rPr>
        <w:t xml:space="preserve">, </w:t>
      </w:r>
      <w:hyperlink w:anchor="_BA_Cite_1275" w:tooltip="Short: In re Grand Jury Proceedings, 87 F.3d at 381 (9th Cir. 1996)"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Subpoena (Torf)</w:t>
      </w:r>
      <w:r w:rsidRPr="001163A0">
        <w:rPr>
          <w:rFonts w:ascii="Century Schoolbook" w:hAnsi="Century Schoolbook"/>
          <w:noProof/>
          <w:sz w:val="26"/>
          <w:szCs w:val="26"/>
        </w:rPr>
        <w:t>,</w:t>
      </w:r>
      <w:r w:rsidRPr="001163A0">
        <w:rPr>
          <w:rFonts w:ascii="Century Schoolbook" w:hAnsi="Century Schoolbook"/>
          <w:noProof/>
          <w:sz w:val="26"/>
          <w:szCs w:val="26"/>
        </w:rPr>
        <w:br/>
        <w:t>357 F.3d 900 (9th Cir. 2004)</w:t>
      </w:r>
      <w:r w:rsidRPr="001163A0">
        <w:rPr>
          <w:noProof/>
        </w:rPr>
        <w:tab/>
      </w:r>
      <w:hyperlink w:anchor="_BA_Cite_1308" w:tooltip="Long: In re Grand Jury Subpoena (Torf),  357 F.3d 900 (9th Cir. 2004)" w:history="1">
        <w:r w:rsidRPr="001163A0">
          <w:rPr>
            <w:noProof/>
          </w:rPr>
          <w:t>49</w:t>
        </w:r>
      </w:hyperlink>
    </w:p>
    <w:p w:rsidR="00BA215D" w:rsidRDefault="00BA215D" w:rsidP="00BA215D">
      <w:pPr>
        <w:widowControl/>
        <w:tabs>
          <w:tab w:val="right" w:pos="9360"/>
        </w:tabs>
        <w:ind w:left="-630"/>
        <w:rPr>
          <w:rFonts w:ascii="Century Schoolbook" w:hAnsi="Century Schoolbook"/>
          <w:b/>
          <w:bCs/>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Subpoena</w:t>
      </w:r>
      <w:r w:rsidRPr="001163A0">
        <w:rPr>
          <w:rFonts w:ascii="Century Schoolbook" w:hAnsi="Century Schoolbook"/>
          <w:noProof/>
          <w:sz w:val="26"/>
          <w:szCs w:val="26"/>
        </w:rPr>
        <w:t>,</w:t>
      </w:r>
      <w:r w:rsidRPr="001163A0">
        <w:rPr>
          <w:rFonts w:ascii="Century Schoolbook" w:hAnsi="Century Schoolbook"/>
          <w:noProof/>
          <w:sz w:val="26"/>
          <w:szCs w:val="26"/>
        </w:rPr>
        <w:br/>
        <w:t>21 F.3d 226 (8th Cir. 1994)</w:t>
      </w:r>
      <w:r w:rsidRPr="001163A0">
        <w:rPr>
          <w:noProof/>
        </w:rPr>
        <w:tab/>
      </w:r>
      <w:hyperlink w:anchor="_BA_Cite_1427" w:tooltip="Long: In re Grand Jury Subpoena,  21 F.3d 226 (8th Cir. 1994)"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Subpoena</w:t>
      </w:r>
      <w:r w:rsidRPr="001163A0">
        <w:rPr>
          <w:rFonts w:ascii="Century Schoolbook" w:hAnsi="Century Schoolbook"/>
          <w:noProof/>
          <w:sz w:val="26"/>
          <w:szCs w:val="26"/>
        </w:rPr>
        <w:t>,</w:t>
      </w:r>
      <w:r w:rsidRPr="001163A0">
        <w:rPr>
          <w:rFonts w:ascii="Century Schoolbook" w:hAnsi="Century Schoolbook"/>
          <w:noProof/>
          <w:sz w:val="26"/>
          <w:szCs w:val="26"/>
        </w:rPr>
        <w:br/>
        <w:t>831 F.2d 225 (11th Cir. 1987)</w:t>
      </w:r>
      <w:r w:rsidRPr="001163A0">
        <w:rPr>
          <w:noProof/>
        </w:rPr>
        <w:tab/>
      </w:r>
      <w:hyperlink w:anchor="_BA_Cite_1186" w:tooltip="Long: In re Grand Jury Subpoena,  831 F.2d 225 (11th Cir. 1987)"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Subpoena Dated Nov. 12, 1991,</w:t>
      </w:r>
      <w:r w:rsidRPr="001163A0">
        <w:rPr>
          <w:rFonts w:ascii="Century Schoolbook" w:hAnsi="Century Schoolbook"/>
          <w:iCs/>
          <w:noProof/>
          <w:sz w:val="26"/>
          <w:szCs w:val="26"/>
        </w:rPr>
        <w:br/>
      </w:r>
      <w:r w:rsidRPr="001163A0">
        <w:rPr>
          <w:rFonts w:ascii="Century Schoolbook" w:hAnsi="Century Schoolbook"/>
          <w:noProof/>
          <w:sz w:val="26"/>
          <w:szCs w:val="26"/>
        </w:rPr>
        <w:t>957 F.2d 807 (11th Cir. 1992)</w:t>
      </w:r>
      <w:r w:rsidRPr="001163A0">
        <w:rPr>
          <w:noProof/>
        </w:rPr>
        <w:tab/>
      </w:r>
      <w:hyperlink w:anchor="_BA_Cite_1420" w:tooltip="Long: In re Grand Jury Subpoena Dated Nov. 12, 1991,  957 F.2d 807 (11th Cir. 1992)"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Subpoena Duces Tecum Dated June 13, 1983 &amp; June 22, 1983</w:t>
      </w:r>
      <w:r w:rsidRPr="001163A0">
        <w:rPr>
          <w:rFonts w:ascii="Century Schoolbook" w:hAnsi="Century Schoolbook"/>
          <w:noProof/>
          <w:sz w:val="26"/>
          <w:szCs w:val="26"/>
        </w:rPr>
        <w:t>,</w:t>
      </w:r>
      <w:r w:rsidRPr="001163A0">
        <w:rPr>
          <w:rFonts w:ascii="Century Schoolbook" w:hAnsi="Century Schoolbook"/>
          <w:noProof/>
          <w:sz w:val="26"/>
          <w:szCs w:val="26"/>
        </w:rPr>
        <w:br/>
        <w:t>722 F.2d 981 (2d Cir. 1983)</w:t>
      </w:r>
      <w:r w:rsidRPr="001163A0">
        <w:rPr>
          <w:noProof/>
        </w:rPr>
        <w:tab/>
      </w:r>
      <w:hyperlink w:anchor="_BA_Cite_1422" w:tooltip="Long: In re Grand Jury Subpoena Duces Tecum Dated June 13, 1983 &amp; June 22, 1983,  722 F.2d 981 (2d Cir. 1983)"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Subpoena Duces Tecum Served upon Underhill</w:t>
      </w:r>
      <w:r w:rsidRPr="001163A0">
        <w:rPr>
          <w:rFonts w:ascii="Century Schoolbook" w:hAnsi="Century Schoolbook"/>
          <w:noProof/>
          <w:sz w:val="26"/>
          <w:szCs w:val="26"/>
        </w:rPr>
        <w:t>,</w:t>
      </w:r>
      <w:r w:rsidRPr="001163A0">
        <w:rPr>
          <w:rFonts w:ascii="Century Schoolbook" w:hAnsi="Century Schoolbook"/>
          <w:noProof/>
          <w:sz w:val="26"/>
          <w:szCs w:val="26"/>
        </w:rPr>
        <w:br/>
        <w:t>781 F.2d 64 (6th Cir. 1986)</w:t>
      </w:r>
      <w:r w:rsidRPr="001163A0">
        <w:rPr>
          <w:noProof/>
        </w:rPr>
        <w:tab/>
      </w:r>
      <w:hyperlink w:anchor="_BA_Cite_1428" w:tooltip="Long: In re Grand Jury Subpoena Duces Tecum Served upon Underhill,  781 F.2d 64 (6th Cir. 1986)"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Grand Jury Witness</w:t>
      </w:r>
      <w:r w:rsidRPr="001163A0">
        <w:rPr>
          <w:rFonts w:ascii="Century Schoolbook" w:hAnsi="Century Schoolbook"/>
          <w:noProof/>
          <w:sz w:val="26"/>
          <w:szCs w:val="26"/>
        </w:rPr>
        <w:t>,</w:t>
      </w:r>
      <w:r w:rsidRPr="001163A0">
        <w:rPr>
          <w:rFonts w:ascii="Century Schoolbook" w:hAnsi="Century Schoolbook"/>
          <w:noProof/>
          <w:sz w:val="26"/>
          <w:szCs w:val="26"/>
        </w:rPr>
        <w:br/>
        <w:t>695 F.2d 359 (9th Cir. 1982)</w:t>
      </w:r>
      <w:r w:rsidRPr="001163A0">
        <w:rPr>
          <w:noProof/>
        </w:rPr>
        <w:tab/>
      </w:r>
      <w:hyperlink w:anchor="_BA_Cite_1202" w:tooltip="Long: In re Grand Jury Witness,  695 F.2d 359 (9th Cir. 1982)"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Grisham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578 F. Supp. 73 (S.D.N.Y. 1983)</w:t>
      </w:r>
      <w:r w:rsidRPr="001163A0">
        <w:rPr>
          <w:noProof/>
        </w:rPr>
        <w:tab/>
      </w:r>
      <w:hyperlink w:anchor="_BA_Cite_1633" w:tooltip="Long: Grisham v. United States,  578 F. Supp. 73 (S.D.N.Y. 1983)"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Grosso v. United States</w:t>
      </w:r>
      <w:r w:rsidRPr="001163A0">
        <w:rPr>
          <w:rFonts w:ascii="Century Schoolbook" w:hAnsi="Century Schoolbook"/>
          <w:noProof/>
          <w:sz w:val="26"/>
          <w:szCs w:val="26"/>
        </w:rPr>
        <w:t>,</w:t>
      </w:r>
      <w:r w:rsidRPr="001163A0">
        <w:rPr>
          <w:rFonts w:ascii="Century Schoolbook" w:hAnsi="Century Schoolbook"/>
          <w:noProof/>
          <w:sz w:val="26"/>
          <w:szCs w:val="26"/>
        </w:rPr>
        <w:br/>
        <w:t>390 U.S. 62 (1968)</w:t>
      </w:r>
      <w:r w:rsidRPr="001163A0">
        <w:rPr>
          <w:noProof/>
        </w:rPr>
        <w:tab/>
      </w:r>
      <w:hyperlink w:anchor="_BA_Cite_1426" w:tooltip="Long: Grosso v. United States,  390 U.S. 62 (1968)"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Harris</w:t>
      </w:r>
      <w:r w:rsidRPr="001163A0">
        <w:rPr>
          <w:rFonts w:ascii="Century Schoolbook" w:hAnsi="Century Schoolbook"/>
          <w:noProof/>
          <w:sz w:val="26"/>
          <w:szCs w:val="26"/>
        </w:rPr>
        <w:t>,</w:t>
      </w:r>
      <w:r w:rsidRPr="001163A0">
        <w:rPr>
          <w:rFonts w:ascii="Century Schoolbook" w:hAnsi="Century Schoolbook"/>
          <w:noProof/>
          <w:sz w:val="26"/>
          <w:szCs w:val="26"/>
        </w:rPr>
        <w:br/>
        <w:t>221 U.S. 274 (1911)</w:t>
      </w:r>
      <w:r w:rsidRPr="001163A0">
        <w:rPr>
          <w:noProof/>
        </w:rPr>
        <w:tab/>
      </w:r>
      <w:hyperlink w:anchor="_BA_Cite_1412" w:tooltip="Long: In re Harris,  221 U.S. 274 (1911)"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Hart v. United States</w:t>
      </w:r>
      <w:r w:rsidRPr="001163A0">
        <w:rPr>
          <w:rFonts w:ascii="Century Schoolbook" w:hAnsi="Century Schoolbook"/>
          <w:noProof/>
          <w:sz w:val="26"/>
          <w:szCs w:val="26"/>
        </w:rPr>
        <w:t>,</w:t>
      </w:r>
      <w:r w:rsidRPr="001163A0">
        <w:rPr>
          <w:rFonts w:ascii="Century Schoolbook" w:hAnsi="Century Schoolbook"/>
          <w:noProof/>
          <w:sz w:val="26"/>
          <w:szCs w:val="26"/>
        </w:rPr>
        <w:br/>
        <w:t>817 F.2d 78 (9th Cir. 1987)</w:t>
      </w:r>
      <w:r w:rsidRPr="001163A0">
        <w:rPr>
          <w:noProof/>
        </w:rPr>
        <w:tab/>
      </w:r>
      <w:hyperlink w:anchor="_BA_Cite_1652" w:tooltip="Long: Hart v. United States,  817 F.2d 78 (9th Cir. 1987)" w:history="1">
        <w:r w:rsidRPr="001163A0">
          <w:rPr>
            <w:noProof/>
          </w:rPr>
          <w:t>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Hartman v. United States</w:t>
      </w:r>
      <w:r w:rsidRPr="001163A0">
        <w:rPr>
          <w:rFonts w:ascii="Century Schoolbook" w:hAnsi="Century Schoolbook"/>
          <w:noProof/>
          <w:sz w:val="26"/>
          <w:szCs w:val="26"/>
        </w:rPr>
        <w:t>,</w:t>
      </w:r>
      <w:r w:rsidRPr="001163A0">
        <w:rPr>
          <w:rFonts w:ascii="Century Schoolbook" w:hAnsi="Century Schoolbook"/>
          <w:noProof/>
          <w:sz w:val="26"/>
          <w:szCs w:val="26"/>
        </w:rPr>
        <w:br/>
        <w:t>76 A.F.T.R.2d (RIA) 7856 (M.D. Fla. 1995)</w:t>
      </w:r>
      <w:r w:rsidRPr="001163A0">
        <w:rPr>
          <w:noProof/>
        </w:rPr>
        <w:tab/>
      </w:r>
      <w:hyperlink w:anchor="_BA_Cite_1102" w:tooltip="Long: Hartman v. United States,  76 A.F.T.R.2d (RIA) 7856 (M.D. Fla. 1995)"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Hearn v. Rhay</w:t>
      </w:r>
      <w:r w:rsidRPr="001163A0">
        <w:rPr>
          <w:rFonts w:ascii="Century Schoolbook" w:hAnsi="Century Schoolbook"/>
          <w:noProof/>
          <w:sz w:val="26"/>
          <w:szCs w:val="26"/>
        </w:rPr>
        <w:t>,</w:t>
      </w:r>
      <w:r w:rsidRPr="001163A0">
        <w:rPr>
          <w:rFonts w:ascii="Century Schoolbook" w:hAnsi="Century Schoolbook"/>
          <w:noProof/>
          <w:sz w:val="26"/>
          <w:szCs w:val="26"/>
        </w:rPr>
        <w:br/>
        <w:t>68 F.R.D. 574 (E.D. Wash. 1975)</w:t>
      </w:r>
      <w:r w:rsidRPr="001163A0">
        <w:rPr>
          <w:noProof/>
        </w:rPr>
        <w:tab/>
      </w:r>
      <w:hyperlink w:anchor="_BA_Cite_1229" w:tooltip="Long: Hearn v. Rhay,  68 F.R.D. 574 (E.D. Wash. 1975)"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Hebert v. Exxon Corp.</w:t>
      </w:r>
      <w:r w:rsidRPr="001163A0">
        <w:rPr>
          <w:rFonts w:ascii="Century Schoolbook" w:hAnsi="Century Schoolbook"/>
          <w:noProof/>
          <w:sz w:val="26"/>
          <w:szCs w:val="26"/>
        </w:rPr>
        <w:t>,</w:t>
      </w:r>
      <w:r w:rsidRPr="001163A0">
        <w:rPr>
          <w:rFonts w:ascii="Century Schoolbook" w:hAnsi="Century Schoolbook"/>
          <w:noProof/>
          <w:sz w:val="26"/>
          <w:szCs w:val="26"/>
        </w:rPr>
        <w:br/>
        <w:t>953 F.2d 936 (5th Cir. 1992)</w:t>
      </w:r>
      <w:r w:rsidRPr="001163A0">
        <w:rPr>
          <w:noProof/>
        </w:rPr>
        <w:tab/>
      </w:r>
      <w:hyperlink w:anchor="_BA_Cite_1010" w:tooltip="Long: Hebert v. Exxon Corp.,  953 F.2d 936 (5th Cir. 1992)"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Herman v. Galvin</w:t>
      </w:r>
      <w:r w:rsidRPr="001163A0">
        <w:rPr>
          <w:rFonts w:ascii="Century Schoolbook" w:hAnsi="Century Schoolbook"/>
          <w:noProof/>
          <w:sz w:val="26"/>
          <w:szCs w:val="26"/>
        </w:rPr>
        <w:t>,</w:t>
      </w:r>
      <w:r w:rsidRPr="001163A0">
        <w:rPr>
          <w:rFonts w:ascii="Century Schoolbook" w:hAnsi="Century Schoolbook"/>
          <w:noProof/>
          <w:sz w:val="26"/>
          <w:szCs w:val="26"/>
        </w:rPr>
        <w:br/>
        <w:t>40 F. Supp. 2d 27 (D. Mass. 1999)</w:t>
      </w:r>
      <w:r w:rsidRPr="001163A0">
        <w:rPr>
          <w:noProof/>
        </w:rPr>
        <w:tab/>
      </w:r>
      <w:hyperlink w:anchor="_BA_Cite_1430" w:tooltip="Long: Herman v. Galvin,  40 F. Supp. 2d 27 (D. Mass. 1999)"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Hintze v. IRS</w:t>
      </w:r>
      <w:r w:rsidRPr="001163A0">
        <w:rPr>
          <w:rFonts w:ascii="Century Schoolbook" w:hAnsi="Century Schoolbook"/>
          <w:noProof/>
          <w:sz w:val="26"/>
          <w:szCs w:val="26"/>
        </w:rPr>
        <w:t>,</w:t>
      </w:r>
      <w:r w:rsidRPr="001163A0">
        <w:rPr>
          <w:rFonts w:ascii="Century Schoolbook" w:hAnsi="Century Schoolbook"/>
          <w:noProof/>
          <w:sz w:val="26"/>
          <w:szCs w:val="26"/>
        </w:rPr>
        <w:br/>
        <w:t xml:space="preserve">879 F.2d 121 (4th Cir. 1989), </w:t>
      </w:r>
      <w:r w:rsidRPr="001163A0">
        <w:rPr>
          <w:rFonts w:ascii="Century Schoolbook" w:hAnsi="Century Schoolbook"/>
          <w:i/>
          <w:iCs/>
          <w:noProof/>
          <w:sz w:val="26"/>
          <w:szCs w:val="26"/>
        </w:rPr>
        <w:t>overruled on other grounds</w:t>
      </w:r>
      <w:r w:rsidRPr="001163A0">
        <w:rPr>
          <w:rFonts w:ascii="Century Schoolbook" w:hAnsi="Century Schoolbook"/>
          <w:noProof/>
          <w:sz w:val="26"/>
          <w:szCs w:val="26"/>
        </w:rPr>
        <w:t xml:space="preserve">, </w:t>
      </w:r>
      <w:r w:rsidRPr="001163A0">
        <w:rPr>
          <w:rFonts w:ascii="Century Schoolbook" w:hAnsi="Century Schoolbook"/>
          <w:i/>
          <w:iCs/>
          <w:noProof/>
          <w:sz w:val="26"/>
          <w:szCs w:val="26"/>
        </w:rPr>
        <w:t>Church of Scientology v. United States</w:t>
      </w:r>
      <w:r w:rsidRPr="001163A0">
        <w:rPr>
          <w:rFonts w:ascii="Century Schoolbook" w:hAnsi="Century Schoolbook"/>
          <w:noProof/>
          <w:sz w:val="26"/>
          <w:szCs w:val="26"/>
        </w:rPr>
        <w:t>, 506 U.S. 9 (1992)</w:t>
      </w:r>
      <w:r w:rsidRPr="001163A0">
        <w:rPr>
          <w:noProof/>
        </w:rPr>
        <w:tab/>
      </w:r>
      <w:hyperlink w:anchor="_BA_Cite_956" w:tooltip="Long: Hintze v. IRS,  879 F.2d 121 (4th Cir. 1989), overruled on other grounds, Church of Scientology v. United States, 506 U.S. 9 (1992)" w:history="1">
        <w:r w:rsidRPr="001163A0">
          <w:rPr>
            <w:noProof/>
          </w:rPr>
          <w:t>14</w:t>
        </w:r>
      </w:hyperlink>
      <w:r w:rsidRPr="001163A0">
        <w:rPr>
          <w:noProof/>
        </w:rPr>
        <w:t xml:space="preserve">, </w:t>
      </w:r>
      <w:hyperlink w:anchor="_BA_Cite_1583" w:tooltip="Short: Hintze v. IRS, 879 F.2d 121, 126-27 (4th Cir. 1989)"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Hoffman v. United States</w:t>
      </w:r>
      <w:r w:rsidRPr="001163A0">
        <w:rPr>
          <w:rFonts w:ascii="Century Schoolbook" w:hAnsi="Century Schoolbook"/>
          <w:noProof/>
          <w:sz w:val="26"/>
          <w:szCs w:val="26"/>
        </w:rPr>
        <w:t>,</w:t>
      </w:r>
      <w:r w:rsidRPr="001163A0">
        <w:rPr>
          <w:rFonts w:ascii="Century Schoolbook" w:hAnsi="Century Schoolbook"/>
          <w:noProof/>
          <w:sz w:val="26"/>
          <w:szCs w:val="26"/>
        </w:rPr>
        <w:br/>
        <w:t>341 U.S. 479 (1951)</w:t>
      </w:r>
      <w:r w:rsidRPr="001163A0">
        <w:rPr>
          <w:noProof/>
        </w:rPr>
        <w:tab/>
      </w:r>
      <w:hyperlink w:anchor="_BA_Cite_1394" w:tooltip="Long: Hoffman v. United States,  341 U.S. 479 (1951)" w:history="1">
        <w:r w:rsidRPr="001163A0">
          <w:rPr>
            <w:noProof/>
          </w:rPr>
          <w:t>57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Holifield v. United States</w:t>
      </w:r>
      <w:r w:rsidRPr="001163A0">
        <w:rPr>
          <w:rFonts w:ascii="Century Schoolbook" w:hAnsi="Century Schoolbook"/>
          <w:noProof/>
          <w:sz w:val="26"/>
          <w:szCs w:val="26"/>
        </w:rPr>
        <w:t>,</w:t>
      </w:r>
      <w:r w:rsidRPr="001163A0">
        <w:rPr>
          <w:rFonts w:ascii="Century Schoolbook" w:hAnsi="Century Schoolbook"/>
          <w:noProof/>
          <w:sz w:val="26"/>
          <w:szCs w:val="26"/>
        </w:rPr>
        <w:br/>
        <w:t>677 F. Supp. 996 (E.D. Wis. 1987)</w:t>
      </w:r>
      <w:r w:rsidRPr="001163A0">
        <w:rPr>
          <w:noProof/>
        </w:rPr>
        <w:tab/>
      </w:r>
      <w:hyperlink w:anchor="_BA_Cite_1151" w:tooltip="Long: Holifield v. United States,  677 F. Supp. 996 (E.D. Wis. 1987)"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Holifield v. United States</w:t>
      </w:r>
      <w:r w:rsidRPr="001163A0">
        <w:rPr>
          <w:rFonts w:ascii="Century Schoolbook" w:hAnsi="Century Schoolbook"/>
          <w:noProof/>
          <w:sz w:val="26"/>
          <w:szCs w:val="26"/>
        </w:rPr>
        <w:t>,</w:t>
      </w:r>
      <w:r w:rsidRPr="001163A0">
        <w:rPr>
          <w:rFonts w:ascii="Century Schoolbook" w:hAnsi="Century Schoolbook"/>
          <w:noProof/>
          <w:sz w:val="26"/>
          <w:szCs w:val="26"/>
        </w:rPr>
        <w:br/>
        <w:t>909 F.2d 201 (7th Cir. 1990)</w:t>
      </w:r>
      <w:r w:rsidRPr="001163A0">
        <w:rPr>
          <w:noProof/>
        </w:rPr>
        <w:tab/>
      </w:r>
      <w:hyperlink w:anchor="_BA_Cite_1131" w:tooltip="Long: Holifield v. United States,  909 F.2d 201 (7th Cir. 1990)" w:history="1">
        <w:r w:rsidRPr="001163A0">
          <w:rPr>
            <w:noProof/>
          </w:rPr>
          <w:t>33</w:t>
        </w:r>
      </w:hyperlink>
      <w:r w:rsidRPr="001163A0">
        <w:rPr>
          <w:noProof/>
        </w:rPr>
        <w:t xml:space="preserve">, </w:t>
      </w:r>
      <w:hyperlink w:anchor="_BA_Cite_1159" w:tooltip="Short: Holifield, 909 F.2d at 205" w:history="1">
        <w:r w:rsidRPr="001163A0">
          <w:rPr>
            <w:noProof/>
          </w:rPr>
          <w:t>35</w:t>
        </w:r>
      </w:hyperlink>
    </w:p>
    <w:p w:rsidR="00BA215D" w:rsidRDefault="00BA215D" w:rsidP="00BA215D">
      <w:pPr>
        <w:widowControl/>
        <w:tabs>
          <w:tab w:val="right" w:pos="9360"/>
        </w:tabs>
        <w:ind w:left="-630"/>
        <w:rPr>
          <w:rFonts w:ascii="Century Schoolbook" w:hAnsi="Century Schoolbook"/>
          <w:b/>
          <w:bCs/>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Int’l Bus. Enters. v. United States</w:t>
      </w:r>
      <w:r w:rsidRPr="001163A0">
        <w:rPr>
          <w:rFonts w:ascii="Century Schoolbook" w:hAnsi="Century Schoolbook"/>
          <w:noProof/>
          <w:sz w:val="26"/>
          <w:szCs w:val="26"/>
        </w:rPr>
        <w:t>,</w:t>
      </w:r>
      <w:r w:rsidRPr="001163A0">
        <w:rPr>
          <w:rFonts w:ascii="Century Schoolbook" w:hAnsi="Century Schoolbook"/>
          <w:noProof/>
          <w:sz w:val="26"/>
          <w:szCs w:val="26"/>
        </w:rPr>
        <w:br/>
        <w:t>75 A.F.T.R.2d (RIA) 95-2237 (S.D. Cal. 1995)</w:t>
      </w:r>
      <w:r w:rsidRPr="001163A0">
        <w:rPr>
          <w:noProof/>
        </w:rPr>
        <w:tab/>
      </w:r>
      <w:hyperlink w:anchor="_BA_Cite_1147" w:tooltip="Long: Int'l Bus. Enters. v. United States,  75 A.F.T.R.2d (RIA) 95-2237 (S.D. Cal. 1995)"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Int’l Digital Sys. Corp. v. Digital Equip. Corp.</w:t>
      </w:r>
      <w:r w:rsidRPr="001163A0">
        <w:rPr>
          <w:rFonts w:ascii="Century Schoolbook" w:hAnsi="Century Schoolbook"/>
          <w:noProof/>
          <w:sz w:val="26"/>
          <w:szCs w:val="26"/>
        </w:rPr>
        <w:t>,</w:t>
      </w:r>
      <w:r w:rsidRPr="001163A0">
        <w:rPr>
          <w:rFonts w:ascii="Century Schoolbook" w:hAnsi="Century Schoolbook"/>
          <w:noProof/>
          <w:sz w:val="26"/>
          <w:szCs w:val="26"/>
        </w:rPr>
        <w:br/>
        <w:t>120 F.R.D. 445 (D. Mass. 1988)</w:t>
      </w:r>
      <w:r w:rsidRPr="001163A0">
        <w:rPr>
          <w:noProof/>
        </w:rPr>
        <w:tab/>
      </w:r>
      <w:hyperlink w:anchor="_BA_Cite_1236" w:tooltip="Long: Int'l Digital Sys. Corp. v. Digital Equip. Corp.,  120 F.R.D. 445 (D. Mass. 1988)"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Int’l Union, United Mine Workers of Am. v. Bagwell</w:t>
      </w:r>
      <w:r w:rsidRPr="001163A0">
        <w:rPr>
          <w:rFonts w:ascii="Century Schoolbook" w:hAnsi="Century Schoolbook"/>
          <w:noProof/>
          <w:sz w:val="26"/>
          <w:szCs w:val="26"/>
        </w:rPr>
        <w:t>,</w:t>
      </w:r>
      <w:r w:rsidRPr="001163A0">
        <w:rPr>
          <w:rFonts w:ascii="Century Schoolbook" w:hAnsi="Century Schoolbook"/>
          <w:noProof/>
          <w:sz w:val="26"/>
          <w:szCs w:val="26"/>
        </w:rPr>
        <w:br/>
        <w:t>512 U.S. 821 (1994)</w:t>
      </w:r>
      <w:r w:rsidRPr="001163A0">
        <w:rPr>
          <w:noProof/>
        </w:rPr>
        <w:tab/>
      </w:r>
      <w:hyperlink w:anchor="_BA_Cite_1039" w:tooltip="Long: Int'l Union, United Mine Workers of Am. v. Bagwell,  512 U.S. 821 (1994)" w:history="1">
        <w:r w:rsidRPr="001163A0">
          <w:rPr>
            <w:noProof/>
          </w:rPr>
          <w:t>24</w:t>
        </w:r>
      </w:hyperlink>
      <w:r w:rsidRPr="001163A0">
        <w:rPr>
          <w:noProof/>
        </w:rPr>
        <w:t xml:space="preserve">, </w:t>
      </w:r>
      <w:hyperlink w:anchor="_BA_Cite_1056" w:tooltip="Short: Int'l Union, 512 U.S. 821"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Jungles v. United States</w:t>
      </w:r>
      <w:r w:rsidRPr="001163A0">
        <w:rPr>
          <w:rFonts w:ascii="Century Schoolbook" w:hAnsi="Century Schoolbook"/>
          <w:noProof/>
          <w:sz w:val="26"/>
          <w:szCs w:val="26"/>
        </w:rPr>
        <w:t>,</w:t>
      </w:r>
      <w:r w:rsidRPr="001163A0">
        <w:rPr>
          <w:rFonts w:ascii="Century Schoolbook" w:hAnsi="Century Schoolbook"/>
          <w:noProof/>
          <w:sz w:val="26"/>
          <w:szCs w:val="26"/>
        </w:rPr>
        <w:br/>
        <w:t>634 F. Supp. 585 (N.D. Ill. 1986)</w:t>
      </w:r>
      <w:r w:rsidRPr="001163A0">
        <w:rPr>
          <w:noProof/>
        </w:rPr>
        <w:tab/>
      </w:r>
      <w:hyperlink w:anchor="_BA_Cite_1556" w:tooltip="Long: Jungles v. United States,  634 F. Supp. 585 (N.D. Ill. 1986)" w:history="1">
        <w:r w:rsidRPr="001163A0">
          <w:rPr>
            <w:noProof/>
          </w:rPr>
          <w:t>81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Kastigar v. United States</w:t>
      </w:r>
      <w:r w:rsidRPr="001163A0">
        <w:rPr>
          <w:rFonts w:ascii="Century Schoolbook" w:hAnsi="Century Schoolbook"/>
          <w:noProof/>
          <w:sz w:val="26"/>
          <w:szCs w:val="26"/>
        </w:rPr>
        <w:t>,</w:t>
      </w:r>
      <w:r w:rsidRPr="001163A0">
        <w:rPr>
          <w:rFonts w:ascii="Century Schoolbook" w:hAnsi="Century Schoolbook"/>
          <w:noProof/>
          <w:sz w:val="26"/>
          <w:szCs w:val="26"/>
        </w:rPr>
        <w:br/>
        <w:t>406 U.S. 441 (1972)</w:t>
      </w:r>
      <w:r w:rsidRPr="001163A0">
        <w:rPr>
          <w:noProof/>
        </w:rPr>
        <w:tab/>
      </w:r>
      <w:hyperlink w:anchor="_BA_Cite_1397" w:tooltip="Long: Kastigar v. United States,  406 U.S. 441 (1972)" w:history="1">
        <w:r w:rsidRPr="001163A0">
          <w:rPr>
            <w:noProof/>
          </w:rPr>
          <w:t>57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Kearns v. United States</w:t>
      </w:r>
      <w:r w:rsidRPr="001163A0">
        <w:rPr>
          <w:rFonts w:ascii="Century Schoolbook" w:hAnsi="Century Schoolbook"/>
          <w:noProof/>
          <w:sz w:val="26"/>
          <w:szCs w:val="26"/>
        </w:rPr>
        <w:t>,</w:t>
      </w:r>
      <w:r w:rsidRPr="001163A0">
        <w:rPr>
          <w:rFonts w:ascii="Century Schoolbook" w:hAnsi="Century Schoolbook"/>
          <w:noProof/>
          <w:sz w:val="26"/>
          <w:szCs w:val="26"/>
        </w:rPr>
        <w:br/>
        <w:t>580 F. Supp. 8 (S.D. Ohio 1983)</w:t>
      </w:r>
      <w:r w:rsidRPr="001163A0">
        <w:rPr>
          <w:noProof/>
        </w:rPr>
        <w:tab/>
      </w:r>
      <w:hyperlink w:anchor="_BA_Cite_1003" w:tooltip="Long: Kearns v. United States,  580 F. Supp. 8 (S.D. Ohio 1983)"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Khan v. United States</w:t>
      </w:r>
      <w:r w:rsidRPr="001163A0">
        <w:rPr>
          <w:rFonts w:ascii="Century Schoolbook" w:hAnsi="Century Schoolbook"/>
          <w:noProof/>
          <w:sz w:val="26"/>
          <w:szCs w:val="26"/>
        </w:rPr>
        <w:t>,</w:t>
      </w:r>
      <w:r w:rsidRPr="001163A0">
        <w:rPr>
          <w:rFonts w:ascii="Century Schoolbook" w:hAnsi="Century Schoolbook"/>
          <w:noProof/>
          <w:sz w:val="26"/>
          <w:szCs w:val="26"/>
        </w:rPr>
        <w:br/>
        <w:t>548 F.3d 549 (7th Cir. 2008)</w:t>
      </w:r>
      <w:r w:rsidRPr="001163A0">
        <w:rPr>
          <w:noProof/>
        </w:rPr>
        <w:tab/>
      </w:r>
      <w:hyperlink w:anchor="_BA_Cite_947" w:tooltip="Long: Khan v. United States,  548 F.3d 549 (7th Cir. 2008)"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Kish v. United States</w:t>
      </w:r>
      <w:r w:rsidRPr="001163A0">
        <w:rPr>
          <w:rFonts w:ascii="Century Schoolbook" w:hAnsi="Century Schoolbook"/>
          <w:noProof/>
          <w:sz w:val="26"/>
          <w:szCs w:val="26"/>
        </w:rPr>
        <w:t>,</w:t>
      </w:r>
      <w:r w:rsidRPr="001163A0">
        <w:rPr>
          <w:rFonts w:ascii="Century Schoolbook" w:hAnsi="Century Schoolbook"/>
          <w:noProof/>
          <w:sz w:val="26"/>
          <w:szCs w:val="26"/>
        </w:rPr>
        <w:br/>
        <w:t>77 A.F.T.R.2d 96-1305, 1996 WL 196730 (W.D.Mich. 1996)</w:t>
      </w:r>
      <w:r w:rsidRPr="001163A0">
        <w:rPr>
          <w:noProof/>
        </w:rPr>
        <w:tab/>
      </w:r>
      <w:hyperlink w:anchor="_BA_Cite_1654" w:tooltip="Long: Kish v. United States,  77 A.F.T.R.2d 96-1305, 1996 WL 196730 (W.D.Mich. 1996)"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Knauss v. United States</w:t>
      </w:r>
      <w:r w:rsidRPr="001163A0">
        <w:rPr>
          <w:rFonts w:ascii="Century Schoolbook" w:hAnsi="Century Schoolbook"/>
          <w:noProof/>
          <w:sz w:val="26"/>
          <w:szCs w:val="26"/>
        </w:rPr>
        <w:t>,</w:t>
      </w:r>
      <w:r w:rsidRPr="001163A0">
        <w:rPr>
          <w:rFonts w:ascii="Century Schoolbook" w:hAnsi="Century Schoolbook"/>
          <w:noProof/>
          <w:sz w:val="26"/>
          <w:szCs w:val="26"/>
        </w:rPr>
        <w:br/>
        <w:t>28 F. Supp. 2d 1252 (S.D. Fla. 1998)</w:t>
      </w:r>
      <w:r w:rsidRPr="001163A0">
        <w:rPr>
          <w:noProof/>
        </w:rPr>
        <w:tab/>
      </w:r>
      <w:hyperlink w:anchor="_BA_Cite_1553" w:tooltip="Long: Knauss v. United States,  28 F. Supp. 2d 1252 (S.D. Fla. 1998)" w:history="1">
        <w:r w:rsidRPr="001163A0">
          <w:rPr>
            <w:noProof/>
          </w:rPr>
          <w:t>81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Kondik v. United States</w:t>
      </w:r>
      <w:r w:rsidRPr="001163A0">
        <w:rPr>
          <w:rFonts w:ascii="Century Schoolbook" w:hAnsi="Century Schoolbook"/>
          <w:noProof/>
          <w:sz w:val="26"/>
          <w:szCs w:val="26"/>
        </w:rPr>
        <w:t>,</w:t>
      </w:r>
      <w:r w:rsidRPr="001163A0">
        <w:rPr>
          <w:rFonts w:ascii="Century Schoolbook" w:hAnsi="Century Schoolbook"/>
          <w:noProof/>
          <w:sz w:val="26"/>
          <w:szCs w:val="26"/>
        </w:rPr>
        <w:br/>
        <w:t>81 F.3d 655 (6th Cir. 1996)</w:t>
      </w:r>
      <w:r w:rsidRPr="001163A0">
        <w:rPr>
          <w:noProof/>
        </w:rPr>
        <w:tab/>
      </w:r>
      <w:hyperlink w:anchor="_BA_Cite_1153" w:tooltip="Long: Kondik v. United States,  81 F.3d 655 (6th Cir. 1996)" w:history="1">
        <w:r w:rsidRPr="001163A0">
          <w:rPr>
            <w:noProof/>
          </w:rPr>
          <w:t>35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Lambert v. Montana</w:t>
      </w:r>
      <w:r w:rsidRPr="001163A0">
        <w:rPr>
          <w:rFonts w:ascii="Century Schoolbook" w:hAnsi="Century Schoolbook"/>
          <w:noProof/>
          <w:sz w:val="26"/>
          <w:szCs w:val="26"/>
        </w:rPr>
        <w:t>,</w:t>
      </w:r>
      <w:r w:rsidRPr="001163A0">
        <w:rPr>
          <w:rFonts w:ascii="Century Schoolbook" w:hAnsi="Century Schoolbook"/>
          <w:noProof/>
          <w:sz w:val="26"/>
          <w:szCs w:val="26"/>
        </w:rPr>
        <w:br/>
        <w:t>545 F.2d 87 (9th Cir. 1976)</w:t>
      </w:r>
      <w:r w:rsidRPr="001163A0">
        <w:rPr>
          <w:noProof/>
        </w:rPr>
        <w:tab/>
      </w:r>
      <w:hyperlink w:anchor="_BA_Cite_1063" w:tooltip="Long: Lambert v. Montana,  545 F.2d 87 (9th Cir. 1976)" w:history="1">
        <w:r w:rsidRPr="001163A0">
          <w:rPr>
            <w:noProof/>
          </w:rPr>
          <w:t>26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Lawrence</w:t>
      </w:r>
      <w:r w:rsidRPr="001163A0">
        <w:rPr>
          <w:rFonts w:ascii="Century Schoolbook" w:hAnsi="Century Schoolbook"/>
          <w:noProof/>
          <w:sz w:val="26"/>
          <w:szCs w:val="26"/>
        </w:rPr>
        <w:t>,</w:t>
      </w:r>
      <w:r w:rsidRPr="001163A0">
        <w:rPr>
          <w:rFonts w:ascii="Century Schoolbook" w:hAnsi="Century Schoolbook"/>
          <w:noProof/>
          <w:sz w:val="26"/>
          <w:szCs w:val="26"/>
        </w:rPr>
        <w:br/>
        <w:t>279 F.3d 1294 (11th Cir. 2002)</w:t>
      </w:r>
      <w:r w:rsidRPr="001163A0">
        <w:rPr>
          <w:noProof/>
        </w:rPr>
        <w:tab/>
      </w:r>
      <w:hyperlink w:anchor="_BA_Cite_1071" w:tooltip="Long: In re Lawrence,  279 F.3d 1294 (11th Cir. 2002)"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Lefcourt v. United States</w:t>
      </w:r>
      <w:r w:rsidRPr="001163A0">
        <w:rPr>
          <w:rFonts w:ascii="Century Schoolbook" w:hAnsi="Century Schoolbook"/>
          <w:noProof/>
          <w:sz w:val="26"/>
          <w:szCs w:val="26"/>
        </w:rPr>
        <w:t>,</w:t>
      </w:r>
      <w:r w:rsidRPr="001163A0">
        <w:rPr>
          <w:rFonts w:ascii="Century Schoolbook" w:hAnsi="Century Schoolbook"/>
          <w:noProof/>
          <w:sz w:val="26"/>
          <w:szCs w:val="26"/>
        </w:rPr>
        <w:br/>
        <w:t>125 F.3d 79 (2d Cir. 1997)</w:t>
      </w:r>
      <w:r w:rsidRPr="001163A0">
        <w:rPr>
          <w:noProof/>
        </w:rPr>
        <w:tab/>
      </w:r>
      <w:hyperlink w:anchor="_BA_Cite_1197" w:tooltip="Long: Lefcourt v. United States,  125 F.3d 79 (2d Cir. 1997)"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Lehman v. Nakshian</w:t>
      </w:r>
      <w:r w:rsidRPr="001163A0">
        <w:rPr>
          <w:rFonts w:ascii="Century Schoolbook" w:hAnsi="Century Schoolbook"/>
          <w:noProof/>
          <w:sz w:val="26"/>
          <w:szCs w:val="26"/>
        </w:rPr>
        <w:t>,</w:t>
      </w:r>
      <w:r w:rsidRPr="001163A0">
        <w:rPr>
          <w:rFonts w:ascii="Century Schoolbook" w:hAnsi="Century Schoolbook"/>
          <w:noProof/>
          <w:sz w:val="26"/>
          <w:szCs w:val="26"/>
        </w:rPr>
        <w:br/>
        <w:t>453 U.S. 156 (1981)</w:t>
      </w:r>
      <w:r w:rsidRPr="001163A0">
        <w:rPr>
          <w:noProof/>
        </w:rPr>
        <w:tab/>
      </w:r>
      <w:hyperlink w:anchor="_BA_Cite_1621" w:tooltip="Long: Lehman v. Nakshian,  453 U.S. 156 (1981)"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Liberty Fin. Servs. v. United States</w:t>
      </w:r>
      <w:r w:rsidRPr="001163A0">
        <w:rPr>
          <w:rFonts w:ascii="Century Schoolbook" w:hAnsi="Century Schoolbook"/>
          <w:noProof/>
          <w:sz w:val="26"/>
          <w:szCs w:val="26"/>
        </w:rPr>
        <w:t>,</w:t>
      </w:r>
      <w:r w:rsidRPr="001163A0">
        <w:rPr>
          <w:rFonts w:ascii="Century Schoolbook" w:hAnsi="Century Schoolbook"/>
          <w:noProof/>
          <w:sz w:val="26"/>
          <w:szCs w:val="26"/>
        </w:rPr>
        <w:br/>
        <w:t>778 F.2d 1390 (9th Cir. 1985)</w:t>
      </w:r>
      <w:r w:rsidRPr="001163A0">
        <w:rPr>
          <w:noProof/>
        </w:rPr>
        <w:tab/>
      </w:r>
      <w:hyperlink w:anchor="_BA_Cite_877" w:tooltip="Long: Liberty Fin. Servs. v. United States,  778 F.2d 1390 (9th Cir. 1985)"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Lindsey</w:t>
      </w:r>
      <w:r w:rsidRPr="001163A0">
        <w:rPr>
          <w:rFonts w:ascii="Century Schoolbook" w:hAnsi="Century Schoolbook"/>
          <w:noProof/>
          <w:sz w:val="26"/>
          <w:szCs w:val="26"/>
        </w:rPr>
        <w:t>,</w:t>
      </w:r>
      <w:r w:rsidRPr="001163A0">
        <w:rPr>
          <w:rFonts w:ascii="Century Schoolbook" w:hAnsi="Century Schoolbook"/>
          <w:noProof/>
          <w:sz w:val="26"/>
          <w:szCs w:val="26"/>
        </w:rPr>
        <w:br/>
        <w:t>158 F.3d 1263 (D.C. Cir. 1998)</w:t>
      </w:r>
      <w:r w:rsidRPr="001163A0">
        <w:rPr>
          <w:noProof/>
        </w:rPr>
        <w:tab/>
      </w:r>
      <w:hyperlink w:anchor="_BA_Cite_1177" w:tooltip="Long: In re Lindsey,  158 F.3d 1263 (D.C. Cir. 1998)"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Lois Sportswear, USA, Inc. v. Levi Strauss &amp; Co.</w:t>
      </w:r>
      <w:r w:rsidRPr="001163A0">
        <w:rPr>
          <w:rFonts w:ascii="Century Schoolbook" w:hAnsi="Century Schoolbook"/>
          <w:iCs/>
          <w:noProof/>
          <w:sz w:val="26"/>
          <w:szCs w:val="26"/>
        </w:rPr>
        <w:t xml:space="preserve"> </w:t>
      </w:r>
      <w:r w:rsidRPr="001163A0">
        <w:rPr>
          <w:rFonts w:ascii="Century Schoolbook" w:hAnsi="Century Schoolbook"/>
          <w:iCs/>
          <w:noProof/>
          <w:sz w:val="26"/>
          <w:szCs w:val="26"/>
        </w:rPr>
        <w:br/>
      </w:r>
      <w:r w:rsidRPr="001163A0">
        <w:rPr>
          <w:rFonts w:ascii="Century Schoolbook" w:hAnsi="Century Schoolbook"/>
          <w:noProof/>
          <w:sz w:val="26"/>
          <w:szCs w:val="26"/>
        </w:rPr>
        <w:t>104 F.R.D. 103 (S.D.N.Y. 1985)</w:t>
      </w:r>
      <w:r w:rsidRPr="001163A0">
        <w:rPr>
          <w:noProof/>
        </w:rPr>
        <w:tab/>
      </w:r>
      <w:hyperlink w:anchor="_BA_Cite_1256" w:tooltip="Long: Lois Sportswear, USA, Inc. v. Levi Strauss &amp; Co.  104 F.R.D. 103 (S.D.N.Y. 1985)"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Lonsdale v. United States</w:t>
      </w:r>
      <w:r w:rsidRPr="001163A0">
        <w:rPr>
          <w:rFonts w:ascii="Century Schoolbook" w:hAnsi="Century Schoolbook"/>
          <w:noProof/>
          <w:sz w:val="26"/>
          <w:szCs w:val="26"/>
        </w:rPr>
        <w:t>,</w:t>
      </w:r>
      <w:r w:rsidRPr="001163A0">
        <w:rPr>
          <w:rFonts w:ascii="Century Schoolbook" w:hAnsi="Century Schoolbook"/>
          <w:noProof/>
          <w:sz w:val="26"/>
          <w:szCs w:val="26"/>
        </w:rPr>
        <w:br/>
        <w:t>919 F.2d 1440 (10th Cir. 1990)</w:t>
      </w:r>
      <w:r w:rsidRPr="001163A0">
        <w:rPr>
          <w:noProof/>
        </w:rPr>
        <w:tab/>
      </w:r>
      <w:hyperlink w:anchor="_BA_Cite_1134" w:tooltip="Long: Lonsdale v. United States,  919 F.2d 1440 (10th Cir. 1990)"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Madigan v. Telemarketing Assocs., Inc.</w:t>
      </w:r>
      <w:r w:rsidRPr="001163A0">
        <w:rPr>
          <w:rFonts w:ascii="Century Schoolbook" w:hAnsi="Century Schoolbook"/>
          <w:noProof/>
          <w:sz w:val="26"/>
          <w:szCs w:val="26"/>
        </w:rPr>
        <w:t>,</w:t>
      </w:r>
      <w:r w:rsidRPr="001163A0">
        <w:rPr>
          <w:rFonts w:ascii="Century Schoolbook" w:hAnsi="Century Schoolbook"/>
          <w:noProof/>
          <w:sz w:val="26"/>
          <w:szCs w:val="26"/>
        </w:rPr>
        <w:br/>
        <w:t>538 U.S 600 (2003)</w:t>
      </w:r>
      <w:r w:rsidRPr="001163A0">
        <w:rPr>
          <w:noProof/>
        </w:rPr>
        <w:tab/>
      </w:r>
      <w:hyperlink w:anchor="_BA_Cite_1367" w:tooltip="Long: Madigan v. Telemarketing Assocs., Inc.,  538 U.S 600 (2003)" w:history="1">
        <w:r w:rsidRPr="001163A0">
          <w:rPr>
            <w:noProof/>
          </w:rPr>
          <w:t>55</w:t>
        </w:r>
      </w:hyperlink>
    </w:p>
    <w:p w:rsidR="00BA215D" w:rsidRDefault="00BA215D" w:rsidP="00BA215D">
      <w:pPr>
        <w:widowControl/>
        <w:tabs>
          <w:tab w:val="right" w:pos="9360"/>
        </w:tabs>
        <w:ind w:left="-630"/>
        <w:rPr>
          <w:rFonts w:ascii="Century Schoolbook" w:hAnsi="Century Schoolbook"/>
          <w:b/>
          <w:bCs/>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Madison v. United States</w:t>
      </w:r>
      <w:r w:rsidRPr="001163A0">
        <w:rPr>
          <w:rFonts w:ascii="Century Schoolbook" w:hAnsi="Century Schoolbook"/>
          <w:noProof/>
          <w:sz w:val="26"/>
          <w:szCs w:val="26"/>
        </w:rPr>
        <w:t>,</w:t>
      </w:r>
      <w:r w:rsidRPr="001163A0">
        <w:rPr>
          <w:rFonts w:ascii="Century Schoolbook" w:hAnsi="Century Schoolbook"/>
          <w:noProof/>
          <w:sz w:val="26"/>
          <w:szCs w:val="26"/>
        </w:rPr>
        <w:br/>
        <w:t>758 F.2d 573 (11th Cir. 1985)</w:t>
      </w:r>
      <w:r w:rsidRPr="001163A0">
        <w:rPr>
          <w:noProof/>
        </w:rPr>
        <w:tab/>
      </w:r>
      <w:hyperlink w:anchor="_BA_Cite_846" w:tooltip="Long: Madison v. United States,  758 F.2d 573 (11th Cir. 1985)" w:history="1">
        <w:r w:rsidRPr="001163A0">
          <w:rPr>
            <w:noProof/>
          </w:rPr>
          <w:t>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Maggio v. Zeitz</w:t>
      </w:r>
      <w:r w:rsidRPr="001163A0">
        <w:rPr>
          <w:rFonts w:ascii="Century Schoolbook" w:hAnsi="Century Schoolbook"/>
          <w:noProof/>
          <w:sz w:val="26"/>
          <w:szCs w:val="26"/>
        </w:rPr>
        <w:t>,</w:t>
      </w:r>
      <w:r w:rsidRPr="001163A0">
        <w:rPr>
          <w:rFonts w:ascii="Century Schoolbook" w:hAnsi="Century Schoolbook"/>
          <w:noProof/>
          <w:sz w:val="26"/>
          <w:szCs w:val="26"/>
        </w:rPr>
        <w:br/>
        <w:t>333 U.S. 56 (1948)</w:t>
      </w:r>
      <w:r w:rsidRPr="001163A0">
        <w:rPr>
          <w:noProof/>
        </w:rPr>
        <w:tab/>
      </w:r>
      <w:hyperlink w:anchor="_BA_Cite_1049" w:tooltip="Long: Maggio v. Zeitz,  333 U.S. 56 (1948)" w:history="1">
        <w:r w:rsidRPr="001163A0">
          <w:rPr>
            <w:noProof/>
          </w:rPr>
          <w:t>24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Malone v. Humphrey</w:t>
      </w:r>
      <w:r w:rsidRPr="001163A0">
        <w:rPr>
          <w:rFonts w:ascii="Century Schoolbook" w:hAnsi="Century Schoolbook"/>
          <w:noProof/>
          <w:sz w:val="26"/>
          <w:szCs w:val="26"/>
        </w:rPr>
        <w:t>,</w:t>
      </w:r>
      <w:r w:rsidRPr="001163A0">
        <w:rPr>
          <w:rFonts w:ascii="Century Schoolbook" w:hAnsi="Century Schoolbook"/>
          <w:noProof/>
          <w:sz w:val="26"/>
          <w:szCs w:val="26"/>
        </w:rPr>
        <w:br/>
        <w:t>237 F.2d 55 (6th Cir. 1956)</w:t>
      </w:r>
      <w:r w:rsidRPr="001163A0">
        <w:rPr>
          <w:noProof/>
        </w:rPr>
        <w:tab/>
      </w:r>
      <w:hyperlink w:anchor="_BA_Cite_999" w:tooltip="Long: Malone v. Humphrey,  237 F.2d 55 (6th Cir. 1956)"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Malone v. United States</w:t>
      </w:r>
      <w:r w:rsidRPr="001163A0">
        <w:rPr>
          <w:rFonts w:ascii="Century Schoolbook" w:hAnsi="Century Schoolbook"/>
          <w:noProof/>
          <w:sz w:val="26"/>
          <w:szCs w:val="26"/>
        </w:rPr>
        <w:t>,</w:t>
      </w:r>
      <w:r w:rsidRPr="001163A0">
        <w:rPr>
          <w:rFonts w:ascii="Century Schoolbook" w:hAnsi="Century Schoolbook"/>
          <w:noProof/>
          <w:sz w:val="26"/>
          <w:szCs w:val="26"/>
        </w:rPr>
        <w:br/>
        <w:t>77 A.F.T.R.2d (RIA) 1157 (M.D. Ga. 1996)</w:t>
      </w:r>
      <w:r w:rsidRPr="001163A0">
        <w:rPr>
          <w:noProof/>
        </w:rPr>
        <w:tab/>
      </w:r>
      <w:hyperlink w:anchor="_BA_Cite_1101" w:tooltip="Long: Malone v. United States,  77 A.F.T.R.2d (RIA) 1157 (M.D. Ga. 1996)"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Martin Marietta Corp.</w:t>
      </w:r>
      <w:r w:rsidRPr="001163A0">
        <w:rPr>
          <w:rFonts w:ascii="Century Schoolbook" w:hAnsi="Century Schoolbook"/>
          <w:noProof/>
          <w:sz w:val="26"/>
          <w:szCs w:val="26"/>
        </w:rPr>
        <w:t>,</w:t>
      </w:r>
      <w:r w:rsidRPr="001163A0">
        <w:rPr>
          <w:rFonts w:ascii="Century Schoolbook" w:hAnsi="Century Schoolbook"/>
          <w:noProof/>
          <w:sz w:val="26"/>
          <w:szCs w:val="26"/>
        </w:rPr>
        <w:br/>
        <w:t>856 F.2d 619 (4th Cir. 1988)</w:t>
      </w:r>
      <w:r w:rsidRPr="001163A0">
        <w:rPr>
          <w:noProof/>
        </w:rPr>
        <w:tab/>
      </w:r>
      <w:hyperlink w:anchor="_BA_Cite_1249" w:tooltip="Long: In re Martin Marietta Corp.,  856 F.2d 619 (4th Cir. 1988)"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Martin-Trigona</w:t>
      </w:r>
      <w:r w:rsidRPr="001163A0">
        <w:rPr>
          <w:rFonts w:ascii="Century Schoolbook" w:hAnsi="Century Schoolbook"/>
          <w:noProof/>
          <w:sz w:val="26"/>
          <w:szCs w:val="26"/>
        </w:rPr>
        <w:t>,</w:t>
      </w:r>
      <w:r w:rsidRPr="001163A0">
        <w:rPr>
          <w:rFonts w:ascii="Century Schoolbook" w:hAnsi="Century Schoolbook"/>
          <w:noProof/>
          <w:sz w:val="26"/>
          <w:szCs w:val="26"/>
        </w:rPr>
        <w:br/>
        <w:t>590 F. Supp. 87 (D. Conn. 1984)</w:t>
      </w:r>
      <w:r w:rsidRPr="001163A0">
        <w:rPr>
          <w:noProof/>
        </w:rPr>
        <w:tab/>
      </w:r>
      <w:hyperlink w:anchor="_BA_Cite_1068" w:tooltip="Long: In re Martin-Trigona,  590 F. Supp. 87 (D. Conn. 1984)"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Masat v. United States</w:t>
      </w:r>
      <w:r w:rsidRPr="001163A0">
        <w:rPr>
          <w:rFonts w:ascii="Century Schoolbook" w:hAnsi="Century Schoolbook"/>
          <w:noProof/>
          <w:sz w:val="26"/>
          <w:szCs w:val="26"/>
        </w:rPr>
        <w:t>,</w:t>
      </w:r>
      <w:r w:rsidRPr="001163A0">
        <w:rPr>
          <w:rFonts w:ascii="Century Schoolbook" w:hAnsi="Century Schoolbook"/>
          <w:noProof/>
          <w:sz w:val="26"/>
          <w:szCs w:val="26"/>
        </w:rPr>
        <w:br/>
        <w:t>745 F.2d 2003-985 (5th Cir. 1984)</w:t>
      </w:r>
      <w:r w:rsidRPr="001163A0">
        <w:rPr>
          <w:noProof/>
        </w:rPr>
        <w:tab/>
      </w:r>
      <w:hyperlink w:anchor="_BA_Cite_1111" w:tooltip="Long: Masat v. United States,  745 F.2d 2003-985 (5th Cir. 1984)"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Masat v. United States</w:t>
      </w:r>
      <w:r w:rsidRPr="001163A0">
        <w:rPr>
          <w:rFonts w:ascii="Century Schoolbook" w:hAnsi="Century Schoolbook"/>
          <w:noProof/>
          <w:sz w:val="26"/>
          <w:szCs w:val="26"/>
        </w:rPr>
        <w:t>,</w:t>
      </w:r>
      <w:r w:rsidRPr="001163A0">
        <w:rPr>
          <w:rFonts w:ascii="Century Schoolbook" w:hAnsi="Century Schoolbook"/>
          <w:noProof/>
          <w:sz w:val="26"/>
          <w:szCs w:val="26"/>
        </w:rPr>
        <w:br/>
        <w:t>745 F.2d 985 (5th Cir. 1984)</w:t>
      </w:r>
      <w:r w:rsidRPr="001163A0">
        <w:rPr>
          <w:noProof/>
        </w:rPr>
        <w:tab/>
      </w:r>
      <w:hyperlink w:anchor="_BA_Cite_1638" w:tooltip="Long: Masat v. United States,  745 F.2d 985 (5th Cir. 1984)"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Mazurek v. United States</w:t>
      </w:r>
      <w:r w:rsidRPr="001163A0">
        <w:rPr>
          <w:rFonts w:ascii="Century Schoolbook" w:hAnsi="Century Schoolbook"/>
          <w:noProof/>
          <w:sz w:val="26"/>
          <w:szCs w:val="26"/>
        </w:rPr>
        <w:t>,</w:t>
      </w:r>
      <w:r w:rsidRPr="001163A0">
        <w:rPr>
          <w:rFonts w:ascii="Century Schoolbook" w:hAnsi="Century Schoolbook"/>
          <w:noProof/>
          <w:sz w:val="26"/>
          <w:szCs w:val="26"/>
        </w:rPr>
        <w:br/>
        <w:t>271 F.3d 226 (5th Cir. 2001)</w:t>
      </w:r>
      <w:r w:rsidRPr="001163A0">
        <w:rPr>
          <w:noProof/>
        </w:rPr>
        <w:tab/>
      </w:r>
      <w:hyperlink w:anchor="_BA_Cite_1507" w:tooltip="Long: Mazurek v. United States,  271 F.3d 226 (5th Cir. 2001)" w:history="1">
        <w:r w:rsidRPr="001163A0">
          <w:rPr>
            <w:noProof/>
          </w:rPr>
          <w:t>70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McClary v. Walsh</w:t>
      </w:r>
      <w:r w:rsidRPr="001163A0">
        <w:rPr>
          <w:rFonts w:ascii="Century Schoolbook" w:hAnsi="Century Schoolbook"/>
          <w:noProof/>
          <w:sz w:val="26"/>
          <w:szCs w:val="26"/>
        </w:rPr>
        <w:t>,</w:t>
      </w:r>
      <w:r w:rsidRPr="001163A0">
        <w:rPr>
          <w:rFonts w:ascii="Century Schoolbook" w:hAnsi="Century Schoolbook"/>
          <w:noProof/>
          <w:sz w:val="26"/>
          <w:szCs w:val="26"/>
        </w:rPr>
        <w:br/>
        <w:t>202 F.R.D. 286 (N.D. Ala. 2000)</w:t>
      </w:r>
      <w:r w:rsidRPr="001163A0">
        <w:rPr>
          <w:noProof/>
        </w:rPr>
        <w:tab/>
      </w:r>
      <w:hyperlink w:anchor="_BA_Cite_1189" w:tooltip="Long: McClary v. Walsh,  202 F.R.D. 286 (N.D. Ala. 2000)"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McGarry’s, Inc. v. Rose</w:t>
      </w:r>
      <w:r w:rsidRPr="001163A0">
        <w:rPr>
          <w:rFonts w:ascii="Century Schoolbook" w:hAnsi="Century Schoolbook"/>
          <w:noProof/>
          <w:sz w:val="26"/>
          <w:szCs w:val="26"/>
        </w:rPr>
        <w:t>,</w:t>
      </w:r>
      <w:r w:rsidRPr="001163A0">
        <w:rPr>
          <w:rFonts w:ascii="Century Schoolbook" w:hAnsi="Century Schoolbook"/>
          <w:noProof/>
          <w:sz w:val="26"/>
          <w:szCs w:val="26"/>
        </w:rPr>
        <w:br/>
        <w:t>344 F.2d 416 (1st Cir. 1965)</w:t>
      </w:r>
      <w:r w:rsidRPr="001163A0">
        <w:rPr>
          <w:noProof/>
        </w:rPr>
        <w:tab/>
      </w:r>
      <w:hyperlink w:anchor="_BA_Cite_1391" w:tooltip="Long: McGarry's, Inc. v. Rose,  344 F.2d 416 (1st Cir. 1965)" w:history="1">
        <w:r w:rsidRPr="001163A0">
          <w:rPr>
            <w:noProof/>
          </w:rPr>
          <w:t>57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McIntyre v. Ohio Elections Comm’n</w:t>
      </w:r>
      <w:r w:rsidRPr="001163A0">
        <w:rPr>
          <w:rFonts w:ascii="Century Schoolbook" w:hAnsi="Century Schoolbook"/>
          <w:noProof/>
          <w:sz w:val="26"/>
          <w:szCs w:val="26"/>
        </w:rPr>
        <w:t>,</w:t>
      </w:r>
      <w:r w:rsidRPr="001163A0">
        <w:rPr>
          <w:rFonts w:ascii="Century Schoolbook" w:hAnsi="Century Schoolbook"/>
          <w:noProof/>
          <w:sz w:val="26"/>
          <w:szCs w:val="26"/>
        </w:rPr>
        <w:br/>
        <w:t>514 U.S. 334 (1995)</w:t>
      </w:r>
      <w:r w:rsidRPr="001163A0">
        <w:rPr>
          <w:noProof/>
        </w:rPr>
        <w:tab/>
      </w:r>
      <w:hyperlink w:anchor="_BA_Cite_1351" w:tooltip="Long: McIntyre v. Ohio Elections Comm'n,  514 U.S. 334 (1995)" w:history="1">
        <w:r w:rsidRPr="001163A0">
          <w:rPr>
            <w:noProof/>
          </w:rPr>
          <w:t>53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McPhaul v. United</w:t>
      </w:r>
      <w:r w:rsidRPr="001163A0">
        <w:rPr>
          <w:rFonts w:ascii="Century Schoolbook" w:hAnsi="Century Schoolbook"/>
          <w:noProof/>
          <w:sz w:val="26"/>
          <w:szCs w:val="26"/>
        </w:rPr>
        <w:t xml:space="preserve"> </w:t>
      </w:r>
      <w:r w:rsidRPr="001163A0">
        <w:rPr>
          <w:rFonts w:ascii="Century Schoolbook" w:hAnsi="Century Schoolbook"/>
          <w:i/>
          <w:iCs/>
          <w:noProof/>
          <w:sz w:val="26"/>
          <w:szCs w:val="26"/>
        </w:rPr>
        <w:t>States</w:t>
      </w:r>
      <w:r w:rsidRPr="001163A0">
        <w:rPr>
          <w:rFonts w:ascii="Century Schoolbook" w:hAnsi="Century Schoolbook"/>
          <w:noProof/>
          <w:sz w:val="26"/>
          <w:szCs w:val="26"/>
        </w:rPr>
        <w:t>,</w:t>
      </w:r>
      <w:r w:rsidRPr="001163A0">
        <w:rPr>
          <w:rFonts w:ascii="Century Schoolbook" w:hAnsi="Century Schoolbook"/>
          <w:noProof/>
          <w:sz w:val="26"/>
          <w:szCs w:val="26"/>
        </w:rPr>
        <w:br/>
        <w:t>364 U.S. 372 (1960)</w:t>
      </w:r>
      <w:r w:rsidRPr="001163A0">
        <w:rPr>
          <w:noProof/>
        </w:rPr>
        <w:tab/>
      </w:r>
      <w:hyperlink w:anchor="_BA_Cite_1045" w:tooltip="Long: McPhaul v. United States,  364 U.S. 372 (1960)" w:history="1">
        <w:r w:rsidRPr="001163A0">
          <w:rPr>
            <w:noProof/>
          </w:rPr>
          <w:t>24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McTaggart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570 F. Supp. 547 (E.D. Mich. 1983)</w:t>
      </w:r>
      <w:r w:rsidRPr="001163A0">
        <w:rPr>
          <w:noProof/>
        </w:rPr>
        <w:tab/>
      </w:r>
      <w:hyperlink w:anchor="_BA_Cite_1645" w:tooltip="Long: McTaggart v. United States,  570 F. Supp. 547 (E.D. Mich. 1983)"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Mills v. Green</w:t>
      </w:r>
      <w:r w:rsidRPr="001163A0">
        <w:rPr>
          <w:rFonts w:ascii="Century Schoolbook" w:hAnsi="Century Schoolbook"/>
          <w:noProof/>
          <w:sz w:val="26"/>
          <w:szCs w:val="26"/>
        </w:rPr>
        <w:t>,</w:t>
      </w:r>
      <w:r w:rsidRPr="001163A0">
        <w:rPr>
          <w:rFonts w:ascii="Century Schoolbook" w:hAnsi="Century Schoolbook"/>
          <w:noProof/>
          <w:sz w:val="26"/>
          <w:szCs w:val="26"/>
        </w:rPr>
        <w:br/>
        <w:t>159 U.S. 651 (1895)</w:t>
      </w:r>
      <w:r w:rsidRPr="001163A0">
        <w:rPr>
          <w:noProof/>
        </w:rPr>
        <w:tab/>
      </w:r>
      <w:hyperlink w:anchor="_BA_Cite_1032" w:tooltip="Long: Mills v. Green,  159 U.S. 651 (1895)" w:history="1">
        <w:r w:rsidRPr="001163A0">
          <w:rPr>
            <w:noProof/>
          </w:rPr>
          <w:t>22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Mimick v. United States</w:t>
      </w:r>
      <w:r w:rsidRPr="001163A0">
        <w:rPr>
          <w:rFonts w:ascii="Century Schoolbook" w:hAnsi="Century Schoolbook"/>
          <w:noProof/>
          <w:sz w:val="26"/>
          <w:szCs w:val="26"/>
        </w:rPr>
        <w:t>,</w:t>
      </w:r>
      <w:r w:rsidRPr="001163A0">
        <w:rPr>
          <w:rFonts w:ascii="Century Schoolbook" w:hAnsi="Century Schoolbook"/>
          <w:noProof/>
          <w:sz w:val="26"/>
          <w:szCs w:val="26"/>
        </w:rPr>
        <w:br/>
        <w:t>952 F.2d 230 (8th Cir. 1991)</w:t>
      </w:r>
      <w:r w:rsidRPr="001163A0">
        <w:rPr>
          <w:noProof/>
        </w:rPr>
        <w:tab/>
      </w:r>
      <w:hyperlink w:anchor="_BA_Cite_930" w:tooltip="Long: Mimick v. United States,  952 F.2d 230 (8th Cir. 1991)" w:history="1">
        <w:r w:rsidRPr="001163A0">
          <w:rPr>
            <w:noProof/>
          </w:rPr>
          <w:t>11</w:t>
        </w:r>
      </w:hyperlink>
      <w:r w:rsidRPr="001163A0">
        <w:rPr>
          <w:noProof/>
        </w:rPr>
        <w:t>,</w:t>
      </w:r>
      <w:hyperlink w:anchor="_BA_Cite_938" w:tooltip="Short: United States v. Mimick, 952 F.2d at 231-32" w:history="1">
        <w:r w:rsidRPr="001163A0">
          <w:rPr>
            <w:noProof/>
          </w:rPr>
          <w:t xml:space="preserve"> 12</w:t>
        </w:r>
      </w:hyperlink>
      <w:r w:rsidRPr="001163A0">
        <w:rPr>
          <w:noProof/>
        </w:rPr>
        <w:t>,</w:t>
      </w:r>
      <w:hyperlink w:anchor="_BA_Cite_1120" w:tooltip="Short: Mimick v. United States, 952 F.2d 230, 231-32 (8th Cir. 1991)" w:history="1">
        <w:r w:rsidRPr="001163A0">
          <w:rPr>
            <w:noProof/>
          </w:rPr>
          <w:t xml:space="preserve"> 32</w:t>
        </w:r>
      </w:hyperlink>
      <w:r w:rsidRPr="001163A0">
        <w:rPr>
          <w:noProof/>
        </w:rPr>
        <w:t xml:space="preserve">, </w:t>
      </w:r>
      <w:hyperlink w:anchor="_BA_Cite_1158" w:tooltip="Short: Mimick, 952 F.2d at 231-32" w:history="1">
        <w:r w:rsidRPr="001163A0">
          <w:rPr>
            <w:noProof/>
          </w:rPr>
          <w:t>35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Mollison v. United States</w:t>
      </w:r>
      <w:r w:rsidRPr="001163A0">
        <w:rPr>
          <w:rFonts w:ascii="Century Schoolbook" w:hAnsi="Century Schoolbook"/>
          <w:noProof/>
          <w:sz w:val="26"/>
          <w:szCs w:val="26"/>
        </w:rPr>
        <w:t>,</w:t>
      </w:r>
      <w:r w:rsidRPr="001163A0">
        <w:rPr>
          <w:rFonts w:ascii="Century Schoolbook" w:hAnsi="Century Schoolbook"/>
          <w:noProof/>
          <w:sz w:val="26"/>
          <w:szCs w:val="26"/>
        </w:rPr>
        <w:br/>
        <w:t>568 F.3d 1073 (9</w:t>
      </w:r>
      <w:r w:rsidRPr="001163A0">
        <w:rPr>
          <w:rFonts w:ascii="Century Schoolbook" w:hAnsi="Century Schoolbook"/>
          <w:noProof/>
          <w:sz w:val="26"/>
          <w:szCs w:val="26"/>
          <w:vertAlign w:val="superscript"/>
        </w:rPr>
        <w:t>th</w:t>
      </w:r>
      <w:r w:rsidRPr="001163A0">
        <w:rPr>
          <w:rFonts w:ascii="Century Schoolbook" w:hAnsi="Century Schoolbook"/>
          <w:noProof/>
          <w:sz w:val="26"/>
          <w:szCs w:val="26"/>
        </w:rPr>
        <w:t xml:space="preserve"> Cir. 2009)</w:t>
      </w:r>
      <w:r w:rsidRPr="001163A0">
        <w:rPr>
          <w:noProof/>
        </w:rPr>
        <w:tab/>
      </w:r>
      <w:hyperlink w:anchor="_BA_Cite_1106" w:tooltip="Long: Mollison v. United States,  568 F.3d 1073 (9th Cir. 2009)"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Morgan v. United States</w:t>
      </w:r>
      <w:r w:rsidRPr="001163A0">
        <w:rPr>
          <w:rFonts w:ascii="Century Schoolbook" w:hAnsi="Century Schoolbook"/>
          <w:noProof/>
          <w:sz w:val="26"/>
          <w:szCs w:val="26"/>
        </w:rPr>
        <w:t>,</w:t>
      </w:r>
      <w:r w:rsidRPr="001163A0">
        <w:rPr>
          <w:rFonts w:ascii="Century Schoolbook" w:hAnsi="Century Schoolbook"/>
          <w:noProof/>
          <w:sz w:val="26"/>
          <w:szCs w:val="26"/>
        </w:rPr>
        <w:br/>
        <w:t>380 F.2d 686 (9th Cir. 1967)</w:t>
      </w:r>
      <w:r w:rsidRPr="001163A0">
        <w:rPr>
          <w:noProof/>
        </w:rPr>
        <w:tab/>
      </w:r>
      <w:hyperlink w:anchor="_BA_Cite_1187" w:tooltip="Long: Morgan v. United States,  380 F.2d 686 (9th Cir. 1967)"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Morrison v. California</w:t>
      </w:r>
      <w:r w:rsidRPr="001163A0">
        <w:rPr>
          <w:rFonts w:ascii="Century Schoolbook" w:hAnsi="Century Schoolbook"/>
          <w:noProof/>
          <w:sz w:val="26"/>
          <w:szCs w:val="26"/>
        </w:rPr>
        <w:t>,</w:t>
      </w:r>
      <w:r w:rsidRPr="001163A0">
        <w:rPr>
          <w:rFonts w:ascii="Century Schoolbook" w:hAnsi="Century Schoolbook"/>
          <w:noProof/>
          <w:sz w:val="26"/>
          <w:szCs w:val="26"/>
        </w:rPr>
        <w:br/>
        <w:t>291 U.S. 82 (1934)</w:t>
      </w:r>
      <w:r w:rsidRPr="001163A0">
        <w:rPr>
          <w:noProof/>
        </w:rPr>
        <w:tab/>
      </w:r>
      <w:hyperlink w:anchor="_BA_Cite_1046" w:tooltip="Long: Morrison v. California,  291 U.S. 82 (1934)" w:history="1">
        <w:r w:rsidRPr="001163A0">
          <w:rPr>
            <w:noProof/>
          </w:rPr>
          <w:t>24</w:t>
        </w:r>
      </w:hyperlink>
    </w:p>
    <w:p w:rsidR="00BA215D" w:rsidRDefault="00BA215D" w:rsidP="00BA215D">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BA215D">
      <w:pPr>
        <w:pStyle w:val="BATOAEntry"/>
        <w:spacing w:after="0"/>
        <w:rPr>
          <w:rFonts w:ascii="Century Schoolbook" w:hAnsi="Century Schoolbook"/>
          <w:i/>
          <w:iCs/>
          <w:noProof/>
          <w:sz w:val="26"/>
          <w:szCs w:val="26"/>
        </w:rPr>
      </w:pPr>
    </w:p>
    <w:p w:rsidR="001163A0" w:rsidRPr="00BA215D" w:rsidRDefault="001163A0" w:rsidP="00BA215D">
      <w:pPr>
        <w:pStyle w:val="BATOAEntry"/>
        <w:spacing w:after="0"/>
        <w:rPr>
          <w:rFonts w:ascii="Century Schoolbook" w:hAnsi="Century Schoolbook"/>
          <w:i/>
          <w:iCs/>
          <w:noProof/>
          <w:sz w:val="26"/>
          <w:szCs w:val="26"/>
        </w:rPr>
      </w:pPr>
      <w:r w:rsidRPr="001163A0">
        <w:rPr>
          <w:rFonts w:ascii="Century Schoolbook" w:hAnsi="Century Schoolbook"/>
          <w:i/>
          <w:iCs/>
          <w:noProof/>
          <w:sz w:val="26"/>
          <w:szCs w:val="26"/>
        </w:rPr>
        <w:t>Morton v. Beyer</w:t>
      </w:r>
      <w:r w:rsidRPr="001163A0">
        <w:rPr>
          <w:rFonts w:ascii="Century Schoolbook" w:hAnsi="Century Schoolbook"/>
          <w:noProof/>
          <w:sz w:val="26"/>
          <w:szCs w:val="26"/>
        </w:rPr>
        <w:t>,</w:t>
      </w:r>
      <w:r w:rsidRPr="001163A0">
        <w:rPr>
          <w:rFonts w:ascii="Century Schoolbook" w:hAnsi="Century Schoolbook"/>
          <w:noProof/>
          <w:sz w:val="26"/>
          <w:szCs w:val="26"/>
        </w:rPr>
        <w:br/>
        <w:t>822 F.2d 364 (3d Cir. 1987)</w:t>
      </w:r>
      <w:r w:rsidRPr="001163A0">
        <w:rPr>
          <w:noProof/>
        </w:rPr>
        <w:tab/>
      </w:r>
      <w:hyperlink w:anchor="_BA_Cite_1028" w:tooltip="Long: Morton v. Beyer,  822 F.2d 364 (3d Cir. 1987)" w:history="1">
        <w:r w:rsidRPr="001163A0">
          <w:rPr>
            <w:noProof/>
          </w:rPr>
          <w:t>22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Multistate Tax Comm’n v. U. S. Steel Corp.</w:t>
      </w:r>
      <w:r w:rsidRPr="001163A0">
        <w:rPr>
          <w:rFonts w:ascii="Century Schoolbook" w:hAnsi="Century Schoolbook"/>
          <w:noProof/>
          <w:sz w:val="26"/>
          <w:szCs w:val="26"/>
        </w:rPr>
        <w:t>,</w:t>
      </w:r>
      <w:r w:rsidRPr="001163A0">
        <w:rPr>
          <w:rFonts w:ascii="Century Schoolbook" w:hAnsi="Century Schoolbook"/>
          <w:noProof/>
          <w:sz w:val="26"/>
          <w:szCs w:val="26"/>
        </w:rPr>
        <w:br/>
        <w:t>659 F.2d 931 (9th Cir. 1981)</w:t>
      </w:r>
      <w:r w:rsidRPr="001163A0">
        <w:rPr>
          <w:noProof/>
        </w:rPr>
        <w:tab/>
      </w:r>
      <w:hyperlink w:anchor="_BA_Cite_1018" w:tooltip="Long: Multistate Tax Comm'n v. U. S. Steel Corp.,  659 F.2d 931 (9th Cir. 1981)" w:history="1">
        <w:r w:rsidRPr="001163A0">
          <w:rPr>
            <w:noProof/>
          </w:rPr>
          <w:t>21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Napier v. Thirty or More Unidentified Fed. Agents</w:t>
      </w:r>
      <w:r w:rsidRPr="001163A0">
        <w:rPr>
          <w:rFonts w:ascii="Century Schoolbook" w:hAnsi="Century Schoolbook"/>
          <w:noProof/>
          <w:sz w:val="26"/>
          <w:szCs w:val="26"/>
        </w:rPr>
        <w:t>,</w:t>
      </w:r>
      <w:r w:rsidRPr="001163A0">
        <w:rPr>
          <w:rFonts w:ascii="Century Schoolbook" w:hAnsi="Century Schoolbook"/>
          <w:noProof/>
          <w:sz w:val="26"/>
          <w:szCs w:val="26"/>
        </w:rPr>
        <w:br/>
        <w:t>855 F.2d 1080 (3d Cir. 1988)</w:t>
      </w:r>
      <w:r w:rsidRPr="001163A0">
        <w:rPr>
          <w:noProof/>
        </w:rPr>
        <w:tab/>
      </w:r>
      <w:hyperlink w:anchor="_BA_Cite_1080" w:tooltip="Long: Napier v. Thirty or More Unidentified Fed. Agents,  855 F.2d 1080 (3d Cir. 1988)"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Nat’l Commodity &amp; Barter Ass’n/Nat’l Commodity Exch. v. United States</w:t>
      </w:r>
      <w:r w:rsidRPr="001163A0">
        <w:rPr>
          <w:rFonts w:ascii="Century Schoolbook" w:hAnsi="Century Schoolbook"/>
          <w:noProof/>
          <w:sz w:val="26"/>
          <w:szCs w:val="26"/>
        </w:rPr>
        <w:t>,</w:t>
      </w:r>
      <w:r w:rsidRPr="001163A0">
        <w:rPr>
          <w:rFonts w:ascii="Century Schoolbook" w:hAnsi="Century Schoolbook"/>
          <w:noProof/>
          <w:sz w:val="26"/>
          <w:szCs w:val="26"/>
        </w:rPr>
        <w:br/>
        <w:t xml:space="preserve">843 F. Supp. 655 (D. Colo. 1993), </w:t>
      </w:r>
      <w:r w:rsidRPr="001163A0">
        <w:rPr>
          <w:rFonts w:ascii="Century Schoolbook" w:hAnsi="Century Schoolbook"/>
          <w:i/>
          <w:iCs/>
          <w:noProof/>
          <w:sz w:val="26"/>
          <w:szCs w:val="26"/>
        </w:rPr>
        <w:t>aff’d by unpublished opinion,</w:t>
      </w:r>
      <w:r w:rsidRPr="001163A0">
        <w:rPr>
          <w:rFonts w:ascii="Century Schoolbook" w:hAnsi="Century Schoolbook"/>
          <w:noProof/>
          <w:sz w:val="26"/>
          <w:szCs w:val="26"/>
        </w:rPr>
        <w:t xml:space="preserve"> 42 F.3d 1406 (10th Cir. 1994)</w:t>
      </w:r>
      <w:r w:rsidRPr="001163A0">
        <w:rPr>
          <w:noProof/>
        </w:rPr>
        <w:tab/>
      </w:r>
      <w:hyperlink w:anchor="_BA_Cite_1363" w:tooltip="Long: Nat'l Commodity &amp; Barter Ass'n/Nat'l Commodity Exch. v. United States,  843 F. Supp. 655 (D. Colo. 1993), aff'd by unpublished opinion, 42 F.3d 1406 (10th Cir. 1994)"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Nat’l Soc’y of Prof’l Eng’rs v. United States</w:t>
      </w:r>
      <w:r w:rsidRPr="001163A0">
        <w:rPr>
          <w:rFonts w:ascii="Century Schoolbook" w:hAnsi="Century Schoolbook"/>
          <w:noProof/>
          <w:sz w:val="26"/>
          <w:szCs w:val="26"/>
        </w:rPr>
        <w:t>,</w:t>
      </w:r>
      <w:r w:rsidRPr="001163A0">
        <w:rPr>
          <w:rFonts w:ascii="Century Schoolbook" w:hAnsi="Century Schoolbook"/>
          <w:noProof/>
          <w:sz w:val="26"/>
          <w:szCs w:val="26"/>
        </w:rPr>
        <w:br/>
        <w:t>435 U.S. 679 (1978)</w:t>
      </w:r>
      <w:r w:rsidRPr="001163A0">
        <w:rPr>
          <w:noProof/>
        </w:rPr>
        <w:tab/>
      </w:r>
      <w:hyperlink w:anchor="_BA_Cite_1369" w:tooltip="Long: Nat'l Soc'y of Prof'l Eng'rs v. United States,  435 U.S. 679 (1978)"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Nero Trading, LLC v. U.S. Dept. of Treasury, I.R.S.</w:t>
      </w:r>
      <w:r w:rsidRPr="001163A0">
        <w:rPr>
          <w:rFonts w:ascii="Century Schoolbook" w:hAnsi="Century Schoolbook"/>
          <w:noProof/>
          <w:sz w:val="26"/>
          <w:szCs w:val="26"/>
        </w:rPr>
        <w:t>,</w:t>
      </w:r>
      <w:r w:rsidRPr="001163A0">
        <w:rPr>
          <w:rFonts w:ascii="Century Schoolbook" w:hAnsi="Century Schoolbook"/>
          <w:noProof/>
          <w:sz w:val="26"/>
          <w:szCs w:val="26"/>
        </w:rPr>
        <w:br/>
        <w:t>570 F.3d 1244 (11th Cir. 2009)</w:t>
      </w:r>
      <w:r w:rsidRPr="001163A0">
        <w:rPr>
          <w:noProof/>
        </w:rPr>
        <w:tab/>
      </w:r>
      <w:hyperlink w:anchor="_BA_Cite_1577" w:tooltip="Long: Nero Trading, LLC v. U.S. Dept. of Treasury, I.R.S.,  570 F.3d 1244 (11th Cir. 2009)"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Nevitt</w:t>
      </w:r>
      <w:r w:rsidRPr="001163A0">
        <w:rPr>
          <w:rFonts w:ascii="Century Schoolbook" w:hAnsi="Century Schoolbook"/>
          <w:noProof/>
          <w:sz w:val="26"/>
          <w:szCs w:val="26"/>
        </w:rPr>
        <w:t>,</w:t>
      </w:r>
      <w:r w:rsidRPr="001163A0">
        <w:rPr>
          <w:rFonts w:ascii="Century Schoolbook" w:hAnsi="Century Schoolbook"/>
          <w:noProof/>
          <w:sz w:val="26"/>
          <w:szCs w:val="26"/>
        </w:rPr>
        <w:br/>
        <w:t>117 F. 448 (8th Cir. 1902)</w:t>
      </w:r>
      <w:r w:rsidRPr="001163A0">
        <w:rPr>
          <w:noProof/>
        </w:rPr>
        <w:tab/>
      </w:r>
      <w:hyperlink w:anchor="_BA_Cite_1062" w:tooltip="Long: In re Nevitt,  117 F. 448 (8th Cir. 1902)" w:history="1">
        <w:r w:rsidRPr="001163A0">
          <w:rPr>
            <w:noProof/>
          </w:rPr>
          <w:t>26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Newton</w:t>
      </w:r>
      <w:r w:rsidRPr="001163A0">
        <w:rPr>
          <w:rFonts w:ascii="Century Schoolbook" w:hAnsi="Century Schoolbook"/>
          <w:noProof/>
          <w:sz w:val="26"/>
          <w:szCs w:val="26"/>
        </w:rPr>
        <w:t>,</w:t>
      </w:r>
      <w:r w:rsidRPr="001163A0">
        <w:rPr>
          <w:rFonts w:ascii="Century Schoolbook" w:hAnsi="Century Schoolbook"/>
          <w:noProof/>
          <w:sz w:val="26"/>
          <w:szCs w:val="26"/>
        </w:rPr>
        <w:br/>
        <w:t>718 F.2d 1015 (11th Cir. 1983)</w:t>
      </w:r>
      <w:r w:rsidRPr="001163A0">
        <w:rPr>
          <w:noProof/>
        </w:rPr>
        <w:tab/>
      </w:r>
      <w:hyperlink w:anchor="_BA_Cite_875" w:tooltip="Long: In re Newton,  718 F.2d 1015 (11th Cir. 1983)"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Nken v. Holder</w:t>
      </w:r>
      <w:r w:rsidRPr="001163A0">
        <w:rPr>
          <w:rFonts w:ascii="Century Schoolbook" w:hAnsi="Century Schoolbook"/>
          <w:noProof/>
          <w:sz w:val="26"/>
          <w:szCs w:val="26"/>
        </w:rPr>
        <w:t>,</w:t>
      </w:r>
      <w:r w:rsidRPr="001163A0">
        <w:rPr>
          <w:rFonts w:ascii="Century Schoolbook" w:hAnsi="Century Schoolbook"/>
          <w:noProof/>
          <w:sz w:val="26"/>
          <w:szCs w:val="26"/>
        </w:rPr>
        <w:br/>
        <w:t>___ U.S. ___, 129 S. Ct. 1749 (2009)</w:t>
      </w:r>
      <w:r w:rsidRPr="001163A0">
        <w:rPr>
          <w:noProof/>
        </w:rPr>
        <w:tab/>
      </w:r>
      <w:hyperlink w:anchor="_BA_Cite_1016" w:tooltip="Long: Nken v. Holder,  ___ U.S. ___, 129 S. Ct. 1749 (2009)" w:history="1">
        <w:r w:rsidRPr="001163A0">
          <w:rPr>
            <w:noProof/>
          </w:rPr>
          <w:t>20</w:t>
        </w:r>
      </w:hyperlink>
      <w:r w:rsidRPr="001163A0">
        <w:rPr>
          <w:noProof/>
        </w:rPr>
        <w:t xml:space="preserve">, </w:t>
      </w:r>
      <w:hyperlink w:anchor="_BA_Cite_1029" w:tooltip="Short: Nken v. Holder, ___ U.S. at ___, 129 S.Ct. at 1762" w:history="1">
        <w:r w:rsidRPr="001163A0">
          <w:rPr>
            <w:noProof/>
          </w:rPr>
          <w:t>22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NLRB v. Retail Store Employees Union</w:t>
      </w:r>
      <w:r w:rsidRPr="001163A0">
        <w:rPr>
          <w:rFonts w:ascii="Century Schoolbook" w:hAnsi="Century Schoolbook"/>
          <w:noProof/>
          <w:sz w:val="26"/>
          <w:szCs w:val="26"/>
        </w:rPr>
        <w:t>,</w:t>
      </w:r>
      <w:r w:rsidRPr="001163A0">
        <w:rPr>
          <w:rFonts w:ascii="Century Schoolbook" w:hAnsi="Century Schoolbook"/>
          <w:noProof/>
          <w:sz w:val="26"/>
          <w:szCs w:val="26"/>
        </w:rPr>
        <w:br/>
        <w:t>447 U.S. 607 (1980)</w:t>
      </w:r>
      <w:r w:rsidRPr="001163A0">
        <w:rPr>
          <w:noProof/>
        </w:rPr>
        <w:tab/>
      </w:r>
      <w:hyperlink w:anchor="_BA_Cite_1370" w:tooltip="Long: NLRB v. Retail Store Employees Union,  447 U.S. 607 (1980)"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O’Connor v. Midwest Pipe Fabrications, Inc.</w:t>
      </w:r>
      <w:r w:rsidRPr="001163A0">
        <w:rPr>
          <w:rFonts w:ascii="Century Schoolbook" w:hAnsi="Century Schoolbook"/>
          <w:noProof/>
          <w:sz w:val="26"/>
          <w:szCs w:val="26"/>
        </w:rPr>
        <w:t>,</w:t>
      </w:r>
      <w:r w:rsidRPr="001163A0">
        <w:rPr>
          <w:rFonts w:ascii="Century Schoolbook" w:hAnsi="Century Schoolbook"/>
          <w:noProof/>
          <w:sz w:val="26"/>
          <w:szCs w:val="26"/>
        </w:rPr>
        <w:br/>
        <w:t>972 F.2d 1204 (10th Cir. 1992)</w:t>
      </w:r>
      <w:r w:rsidRPr="001163A0">
        <w:rPr>
          <w:noProof/>
        </w:rPr>
        <w:tab/>
      </w:r>
      <w:hyperlink w:anchor="_BA_Cite_1058" w:tooltip="Long: O'Connor v. Midwest Pipe Fabrications, Inc.,  972 F.2d 1204 (10th Cir. 1992)"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Ohralik v. Ohio State Bar Ass’n</w:t>
      </w:r>
      <w:r w:rsidRPr="001163A0">
        <w:rPr>
          <w:rFonts w:ascii="Century Schoolbook" w:hAnsi="Century Schoolbook"/>
          <w:noProof/>
          <w:sz w:val="26"/>
          <w:szCs w:val="26"/>
        </w:rPr>
        <w:t>,</w:t>
      </w:r>
      <w:r w:rsidRPr="001163A0">
        <w:rPr>
          <w:rFonts w:ascii="Century Schoolbook" w:hAnsi="Century Schoolbook"/>
          <w:noProof/>
          <w:sz w:val="26"/>
          <w:szCs w:val="26"/>
        </w:rPr>
        <w:br/>
        <w:t>436 U.S. 447 (1978)</w:t>
      </w:r>
      <w:r w:rsidRPr="001163A0">
        <w:rPr>
          <w:noProof/>
        </w:rPr>
        <w:tab/>
      </w:r>
      <w:hyperlink w:anchor="_BA_Cite_1356" w:tooltip="Long: Ohralik v. Ohio State Bar Ass'n,  436 U.S. 447 (1978)" w:history="1">
        <w:r w:rsidRPr="001163A0">
          <w:rPr>
            <w:noProof/>
          </w:rPr>
          <w:t>54</w:t>
        </w:r>
      </w:hyperlink>
      <w:r w:rsidRPr="001163A0">
        <w:rPr>
          <w:noProof/>
        </w:rPr>
        <w:t xml:space="preserve">, </w:t>
      </w:r>
      <w:hyperlink w:anchor="_BA_Cite_1365" w:tooltip="Short: Ohralik, 436 U.S. at 456"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Okla. Press Pub’g Co. v. Walling</w:t>
      </w:r>
      <w:r w:rsidRPr="001163A0">
        <w:rPr>
          <w:rFonts w:ascii="Century Schoolbook" w:hAnsi="Century Schoolbook"/>
          <w:noProof/>
          <w:sz w:val="26"/>
          <w:szCs w:val="26"/>
        </w:rPr>
        <w:t>,</w:t>
      </w:r>
      <w:r w:rsidRPr="001163A0">
        <w:rPr>
          <w:rFonts w:ascii="Century Schoolbook" w:hAnsi="Century Schoolbook"/>
          <w:noProof/>
          <w:sz w:val="26"/>
          <w:szCs w:val="26"/>
        </w:rPr>
        <w:br/>
        <w:t>327 U.S. 186 (1946)</w:t>
      </w:r>
      <w:r w:rsidRPr="001163A0">
        <w:rPr>
          <w:noProof/>
        </w:rPr>
        <w:tab/>
      </w:r>
      <w:hyperlink w:anchor="_BA_Cite_1327" w:tooltip="Long: Okla. Press Pub'g Co. v. Walling,  327 U.S. 186 (1946)" w:history="1">
        <w:r w:rsidRPr="001163A0">
          <w:rPr>
            <w:noProof/>
          </w:rPr>
          <w:t>52</w:t>
        </w:r>
      </w:hyperlink>
      <w:r w:rsidRPr="001163A0">
        <w:rPr>
          <w:noProof/>
        </w:rPr>
        <w:t xml:space="preserve">, </w:t>
      </w:r>
      <w:hyperlink w:anchor="_BA_Cite_1382" w:tooltip="Short: Okla. Press Publ'g Co. v. Walling, 327 U.S. 186, 209 (1946)" w:history="1">
        <w:r w:rsidRPr="001163A0">
          <w:rPr>
            <w:noProof/>
          </w:rPr>
          <w:t>56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Oldham v. United States</w:t>
      </w:r>
      <w:r w:rsidRPr="001163A0">
        <w:rPr>
          <w:rFonts w:ascii="Century Schoolbook" w:hAnsi="Century Schoolbook"/>
          <w:noProof/>
          <w:sz w:val="26"/>
          <w:szCs w:val="26"/>
        </w:rPr>
        <w:t>,</w:t>
      </w:r>
      <w:r w:rsidRPr="001163A0">
        <w:rPr>
          <w:rFonts w:ascii="Century Schoolbook" w:hAnsi="Century Schoolbook"/>
          <w:noProof/>
          <w:sz w:val="26"/>
          <w:szCs w:val="26"/>
        </w:rPr>
        <w:br/>
        <w:t>89 A.F.T.R.2d (RIA) 2002-2095 (D. Or. 2002)</w:t>
      </w:r>
      <w:r w:rsidRPr="001163A0">
        <w:rPr>
          <w:noProof/>
        </w:rPr>
        <w:tab/>
      </w:r>
      <w:hyperlink w:anchor="_BA_Cite_1113" w:tooltip="Long: Oldham v. United States,  89 A.F.T.R.2d (RIA) 2002-2095 (D. Or. 2002)"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Oldham v. United States</w:t>
      </w:r>
      <w:r w:rsidRPr="001163A0">
        <w:rPr>
          <w:rFonts w:ascii="Century Schoolbook" w:hAnsi="Century Schoolbook"/>
          <w:noProof/>
          <w:sz w:val="26"/>
          <w:szCs w:val="26"/>
        </w:rPr>
        <w:t>,</w:t>
      </w:r>
      <w:r w:rsidRPr="001163A0">
        <w:rPr>
          <w:rFonts w:ascii="Century Schoolbook" w:hAnsi="Century Schoolbook"/>
          <w:noProof/>
          <w:sz w:val="26"/>
          <w:szCs w:val="26"/>
        </w:rPr>
        <w:br/>
        <w:t>89 A.F.T.R.2d (RIA) 2095 (D. Or. 2002)</w:t>
      </w:r>
      <w:r w:rsidRPr="001163A0">
        <w:rPr>
          <w:noProof/>
        </w:rPr>
        <w:tab/>
      </w:r>
      <w:hyperlink w:anchor="_BA_Cite_1640" w:tooltip="Long: Oldham v. United States,  89 A.F.T.R.2d (RIA) 2095 (D. Or. 2002)"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PAA Mgmt., Ltd. v. United States,</w:t>
      </w:r>
      <w:r w:rsidRPr="001163A0">
        <w:rPr>
          <w:rFonts w:ascii="Century Schoolbook" w:hAnsi="Century Schoolbook"/>
          <w:iCs/>
          <w:noProof/>
          <w:sz w:val="26"/>
          <w:szCs w:val="26"/>
        </w:rPr>
        <w:br/>
      </w:r>
      <w:r w:rsidRPr="001163A0">
        <w:rPr>
          <w:rFonts w:ascii="Century Schoolbook" w:hAnsi="Century Schoolbook"/>
          <w:noProof/>
          <w:sz w:val="26"/>
          <w:szCs w:val="26"/>
        </w:rPr>
        <w:t>962 F.2d 212 (2d Cir. 1992)</w:t>
      </w:r>
      <w:r w:rsidRPr="001163A0">
        <w:rPr>
          <w:noProof/>
        </w:rPr>
        <w:tab/>
      </w:r>
      <w:hyperlink w:anchor="_BA_Cite_893" w:tooltip="Long: PAA Mgmt., Ltd. v. United States,  962 F.2d 212 (2d Cir. 1992)" w:history="1">
        <w:r w:rsidRPr="001163A0">
          <w:rPr>
            <w:noProof/>
          </w:rPr>
          <w:t>6</w:t>
        </w:r>
      </w:hyperlink>
      <w:r w:rsidRPr="001163A0">
        <w:rPr>
          <w:noProof/>
        </w:rPr>
        <w:t>,</w:t>
      </w:r>
      <w:hyperlink w:anchor="_BA_Cite_1462" w:tooltip="Short: PAA Mgmt., Ltd. v. United States, 962 F.2d 212 (2d Cir. 1992)" w:history="1">
        <w:r w:rsidRPr="001163A0">
          <w:rPr>
            <w:noProof/>
          </w:rPr>
          <w:t xml:space="preserve"> 64</w:t>
        </w:r>
      </w:hyperlink>
      <w:r w:rsidRPr="001163A0">
        <w:rPr>
          <w:noProof/>
        </w:rPr>
        <w:t>,</w:t>
      </w:r>
      <w:hyperlink w:anchor="_BA_Cite_1468" w:tooltip="Short: PAA Mgmt., Ltd. v. United States, 962 F.2d 212, 219 (2d Cir. 1992)" w:history="1">
        <w:r w:rsidRPr="001163A0">
          <w:rPr>
            <w:noProof/>
          </w:rPr>
          <w:t xml:space="preserve"> 65</w:t>
        </w:r>
      </w:hyperlink>
      <w:r w:rsidRPr="001163A0">
        <w:rPr>
          <w:noProof/>
        </w:rPr>
        <w:t xml:space="preserve">, </w:t>
      </w:r>
      <w:hyperlink w:anchor="_BA_Cite_1579" w:tooltip="Short: PAA Mgmt., Ltd. v. United States, 962 F.2d 212, 219 (2d Cir. 1992)"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Pac. Fisheries, Inc. v. United States</w:t>
      </w:r>
      <w:r w:rsidRPr="001163A0">
        <w:rPr>
          <w:rFonts w:ascii="Century Schoolbook" w:hAnsi="Century Schoolbook"/>
          <w:noProof/>
          <w:sz w:val="26"/>
          <w:szCs w:val="26"/>
        </w:rPr>
        <w:t>,</w:t>
      </w:r>
      <w:r w:rsidRPr="001163A0">
        <w:rPr>
          <w:rFonts w:ascii="Century Schoolbook" w:hAnsi="Century Schoolbook"/>
          <w:noProof/>
          <w:sz w:val="26"/>
          <w:szCs w:val="26"/>
        </w:rPr>
        <w:br/>
        <w:t>94 A.F.T.R.2d (RIA) 5953 (W.D. Wash. 2004)</w:t>
      </w:r>
      <w:r w:rsidRPr="001163A0">
        <w:rPr>
          <w:noProof/>
        </w:rPr>
        <w:tab/>
      </w:r>
      <w:hyperlink w:anchor="_BA_Cite_1005" w:tooltip="Long: Pac. Fisheries, Inc. v. United States,  94 A.F.T.R.2d (RIA) 5953 (W.D. Wash. 2004)"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Pacamor Bearings, Inc. v. Minebea Co.,</w:t>
      </w:r>
      <w:r w:rsidRPr="001163A0">
        <w:rPr>
          <w:rFonts w:ascii="Century Schoolbook" w:hAnsi="Century Schoolbook"/>
          <w:iCs/>
          <w:noProof/>
          <w:sz w:val="26"/>
          <w:szCs w:val="26"/>
        </w:rPr>
        <w:br/>
      </w:r>
      <w:r w:rsidRPr="001163A0">
        <w:rPr>
          <w:rFonts w:ascii="Century Schoolbook" w:hAnsi="Century Schoolbook"/>
          <w:noProof/>
          <w:sz w:val="26"/>
          <w:szCs w:val="26"/>
        </w:rPr>
        <w:t>918 F. Supp. 491 (D.N.H. 1996)</w:t>
      </w:r>
      <w:r w:rsidRPr="001163A0">
        <w:rPr>
          <w:noProof/>
        </w:rPr>
        <w:tab/>
      </w:r>
      <w:hyperlink w:anchor="_BA_Cite_1321" w:tooltip="Long: Pacamor Bearings, Inc. v. Minebea Co.,  918 F. Supp. 491 (D.N.H. 1996)" w:history="1">
        <w:r w:rsidRPr="001163A0">
          <w:rPr>
            <w:noProof/>
          </w:rPr>
          <w:t>51</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Parkway Gallery Furniture, Inc. v. Kittinger/Pa. House Group, Inc.</w:t>
      </w:r>
      <w:r w:rsidRPr="001163A0">
        <w:rPr>
          <w:rFonts w:ascii="Century Schoolbook" w:hAnsi="Century Schoolbook"/>
          <w:noProof/>
          <w:sz w:val="26"/>
          <w:szCs w:val="26"/>
        </w:rPr>
        <w:t>,</w:t>
      </w:r>
      <w:r w:rsidRPr="001163A0">
        <w:rPr>
          <w:rFonts w:ascii="Century Schoolbook" w:hAnsi="Century Schoolbook"/>
          <w:noProof/>
          <w:sz w:val="26"/>
          <w:szCs w:val="26"/>
        </w:rPr>
        <w:br/>
        <w:t>116 F.R.D. 46 (M.D.N.C. 1987)</w:t>
      </w:r>
      <w:r w:rsidRPr="001163A0">
        <w:rPr>
          <w:noProof/>
        </w:rPr>
        <w:tab/>
      </w:r>
      <w:hyperlink w:anchor="_BA_Cite_1235" w:tooltip="Long: Parkway Gallery Furniture, Inc. v. Kittinger/Pa. House Group, Inc.,  116 F.R.D. 46 (M.D.N.C. 1987)"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Parmalat Sec. Litigation</w:t>
      </w:r>
      <w:r w:rsidRPr="001163A0">
        <w:rPr>
          <w:rFonts w:ascii="Century Schoolbook" w:hAnsi="Century Schoolbook"/>
          <w:noProof/>
          <w:sz w:val="26"/>
          <w:szCs w:val="26"/>
        </w:rPr>
        <w:t>,</w:t>
      </w:r>
      <w:r w:rsidRPr="001163A0">
        <w:rPr>
          <w:rFonts w:ascii="Century Schoolbook" w:hAnsi="Century Schoolbook"/>
          <w:noProof/>
          <w:sz w:val="26"/>
          <w:szCs w:val="26"/>
        </w:rPr>
        <w:br/>
        <w:t>594 F. Supp. 2d 444 (S.D.N.Y. 2009)</w:t>
      </w:r>
      <w:r w:rsidRPr="001163A0">
        <w:rPr>
          <w:noProof/>
        </w:rPr>
        <w:tab/>
      </w:r>
      <w:hyperlink w:anchor="_BA_Cite_1522" w:tooltip="Long: In re Parmalat Sec. Litigation,  594 F. Supp. 2d 444 (S.D.N.Y. 2009)" w:history="1">
        <w:r w:rsidRPr="001163A0">
          <w:rPr>
            <w:noProof/>
          </w:rPr>
          <w:t>74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Peretz v. United States</w:t>
      </w:r>
      <w:r w:rsidRPr="001163A0">
        <w:rPr>
          <w:rFonts w:ascii="Century Schoolbook" w:hAnsi="Century Schoolbook"/>
          <w:noProof/>
          <w:sz w:val="26"/>
          <w:szCs w:val="26"/>
        </w:rPr>
        <w:t>,</w:t>
      </w:r>
      <w:r w:rsidRPr="001163A0">
        <w:rPr>
          <w:rFonts w:ascii="Century Schoolbook" w:hAnsi="Century Schoolbook"/>
          <w:noProof/>
          <w:sz w:val="26"/>
          <w:szCs w:val="26"/>
        </w:rPr>
        <w:br/>
        <w:t>501 U.S. 923 (1991)</w:t>
      </w:r>
      <w:r w:rsidRPr="001163A0">
        <w:rPr>
          <w:noProof/>
        </w:rPr>
        <w:tab/>
      </w:r>
      <w:hyperlink w:anchor="_BA_Cite_1593" w:tooltip="Long: Peretz v. United States,  501 U.S. 923 (1991)"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Permian Corp. v. United States</w:t>
      </w:r>
      <w:r w:rsidRPr="001163A0">
        <w:rPr>
          <w:rFonts w:ascii="Century Schoolbook" w:hAnsi="Century Schoolbook"/>
          <w:iCs/>
          <w:noProof/>
          <w:sz w:val="26"/>
          <w:szCs w:val="26"/>
        </w:rPr>
        <w:br/>
      </w:r>
      <w:r w:rsidRPr="001163A0">
        <w:rPr>
          <w:rFonts w:ascii="Century Schoolbook" w:hAnsi="Century Schoolbook"/>
          <w:noProof/>
          <w:sz w:val="26"/>
          <w:szCs w:val="26"/>
        </w:rPr>
        <w:t>, 665 F.2d 1214 (D.C. Cir. 1981)</w:t>
      </w:r>
      <w:r w:rsidRPr="001163A0">
        <w:rPr>
          <w:noProof/>
        </w:rPr>
        <w:tab/>
      </w:r>
      <w:hyperlink w:anchor="_BA_Cite_1250" w:tooltip="Long: Permian Corp. v. United States , 665 F.2d 1214 (D.C. Cir. 1981)"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Perrignon v. Bergen Brunswig Corp.</w:t>
      </w:r>
      <w:r w:rsidRPr="001163A0">
        <w:rPr>
          <w:rFonts w:ascii="Century Schoolbook" w:hAnsi="Century Schoolbook"/>
          <w:noProof/>
          <w:sz w:val="26"/>
          <w:szCs w:val="26"/>
        </w:rPr>
        <w:t>,</w:t>
      </w:r>
      <w:r w:rsidRPr="001163A0">
        <w:rPr>
          <w:rFonts w:ascii="Century Schoolbook" w:hAnsi="Century Schoolbook"/>
          <w:noProof/>
          <w:sz w:val="26"/>
          <w:szCs w:val="26"/>
        </w:rPr>
        <w:br/>
        <w:t>77 F.R.D. 455 (N.D. Cal. 1978)</w:t>
      </w:r>
      <w:r w:rsidRPr="001163A0">
        <w:rPr>
          <w:noProof/>
        </w:rPr>
        <w:tab/>
      </w:r>
      <w:hyperlink w:anchor="_BA_Cite_1238" w:tooltip="Long: Perrignon v. Bergen Brunswig Corp.,  77 F.R.D. 455 (N.D. Cal. 1978)"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Peterson v. Highland Music, Inc.</w:t>
      </w:r>
      <w:r w:rsidRPr="001163A0">
        <w:rPr>
          <w:rFonts w:ascii="Century Schoolbook" w:hAnsi="Century Schoolbook"/>
          <w:noProof/>
          <w:sz w:val="26"/>
          <w:szCs w:val="26"/>
        </w:rPr>
        <w:t>,</w:t>
      </w:r>
      <w:r w:rsidRPr="001163A0">
        <w:rPr>
          <w:rFonts w:ascii="Century Schoolbook" w:hAnsi="Century Schoolbook"/>
          <w:noProof/>
          <w:sz w:val="26"/>
          <w:szCs w:val="26"/>
        </w:rPr>
        <w:br/>
        <w:t>140 F.3d 1313 (9th Cir. 1998)</w:t>
      </w:r>
      <w:r w:rsidRPr="001163A0">
        <w:rPr>
          <w:noProof/>
        </w:rPr>
        <w:tab/>
      </w:r>
      <w:hyperlink w:anchor="_BA_Cite_1040" w:tooltip="Long: Peterson v. Highland Music, Inc.,  140 F.3d 1313 (9th Cir. 1998)" w:history="1">
        <w:r w:rsidRPr="001163A0">
          <w:rPr>
            <w:noProof/>
          </w:rPr>
          <w:t>24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Pintel v. United States</w:t>
      </w:r>
      <w:r w:rsidRPr="001163A0">
        <w:rPr>
          <w:rFonts w:ascii="Century Schoolbook" w:hAnsi="Century Schoolbook"/>
          <w:noProof/>
          <w:sz w:val="26"/>
          <w:szCs w:val="26"/>
        </w:rPr>
        <w:t>,</w:t>
      </w:r>
      <w:r w:rsidRPr="001163A0">
        <w:rPr>
          <w:rFonts w:ascii="Century Schoolbook" w:hAnsi="Century Schoolbook"/>
          <w:noProof/>
          <w:sz w:val="26"/>
          <w:szCs w:val="26"/>
        </w:rPr>
        <w:br/>
        <w:t>74 A.F.T.R.2d (RIA) 94-5105 (C.D. Cal. 1994)</w:t>
      </w:r>
      <w:r w:rsidRPr="001163A0">
        <w:rPr>
          <w:noProof/>
        </w:rPr>
        <w:tab/>
      </w:r>
      <w:hyperlink w:anchor="_BA_Cite_1001" w:tooltip="Long: Pintel v. United States,  74 A.F.T.R.2d (RIA) 94-5105 (C.D. Cal. 1994)"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Pittsburgh Press Co. v. Pittsburgh Comm’n on Human Relations</w:t>
      </w:r>
      <w:r w:rsidRPr="001163A0">
        <w:rPr>
          <w:rFonts w:ascii="Century Schoolbook" w:hAnsi="Century Schoolbook"/>
          <w:noProof/>
          <w:sz w:val="26"/>
          <w:szCs w:val="26"/>
        </w:rPr>
        <w:t>,</w:t>
      </w:r>
      <w:r w:rsidRPr="001163A0">
        <w:rPr>
          <w:rFonts w:ascii="Century Schoolbook" w:hAnsi="Century Schoolbook"/>
          <w:noProof/>
          <w:sz w:val="26"/>
          <w:szCs w:val="26"/>
        </w:rPr>
        <w:br/>
        <w:t>413 U.S. 376 (1973)</w:t>
      </w:r>
      <w:r w:rsidRPr="001163A0">
        <w:rPr>
          <w:noProof/>
        </w:rPr>
        <w:tab/>
      </w:r>
      <w:hyperlink w:anchor="_BA_Cite_1368" w:tooltip="Long: Pittsburgh Press Co. v. Pittsburgh Comm'n on Human Relations,  413 U.S. 376 (1973)"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Pollock v. United States</w:t>
      </w:r>
      <w:r w:rsidRPr="001163A0">
        <w:rPr>
          <w:rFonts w:ascii="Century Schoolbook" w:hAnsi="Century Schoolbook"/>
          <w:noProof/>
          <w:sz w:val="26"/>
          <w:szCs w:val="26"/>
        </w:rPr>
        <w:t>,</w:t>
      </w:r>
      <w:r w:rsidRPr="001163A0">
        <w:rPr>
          <w:rFonts w:ascii="Century Schoolbook" w:hAnsi="Century Schoolbook"/>
          <w:noProof/>
          <w:sz w:val="26"/>
          <w:szCs w:val="26"/>
        </w:rPr>
        <w:br/>
        <w:t>202 F.2d 281 (5th Cir. 1953)</w:t>
      </w:r>
      <w:r w:rsidRPr="001163A0">
        <w:rPr>
          <w:noProof/>
        </w:rPr>
        <w:tab/>
      </w:r>
      <w:hyperlink w:anchor="_BA_Cite_1185" w:tooltip="Long: Pollock v. United States,  202 F.2d 281 (5th Cir. 1953)"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Ponsford v. United States</w:t>
      </w:r>
      <w:r w:rsidRPr="001163A0">
        <w:rPr>
          <w:rFonts w:ascii="Century Schoolbook" w:hAnsi="Century Schoolbook"/>
          <w:noProof/>
          <w:sz w:val="26"/>
          <w:szCs w:val="26"/>
        </w:rPr>
        <w:t>,</w:t>
      </w:r>
      <w:r w:rsidRPr="001163A0">
        <w:rPr>
          <w:rFonts w:ascii="Century Schoolbook" w:hAnsi="Century Schoolbook"/>
          <w:noProof/>
          <w:sz w:val="26"/>
          <w:szCs w:val="26"/>
        </w:rPr>
        <w:br/>
        <w:t>771 F.2d 1305 (9th Cir. 1985)</w:t>
      </w:r>
      <w:r w:rsidRPr="001163A0">
        <w:rPr>
          <w:noProof/>
        </w:rPr>
        <w:tab/>
      </w:r>
      <w:hyperlink w:anchor="_BA_Cite_1088" w:tooltip="Long: Ponsford v. United States,  771 F.2d 1305 (9th Cir. 1985)" w:history="1">
        <w:r w:rsidRPr="001163A0">
          <w:rPr>
            <w:noProof/>
          </w:rPr>
          <w:t>28</w:t>
        </w:r>
      </w:hyperlink>
      <w:r w:rsidRPr="001163A0">
        <w:rPr>
          <w:noProof/>
        </w:rPr>
        <w:t>,</w:t>
      </w:r>
      <w:hyperlink w:anchor="_BA_Cite_1091" w:tooltip="Short: Ponsford, 771 F.2d 1305" w:history="1">
        <w:r w:rsidRPr="001163A0">
          <w:rPr>
            <w:noProof/>
          </w:rPr>
          <w:t xml:space="preserve"> 29</w:t>
        </w:r>
      </w:hyperlink>
      <w:r w:rsidRPr="001163A0">
        <w:rPr>
          <w:noProof/>
        </w:rPr>
        <w:t xml:space="preserve">, </w:t>
      </w:r>
      <w:hyperlink w:anchor="_BA_Cite_1628" w:tooltip="Short: Ponsford v. United States, 771 F.2d 1305, 1309 (9th Cir. 1985)"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Prudential Ins. Co. v. Turner &amp; Newall, PLC</w:t>
      </w:r>
      <w:r w:rsidRPr="001163A0">
        <w:rPr>
          <w:rFonts w:ascii="Century Schoolbook" w:hAnsi="Century Schoolbook"/>
          <w:noProof/>
          <w:sz w:val="26"/>
          <w:szCs w:val="26"/>
        </w:rPr>
        <w:t>,</w:t>
      </w:r>
      <w:r w:rsidRPr="001163A0">
        <w:rPr>
          <w:rFonts w:ascii="Century Schoolbook" w:hAnsi="Century Schoolbook"/>
          <w:noProof/>
          <w:sz w:val="26"/>
          <w:szCs w:val="26"/>
        </w:rPr>
        <w:br/>
        <w:t>137 F.R.D. 178 (D. Mass. 1991)</w:t>
      </w:r>
      <w:r w:rsidRPr="001163A0">
        <w:rPr>
          <w:noProof/>
        </w:rPr>
        <w:tab/>
      </w:r>
      <w:hyperlink w:anchor="_BA_Cite_1234" w:tooltip="Long: Prudential Ins. Co. v. Turner &amp; Newall, PLC,  137 F.R.D. 178 (D. Mass. 1991)"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Reiserer v. United States</w:t>
      </w:r>
      <w:r w:rsidRPr="001163A0">
        <w:rPr>
          <w:rFonts w:ascii="Century Schoolbook" w:hAnsi="Century Schoolbook"/>
          <w:noProof/>
          <w:sz w:val="26"/>
          <w:szCs w:val="26"/>
        </w:rPr>
        <w:t>,</w:t>
      </w:r>
      <w:r w:rsidRPr="001163A0">
        <w:rPr>
          <w:rFonts w:ascii="Century Schoolbook" w:hAnsi="Century Schoolbook"/>
          <w:noProof/>
          <w:sz w:val="26"/>
          <w:szCs w:val="26"/>
        </w:rPr>
        <w:br/>
        <w:t>479 F.3d 1160 (9th Cir. 2007)</w:t>
      </w:r>
      <w:r w:rsidRPr="001163A0">
        <w:rPr>
          <w:noProof/>
        </w:rPr>
        <w:tab/>
      </w:r>
      <w:hyperlink w:anchor="_BA_Cite_904" w:tooltip="Long: Reiserer v. United States,  479 F.3d 1160 (9th Cir. 2007)" w:history="1">
        <w:r w:rsidRPr="001163A0">
          <w:rPr>
            <w:noProof/>
          </w:rPr>
          <w:t>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Reliance Ins. Co. v. Mast Constr. Co.</w:t>
      </w:r>
      <w:r w:rsidRPr="001163A0">
        <w:rPr>
          <w:rFonts w:ascii="Century Schoolbook" w:hAnsi="Century Schoolbook"/>
          <w:noProof/>
          <w:sz w:val="26"/>
          <w:szCs w:val="26"/>
        </w:rPr>
        <w:t>,</w:t>
      </w:r>
      <w:r w:rsidRPr="001163A0">
        <w:rPr>
          <w:rFonts w:ascii="Century Schoolbook" w:hAnsi="Century Schoolbook"/>
          <w:noProof/>
          <w:sz w:val="26"/>
          <w:szCs w:val="26"/>
        </w:rPr>
        <w:br/>
        <w:t>159 F.3d 1311 (10th Cir. 1998)</w:t>
      </w:r>
      <w:r w:rsidRPr="001163A0">
        <w:rPr>
          <w:noProof/>
        </w:rPr>
        <w:tab/>
      </w:r>
      <w:hyperlink w:anchor="_BA_Cite_1042" w:tooltip="Long: Reliance Ins. Co. v. Mast Constr. Co.,  159 F.3d 1311 (10th Cir. 1998)" w:history="1">
        <w:r w:rsidRPr="001163A0">
          <w:rPr>
            <w:noProof/>
          </w:rPr>
          <w:t>24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Rhone-Poulenc Rorer, Inc. v. Home Indem. Co.</w:t>
      </w:r>
      <w:r w:rsidRPr="001163A0">
        <w:rPr>
          <w:rFonts w:ascii="Century Schoolbook" w:hAnsi="Century Schoolbook"/>
          <w:noProof/>
          <w:sz w:val="26"/>
          <w:szCs w:val="26"/>
        </w:rPr>
        <w:t>,</w:t>
      </w:r>
      <w:r w:rsidRPr="001163A0">
        <w:rPr>
          <w:rFonts w:ascii="Century Schoolbook" w:hAnsi="Century Schoolbook"/>
          <w:noProof/>
          <w:sz w:val="26"/>
          <w:szCs w:val="26"/>
        </w:rPr>
        <w:br/>
        <w:t>32 F.3d 851 (3d Cir. 1994)</w:t>
      </w:r>
      <w:r w:rsidRPr="001163A0">
        <w:rPr>
          <w:noProof/>
        </w:rPr>
        <w:tab/>
      </w:r>
      <w:hyperlink w:anchor="_BA_Cite_1227" w:tooltip="Long: Rhone-Poulenc Rorer, Inc. v. Home Indem. Co.,  32 F.3d 851 (3d Cir. 1994)"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Rice</w:t>
      </w:r>
      <w:r w:rsidRPr="001163A0">
        <w:rPr>
          <w:rFonts w:ascii="Century Schoolbook" w:hAnsi="Century Schoolbook"/>
          <w:noProof/>
          <w:sz w:val="26"/>
          <w:szCs w:val="26"/>
        </w:rPr>
        <w:t xml:space="preserve"> </w:t>
      </w:r>
      <w:r w:rsidRPr="001163A0">
        <w:rPr>
          <w:rFonts w:ascii="Century Schoolbook" w:hAnsi="Century Schoolbook"/>
          <w:i/>
          <w:iCs/>
          <w:noProof/>
          <w:sz w:val="26"/>
          <w:szCs w:val="26"/>
        </w:rPr>
        <w:t>v. Paladin Enters., Inc.</w:t>
      </w:r>
      <w:r w:rsidRPr="001163A0">
        <w:rPr>
          <w:rFonts w:ascii="Century Schoolbook" w:hAnsi="Century Schoolbook"/>
          <w:noProof/>
          <w:sz w:val="26"/>
          <w:szCs w:val="26"/>
        </w:rPr>
        <w:t>,</w:t>
      </w:r>
      <w:r w:rsidRPr="001163A0">
        <w:rPr>
          <w:rFonts w:ascii="Century Schoolbook" w:hAnsi="Century Schoolbook"/>
          <w:noProof/>
          <w:sz w:val="26"/>
          <w:szCs w:val="26"/>
        </w:rPr>
        <w:br/>
        <w:t>128 F.3d 233 (4th Cir. 1997)</w:t>
      </w:r>
      <w:r w:rsidRPr="001163A0">
        <w:rPr>
          <w:noProof/>
        </w:rPr>
        <w:tab/>
      </w:r>
      <w:hyperlink w:anchor="_BA_Cite_1375" w:tooltip="Long: Rice v. Paladin Enters., Inc.,  128 F.3d 233 (4th Cir. 1997)" w:history="1">
        <w:r w:rsidRPr="001163A0">
          <w:rPr>
            <w:noProof/>
          </w:rPr>
          <w:t>56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Rigby</w:t>
      </w:r>
      <w:r w:rsidRPr="001163A0">
        <w:rPr>
          <w:rFonts w:ascii="Century Schoolbook" w:hAnsi="Century Schoolbook"/>
          <w:noProof/>
          <w:sz w:val="26"/>
          <w:szCs w:val="26"/>
        </w:rPr>
        <w:t>,</w:t>
      </w:r>
      <w:r w:rsidRPr="001163A0">
        <w:rPr>
          <w:rFonts w:ascii="Century Schoolbook" w:hAnsi="Century Schoolbook"/>
          <w:noProof/>
          <w:sz w:val="26"/>
          <w:szCs w:val="26"/>
        </w:rPr>
        <w:br/>
        <w:t>199 B.R. 358 (E.D. Tex. 1995)</w:t>
      </w:r>
      <w:r w:rsidRPr="001163A0">
        <w:rPr>
          <w:noProof/>
        </w:rPr>
        <w:tab/>
      </w:r>
      <w:hyperlink w:anchor="_BA_Cite_1278" w:tooltip="Long: In re Rigby,  199 B.R. 358 (E.D. Tex. 1995)"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Riggs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575 F. Supp. 738 (N.D. Ill. 1983)</w:t>
      </w:r>
      <w:r w:rsidRPr="001163A0">
        <w:rPr>
          <w:noProof/>
        </w:rPr>
        <w:tab/>
      </w:r>
      <w:hyperlink w:anchor="_BA_Cite_1632" w:tooltip="Long: Riggs v. United States,  575 F. Supp. 738 (N.D. Ill. 1983)"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Rivera v. Chase Manhattan Bank</w:t>
      </w:r>
      <w:r w:rsidRPr="001163A0">
        <w:rPr>
          <w:rFonts w:ascii="Century Schoolbook" w:hAnsi="Century Schoolbook"/>
          <w:noProof/>
          <w:sz w:val="26"/>
          <w:szCs w:val="26"/>
        </w:rPr>
        <w:t>,</w:t>
      </w:r>
      <w:r w:rsidRPr="001163A0">
        <w:rPr>
          <w:rFonts w:ascii="Century Schoolbook" w:hAnsi="Century Schoolbook"/>
          <w:noProof/>
          <w:sz w:val="26"/>
          <w:szCs w:val="26"/>
        </w:rPr>
        <w:br/>
        <w:t>53 A.F.T.R.2d (RIA) 84-1364 (S.D.N.Y. 1984)</w:t>
      </w:r>
      <w:r w:rsidRPr="001163A0">
        <w:rPr>
          <w:noProof/>
        </w:rPr>
        <w:tab/>
      </w:r>
      <w:hyperlink w:anchor="_BA_Cite_1150" w:tooltip="Long: Rivera v. Chase Manhattan Bank,  53 A.F.T.R.2d (RIA) 84-1364 (S.D.N.Y. 1984)"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Robert v. United States</w:t>
      </w:r>
      <w:r w:rsidRPr="001163A0">
        <w:rPr>
          <w:rFonts w:ascii="Century Schoolbook" w:hAnsi="Century Schoolbook"/>
          <w:noProof/>
          <w:sz w:val="26"/>
          <w:szCs w:val="26"/>
        </w:rPr>
        <w:t>,</w:t>
      </w:r>
      <w:r w:rsidRPr="001163A0">
        <w:rPr>
          <w:rFonts w:ascii="Century Schoolbook" w:hAnsi="Century Schoolbook"/>
          <w:noProof/>
          <w:sz w:val="26"/>
          <w:szCs w:val="26"/>
        </w:rPr>
        <w:br/>
        <w:t>364 F.3d 988 (8th Cir. 2004)</w:t>
      </w:r>
      <w:r w:rsidRPr="001163A0">
        <w:rPr>
          <w:noProof/>
        </w:rPr>
        <w:tab/>
      </w:r>
      <w:hyperlink w:anchor="_BA_Cite_857" w:tooltip="Long: Robert v. United States,  364 F.3d 988 (8th Cir. 2004)" w:history="1">
        <w:r w:rsidRPr="001163A0">
          <w:rPr>
            <w:noProof/>
          </w:rPr>
          <w:t>2</w:t>
        </w:r>
      </w:hyperlink>
      <w:r w:rsidRPr="001163A0">
        <w:rPr>
          <w:noProof/>
        </w:rPr>
        <w:t>,</w:t>
      </w:r>
      <w:hyperlink w:anchor="_BA_Cite_1455" w:tooltip="Short: Robert v. United States, 364 F.3d 988 (8th Cir. 2004)" w:history="1">
        <w:r w:rsidRPr="001163A0">
          <w:rPr>
            <w:noProof/>
          </w:rPr>
          <w:t xml:space="preserve"> 64</w:t>
        </w:r>
      </w:hyperlink>
      <w:r w:rsidRPr="001163A0">
        <w:rPr>
          <w:noProof/>
        </w:rPr>
        <w:t xml:space="preserve">, </w:t>
      </w:r>
      <w:hyperlink w:anchor="_BA_Cite_1562" w:tooltip="Short: Robert v. United States, 364 F.3d 988, 999-1000 (8th Cir. 2004)" w:history="1">
        <w:r w:rsidRPr="001163A0">
          <w:rPr>
            <w:noProof/>
          </w:rPr>
          <w:t>82</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Rock Island A. &amp; L.R. Co.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254 U.S. 141 (1920)</w:t>
      </w:r>
      <w:r w:rsidRPr="001163A0">
        <w:rPr>
          <w:noProof/>
        </w:rPr>
        <w:tab/>
      </w:r>
      <w:hyperlink w:anchor="_BA_Cite_1623" w:tooltip="Long: Rock Island A. &amp; L.R. Co. v. United States,  254 U.S. 141 (1920)"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Scharringhausen v. United States</w:t>
      </w:r>
      <w:r w:rsidRPr="001163A0">
        <w:rPr>
          <w:rFonts w:ascii="Century Schoolbook" w:hAnsi="Century Schoolbook"/>
          <w:noProof/>
          <w:sz w:val="26"/>
          <w:szCs w:val="26"/>
        </w:rPr>
        <w:t>,</w:t>
      </w:r>
      <w:r w:rsidRPr="001163A0">
        <w:rPr>
          <w:rFonts w:ascii="Century Schoolbook" w:hAnsi="Century Schoolbook"/>
          <w:noProof/>
          <w:sz w:val="26"/>
          <w:szCs w:val="26"/>
        </w:rPr>
        <w:br/>
        <w:t>91 A.F.T.R.2d (RIA) 2003-651 (S.D. Cal. 2003)</w:t>
      </w:r>
      <w:r w:rsidRPr="001163A0">
        <w:rPr>
          <w:noProof/>
        </w:rPr>
        <w:tab/>
      </w:r>
      <w:hyperlink w:anchor="_BA_Cite_1114" w:tooltip="Long: Scharringhausen v. United States,  91 A.F.T.R.2d (RIA) 2003-651 (S.D. Cal. 2003)"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Schwarz v. Sec’y of Health &amp; Human Servs.</w:t>
      </w:r>
      <w:r w:rsidRPr="001163A0">
        <w:rPr>
          <w:rFonts w:ascii="Century Schoolbook" w:hAnsi="Century Schoolbook"/>
          <w:noProof/>
          <w:sz w:val="26"/>
          <w:szCs w:val="26"/>
        </w:rPr>
        <w:t>,</w:t>
      </w:r>
      <w:r w:rsidRPr="001163A0">
        <w:rPr>
          <w:rFonts w:ascii="Century Schoolbook" w:hAnsi="Century Schoolbook"/>
          <w:noProof/>
          <w:sz w:val="26"/>
          <w:szCs w:val="26"/>
        </w:rPr>
        <w:br/>
        <w:t>73 F.3d 895 (9th Cir. 1995)</w:t>
      </w:r>
      <w:r w:rsidRPr="001163A0">
        <w:rPr>
          <w:noProof/>
        </w:rPr>
        <w:tab/>
      </w:r>
      <w:hyperlink w:anchor="_BA_Cite_1076" w:tooltip="Long: Schwarz v. Sec'y of Health &amp; Human Servs.,  73 F.3d 895 (9th Cir. 1995)"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Scotty’s Contracting &amp; Stone, Inc. v. United States</w:t>
      </w:r>
      <w:r w:rsidRPr="001163A0">
        <w:rPr>
          <w:rFonts w:ascii="Century Schoolbook" w:hAnsi="Century Schoolbook"/>
          <w:noProof/>
          <w:sz w:val="26"/>
          <w:szCs w:val="26"/>
        </w:rPr>
        <w:t>,</w:t>
      </w:r>
      <w:r w:rsidRPr="001163A0">
        <w:rPr>
          <w:rFonts w:ascii="Century Schoolbook" w:hAnsi="Century Schoolbook"/>
          <w:noProof/>
          <w:sz w:val="26"/>
          <w:szCs w:val="26"/>
        </w:rPr>
        <w:br/>
        <w:t>326 F.3d 785 (6th Cir. 2003)</w:t>
      </w:r>
      <w:r w:rsidRPr="001163A0">
        <w:rPr>
          <w:noProof/>
        </w:rPr>
        <w:tab/>
      </w:r>
      <w:hyperlink w:anchor="_BA_Cite_884" w:tooltip="Long: Scotty's Contracting &amp; Stone, Inc. v. United States,  326 F.3d 785 (6th Cir. 2003)" w:history="1">
        <w:r w:rsidRPr="001163A0">
          <w:rPr>
            <w:noProof/>
          </w:rPr>
          <w:t>6</w:t>
        </w:r>
      </w:hyperlink>
      <w:r w:rsidRPr="001163A0">
        <w:rPr>
          <w:noProof/>
        </w:rPr>
        <w:t>,</w:t>
      </w:r>
      <w:hyperlink w:anchor="_BA_Cite_954" w:tooltip="Short: Scotty's Contracting &amp; Stone, 326 F.3d 785" w:history="1">
        <w:r w:rsidRPr="001163A0">
          <w:rPr>
            <w:noProof/>
          </w:rPr>
          <w:t xml:space="preserve"> 14</w:t>
        </w:r>
      </w:hyperlink>
      <w:r w:rsidRPr="001163A0">
        <w:rPr>
          <w:noProof/>
        </w:rPr>
        <w:t xml:space="preserve">, </w:t>
      </w:r>
      <w:hyperlink w:anchor="_BA_Cite_1295" w:tooltip="Short: Scotty's Contracting &amp; Stone, Inc. v. United States, 326 F.3d 785 (6th Cir. 2003)" w:history="1">
        <w:r w:rsidRPr="001163A0">
          <w:rPr>
            <w:noProof/>
          </w:rPr>
          <w:t>47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Sealed Case</w:t>
      </w:r>
      <w:r w:rsidRPr="001163A0">
        <w:rPr>
          <w:rFonts w:ascii="Century Schoolbook" w:hAnsi="Century Schoolbook"/>
          <w:noProof/>
          <w:sz w:val="26"/>
          <w:szCs w:val="26"/>
        </w:rPr>
        <w:t>,</w:t>
      </w:r>
      <w:r w:rsidRPr="001163A0">
        <w:rPr>
          <w:rFonts w:ascii="Century Schoolbook" w:hAnsi="Century Schoolbook"/>
          <w:noProof/>
          <w:sz w:val="26"/>
          <w:szCs w:val="26"/>
        </w:rPr>
        <w:br/>
        <w:t>877 F.2d 976 (D.C. Cir. 1989)</w:t>
      </w:r>
      <w:r w:rsidRPr="001163A0">
        <w:rPr>
          <w:noProof/>
        </w:rPr>
        <w:tab/>
      </w:r>
      <w:hyperlink w:anchor="_BA_Cite_1240" w:tooltip="Long: In re Sealed Case,  877 F.2d 976 (D.C. Cir. 1989)" w:history="1">
        <w:r w:rsidRPr="001163A0">
          <w:rPr>
            <w:noProof/>
          </w:rPr>
          <w:t>41</w:t>
        </w:r>
      </w:hyperlink>
      <w:r w:rsidRPr="001163A0">
        <w:rPr>
          <w:noProof/>
        </w:rPr>
        <w:t xml:space="preserve">, </w:t>
      </w:r>
      <w:hyperlink w:anchor="_BA_Cite_1254" w:tooltip="Short: In re Sealed Case, 877 F.2d at 980"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SEC v. McGoff,</w:t>
      </w:r>
      <w:r w:rsidRPr="001163A0">
        <w:rPr>
          <w:rFonts w:ascii="Century Schoolbook" w:hAnsi="Century Schoolbook"/>
          <w:iCs/>
          <w:noProof/>
          <w:sz w:val="26"/>
          <w:szCs w:val="26"/>
        </w:rPr>
        <w:br/>
      </w:r>
      <w:r w:rsidRPr="001163A0">
        <w:rPr>
          <w:rFonts w:ascii="Century Schoolbook" w:hAnsi="Century Schoolbook"/>
          <w:noProof/>
          <w:sz w:val="26"/>
          <w:szCs w:val="26"/>
        </w:rPr>
        <w:t>647 F.2d 185 (D.C. Cir. 1981)</w:t>
      </w:r>
      <w:r w:rsidRPr="001163A0">
        <w:rPr>
          <w:noProof/>
        </w:rPr>
        <w:tab/>
      </w:r>
      <w:hyperlink w:anchor="_BA_Cite_1569" w:tooltip="Long: SEC v. McGoff,  647 F.2d 185 (D.C. Cir. 1981)"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Sedco Int’l, S.A. v. Cory</w:t>
      </w:r>
      <w:r w:rsidRPr="001163A0">
        <w:rPr>
          <w:rFonts w:ascii="Century Schoolbook" w:hAnsi="Century Schoolbook"/>
          <w:noProof/>
          <w:sz w:val="26"/>
          <w:szCs w:val="26"/>
        </w:rPr>
        <w:t>,</w:t>
      </w:r>
      <w:r w:rsidRPr="001163A0">
        <w:rPr>
          <w:rFonts w:ascii="Century Schoolbook" w:hAnsi="Century Schoolbook"/>
          <w:noProof/>
          <w:sz w:val="26"/>
          <w:szCs w:val="26"/>
        </w:rPr>
        <w:br/>
        <w:t>683 F.2d 1201 (8th Cir. 1982)</w:t>
      </w:r>
      <w:r w:rsidRPr="001163A0">
        <w:rPr>
          <w:noProof/>
        </w:rPr>
        <w:tab/>
      </w:r>
      <w:hyperlink w:anchor="_BA_Cite_1172" w:tooltip="Long: Sedco Int'l, S.A. v. Cory,  683 F.2d 1201 (8th Cir. 1982)"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Shapiro v. United States</w:t>
      </w:r>
      <w:r w:rsidRPr="001163A0">
        <w:rPr>
          <w:rFonts w:ascii="Century Schoolbook" w:hAnsi="Century Schoolbook"/>
          <w:noProof/>
          <w:sz w:val="26"/>
          <w:szCs w:val="26"/>
        </w:rPr>
        <w:t>,</w:t>
      </w:r>
      <w:r w:rsidRPr="001163A0">
        <w:rPr>
          <w:rFonts w:ascii="Century Schoolbook" w:hAnsi="Century Schoolbook"/>
          <w:noProof/>
          <w:sz w:val="26"/>
          <w:szCs w:val="26"/>
        </w:rPr>
        <w:br/>
        <w:t>335 U.S. 1 (1948)</w:t>
      </w:r>
      <w:r w:rsidRPr="001163A0">
        <w:rPr>
          <w:noProof/>
        </w:rPr>
        <w:tab/>
      </w:r>
      <w:hyperlink w:anchor="_BA_Cite_1425" w:tooltip="Long: Shapiro v. United States,  335 U.S. 1 (1948)"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Shillitani v. United States</w:t>
      </w:r>
      <w:r w:rsidRPr="001163A0">
        <w:rPr>
          <w:rFonts w:ascii="Century Schoolbook" w:hAnsi="Century Schoolbook"/>
          <w:noProof/>
          <w:sz w:val="26"/>
          <w:szCs w:val="26"/>
        </w:rPr>
        <w:t>,</w:t>
      </w:r>
      <w:r w:rsidRPr="001163A0">
        <w:rPr>
          <w:rFonts w:ascii="Century Schoolbook" w:hAnsi="Century Schoolbook"/>
          <w:noProof/>
          <w:sz w:val="26"/>
          <w:szCs w:val="26"/>
        </w:rPr>
        <w:br/>
        <w:t>384 U.S. 364 (1966)</w:t>
      </w:r>
      <w:r w:rsidRPr="001163A0">
        <w:rPr>
          <w:noProof/>
        </w:rPr>
        <w:tab/>
      </w:r>
      <w:hyperlink w:anchor="_BA_Cite_1036" w:tooltip="Long: Shillitani v. United States,  384 U.S. 364 (1966)" w:history="1">
        <w:r w:rsidRPr="001163A0">
          <w:rPr>
            <w:noProof/>
          </w:rPr>
          <w:t>23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Shipley v. United States</w:t>
      </w:r>
      <w:r w:rsidRPr="001163A0">
        <w:rPr>
          <w:rFonts w:ascii="Century Schoolbook" w:hAnsi="Century Schoolbook"/>
          <w:noProof/>
          <w:sz w:val="26"/>
          <w:szCs w:val="26"/>
        </w:rPr>
        <w:t>,</w:t>
      </w:r>
      <w:r w:rsidRPr="001163A0">
        <w:rPr>
          <w:rFonts w:ascii="Century Schoolbook" w:hAnsi="Century Schoolbook"/>
          <w:noProof/>
          <w:sz w:val="26"/>
          <w:szCs w:val="26"/>
        </w:rPr>
        <w:br/>
        <w:t>74 A.F.T.R.2d 94-7713 (E.D. Cal. 1994)</w:t>
      </w:r>
      <w:r w:rsidRPr="001163A0">
        <w:rPr>
          <w:noProof/>
        </w:rPr>
        <w:tab/>
      </w:r>
      <w:hyperlink w:anchor="_BA_Cite_1630" w:tooltip="Long: Shipley v. United States,  74 A.F.T.R.2d 94-7713 (E.D. Cal. 1994)"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Simkin v. United States</w:t>
      </w:r>
      <w:r w:rsidRPr="001163A0">
        <w:rPr>
          <w:rFonts w:ascii="Century Schoolbook" w:hAnsi="Century Schoolbook"/>
          <w:noProof/>
          <w:sz w:val="26"/>
          <w:szCs w:val="26"/>
        </w:rPr>
        <w:t>,</w:t>
      </w:r>
      <w:r w:rsidRPr="001163A0">
        <w:rPr>
          <w:rFonts w:ascii="Century Schoolbook" w:hAnsi="Century Schoolbook"/>
          <w:noProof/>
          <w:sz w:val="26"/>
          <w:szCs w:val="26"/>
        </w:rPr>
        <w:br/>
        <w:t>715 F.2d 34 (2d Cir. 1983)</w:t>
      </w:r>
      <w:r w:rsidRPr="001163A0">
        <w:rPr>
          <w:noProof/>
        </w:rPr>
        <w:tab/>
      </w:r>
      <w:hyperlink w:anchor="_BA_Cite_1065" w:tooltip="Long: Simkin v. United States,  715 F.2d 34 (2d Cir. 1983)" w:history="1">
        <w:r w:rsidRPr="001163A0">
          <w:rPr>
            <w:noProof/>
          </w:rPr>
          <w:t>26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Soriano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352 U.S. 270 (1957)</w:t>
      </w:r>
      <w:r w:rsidRPr="001163A0">
        <w:rPr>
          <w:noProof/>
        </w:rPr>
        <w:tab/>
      </w:r>
      <w:hyperlink w:anchor="_BA_Cite_1622" w:tooltip="Long: Soriano v. United States,  352 U.S. 270 (1957)"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Sound Video Unlimited, Inc. v. Video Shack, Inc.</w:t>
      </w:r>
      <w:r w:rsidRPr="001163A0">
        <w:rPr>
          <w:rFonts w:ascii="Century Schoolbook" w:hAnsi="Century Schoolbook"/>
          <w:noProof/>
          <w:sz w:val="26"/>
          <w:szCs w:val="26"/>
        </w:rPr>
        <w:t>,</w:t>
      </w:r>
      <w:r w:rsidRPr="001163A0">
        <w:rPr>
          <w:rFonts w:ascii="Century Schoolbook" w:hAnsi="Century Schoolbook"/>
          <w:noProof/>
          <w:sz w:val="26"/>
          <w:szCs w:val="26"/>
        </w:rPr>
        <w:br/>
        <w:t>661 F. Supp. 1482 (N.D. Ill. 1987)</w:t>
      </w:r>
      <w:r w:rsidRPr="001163A0">
        <w:rPr>
          <w:noProof/>
        </w:rPr>
        <w:tab/>
      </w:r>
      <w:hyperlink w:anchor="_BA_Cite_1271" w:tooltip="Long: Sound Video Unlimited, Inc. v. Video Shack, Inc.,  661 F. Supp. 1482 (N.D. Ill. 1987)"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Spearbeck v. United States</w:t>
      </w:r>
      <w:r w:rsidRPr="001163A0">
        <w:rPr>
          <w:rFonts w:ascii="Century Schoolbook" w:hAnsi="Century Schoolbook"/>
          <w:noProof/>
          <w:sz w:val="26"/>
          <w:szCs w:val="26"/>
        </w:rPr>
        <w:t>,</w:t>
      </w:r>
      <w:r w:rsidRPr="001163A0">
        <w:rPr>
          <w:rFonts w:ascii="Century Schoolbook" w:hAnsi="Century Schoolbook"/>
          <w:noProof/>
          <w:sz w:val="26"/>
          <w:szCs w:val="26"/>
        </w:rPr>
        <w:br/>
        <w:t>846 F. Supp. 47 (W.D. Wash. 1993)</w:t>
      </w:r>
      <w:r w:rsidRPr="001163A0">
        <w:rPr>
          <w:noProof/>
        </w:rPr>
        <w:tab/>
      </w:r>
      <w:hyperlink w:anchor="_BA_Cite_1532" w:tooltip="Long: Spearbeck v. United States,  846 F. Supp. 47 (W.D. Wash. 1993)" w:history="1">
        <w:r w:rsidRPr="001163A0">
          <w:rPr>
            <w:noProof/>
          </w:rPr>
          <w:t>75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Spell v. United States</w:t>
      </w:r>
      <w:r w:rsidRPr="001163A0">
        <w:rPr>
          <w:rFonts w:ascii="Century Schoolbook" w:hAnsi="Century Schoolbook"/>
          <w:noProof/>
          <w:sz w:val="26"/>
          <w:szCs w:val="26"/>
        </w:rPr>
        <w:t>,</w:t>
      </w:r>
      <w:r w:rsidRPr="001163A0">
        <w:rPr>
          <w:rFonts w:ascii="Century Schoolbook" w:hAnsi="Century Schoolbook"/>
          <w:noProof/>
          <w:sz w:val="26"/>
          <w:szCs w:val="26"/>
        </w:rPr>
        <w:br/>
        <w:t>907 F.2d 36 (4th Cir. 1990)</w:t>
      </w:r>
      <w:r w:rsidRPr="001163A0">
        <w:rPr>
          <w:noProof/>
        </w:rPr>
        <w:tab/>
      </w:r>
      <w:hyperlink w:anchor="_BA_Cite_919" w:tooltip="Long: Spell v. United States,  907 F.2d 36 (4th Cir. 1990)" w:history="1">
        <w:r w:rsidRPr="001163A0">
          <w:rPr>
            <w:noProof/>
          </w:rPr>
          <w:t>10</w:t>
        </w:r>
      </w:hyperlink>
      <w:r w:rsidRPr="001163A0">
        <w:rPr>
          <w:noProof/>
        </w:rPr>
        <w:t xml:space="preserve">, </w:t>
      </w:r>
      <w:hyperlink w:anchor="_BA_Cite_1342" w:tooltip="Short: Spell v. United States, 907 F.2d 36, 39 (4th Cir. 1990)" w:history="1">
        <w:r w:rsidRPr="001163A0">
          <w:rPr>
            <w:noProof/>
          </w:rPr>
          <w:t>53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Standard Chartered Bank, PLC v. Ayala Int’l Holdings, Inc.</w:t>
      </w:r>
      <w:r w:rsidRPr="001163A0">
        <w:rPr>
          <w:rFonts w:ascii="Century Schoolbook" w:hAnsi="Century Schoolbook"/>
          <w:noProof/>
          <w:sz w:val="26"/>
          <w:szCs w:val="26"/>
        </w:rPr>
        <w:t>,</w:t>
      </w:r>
      <w:r w:rsidRPr="001163A0">
        <w:rPr>
          <w:rFonts w:ascii="Century Schoolbook" w:hAnsi="Century Schoolbook"/>
          <w:noProof/>
          <w:sz w:val="26"/>
          <w:szCs w:val="26"/>
        </w:rPr>
        <w:br/>
        <w:t>111 F.R.D. 76 (S.D.N.Y. 1986)</w:t>
      </w:r>
      <w:r w:rsidRPr="001163A0">
        <w:rPr>
          <w:noProof/>
        </w:rPr>
        <w:tab/>
      </w:r>
      <w:hyperlink w:anchor="_BA_Cite_1226" w:tooltip="Long: Standard Chartered Bank, PLC v. Ayala Int'l Holdings, Inc.,  111 F.R.D. 76 (S.D.N.Y. 1986)" w:history="1">
        <w:r w:rsidRPr="001163A0">
          <w:rPr>
            <w:noProof/>
          </w:rPr>
          <w:t>40</w:t>
        </w:r>
      </w:hyperlink>
      <w:r w:rsidRPr="001163A0">
        <w:rPr>
          <w:noProof/>
        </w:rPr>
        <w:t xml:space="preserve">, </w:t>
      </w:r>
      <w:hyperlink w:anchor="_BA_Cite_1237" w:tooltip="Short: Standard Chartered Bank, 111 F.R.D. at 85"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Steinhardt Partners, LP</w:t>
      </w:r>
      <w:r w:rsidRPr="001163A0">
        <w:rPr>
          <w:rFonts w:ascii="Century Schoolbook" w:hAnsi="Century Schoolbook"/>
          <w:noProof/>
          <w:sz w:val="26"/>
          <w:szCs w:val="26"/>
        </w:rPr>
        <w:t>,</w:t>
      </w:r>
      <w:r w:rsidRPr="001163A0">
        <w:rPr>
          <w:rFonts w:ascii="Century Schoolbook" w:hAnsi="Century Schoolbook"/>
          <w:noProof/>
          <w:sz w:val="26"/>
          <w:szCs w:val="26"/>
        </w:rPr>
        <w:br/>
        <w:t>9 F.3d 230 (2d Cir. 1993)</w:t>
      </w:r>
      <w:r w:rsidRPr="001163A0">
        <w:rPr>
          <w:noProof/>
        </w:rPr>
        <w:tab/>
      </w:r>
      <w:hyperlink w:anchor="_BA_Cite_1247" w:tooltip="Long: In re Steinhardt Partners, LP,  9 F.3d 230 (2d Cir. 1993)"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Stringer v. United States</w:t>
      </w:r>
      <w:r w:rsidRPr="001163A0">
        <w:rPr>
          <w:rFonts w:ascii="Century Schoolbook" w:hAnsi="Century Schoolbook"/>
          <w:noProof/>
          <w:sz w:val="26"/>
          <w:szCs w:val="26"/>
        </w:rPr>
        <w:t>,</w:t>
      </w:r>
      <w:r w:rsidRPr="001163A0">
        <w:rPr>
          <w:rFonts w:ascii="Century Schoolbook" w:hAnsi="Century Schoolbook"/>
          <w:noProof/>
          <w:sz w:val="26"/>
          <w:szCs w:val="26"/>
        </w:rPr>
        <w:br/>
        <w:t>776 F.2d 274 (11th Cir. 1985)</w:t>
      </w:r>
      <w:r w:rsidRPr="001163A0">
        <w:rPr>
          <w:noProof/>
        </w:rPr>
        <w:tab/>
      </w:r>
      <w:hyperlink w:anchor="_BA_Cite_1087" w:tooltip="Long: Stringer v. United States,  776 F.2d 274 (11th Cir. 1985)" w:history="1">
        <w:r w:rsidRPr="001163A0">
          <w:rPr>
            <w:noProof/>
          </w:rPr>
          <w:t>28</w:t>
        </w:r>
      </w:hyperlink>
      <w:r w:rsidRPr="001163A0">
        <w:rPr>
          <w:noProof/>
        </w:rPr>
        <w:t>,</w:t>
      </w:r>
      <w:hyperlink w:anchor="_BA_Cite_1619" w:tooltip="Short: Stringer v. United States, 776 F. 2d 274, 275 (11th Cir. 1985)" w:history="1">
        <w:r w:rsidRPr="001163A0">
          <w:rPr>
            <w:noProof/>
          </w:rPr>
          <w:t xml:space="preserve"> 3</w:t>
        </w:r>
      </w:hyperlink>
      <w:r w:rsidRPr="001163A0">
        <w:rPr>
          <w:noProof/>
        </w:rPr>
        <w:t xml:space="preserve">, </w:t>
      </w:r>
      <w:hyperlink w:anchor="_BA_Cite_1627" w:tooltip="Short: Stringer v. United States, 776 F.2d 274 (11th Cir. 1985)"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Sugarloaf Funding, LLC v. U.S. Dept. of Treasury</w:t>
      </w:r>
      <w:r w:rsidRPr="001163A0">
        <w:rPr>
          <w:rFonts w:ascii="Century Schoolbook" w:hAnsi="Century Schoolbook"/>
          <w:noProof/>
          <w:sz w:val="26"/>
          <w:szCs w:val="26"/>
        </w:rPr>
        <w:t>,</w:t>
      </w:r>
      <w:r w:rsidRPr="001163A0">
        <w:rPr>
          <w:rFonts w:ascii="Century Schoolbook" w:hAnsi="Century Schoolbook"/>
          <w:noProof/>
          <w:sz w:val="26"/>
          <w:szCs w:val="26"/>
        </w:rPr>
        <w:br/>
        <w:t>584 F.3d 340 (1st Cir. 2009)</w:t>
      </w:r>
      <w:r w:rsidRPr="001163A0">
        <w:rPr>
          <w:noProof/>
        </w:rPr>
        <w:tab/>
      </w:r>
      <w:hyperlink w:anchor="_BA_Cite_878" w:tooltip="Long: Sugarloaf Funding, LLC v. U.S. Dept. of Treasury,  584 F.3d 340 (1st Cir. 2009)" w:history="1">
        <w:r w:rsidRPr="001163A0">
          <w:rPr>
            <w:noProof/>
          </w:rPr>
          <w:t>4</w:t>
        </w:r>
      </w:hyperlink>
      <w:r w:rsidRPr="001163A0">
        <w:rPr>
          <w:noProof/>
        </w:rPr>
        <w:t>,</w:t>
      </w:r>
      <w:hyperlink w:anchor="_BA_Cite_918" w:tooltip="Short: Sugarloaf Funding, LLC v. U.S. Dept. of Treasury, 584 F.3d at 350" w:history="1">
        <w:r w:rsidRPr="001163A0">
          <w:rPr>
            <w:noProof/>
          </w:rPr>
          <w:t xml:space="preserve"> 10</w:t>
        </w:r>
      </w:hyperlink>
      <w:r w:rsidRPr="001163A0">
        <w:rPr>
          <w:noProof/>
        </w:rPr>
        <w:t>,</w:t>
      </w:r>
      <w:hyperlink w:anchor="_BA_Cite_1461" w:tooltip="Short: Sugarloaf Funding, LLC v. U.S. Dept. of Treasury, 584 F.3d at 348-49" w:history="1">
        <w:r w:rsidRPr="001163A0">
          <w:rPr>
            <w:noProof/>
          </w:rPr>
          <w:t xml:space="preserve"> 64</w:t>
        </w:r>
      </w:hyperlink>
      <w:r w:rsidRPr="001163A0">
        <w:rPr>
          <w:noProof/>
        </w:rPr>
        <w:t xml:space="preserve">, </w:t>
      </w:r>
      <w:hyperlink w:anchor="_BA_Cite_1549" w:tooltip="Short: Sugarloaf Funding, LLC v. U.S. Dept. of Treasury, 584 F.3d at 350" w:history="1">
        <w:r w:rsidRPr="001163A0">
          <w:rPr>
            <w:noProof/>
          </w:rPr>
          <w:t>81</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Swidler &amp; Berlin v. United States</w:t>
      </w:r>
      <w:r w:rsidRPr="001163A0">
        <w:rPr>
          <w:rFonts w:ascii="Century Schoolbook" w:hAnsi="Century Schoolbook"/>
          <w:noProof/>
          <w:sz w:val="26"/>
          <w:szCs w:val="26"/>
        </w:rPr>
        <w:t>,</w:t>
      </w:r>
      <w:r w:rsidRPr="001163A0">
        <w:rPr>
          <w:rFonts w:ascii="Century Schoolbook" w:hAnsi="Century Schoolbook"/>
          <w:noProof/>
          <w:sz w:val="26"/>
          <w:szCs w:val="26"/>
        </w:rPr>
        <w:br/>
        <w:t>524 U.S. 399 (1998)</w:t>
      </w:r>
      <w:r w:rsidRPr="001163A0">
        <w:rPr>
          <w:noProof/>
        </w:rPr>
        <w:tab/>
      </w:r>
      <w:hyperlink w:anchor="_BA_Cite_1215" w:tooltip="Long: Swidler &amp; Berlin v. United States,  524 U.S. 399 (1998)" w:history="1">
        <w:r w:rsidRPr="001163A0">
          <w:rPr>
            <w:noProof/>
          </w:rPr>
          <w:t>39</w:t>
        </w:r>
      </w:hyperlink>
      <w:r w:rsidRPr="001163A0">
        <w:rPr>
          <w:noProof/>
        </w:rPr>
        <w:t xml:space="preserve">, </w:t>
      </w:r>
      <w:hyperlink w:anchor="_BA_Cite_1218" w:tooltip="Short: Swidler &amp; Berlin, 524 U.S. at 404 n.2"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Sylvestre v. United States</w:t>
      </w:r>
      <w:r w:rsidRPr="001163A0">
        <w:rPr>
          <w:rFonts w:ascii="Century Schoolbook" w:hAnsi="Century Schoolbook"/>
          <w:noProof/>
          <w:sz w:val="26"/>
          <w:szCs w:val="26"/>
        </w:rPr>
        <w:t>,</w:t>
      </w:r>
      <w:r w:rsidRPr="001163A0">
        <w:rPr>
          <w:rFonts w:ascii="Century Schoolbook" w:hAnsi="Century Schoolbook"/>
          <w:noProof/>
          <w:sz w:val="26"/>
          <w:szCs w:val="26"/>
        </w:rPr>
        <w:br/>
        <w:t>978 F.2d 25 (1st Cir. 1992)</w:t>
      </w:r>
      <w:r w:rsidRPr="001163A0">
        <w:rPr>
          <w:noProof/>
        </w:rPr>
        <w:tab/>
      </w:r>
      <w:hyperlink w:anchor="_BA_Cite_892" w:tooltip="Long: Sylvestre v. United States,  978 F.2d 25 (1st Cir. 1992)" w:history="1">
        <w:r w:rsidRPr="001163A0">
          <w:rPr>
            <w:noProof/>
          </w:rPr>
          <w:t>6</w:t>
        </w:r>
      </w:hyperlink>
      <w:r w:rsidRPr="001163A0">
        <w:rPr>
          <w:noProof/>
        </w:rPr>
        <w:t>,</w:t>
      </w:r>
      <w:hyperlink w:anchor="_BA_Cite_996" w:tooltip="Short: Sylvestre v. United States, 978 F.2d 25, 27-28 (1st Cir. 1992)" w:history="1">
        <w:r w:rsidRPr="001163A0">
          <w:rPr>
            <w:noProof/>
          </w:rPr>
          <w:t xml:space="preserve"> 19</w:t>
        </w:r>
      </w:hyperlink>
      <w:r w:rsidRPr="001163A0">
        <w:rPr>
          <w:noProof/>
        </w:rPr>
        <w:t xml:space="preserve">, </w:t>
      </w:r>
      <w:hyperlink w:anchor="_BA_Cite_1149" w:tooltip="Short: Sylvestre v. United States, 978 F.2d 25 (1st Cir. 1992)"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Tarplay v. United States</w:t>
      </w:r>
      <w:r w:rsidRPr="001163A0">
        <w:rPr>
          <w:rFonts w:ascii="Century Schoolbook" w:hAnsi="Century Schoolbook"/>
          <w:noProof/>
          <w:sz w:val="26"/>
          <w:szCs w:val="26"/>
        </w:rPr>
        <w:t>,</w:t>
      </w:r>
      <w:r w:rsidRPr="001163A0">
        <w:rPr>
          <w:rFonts w:ascii="Century Schoolbook" w:hAnsi="Century Schoolbook"/>
          <w:noProof/>
          <w:sz w:val="26"/>
          <w:szCs w:val="26"/>
        </w:rPr>
        <w:br/>
        <w:t>86 A.F.T.R.2d (RIA) 2000-5833 (S.D.N.Y. 2000)</w:t>
      </w:r>
      <w:r w:rsidRPr="001163A0">
        <w:rPr>
          <w:noProof/>
        </w:rPr>
        <w:tab/>
      </w:r>
      <w:hyperlink w:anchor="_BA_Cite_1146" w:tooltip="Long: Tarplay v. United States,  86 A.F.T.R.2d (RIA) 2000-5833 (S.D.N.Y. 2000)"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Tarplay v. United States</w:t>
      </w:r>
      <w:r w:rsidRPr="001163A0">
        <w:rPr>
          <w:rFonts w:ascii="Century Schoolbook" w:hAnsi="Century Schoolbook"/>
          <w:noProof/>
          <w:sz w:val="26"/>
          <w:szCs w:val="26"/>
        </w:rPr>
        <w:t>,</w:t>
      </w:r>
      <w:r w:rsidRPr="001163A0">
        <w:rPr>
          <w:rFonts w:ascii="Century Schoolbook" w:hAnsi="Century Schoolbook"/>
          <w:noProof/>
          <w:sz w:val="26"/>
          <w:szCs w:val="26"/>
        </w:rPr>
        <w:br/>
        <w:t>86 A.F.T.R.2d (RIA) 5833 (S.D.N.Y. 2000)</w:t>
      </w:r>
      <w:r w:rsidRPr="001163A0">
        <w:rPr>
          <w:noProof/>
        </w:rPr>
        <w:tab/>
      </w:r>
      <w:hyperlink w:anchor="_BA_Cite_1161" w:tooltip="Long: Tarplay v. United States,  86 A.F.T.R.2d (RIA) 5833 (S.D.N.Y. 2000)" w:history="1">
        <w:r w:rsidRPr="001163A0">
          <w:rPr>
            <w:noProof/>
          </w:rPr>
          <w:t>35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Tarpley v. United States</w:t>
      </w:r>
      <w:r w:rsidRPr="001163A0">
        <w:rPr>
          <w:rFonts w:ascii="Century Schoolbook" w:hAnsi="Century Schoolbook"/>
          <w:noProof/>
          <w:sz w:val="26"/>
          <w:szCs w:val="26"/>
        </w:rPr>
        <w:t>,</w:t>
      </w:r>
      <w:r w:rsidRPr="001163A0">
        <w:rPr>
          <w:rFonts w:ascii="Century Schoolbook" w:hAnsi="Century Schoolbook"/>
          <w:noProof/>
          <w:sz w:val="26"/>
          <w:szCs w:val="26"/>
        </w:rPr>
        <w:br/>
        <w:t>1997 WL 767577 (S.D.N.Y. Dec 11, 1997)</w:t>
      </w:r>
      <w:r w:rsidRPr="001163A0">
        <w:rPr>
          <w:noProof/>
        </w:rPr>
        <w:tab/>
      </w:r>
      <w:hyperlink w:anchor="_BA_Cite_1551" w:tooltip="Long: Tarpley v. United States,  1997 WL 767577 (S.D.N.Y. Dec 11, 1997)" w:history="1">
        <w:r w:rsidRPr="001163A0">
          <w:rPr>
            <w:noProof/>
          </w:rPr>
          <w:t>81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Tax Liabs. of John Does v. United States</w:t>
      </w:r>
      <w:r w:rsidRPr="001163A0">
        <w:rPr>
          <w:rFonts w:ascii="Century Schoolbook" w:hAnsi="Century Schoolbook"/>
          <w:noProof/>
          <w:sz w:val="26"/>
          <w:szCs w:val="26"/>
        </w:rPr>
        <w:t>,</w:t>
      </w:r>
      <w:r w:rsidRPr="001163A0">
        <w:rPr>
          <w:rFonts w:ascii="Century Schoolbook" w:hAnsi="Century Schoolbook"/>
          <w:noProof/>
          <w:sz w:val="26"/>
          <w:szCs w:val="26"/>
        </w:rPr>
        <w:br/>
        <w:t>866 F.2d 1015 (8th Cir. 1989)</w:t>
      </w:r>
      <w:r w:rsidRPr="001163A0">
        <w:rPr>
          <w:noProof/>
        </w:rPr>
        <w:tab/>
      </w:r>
      <w:hyperlink w:anchor="_BA_Cite_1336" w:tooltip="Long: In re Tax Liabs. of John Does v. United States,  866 F.2d 1015 (8th Cir. 1989)" w:history="1">
        <w:r w:rsidRPr="001163A0">
          <w:rPr>
            <w:noProof/>
          </w:rPr>
          <w:t>52</w:t>
        </w:r>
      </w:hyperlink>
      <w:r w:rsidRPr="001163A0">
        <w:rPr>
          <w:noProof/>
        </w:rPr>
        <w:t xml:space="preserve">, </w:t>
      </w:r>
      <w:hyperlink w:anchor="_BA_Cite_1345" w:tooltip="Short: In re Tax Liabs. of John Does, 866 F.2d at 1021" w:history="1">
        <w:r w:rsidRPr="001163A0">
          <w:rPr>
            <w:noProof/>
          </w:rPr>
          <w:t>53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Teltron, Inc. v. Alexander</w:t>
      </w:r>
      <w:r w:rsidRPr="001163A0">
        <w:rPr>
          <w:rFonts w:ascii="Century Schoolbook" w:hAnsi="Century Schoolbook"/>
          <w:noProof/>
          <w:sz w:val="26"/>
          <w:szCs w:val="26"/>
        </w:rPr>
        <w:t>,</w:t>
      </w:r>
      <w:r w:rsidRPr="001163A0">
        <w:rPr>
          <w:rFonts w:ascii="Century Schoolbook" w:hAnsi="Century Schoolbook"/>
          <w:noProof/>
          <w:sz w:val="26"/>
          <w:szCs w:val="26"/>
        </w:rPr>
        <w:br/>
        <w:t>132 F.R.D. 394 (E.D. Pa. 1990)</w:t>
      </w:r>
      <w:r w:rsidRPr="001163A0">
        <w:rPr>
          <w:noProof/>
        </w:rPr>
        <w:tab/>
      </w:r>
      <w:hyperlink w:anchor="_BA_Cite_1173" w:tooltip="Long: Teltron, Inc. v. Alexander,  132 F.R.D. 394 (E.D. Pa. 1990)"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Texas v. Johnson</w:t>
      </w:r>
      <w:r w:rsidRPr="001163A0">
        <w:rPr>
          <w:rFonts w:ascii="Century Schoolbook" w:hAnsi="Century Schoolbook"/>
          <w:noProof/>
          <w:sz w:val="26"/>
          <w:szCs w:val="26"/>
        </w:rPr>
        <w:t>,</w:t>
      </w:r>
      <w:r w:rsidRPr="001163A0">
        <w:rPr>
          <w:rFonts w:ascii="Century Schoolbook" w:hAnsi="Century Schoolbook"/>
          <w:noProof/>
          <w:sz w:val="26"/>
          <w:szCs w:val="26"/>
        </w:rPr>
        <w:br/>
        <w:t>491 U.S. 397 (1989)</w:t>
      </w:r>
      <w:r w:rsidRPr="001163A0">
        <w:rPr>
          <w:noProof/>
        </w:rPr>
        <w:tab/>
      </w:r>
      <w:hyperlink w:anchor="_BA_Cite_1355" w:tooltip="Long: Texas v. Johnson,  491 U.S. 397 (1989)"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Thompson v. United States</w:t>
      </w:r>
      <w:r w:rsidRPr="001163A0">
        <w:rPr>
          <w:rFonts w:ascii="Century Schoolbook" w:hAnsi="Century Schoolbook"/>
          <w:noProof/>
          <w:sz w:val="26"/>
          <w:szCs w:val="26"/>
        </w:rPr>
        <w:t>,</w:t>
      </w:r>
      <w:r w:rsidRPr="001163A0">
        <w:rPr>
          <w:rFonts w:ascii="Century Schoolbook" w:hAnsi="Century Schoolbook"/>
          <w:noProof/>
          <w:sz w:val="26"/>
          <w:szCs w:val="26"/>
        </w:rPr>
        <w:br/>
        <w:t>99 A.F.T.R.2d (RIA) 2007-1461 (D. Minn. 2007)</w:t>
      </w:r>
      <w:r w:rsidRPr="001163A0">
        <w:rPr>
          <w:noProof/>
        </w:rPr>
        <w:tab/>
      </w:r>
      <w:hyperlink w:anchor="_BA_Cite_1004" w:tooltip="Long: Thompson v. United States,  99 A.F.T.R.2d (RIA) 2007-1461 (D. Minn. 2007)"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Three Grand Jury Subpoenas Duces Tecum Dated Jan. 29, 1999</w:t>
      </w:r>
      <w:r w:rsidRPr="001163A0">
        <w:rPr>
          <w:rFonts w:ascii="Century Schoolbook" w:hAnsi="Century Schoolbook"/>
          <w:noProof/>
          <w:sz w:val="26"/>
          <w:szCs w:val="26"/>
        </w:rPr>
        <w:t>,</w:t>
      </w:r>
      <w:r w:rsidRPr="001163A0">
        <w:rPr>
          <w:rFonts w:ascii="Century Schoolbook" w:hAnsi="Century Schoolbook"/>
          <w:noProof/>
          <w:sz w:val="26"/>
          <w:szCs w:val="26"/>
        </w:rPr>
        <w:br/>
        <w:t>191 F.3d 173 (2d Cir. 1999)</w:t>
      </w:r>
      <w:r w:rsidRPr="001163A0">
        <w:rPr>
          <w:noProof/>
        </w:rPr>
        <w:tab/>
      </w:r>
      <w:hyperlink w:anchor="_BA_Cite_1421" w:tooltip="Long: In re Three Grand Jury Subpoenas Duces Tecum Dated Jan. 29, 1999,  191 F.3d 173 (2d Cir. 1999)"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Tiffany Fine Arts, Inc. v. United States</w:t>
      </w:r>
      <w:r w:rsidRPr="001163A0">
        <w:rPr>
          <w:rFonts w:ascii="Century Schoolbook" w:hAnsi="Century Schoolbook"/>
          <w:noProof/>
          <w:sz w:val="26"/>
          <w:szCs w:val="26"/>
        </w:rPr>
        <w:t>,</w:t>
      </w:r>
      <w:r w:rsidRPr="001163A0">
        <w:rPr>
          <w:rFonts w:ascii="Century Schoolbook" w:hAnsi="Century Schoolbook"/>
          <w:noProof/>
          <w:sz w:val="26"/>
          <w:szCs w:val="26"/>
        </w:rPr>
        <w:br/>
        <w:t>469 U.S. 310 (1985)</w:t>
      </w:r>
      <w:r w:rsidRPr="001163A0">
        <w:rPr>
          <w:noProof/>
        </w:rPr>
        <w:tab/>
      </w:r>
      <w:hyperlink w:anchor="_BA_Cite_858" w:tooltip="Long: Tiffany Fine Arts, Inc. v. United States,  469 U.S. 310 (1985)" w:history="1">
        <w:r w:rsidRPr="001163A0">
          <w:rPr>
            <w:noProof/>
          </w:rPr>
          <w:t>2</w:t>
        </w:r>
      </w:hyperlink>
      <w:r w:rsidRPr="001163A0">
        <w:rPr>
          <w:noProof/>
        </w:rPr>
        <w:t>,</w:t>
      </w:r>
      <w:hyperlink w:anchor="_BA_Cite_890" w:tooltip="Short: Tiffany Fine Arts, Inc. v. United States, 469 U.S. 310, 323 (1985)" w:history="1">
        <w:r w:rsidRPr="001163A0">
          <w:rPr>
            <w:noProof/>
          </w:rPr>
          <w:t xml:space="preserve"> 6</w:t>
        </w:r>
      </w:hyperlink>
      <w:r w:rsidRPr="001163A0">
        <w:rPr>
          <w:noProof/>
        </w:rPr>
        <w:t xml:space="preserve">, </w:t>
      </w:r>
      <w:hyperlink w:anchor="_BA_Cite_1564" w:tooltip="Short: Tiffany Fine Arts, Inc. v. United States, 469 U.S. 310, 323 (1985)"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Tuke v. United States</w:t>
      </w:r>
      <w:r w:rsidRPr="001163A0">
        <w:rPr>
          <w:rFonts w:ascii="Century Schoolbook" w:hAnsi="Century Schoolbook"/>
          <w:noProof/>
          <w:sz w:val="26"/>
          <w:szCs w:val="26"/>
        </w:rPr>
        <w:t>,</w:t>
      </w:r>
      <w:r w:rsidRPr="001163A0">
        <w:rPr>
          <w:rFonts w:ascii="Century Schoolbook" w:hAnsi="Century Schoolbook"/>
          <w:noProof/>
          <w:sz w:val="26"/>
          <w:szCs w:val="26"/>
        </w:rPr>
        <w:br/>
        <w:t>76 F.3d 155 (7th Cir. 1996)</w:t>
      </w:r>
      <w:r w:rsidRPr="001163A0">
        <w:rPr>
          <w:noProof/>
        </w:rPr>
        <w:tab/>
      </w:r>
      <w:hyperlink w:anchor="_BA_Cite_1659" w:tooltip="Long: Tuke v. United States,  76 F.3d 155 (7th Cir. 1996)"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Tuke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76 F.3d 155 (7th Cir. 1996)</w:t>
      </w:r>
      <w:r w:rsidRPr="001163A0">
        <w:rPr>
          <w:noProof/>
        </w:rPr>
        <w:tab/>
      </w:r>
      <w:hyperlink w:anchor="_BA_Cite_1658" w:tooltip="Long: Tuke v. United States,  76 F.3d 155 (7th Cir. 1996)"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Turner</w:t>
      </w:r>
      <w:r w:rsidRPr="001163A0">
        <w:rPr>
          <w:rFonts w:ascii="Century Schoolbook" w:hAnsi="Century Schoolbook"/>
          <w:noProof/>
          <w:sz w:val="26"/>
          <w:szCs w:val="26"/>
        </w:rPr>
        <w:t>,</w:t>
      </w:r>
      <w:r w:rsidRPr="001163A0">
        <w:rPr>
          <w:rFonts w:ascii="Century Schoolbook" w:hAnsi="Century Schoolbook"/>
          <w:noProof/>
          <w:sz w:val="26"/>
          <w:szCs w:val="26"/>
        </w:rPr>
        <w:br/>
        <w:t>309 F.2d 69 (2d Cir. 1962)</w:t>
      </w:r>
      <w:r w:rsidRPr="001163A0">
        <w:rPr>
          <w:noProof/>
        </w:rPr>
        <w:tab/>
      </w:r>
      <w:hyperlink w:anchor="_BA_Cite_1017" w:tooltip="Long: In re Turner,  309 F.2d 69 (2d Cir. 1962)" w:history="1">
        <w:r w:rsidRPr="001163A0">
          <w:rPr>
            <w:noProof/>
          </w:rPr>
          <w:t>21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Uhrig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592 F. Supp. 349 (D. Md. 1984)</w:t>
      </w:r>
      <w:r w:rsidRPr="001163A0">
        <w:rPr>
          <w:noProof/>
        </w:rPr>
        <w:tab/>
      </w:r>
      <w:hyperlink w:anchor="_BA_Cite_1649" w:tooltip="Long: Uhrig v. United States,  592 F. Supp. 349 (D. Md. 1984)"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Statees v. Bilzerian</w:t>
      </w:r>
      <w:r w:rsidRPr="001163A0">
        <w:rPr>
          <w:rFonts w:ascii="Century Schoolbook" w:hAnsi="Century Schoolbook"/>
          <w:noProof/>
          <w:sz w:val="26"/>
          <w:szCs w:val="26"/>
        </w:rPr>
        <w:t>,</w:t>
      </w:r>
      <w:r w:rsidRPr="001163A0">
        <w:rPr>
          <w:rFonts w:ascii="Century Schoolbook" w:hAnsi="Century Schoolbook"/>
          <w:noProof/>
          <w:sz w:val="26"/>
          <w:szCs w:val="26"/>
        </w:rPr>
        <w:br/>
        <w:t>926 F.2d 1285 (2d Cir. 1991)</w:t>
      </w:r>
      <w:r w:rsidRPr="001163A0">
        <w:rPr>
          <w:noProof/>
        </w:rPr>
        <w:tab/>
      </w:r>
      <w:hyperlink w:anchor="_BA_Cite_1231" w:tooltip="Long: United Statees v. Bilzerian,  926 F.2d 1285 (2d Cir. 1991)"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Abrahams</w:t>
      </w:r>
      <w:r w:rsidRPr="001163A0">
        <w:rPr>
          <w:rFonts w:ascii="Century Schoolbook" w:hAnsi="Century Schoolbook"/>
          <w:noProof/>
          <w:sz w:val="26"/>
          <w:szCs w:val="26"/>
        </w:rPr>
        <w:t>,</w:t>
      </w:r>
      <w:r w:rsidRPr="001163A0">
        <w:rPr>
          <w:rFonts w:ascii="Century Schoolbook" w:hAnsi="Century Schoolbook"/>
          <w:noProof/>
          <w:sz w:val="26"/>
          <w:szCs w:val="26"/>
        </w:rPr>
        <w:br/>
        <w:t xml:space="preserve">905 F.2d 1276 (9th Cir. 1990), </w:t>
      </w:r>
      <w:r w:rsidRPr="001163A0">
        <w:rPr>
          <w:rFonts w:ascii="Century Schoolbook" w:hAnsi="Century Schoolbook"/>
          <w:i/>
          <w:iCs/>
          <w:noProof/>
          <w:sz w:val="26"/>
          <w:szCs w:val="26"/>
        </w:rPr>
        <w:t xml:space="preserve">overruled on other grounds by United States v. Jose, </w:t>
      </w:r>
      <w:r w:rsidRPr="001163A0">
        <w:rPr>
          <w:rFonts w:ascii="Century Schoolbook" w:hAnsi="Century Schoolbook"/>
          <w:noProof/>
          <w:sz w:val="26"/>
          <w:szCs w:val="26"/>
        </w:rPr>
        <w:t>131 F.3d 1325 (9th Cir. 1997) (en banc)</w:t>
      </w:r>
      <w:r w:rsidRPr="001163A0">
        <w:rPr>
          <w:noProof/>
        </w:rPr>
        <w:tab/>
      </w:r>
      <w:hyperlink w:anchor="_BA_Cite_898" w:tooltip="Long: United States v. Abrahams,  905 F.2d 1276 (9th Cir. 1990), overruled on other grounds by United States v. Jose, 131 F.3d 1325 (9th Cir. 1997) (en banc)" w:history="1">
        <w:r w:rsidRPr="001163A0">
          <w:rPr>
            <w:noProof/>
          </w:rPr>
          <w:t>7</w:t>
        </w:r>
      </w:hyperlink>
      <w:r w:rsidRPr="001163A0">
        <w:rPr>
          <w:noProof/>
        </w:rPr>
        <w:t>,</w:t>
      </w:r>
      <w:hyperlink w:anchor="_BA_Cite_989" w:tooltip="Short: United States v. Abrahams, 905 F.2d at 1287" w:history="1">
        <w:r w:rsidRPr="001163A0">
          <w:rPr>
            <w:noProof/>
          </w:rPr>
          <w:t xml:space="preserve"> 18</w:t>
        </w:r>
      </w:hyperlink>
      <w:r w:rsidRPr="001163A0">
        <w:rPr>
          <w:noProof/>
        </w:rPr>
        <w:t>,</w:t>
      </w:r>
      <w:hyperlink w:anchor="_BA_Cite_1196" w:tooltip="Short: United States v. Abrahams, 905 F.2d at 1283" w:history="1">
        <w:r w:rsidRPr="001163A0">
          <w:rPr>
            <w:noProof/>
          </w:rPr>
          <w:t xml:space="preserve"> 38</w:t>
        </w:r>
      </w:hyperlink>
      <w:r w:rsidRPr="001163A0">
        <w:rPr>
          <w:noProof/>
        </w:rPr>
        <w:t>,</w:t>
      </w:r>
      <w:hyperlink w:anchor="_BA_Cite_1328" w:tooltip="Short: United States v. Abrahams, 905 F.2d at 1282" w:history="1">
        <w:r w:rsidRPr="001163A0">
          <w:rPr>
            <w:noProof/>
          </w:rPr>
          <w:t xml:space="preserve"> 52</w:t>
        </w:r>
      </w:hyperlink>
      <w:r w:rsidRPr="001163A0">
        <w:rPr>
          <w:noProof/>
        </w:rPr>
        <w:t>,</w:t>
      </w:r>
      <w:hyperlink w:anchor="_BA_Cite_1384" w:tooltip="Short: United States v. Abrahams, 905 F.2d at 1282" w:history="1">
        <w:r w:rsidRPr="001163A0">
          <w:rPr>
            <w:noProof/>
          </w:rPr>
          <w:t xml:space="preserve"> 56</w:t>
        </w:r>
      </w:hyperlink>
      <w:r w:rsidRPr="001163A0">
        <w:rPr>
          <w:noProof/>
        </w:rPr>
        <w:t xml:space="preserve">, </w:t>
      </w:r>
      <w:hyperlink w:anchor="_BA_Cite_1574" w:tooltip="Short: United States v. Abrahams, 905 F.2d at 1276"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Ackert,</w:t>
      </w:r>
      <w:r w:rsidRPr="001163A0">
        <w:rPr>
          <w:rFonts w:ascii="Century Schoolbook" w:hAnsi="Century Schoolbook"/>
          <w:iCs/>
          <w:noProof/>
          <w:sz w:val="26"/>
          <w:szCs w:val="26"/>
        </w:rPr>
        <w:br/>
      </w:r>
      <w:r w:rsidRPr="001163A0">
        <w:rPr>
          <w:rFonts w:ascii="Century Schoolbook" w:hAnsi="Century Schoolbook"/>
          <w:noProof/>
          <w:sz w:val="26"/>
          <w:szCs w:val="26"/>
        </w:rPr>
        <w:t>169 F.3d 136 (2d Cir. 1999)</w:t>
      </w:r>
      <w:r w:rsidRPr="001163A0">
        <w:rPr>
          <w:noProof/>
        </w:rPr>
        <w:tab/>
      </w:r>
      <w:hyperlink w:anchor="_BA_Cite_1183" w:tooltip="Long: United States v. Ackert,  169 F.3d 136 (2d Cir. 1999)" w:history="1">
        <w:r w:rsidRPr="001163A0">
          <w:rPr>
            <w:noProof/>
          </w:rPr>
          <w:t>37</w:t>
        </w:r>
      </w:hyperlink>
      <w:r w:rsidRPr="001163A0">
        <w:rPr>
          <w:noProof/>
        </w:rPr>
        <w:t xml:space="preserve">, </w:t>
      </w:r>
      <w:hyperlink w:anchor="_BA_Cite_1212" w:tooltip="Short: Ackert, 169 F.3d at 138" w:history="1">
        <w:r w:rsidRPr="001163A0">
          <w:rPr>
            <w:noProof/>
          </w:rPr>
          <w:t>39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Adlman,</w:t>
      </w:r>
      <w:r w:rsidRPr="001163A0">
        <w:rPr>
          <w:rFonts w:ascii="Century Schoolbook" w:hAnsi="Century Schoolbook"/>
          <w:iCs/>
          <w:noProof/>
          <w:sz w:val="26"/>
          <w:szCs w:val="26"/>
        </w:rPr>
        <w:br/>
      </w:r>
      <w:r w:rsidRPr="001163A0">
        <w:rPr>
          <w:rFonts w:ascii="Century Schoolbook" w:hAnsi="Century Schoolbook"/>
          <w:noProof/>
          <w:sz w:val="26"/>
          <w:szCs w:val="26"/>
        </w:rPr>
        <w:t>134 F. 3d 1194 (2d Cir. 1998)</w:t>
      </w:r>
      <w:r w:rsidRPr="001163A0">
        <w:rPr>
          <w:noProof/>
        </w:rPr>
        <w:tab/>
      </w:r>
      <w:hyperlink w:anchor="_BA_Cite_1306" w:tooltip="Long: United States v. Adlman,  134 F. 3d 1194 (2d Cir. 1998)" w:history="1">
        <w:r w:rsidRPr="001163A0">
          <w:rPr>
            <w:noProof/>
          </w:rPr>
          <w:t>48</w:t>
        </w:r>
      </w:hyperlink>
      <w:r w:rsidRPr="001163A0">
        <w:rPr>
          <w:noProof/>
        </w:rPr>
        <w:t xml:space="preserve">, </w:t>
      </w:r>
      <w:hyperlink w:anchor="_BA_Cite_1307" w:tooltip="Id" w:history="1">
        <w:r w:rsidRPr="001163A0">
          <w:rPr>
            <w:noProof/>
          </w:rPr>
          <w:t>49</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Admin. Co.</w:t>
      </w:r>
      <w:r w:rsidRPr="001163A0">
        <w:rPr>
          <w:rFonts w:ascii="Century Schoolbook" w:hAnsi="Century Schoolbook"/>
          <w:noProof/>
          <w:sz w:val="26"/>
          <w:szCs w:val="26"/>
        </w:rPr>
        <w:t>,</w:t>
      </w:r>
      <w:r w:rsidRPr="001163A0">
        <w:rPr>
          <w:rFonts w:ascii="Century Schoolbook" w:hAnsi="Century Schoolbook"/>
          <w:noProof/>
          <w:sz w:val="26"/>
          <w:szCs w:val="26"/>
        </w:rPr>
        <w:br/>
        <w:t xml:space="preserve">74 A.F.T.R.2d (RIA) 94-5256 (N.D. Ill. 1994), </w:t>
      </w:r>
      <w:r w:rsidRPr="001163A0">
        <w:rPr>
          <w:rFonts w:ascii="Century Schoolbook" w:hAnsi="Century Schoolbook"/>
          <w:i/>
          <w:iCs/>
          <w:noProof/>
          <w:sz w:val="26"/>
          <w:szCs w:val="26"/>
        </w:rPr>
        <w:t>aff’d</w:t>
      </w:r>
      <w:r w:rsidRPr="001163A0">
        <w:rPr>
          <w:rFonts w:ascii="Century Schoolbook" w:hAnsi="Century Schoolbook"/>
          <w:noProof/>
          <w:sz w:val="26"/>
          <w:szCs w:val="26"/>
        </w:rPr>
        <w:t>, 46 F.3d 670 (7th Cir. 1995)</w:t>
      </w:r>
      <w:r w:rsidRPr="001163A0">
        <w:rPr>
          <w:noProof/>
        </w:rPr>
        <w:tab/>
      </w:r>
      <w:hyperlink w:anchor="_BA_Cite_1463" w:tooltip="Long: United States v. Admin. Co.,  74 A.F.T.R.2d (RIA) 94-5256 (N.D. Ill. 1994), aff'd, 46 F.3d 670 (7th Cir. 1995)" w:history="1">
        <w:r w:rsidRPr="001163A0">
          <w:rPr>
            <w:noProof/>
          </w:rPr>
          <w:t>64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Admin. Enters., Inc.</w:t>
      </w:r>
      <w:r w:rsidRPr="001163A0">
        <w:rPr>
          <w:rFonts w:ascii="Century Schoolbook" w:hAnsi="Century Schoolbook"/>
          <w:noProof/>
          <w:sz w:val="26"/>
          <w:szCs w:val="26"/>
        </w:rPr>
        <w:t>,</w:t>
      </w:r>
      <w:r w:rsidRPr="001163A0">
        <w:rPr>
          <w:rFonts w:ascii="Century Schoolbook" w:hAnsi="Century Schoolbook"/>
          <w:noProof/>
          <w:sz w:val="26"/>
          <w:szCs w:val="26"/>
        </w:rPr>
        <w:br/>
        <w:t>46 F.3d 670 (7th Cir. 1995)</w:t>
      </w:r>
      <w:r w:rsidRPr="001163A0">
        <w:rPr>
          <w:noProof/>
        </w:rPr>
        <w:tab/>
      </w:r>
      <w:hyperlink w:anchor="_BA_Cite_1160" w:tooltip="Long: United States v. Admin. Enters., Inc.,  46 F.3d 670 (7th Cir. 1995)" w:history="1">
        <w:r w:rsidRPr="001163A0">
          <w:rPr>
            <w:noProof/>
          </w:rPr>
          <w:t>35</w:t>
        </w:r>
      </w:hyperlink>
      <w:r w:rsidRPr="001163A0">
        <w:rPr>
          <w:noProof/>
        </w:rPr>
        <w:t xml:space="preserve">, </w:t>
      </w:r>
      <w:hyperlink w:anchor="_BA_Cite_1469" w:tooltip="Short: United States v. Admin. Enters., Inc., 46 F.3d 670 (7th Cir. 1995)" w:history="1">
        <w:r w:rsidRPr="001163A0">
          <w:rPr>
            <w:noProof/>
          </w:rPr>
          <w:t>65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Allee,</w:t>
      </w:r>
      <w:r w:rsidRPr="001163A0">
        <w:rPr>
          <w:rFonts w:ascii="Century Schoolbook" w:hAnsi="Century Schoolbook"/>
          <w:iCs/>
          <w:noProof/>
          <w:sz w:val="26"/>
          <w:szCs w:val="26"/>
        </w:rPr>
        <w:br/>
      </w:r>
      <w:r w:rsidRPr="001163A0">
        <w:rPr>
          <w:rFonts w:ascii="Century Schoolbook" w:hAnsi="Century Schoolbook"/>
          <w:noProof/>
          <w:sz w:val="26"/>
          <w:szCs w:val="26"/>
        </w:rPr>
        <w:t>888 F.2d 208 (1st Cir. 1989)</w:t>
      </w:r>
      <w:r w:rsidRPr="001163A0">
        <w:rPr>
          <w:noProof/>
        </w:rPr>
        <w:tab/>
      </w:r>
      <w:hyperlink w:anchor="_BA_Cite_1404" w:tooltip="Long: United States v. Allee,  888 F.2d 208 (1st Cir. 1989)" w:history="1">
        <w:r w:rsidRPr="001163A0">
          <w:rPr>
            <w:noProof/>
          </w:rPr>
          <w:t>58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Argomaniz,</w:t>
      </w:r>
      <w:r w:rsidRPr="001163A0">
        <w:rPr>
          <w:rFonts w:ascii="Century Schoolbook" w:hAnsi="Century Schoolbook"/>
          <w:iCs/>
          <w:noProof/>
          <w:sz w:val="26"/>
          <w:szCs w:val="26"/>
        </w:rPr>
        <w:br/>
      </w:r>
      <w:r w:rsidRPr="001163A0">
        <w:rPr>
          <w:rFonts w:ascii="Century Schoolbook" w:hAnsi="Century Schoolbook"/>
          <w:noProof/>
          <w:sz w:val="26"/>
          <w:szCs w:val="26"/>
        </w:rPr>
        <w:t>925 F.2d 1349 (11th Cir. 1991)</w:t>
      </w:r>
      <w:r w:rsidRPr="001163A0">
        <w:rPr>
          <w:noProof/>
        </w:rPr>
        <w:tab/>
      </w:r>
      <w:hyperlink w:anchor="_BA_Cite_1403" w:tooltip="Long: United States v. Argomaniz,  925 F.2d 1349 (11th Cir. 1991)" w:history="1">
        <w:r w:rsidRPr="001163A0">
          <w:rPr>
            <w:noProof/>
          </w:rPr>
          <w:t>58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Arthur Young &amp; Co.</w:t>
      </w:r>
      <w:r w:rsidRPr="001163A0">
        <w:rPr>
          <w:rFonts w:ascii="Century Schoolbook" w:hAnsi="Century Schoolbook"/>
          <w:noProof/>
          <w:sz w:val="26"/>
          <w:szCs w:val="26"/>
        </w:rPr>
        <w:t>,</w:t>
      </w:r>
      <w:r w:rsidRPr="001163A0">
        <w:rPr>
          <w:rFonts w:ascii="Century Schoolbook" w:hAnsi="Century Schoolbook"/>
          <w:noProof/>
          <w:sz w:val="26"/>
          <w:szCs w:val="26"/>
        </w:rPr>
        <w:br/>
        <w:t>465 U.S. 805 (1984)</w:t>
      </w:r>
      <w:r w:rsidRPr="001163A0">
        <w:rPr>
          <w:noProof/>
        </w:rPr>
        <w:tab/>
      </w:r>
      <w:hyperlink w:anchor="_BA_Cite_854" w:tooltip="Long: United States v. Arthur Young &amp; Co.,  465 U.S. 805 (1984)" w:history="1">
        <w:r w:rsidRPr="001163A0">
          <w:rPr>
            <w:noProof/>
          </w:rPr>
          <w:t>2</w:t>
        </w:r>
      </w:hyperlink>
      <w:r w:rsidRPr="001163A0">
        <w:rPr>
          <w:noProof/>
        </w:rPr>
        <w:t>,</w:t>
      </w:r>
      <w:hyperlink w:anchor="_BA_Cite_887" w:tooltip="Short: United States v. Arthur Young &amp; Co., 465 U.S. 805, 814 (1984)" w:history="1">
        <w:r w:rsidRPr="001163A0">
          <w:rPr>
            <w:noProof/>
          </w:rPr>
          <w:t xml:space="preserve"> 6</w:t>
        </w:r>
      </w:hyperlink>
      <w:r w:rsidRPr="001163A0">
        <w:rPr>
          <w:noProof/>
        </w:rPr>
        <w:t>,</w:t>
      </w:r>
      <w:hyperlink w:anchor="_BA_Cite_982" w:tooltip="Short: United States v. Arthur Young &amp; Co., 465 U.S. 805 (1984)" w:history="1">
        <w:r w:rsidRPr="001163A0">
          <w:rPr>
            <w:noProof/>
          </w:rPr>
          <w:t xml:space="preserve"> 17</w:t>
        </w:r>
      </w:hyperlink>
      <w:r w:rsidRPr="001163A0">
        <w:rPr>
          <w:noProof/>
        </w:rPr>
        <w:t>,</w:t>
      </w:r>
      <w:hyperlink w:anchor="_BA_Cite_993" w:tooltip="Short: United States v. Arthur Young &amp; Co. , 465 U.S. 805, 816 (1984)" w:history="1">
        <w:r w:rsidRPr="001163A0">
          <w:rPr>
            <w:noProof/>
          </w:rPr>
          <w:t xml:space="preserve"> 18</w:t>
        </w:r>
      </w:hyperlink>
      <w:r w:rsidRPr="001163A0">
        <w:rPr>
          <w:noProof/>
        </w:rPr>
        <w:t>,</w:t>
      </w:r>
      <w:hyperlink w:anchor="_BA_Cite_1024" w:tooltip="Short: Arthur Young, 465 U.S. at 814" w:history="1">
        <w:r w:rsidRPr="001163A0">
          <w:rPr>
            <w:noProof/>
          </w:rPr>
          <w:t xml:space="preserve"> 21</w:t>
        </w:r>
      </w:hyperlink>
      <w:r w:rsidRPr="001163A0">
        <w:rPr>
          <w:noProof/>
        </w:rPr>
        <w:t>,</w:t>
      </w:r>
      <w:hyperlink w:anchor="_BA_Cite_1128" w:tooltip="Short: United States v. Arthur Young &amp; Co., 465 U.S. 805, 814 (1984)" w:history="1">
        <w:r w:rsidRPr="001163A0">
          <w:rPr>
            <w:noProof/>
          </w:rPr>
          <w:t xml:space="preserve"> 33</w:t>
        </w:r>
      </w:hyperlink>
      <w:r w:rsidRPr="001163A0">
        <w:rPr>
          <w:noProof/>
        </w:rPr>
        <w:t>,</w:t>
      </w:r>
      <w:hyperlink w:anchor="_BA_Cite_1296" w:tooltip="Short: Arthur Young" w:history="1">
        <w:r w:rsidRPr="001163A0">
          <w:rPr>
            <w:noProof/>
          </w:rPr>
          <w:t xml:space="preserve"> 47</w:t>
        </w:r>
      </w:hyperlink>
      <w:r w:rsidRPr="001163A0">
        <w:rPr>
          <w:noProof/>
        </w:rPr>
        <w:t xml:space="preserve">, </w:t>
      </w:r>
      <w:hyperlink w:anchor="_BA_Cite_1317" w:tooltip="Short: United States v. Arthur Young &amp; Co., 465 U.S. 805, 817 (1984). (See, Section II.B.2.c.(3).)" w:history="1">
        <w:r w:rsidRPr="001163A0">
          <w:rPr>
            <w:noProof/>
          </w:rPr>
          <w:t>50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Asay</w:t>
      </w:r>
      <w:r w:rsidRPr="001163A0">
        <w:rPr>
          <w:rFonts w:ascii="Century Schoolbook" w:hAnsi="Century Schoolbook"/>
          <w:noProof/>
          <w:sz w:val="26"/>
          <w:szCs w:val="26"/>
        </w:rPr>
        <w:t>,</w:t>
      </w:r>
      <w:r w:rsidRPr="001163A0">
        <w:rPr>
          <w:rFonts w:ascii="Century Schoolbook" w:hAnsi="Century Schoolbook"/>
          <w:noProof/>
          <w:sz w:val="26"/>
          <w:szCs w:val="26"/>
        </w:rPr>
        <w:br/>
        <w:t>614 F.2d 655 (9th Cir. 1980)</w:t>
      </w:r>
      <w:r w:rsidRPr="001163A0">
        <w:rPr>
          <w:noProof/>
        </w:rPr>
        <w:tab/>
      </w:r>
      <w:hyperlink w:anchor="_BA_Cite_1435" w:tooltip="Long: United States v. Asay,  614 F.2d 655 (9th Cir. 1980)"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Baggot</w:t>
      </w:r>
      <w:r w:rsidRPr="001163A0">
        <w:rPr>
          <w:rFonts w:ascii="Century Schoolbook" w:hAnsi="Century Schoolbook"/>
          <w:noProof/>
          <w:sz w:val="26"/>
          <w:szCs w:val="26"/>
        </w:rPr>
        <w:t>,</w:t>
      </w:r>
      <w:r w:rsidRPr="001163A0">
        <w:rPr>
          <w:rFonts w:ascii="Century Schoolbook" w:hAnsi="Century Schoolbook"/>
          <w:noProof/>
          <w:sz w:val="26"/>
          <w:szCs w:val="26"/>
        </w:rPr>
        <w:br/>
        <w:t>463 U.S. 476 (1983)</w:t>
      </w:r>
      <w:r w:rsidRPr="001163A0">
        <w:rPr>
          <w:noProof/>
        </w:rPr>
        <w:tab/>
      </w:r>
      <w:hyperlink w:anchor="_BA_Cite_1309" w:tooltip="Long: United States v. Baggot,  463 U.S. 476 (1983)" w:history="1">
        <w:r w:rsidRPr="001163A0">
          <w:rPr>
            <w:noProof/>
          </w:rPr>
          <w:t>49</w:t>
        </w:r>
      </w:hyperlink>
      <w:r w:rsidRPr="001163A0">
        <w:rPr>
          <w:noProof/>
        </w:rPr>
        <w:t xml:space="preserve">, </w:t>
      </w:r>
      <w:hyperlink w:anchor="_BA_Cite_1312" w:tooltip="Short: Baggot, 463 U.S. at 480" w:history="1">
        <w:r w:rsidRPr="001163A0">
          <w:rPr>
            <w:noProof/>
          </w:rPr>
          <w:t>50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Balanced Fin. Mgmt., Inc.</w:t>
      </w:r>
      <w:r w:rsidRPr="001163A0">
        <w:rPr>
          <w:rFonts w:ascii="Century Schoolbook" w:hAnsi="Century Schoolbook"/>
          <w:noProof/>
          <w:sz w:val="26"/>
          <w:szCs w:val="26"/>
        </w:rPr>
        <w:t>,</w:t>
      </w:r>
      <w:r w:rsidRPr="001163A0">
        <w:rPr>
          <w:rFonts w:ascii="Century Schoolbook" w:hAnsi="Century Schoolbook"/>
          <w:noProof/>
          <w:sz w:val="26"/>
          <w:szCs w:val="26"/>
        </w:rPr>
        <w:br/>
        <w:t>769 F.2d 1440 (10th Cir. 1985)</w:t>
      </w:r>
      <w:r w:rsidRPr="001163A0">
        <w:rPr>
          <w:noProof/>
        </w:rPr>
        <w:tab/>
      </w:r>
      <w:hyperlink w:anchor="_BA_Cite_874" w:tooltip="Long: United States v. Balanced Fin. Mgmt., Inc.,  769 F.2d 1440 (10th Cir. 1985)" w:history="1">
        <w:r w:rsidRPr="001163A0">
          <w:rPr>
            <w:noProof/>
          </w:rPr>
          <w:t>4</w:t>
        </w:r>
      </w:hyperlink>
      <w:r w:rsidRPr="001163A0">
        <w:rPr>
          <w:noProof/>
        </w:rPr>
        <w:t xml:space="preserve">, </w:t>
      </w:r>
      <w:hyperlink w:anchor="_BA_Cite_1588" w:tooltip="Short: United States v. Balanced Fin. Mgmt., Inc., 769 F.2d 1440, 1444 (10th Cir. 1985)"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Ballard</w:t>
      </w:r>
      <w:r w:rsidRPr="001163A0">
        <w:rPr>
          <w:rFonts w:ascii="Century Schoolbook" w:hAnsi="Century Schoolbook"/>
          <w:noProof/>
          <w:sz w:val="26"/>
          <w:szCs w:val="26"/>
        </w:rPr>
        <w:t>,</w:t>
      </w:r>
      <w:r w:rsidRPr="001163A0">
        <w:rPr>
          <w:rFonts w:ascii="Century Schoolbook" w:hAnsi="Century Schoolbook"/>
          <w:noProof/>
          <w:sz w:val="26"/>
          <w:szCs w:val="26"/>
        </w:rPr>
        <w:br/>
        <w:t>779 F.2d 287 (5th Cir. 1986)</w:t>
      </w:r>
      <w:r w:rsidRPr="001163A0">
        <w:rPr>
          <w:noProof/>
        </w:rPr>
        <w:tab/>
      </w:r>
      <w:hyperlink w:anchor="_BA_Cite_1276" w:tooltip="Long: United States v. Ballard,  779 F.2d 287 (5th Cir. 1986)"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Bank of Moulton</w:t>
      </w:r>
      <w:r w:rsidRPr="001163A0">
        <w:rPr>
          <w:rFonts w:ascii="Century Schoolbook" w:hAnsi="Century Schoolbook"/>
          <w:noProof/>
          <w:sz w:val="26"/>
          <w:szCs w:val="26"/>
        </w:rPr>
        <w:t>,</w:t>
      </w:r>
      <w:r w:rsidRPr="001163A0">
        <w:rPr>
          <w:rFonts w:ascii="Century Schoolbook" w:hAnsi="Century Schoolbook"/>
          <w:noProof/>
          <w:sz w:val="26"/>
          <w:szCs w:val="26"/>
        </w:rPr>
        <w:br/>
        <w:t>614 F.2d 1063 (5th Cir. 1980)</w:t>
      </w:r>
      <w:r w:rsidRPr="001163A0">
        <w:rPr>
          <w:noProof/>
        </w:rPr>
        <w:tab/>
      </w:r>
      <w:hyperlink w:anchor="_BA_Cite_997" w:tooltip="Long: United States v. Bank of Moulton,  614 F.2d 1063 (5th Cir. 1980)" w:history="1">
        <w:r w:rsidRPr="001163A0">
          <w:rPr>
            <w:noProof/>
          </w:rPr>
          <w:t>19</w:t>
        </w:r>
      </w:hyperlink>
      <w:r w:rsidRPr="001163A0">
        <w:rPr>
          <w:noProof/>
        </w:rPr>
        <w:t>,</w:t>
      </w:r>
      <w:hyperlink w:anchor="_BA_Cite_1122" w:tooltip="Short: United States v. Bank of Moulton, 614 F.2d 1063, 1066 (5th Cir. 1980)" w:history="1">
        <w:r w:rsidRPr="001163A0">
          <w:rPr>
            <w:noProof/>
          </w:rPr>
          <w:t xml:space="preserve"> 32</w:t>
        </w:r>
      </w:hyperlink>
      <w:r w:rsidRPr="001163A0">
        <w:rPr>
          <w:noProof/>
        </w:rPr>
        <w:t xml:space="preserve">, </w:t>
      </w:r>
      <w:hyperlink w:anchor="_BA_Cite_1145" w:tooltip="Short: Bank of Moulton, 614 F.2d 1063, 1066 (5th Cir. 1980)"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Barrett</w:t>
      </w:r>
      <w:r w:rsidRPr="001163A0">
        <w:rPr>
          <w:rFonts w:ascii="Century Schoolbook" w:hAnsi="Century Schoolbook"/>
          <w:noProof/>
          <w:sz w:val="26"/>
          <w:szCs w:val="26"/>
        </w:rPr>
        <w:t>,</w:t>
      </w:r>
      <w:r w:rsidRPr="001163A0">
        <w:rPr>
          <w:rFonts w:ascii="Century Schoolbook" w:hAnsi="Century Schoolbook"/>
          <w:noProof/>
          <w:sz w:val="26"/>
          <w:szCs w:val="26"/>
        </w:rPr>
        <w:br/>
        <w:t>837 F.2d 1341 (5th Cir. 1988) (en banc) (per curiam)</w:t>
      </w:r>
      <w:r w:rsidRPr="001163A0">
        <w:rPr>
          <w:noProof/>
        </w:rPr>
        <w:tab/>
      </w:r>
      <w:hyperlink w:anchor="_BA_Cite_988" w:tooltip="Long: United States v. Barrett,  837 F.2d 1341 (5th Cir. 1988) (en banc) (per curiam)" w:history="1">
        <w:r w:rsidRPr="001163A0">
          <w:rPr>
            <w:noProof/>
          </w:rPr>
          <w:t>18</w:t>
        </w:r>
      </w:hyperlink>
      <w:r w:rsidRPr="001163A0">
        <w:rPr>
          <w:noProof/>
        </w:rPr>
        <w:t>,</w:t>
      </w:r>
      <w:hyperlink w:anchor="_BA_Cite_1457" w:tooltip="Short: United States v. Barrett, 837 F.2d 1341 (5th Cir. 1988)" w:history="1">
        <w:r w:rsidRPr="001163A0">
          <w:rPr>
            <w:noProof/>
          </w:rPr>
          <w:t xml:space="preserve"> 64</w:t>
        </w:r>
      </w:hyperlink>
      <w:r w:rsidRPr="001163A0">
        <w:rPr>
          <w:noProof/>
        </w:rPr>
        <w:t xml:space="preserve">, </w:t>
      </w:r>
      <w:hyperlink w:anchor="_BA_Cite_1581" w:tooltip="Short: Barrett, 837 F.2d at 1349"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Barrier Indus., Inc.</w:t>
      </w:r>
      <w:r w:rsidRPr="001163A0">
        <w:rPr>
          <w:rFonts w:ascii="Century Schoolbook" w:hAnsi="Century Schoolbook"/>
          <w:noProof/>
          <w:sz w:val="26"/>
          <w:szCs w:val="26"/>
        </w:rPr>
        <w:t>,</w:t>
      </w:r>
      <w:r w:rsidRPr="001163A0">
        <w:rPr>
          <w:rFonts w:ascii="Century Schoolbook" w:hAnsi="Century Schoolbook"/>
          <w:noProof/>
          <w:sz w:val="26"/>
          <w:szCs w:val="26"/>
        </w:rPr>
        <w:br/>
        <w:t>1997 WL 16668 (S.D.N.Y. 1997)</w:t>
      </w:r>
      <w:r w:rsidRPr="001163A0">
        <w:rPr>
          <w:noProof/>
        </w:rPr>
        <w:tab/>
      </w:r>
      <w:hyperlink w:anchor="_BA_Cite_1277" w:tooltip="Long: United States v. Barrier Indus., Inc.,  1997 WL 16668 (S.D.N.Y. 1997)"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Barter Sys., Inc.</w:t>
      </w:r>
      <w:r w:rsidRPr="001163A0">
        <w:rPr>
          <w:rFonts w:ascii="Century Schoolbook" w:hAnsi="Century Schoolbook"/>
          <w:noProof/>
          <w:sz w:val="26"/>
          <w:szCs w:val="26"/>
        </w:rPr>
        <w:t>,</w:t>
      </w:r>
      <w:r w:rsidRPr="001163A0">
        <w:rPr>
          <w:rFonts w:ascii="Century Schoolbook" w:hAnsi="Century Schoolbook"/>
          <w:noProof/>
          <w:sz w:val="26"/>
          <w:szCs w:val="26"/>
        </w:rPr>
        <w:br/>
        <w:t>694 F.2d 163 (8th Cir. 1982)</w:t>
      </w:r>
      <w:r w:rsidRPr="001163A0">
        <w:rPr>
          <w:noProof/>
        </w:rPr>
        <w:tab/>
      </w:r>
      <w:hyperlink w:anchor="_BA_Cite_859" w:tooltip="Long: United States v. Barter Sys., Inc.,  694 F.2d 163 (8th Cir. 1982)"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BDO Seidman</w:t>
      </w:r>
      <w:r w:rsidRPr="001163A0">
        <w:rPr>
          <w:rFonts w:ascii="Century Schoolbook" w:hAnsi="Century Schoolbook"/>
          <w:noProof/>
          <w:sz w:val="26"/>
          <w:szCs w:val="26"/>
        </w:rPr>
        <w:t>,</w:t>
      </w:r>
      <w:r w:rsidRPr="001163A0">
        <w:rPr>
          <w:rFonts w:ascii="Century Schoolbook" w:hAnsi="Century Schoolbook"/>
          <w:noProof/>
          <w:sz w:val="26"/>
          <w:szCs w:val="26"/>
        </w:rPr>
        <w:br/>
        <w:t>337 F.3d 802 (7th Cir. 2003)</w:t>
      </w:r>
      <w:r w:rsidRPr="001163A0">
        <w:rPr>
          <w:noProof/>
        </w:rPr>
        <w:tab/>
      </w:r>
      <w:hyperlink w:anchor="_BA_Cite_1193" w:tooltip="Long: United States v. BDO Seidman,  337 F.3d 802 (7th Cir. 2003)" w:history="1">
        <w:r w:rsidRPr="001163A0">
          <w:rPr>
            <w:noProof/>
          </w:rPr>
          <w:t>38</w:t>
        </w:r>
      </w:hyperlink>
      <w:r w:rsidRPr="001163A0">
        <w:rPr>
          <w:noProof/>
        </w:rPr>
        <w:t>,</w:t>
      </w:r>
      <w:hyperlink w:anchor="_BA_Cite_1294" w:tooltip="Short: BDO Seidman, 337 F.3d 802" w:history="1">
        <w:r w:rsidRPr="001163A0">
          <w:rPr>
            <w:noProof/>
          </w:rPr>
          <w:t xml:space="preserve"> 47</w:t>
        </w:r>
      </w:hyperlink>
      <w:r w:rsidRPr="001163A0">
        <w:rPr>
          <w:noProof/>
        </w:rPr>
        <w:t>,</w:t>
      </w:r>
      <w:hyperlink w:anchor="_BA_Cite_1578" w:tooltip="Short: United States v. BDO Seidman, 337 F.3d 802, 810 (7th Cir. 2003)" w:history="1">
        <w:r w:rsidRPr="001163A0">
          <w:rPr>
            <w:noProof/>
          </w:rPr>
          <w:t xml:space="preserve"> 83</w:t>
        </w:r>
      </w:hyperlink>
      <w:r w:rsidRPr="001163A0">
        <w:rPr>
          <w:noProof/>
        </w:rPr>
        <w:t xml:space="preserve">, </w:t>
      </w:r>
      <w:hyperlink w:anchor="_BA_Cite_1584" w:tooltip="Short: United States v. BDO Seidman, 337 F.3d 802, 809 (7th Cir. 2003)"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Beacon Fed. Sav. &amp; Loan</w:t>
      </w:r>
      <w:r w:rsidRPr="001163A0">
        <w:rPr>
          <w:rFonts w:ascii="Century Schoolbook" w:hAnsi="Century Schoolbook"/>
          <w:noProof/>
          <w:sz w:val="26"/>
          <w:szCs w:val="26"/>
        </w:rPr>
        <w:t>,</w:t>
      </w:r>
      <w:r w:rsidRPr="001163A0">
        <w:rPr>
          <w:rFonts w:ascii="Century Schoolbook" w:hAnsi="Century Schoolbook"/>
          <w:noProof/>
          <w:sz w:val="26"/>
          <w:szCs w:val="26"/>
        </w:rPr>
        <w:br/>
        <w:t>718 F.2d 49 (2d Cir. 1983)</w:t>
      </w:r>
      <w:r w:rsidRPr="001163A0">
        <w:rPr>
          <w:noProof/>
        </w:rPr>
        <w:tab/>
      </w:r>
      <w:hyperlink w:anchor="_BA_Cite_1390" w:tooltip="Long: United States v. Beacon Fed. Sav. &amp; Loan,  718 F.2d 49 (2d Cir. 1983)" w:history="1">
        <w:r w:rsidRPr="001163A0">
          <w:rPr>
            <w:noProof/>
          </w:rPr>
          <w:t>57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Berg</w:t>
      </w:r>
      <w:r w:rsidRPr="001163A0">
        <w:rPr>
          <w:rFonts w:ascii="Century Schoolbook" w:hAnsi="Century Schoolbook"/>
          <w:noProof/>
          <w:sz w:val="26"/>
          <w:szCs w:val="26"/>
        </w:rPr>
        <w:t>,</w:t>
      </w:r>
      <w:r w:rsidRPr="001163A0">
        <w:rPr>
          <w:rFonts w:ascii="Century Schoolbook" w:hAnsi="Century Schoolbook"/>
          <w:noProof/>
          <w:sz w:val="26"/>
          <w:szCs w:val="26"/>
        </w:rPr>
        <w:br/>
        <w:t>20 F.3d 304 (7th Cir. 1994)</w:t>
      </w:r>
      <w:r w:rsidRPr="001163A0">
        <w:rPr>
          <w:noProof/>
        </w:rPr>
        <w:tab/>
      </w:r>
      <w:hyperlink w:anchor="_BA_Cite_955" w:tooltip="Long: United States v. Berg,  20 F.3d 304 (7th Cir. 1994)" w:history="1">
        <w:r w:rsidRPr="001163A0">
          <w:rPr>
            <w:noProof/>
          </w:rPr>
          <w:t>14</w:t>
        </w:r>
      </w:hyperlink>
      <w:r w:rsidRPr="001163A0">
        <w:rPr>
          <w:noProof/>
        </w:rPr>
        <w:t xml:space="preserve">, </w:t>
      </w:r>
      <w:hyperlink w:anchor="_BA_Cite_1074" w:tooltip="Short: United States v. Berg, 20 F.3d 304, 311 (7th Cir. 1994)"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Bergonzi</w:t>
      </w:r>
      <w:r w:rsidRPr="001163A0">
        <w:rPr>
          <w:rFonts w:ascii="Century Schoolbook" w:hAnsi="Century Schoolbook"/>
          <w:noProof/>
          <w:sz w:val="26"/>
          <w:szCs w:val="26"/>
        </w:rPr>
        <w:t>,</w:t>
      </w:r>
      <w:r w:rsidRPr="001163A0">
        <w:rPr>
          <w:rFonts w:ascii="Century Schoolbook" w:hAnsi="Century Schoolbook"/>
          <w:noProof/>
          <w:sz w:val="26"/>
          <w:szCs w:val="26"/>
        </w:rPr>
        <w:br/>
        <w:t>403 F.3d 1048 (9th Cir. 2005) (per curiam)</w:t>
      </w:r>
      <w:r w:rsidRPr="001163A0">
        <w:rPr>
          <w:noProof/>
        </w:rPr>
        <w:tab/>
      </w:r>
      <w:hyperlink w:anchor="_BA_Cite_1251" w:tooltip="Long: United States v. Bergonzi,  403 F.3d 1048 (9th Cir. 2005) (per curiam)"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Berney,</w:t>
      </w:r>
      <w:r w:rsidRPr="001163A0">
        <w:rPr>
          <w:rFonts w:ascii="Century Schoolbook" w:hAnsi="Century Schoolbook"/>
          <w:iCs/>
          <w:noProof/>
          <w:sz w:val="26"/>
          <w:szCs w:val="26"/>
        </w:rPr>
        <w:br/>
      </w:r>
      <w:r w:rsidRPr="001163A0">
        <w:rPr>
          <w:rFonts w:ascii="Century Schoolbook" w:hAnsi="Century Schoolbook"/>
          <w:noProof/>
          <w:sz w:val="26"/>
          <w:szCs w:val="26"/>
        </w:rPr>
        <w:t>713 F.2d 568 (10th Cir. 1983)</w:t>
      </w:r>
      <w:r w:rsidRPr="001163A0">
        <w:rPr>
          <w:noProof/>
        </w:rPr>
        <w:tab/>
      </w:r>
      <w:hyperlink w:anchor="_BA_Cite_1343" w:tooltip="Long: United States v. Berney,  713 F.2d 568 (10th Cir. 1983)" w:history="1">
        <w:r w:rsidRPr="001163A0">
          <w:rPr>
            <w:noProof/>
          </w:rPr>
          <w:t>53</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Bichara</w:t>
      </w:r>
      <w:r w:rsidRPr="001163A0">
        <w:rPr>
          <w:rFonts w:ascii="Century Schoolbook" w:hAnsi="Century Schoolbook"/>
          <w:noProof/>
          <w:sz w:val="26"/>
          <w:szCs w:val="26"/>
        </w:rPr>
        <w:t>,</w:t>
      </w:r>
      <w:r w:rsidRPr="001163A0">
        <w:rPr>
          <w:rFonts w:ascii="Century Schoolbook" w:hAnsi="Century Schoolbook"/>
          <w:noProof/>
          <w:sz w:val="26"/>
          <w:szCs w:val="26"/>
        </w:rPr>
        <w:br/>
        <w:t>826 F.2d 1037 (11th Cir. 1987)</w:t>
      </w:r>
      <w:r w:rsidRPr="001163A0">
        <w:rPr>
          <w:noProof/>
        </w:rPr>
        <w:tab/>
      </w:r>
      <w:hyperlink w:anchor="_BA_Cite_934" w:tooltip="Long: United States v. Bichara,  826 F.2d 1037 (11th Cir. 1987)" w:history="1">
        <w:r w:rsidRPr="001163A0">
          <w:rPr>
            <w:noProof/>
          </w:rPr>
          <w:t>11</w:t>
        </w:r>
      </w:hyperlink>
      <w:r w:rsidRPr="001163A0">
        <w:rPr>
          <w:noProof/>
        </w:rPr>
        <w:t xml:space="preserve">, </w:t>
      </w:r>
      <w:hyperlink w:anchor="_BA_Cite_1136" w:tooltip="Short: United States v. Bichara, 826 F.2d 1037 (11th Cir. 1987)"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Big D Enters., Inc.</w:t>
      </w:r>
      <w:r w:rsidRPr="001163A0">
        <w:rPr>
          <w:rFonts w:ascii="Century Schoolbook" w:hAnsi="Century Schoolbook"/>
          <w:noProof/>
          <w:sz w:val="26"/>
          <w:szCs w:val="26"/>
        </w:rPr>
        <w:t>,</w:t>
      </w:r>
      <w:r w:rsidRPr="001163A0">
        <w:rPr>
          <w:rFonts w:ascii="Century Schoolbook" w:hAnsi="Century Schoolbook"/>
          <w:noProof/>
          <w:sz w:val="26"/>
          <w:szCs w:val="26"/>
        </w:rPr>
        <w:br/>
        <w:t>184 F.3d 924 (8th Cir. 1999)</w:t>
      </w:r>
      <w:r w:rsidRPr="001163A0">
        <w:rPr>
          <w:noProof/>
        </w:rPr>
        <w:tab/>
      </w:r>
      <w:hyperlink w:anchor="_BA_Cite_1079" w:tooltip="Long: United States v. Big D Enters., Inc.,  184 F.3d 924 (8th Cir. 1999)"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Bisceglia</w:t>
      </w:r>
      <w:r w:rsidRPr="001163A0">
        <w:rPr>
          <w:rFonts w:ascii="Century Schoolbook" w:hAnsi="Century Schoolbook"/>
          <w:noProof/>
          <w:sz w:val="26"/>
          <w:szCs w:val="26"/>
        </w:rPr>
        <w:t>,</w:t>
      </w:r>
      <w:r w:rsidRPr="001163A0">
        <w:rPr>
          <w:rFonts w:ascii="Century Schoolbook" w:hAnsi="Century Schoolbook"/>
          <w:noProof/>
          <w:sz w:val="26"/>
          <w:szCs w:val="26"/>
        </w:rPr>
        <w:br/>
        <w:t>420 U.S. 141 (1975)</w:t>
      </w:r>
      <w:r w:rsidRPr="001163A0">
        <w:rPr>
          <w:noProof/>
        </w:rPr>
        <w:tab/>
      </w:r>
      <w:hyperlink w:anchor="_BA_Cite_844" w:tooltip="Long: United States v. Bisceglia,  420 U.S. 141 (1975)" w:history="1">
        <w:r w:rsidRPr="001163A0">
          <w:rPr>
            <w:noProof/>
          </w:rPr>
          <w:t>2</w:t>
        </w:r>
      </w:hyperlink>
      <w:r w:rsidRPr="001163A0">
        <w:rPr>
          <w:noProof/>
        </w:rPr>
        <w:t>,</w:t>
      </w:r>
      <w:hyperlink w:anchor="_BA_Cite_994" w:tooltip="Short: United States v. Bisceglia, 420 U.S. 141, 150 (1975)" w:history="1">
        <w:r w:rsidRPr="001163A0">
          <w:rPr>
            <w:noProof/>
          </w:rPr>
          <w:t xml:space="preserve"> 18</w:t>
        </w:r>
      </w:hyperlink>
      <w:r w:rsidRPr="001163A0">
        <w:rPr>
          <w:noProof/>
        </w:rPr>
        <w:t>,</w:t>
      </w:r>
      <w:hyperlink w:anchor="_BA_Cite_1473" w:tooltip="Short: United States v. Bisceglia, 420 U.S. 141 (1975)" w:history="1">
        <w:r w:rsidRPr="001163A0">
          <w:rPr>
            <w:noProof/>
          </w:rPr>
          <w:t xml:space="preserve"> 66</w:t>
        </w:r>
      </w:hyperlink>
      <w:r w:rsidRPr="001163A0">
        <w:rPr>
          <w:noProof/>
        </w:rPr>
        <w:t xml:space="preserve">, </w:t>
      </w:r>
      <w:hyperlink w:anchor="_BA_Cite_1675" w:tooltip="Short: United States v. Bisceglia, 420 U.S. 141 (1975)"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Blackman</w:t>
      </w:r>
      <w:r w:rsidRPr="001163A0">
        <w:rPr>
          <w:rFonts w:ascii="Century Schoolbook" w:hAnsi="Century Schoolbook"/>
          <w:noProof/>
          <w:sz w:val="26"/>
          <w:szCs w:val="26"/>
        </w:rPr>
        <w:t>,</w:t>
      </w:r>
      <w:r w:rsidRPr="001163A0">
        <w:rPr>
          <w:rFonts w:ascii="Century Schoolbook" w:hAnsi="Century Schoolbook"/>
          <w:noProof/>
          <w:sz w:val="26"/>
          <w:szCs w:val="26"/>
        </w:rPr>
        <w:br/>
        <w:t>72 F.3d 1418 (9th Cir. 1995)</w:t>
      </w:r>
      <w:r w:rsidRPr="001163A0">
        <w:rPr>
          <w:noProof/>
        </w:rPr>
        <w:tab/>
      </w:r>
      <w:hyperlink w:anchor="_BA_Cite_1195" w:tooltip="Long: United States v. Blackman,  72 F.3d 1418 (9th Cir. 1995)"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Bohonnon</w:t>
      </w:r>
      <w:r w:rsidRPr="001163A0">
        <w:rPr>
          <w:rFonts w:ascii="Century Schoolbook" w:hAnsi="Century Schoolbook"/>
          <w:noProof/>
          <w:sz w:val="26"/>
          <w:szCs w:val="26"/>
        </w:rPr>
        <w:t>,</w:t>
      </w:r>
      <w:r w:rsidRPr="001163A0">
        <w:rPr>
          <w:rFonts w:ascii="Century Schoolbook" w:hAnsi="Century Schoolbook"/>
          <w:noProof/>
          <w:sz w:val="26"/>
          <w:szCs w:val="26"/>
        </w:rPr>
        <w:br/>
        <w:t xml:space="preserve">628 F. Supp 1026 (D. Conn.), </w:t>
      </w:r>
      <w:r w:rsidRPr="001163A0">
        <w:rPr>
          <w:rFonts w:ascii="Century Schoolbook" w:hAnsi="Century Schoolbook"/>
          <w:i/>
          <w:iCs/>
          <w:noProof/>
          <w:sz w:val="26"/>
          <w:szCs w:val="26"/>
        </w:rPr>
        <w:t>aff’d without opinion,</w:t>
      </w:r>
      <w:r w:rsidRPr="001163A0">
        <w:rPr>
          <w:rFonts w:ascii="Century Schoolbook" w:hAnsi="Century Schoolbook"/>
          <w:noProof/>
          <w:sz w:val="26"/>
          <w:szCs w:val="26"/>
        </w:rPr>
        <w:t xml:space="preserve"> 795 F.2d 79 (2d Cir. 1985)</w:t>
      </w:r>
      <w:r w:rsidRPr="001163A0">
        <w:rPr>
          <w:noProof/>
        </w:rPr>
        <w:tab/>
      </w:r>
      <w:hyperlink w:anchor="_BA_Cite_1432" w:tooltip="Long: United States v. Bohonnon,  628 F. Supp 1026 (D. Conn.), aff'd without opinion, 795 F.2d 79 (2d Cir. 1985)"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Brigham Young Univ.</w:t>
      </w:r>
      <w:r w:rsidRPr="001163A0">
        <w:rPr>
          <w:rFonts w:ascii="Century Schoolbook" w:hAnsi="Century Schoolbook"/>
          <w:noProof/>
          <w:sz w:val="26"/>
          <w:szCs w:val="26"/>
        </w:rPr>
        <w:t>,</w:t>
      </w:r>
      <w:r w:rsidRPr="001163A0">
        <w:rPr>
          <w:rFonts w:ascii="Century Schoolbook" w:hAnsi="Century Schoolbook"/>
          <w:noProof/>
          <w:sz w:val="26"/>
          <w:szCs w:val="26"/>
        </w:rPr>
        <w:br/>
        <w:t xml:space="preserve">679 F.2d 1345 (10th Cir. 1982), </w:t>
      </w:r>
      <w:r w:rsidRPr="001163A0">
        <w:rPr>
          <w:rFonts w:ascii="Century Schoolbook" w:hAnsi="Century Schoolbook"/>
          <w:i/>
          <w:iCs/>
          <w:noProof/>
          <w:sz w:val="26"/>
          <w:szCs w:val="26"/>
        </w:rPr>
        <w:t>rev’d on other ground</w:t>
      </w:r>
      <w:r w:rsidRPr="001163A0">
        <w:rPr>
          <w:rFonts w:ascii="Century Schoolbook" w:hAnsi="Century Schoolbook"/>
          <w:noProof/>
          <w:sz w:val="26"/>
          <w:szCs w:val="26"/>
        </w:rPr>
        <w:t>, 459 U.S. 1095 (1983)</w:t>
      </w:r>
      <w:r w:rsidRPr="001163A0">
        <w:rPr>
          <w:noProof/>
        </w:rPr>
        <w:tab/>
      </w:r>
      <w:hyperlink w:anchor="_BA_Cite_1478" w:tooltip="Long: United States v. Brigham Young Univ.,  679 F.2d 1345 (10th Cir. 1982), rev'd on other ground, 459 U.S. 1095 (1983)" w:history="1">
        <w:r w:rsidRPr="001163A0">
          <w:rPr>
            <w:noProof/>
          </w:rPr>
          <w:t>66</w:t>
        </w:r>
      </w:hyperlink>
      <w:r w:rsidRPr="001163A0">
        <w:rPr>
          <w:noProof/>
        </w:rPr>
        <w:t xml:space="preserve">, </w:t>
      </w:r>
      <w:hyperlink w:anchor="_BA_Cite_1682" w:tooltip="Short: United States v. Brigham Young University, 679 F.2d 1345, 1349-50 (10th Cir. 1982), vacated for consideration of mootness, 459 U.S. 1095 (1983)"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Brown</w:t>
      </w:r>
      <w:r w:rsidRPr="001163A0">
        <w:rPr>
          <w:rFonts w:ascii="Century Schoolbook" w:hAnsi="Century Schoolbook"/>
          <w:noProof/>
          <w:sz w:val="26"/>
          <w:szCs w:val="26"/>
        </w:rPr>
        <w:t>,</w:t>
      </w:r>
      <w:r w:rsidRPr="001163A0">
        <w:rPr>
          <w:rFonts w:ascii="Century Schoolbook" w:hAnsi="Century Schoolbook"/>
          <w:noProof/>
          <w:sz w:val="26"/>
          <w:szCs w:val="26"/>
        </w:rPr>
        <w:br/>
        <w:t>918 F.2d 82 (9th Cir. 1990)</w:t>
      </w:r>
      <w:r w:rsidRPr="001163A0">
        <w:rPr>
          <w:noProof/>
        </w:rPr>
        <w:tab/>
      </w:r>
      <w:hyperlink w:anchor="_BA_Cite_1034" w:tooltip="Long: United States v. Brown,  918 F.2d 82 (9th Cir. 1990)" w:history="1">
        <w:r w:rsidRPr="001163A0">
          <w:rPr>
            <w:noProof/>
          </w:rPr>
          <w:t>23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C.E. Hobbs Found. for Religious Training &amp; Educ., Inc.</w:t>
      </w:r>
      <w:r w:rsidRPr="001163A0">
        <w:rPr>
          <w:rFonts w:ascii="Century Schoolbook" w:hAnsi="Century Schoolbook"/>
          <w:noProof/>
          <w:sz w:val="26"/>
          <w:szCs w:val="26"/>
        </w:rPr>
        <w:t>,</w:t>
      </w:r>
      <w:r w:rsidRPr="001163A0">
        <w:rPr>
          <w:rFonts w:ascii="Century Schoolbook" w:hAnsi="Century Schoolbook"/>
          <w:noProof/>
          <w:sz w:val="26"/>
          <w:szCs w:val="26"/>
        </w:rPr>
        <w:br/>
        <w:t>7 F.3d 169 (9th Cir. 1993)</w:t>
      </w:r>
      <w:r w:rsidRPr="001163A0">
        <w:rPr>
          <w:noProof/>
        </w:rPr>
        <w:tab/>
      </w:r>
      <w:hyperlink w:anchor="_BA_Cite_1489" w:tooltip="Long: United States v. C.E. Hobbs Found. for Religious Training &amp; Educ., Inc.,  7 F.3d 169 (9th Cir. 1993)" w:history="1">
        <w:r w:rsidRPr="001163A0">
          <w:rPr>
            <w:noProof/>
          </w:rPr>
          <w:t>68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Caltex Petroleum Corp.</w:t>
      </w:r>
      <w:r w:rsidRPr="001163A0">
        <w:rPr>
          <w:rFonts w:ascii="Century Schoolbook" w:hAnsi="Century Schoolbook"/>
          <w:noProof/>
          <w:sz w:val="26"/>
          <w:szCs w:val="26"/>
        </w:rPr>
        <w:t>,</w:t>
      </w:r>
      <w:r w:rsidRPr="001163A0">
        <w:rPr>
          <w:rFonts w:ascii="Century Schoolbook" w:hAnsi="Century Schoolbook"/>
          <w:noProof/>
          <w:sz w:val="26"/>
          <w:szCs w:val="26"/>
        </w:rPr>
        <w:br/>
        <w:t>12 F. Supp. 2d 545 (N.D. Tex. 1998)</w:t>
      </w:r>
      <w:r w:rsidRPr="001163A0">
        <w:rPr>
          <w:noProof/>
        </w:rPr>
        <w:tab/>
      </w:r>
      <w:hyperlink w:anchor="_BA_Cite_1494" w:tooltip="Long: United States v. Caltex Petroleum Corp.,  12 F. Supp. 2d 545 (N.D. Tex. 1998)" w:history="1">
        <w:r w:rsidRPr="001163A0">
          <w:rPr>
            <w:noProof/>
          </w:rPr>
          <w:t>68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Cecil E. Lucas Gen. Contractor, Inc.,</w:t>
      </w:r>
      <w:r w:rsidRPr="001163A0">
        <w:rPr>
          <w:rFonts w:ascii="Century Schoolbook" w:hAnsi="Century Schoolbook"/>
          <w:iCs/>
          <w:noProof/>
          <w:sz w:val="26"/>
          <w:szCs w:val="26"/>
        </w:rPr>
        <w:br/>
      </w:r>
      <w:r w:rsidRPr="001163A0">
        <w:rPr>
          <w:rFonts w:ascii="Century Schoolbook" w:hAnsi="Century Schoolbook"/>
          <w:noProof/>
          <w:sz w:val="26"/>
          <w:szCs w:val="26"/>
        </w:rPr>
        <w:t>406 F. Supp. 1267 (D.S.C. 1975)</w:t>
      </w:r>
      <w:r w:rsidRPr="001163A0">
        <w:rPr>
          <w:noProof/>
        </w:rPr>
        <w:tab/>
      </w:r>
      <w:hyperlink w:anchor="_BA_Cite_1454" w:tooltip="Long: United States v. Cecil E. Lucas Gen. Contractor, Inc.,  406 F. Supp. 1267 (D.S.C. 1975)" w:history="1">
        <w:r w:rsidRPr="001163A0">
          <w:rPr>
            <w:noProof/>
          </w:rPr>
          <w:t>64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Church of Scientology</w:t>
      </w:r>
      <w:r w:rsidRPr="001163A0">
        <w:rPr>
          <w:rFonts w:ascii="Century Schoolbook" w:hAnsi="Century Schoolbook"/>
          <w:noProof/>
          <w:sz w:val="26"/>
          <w:szCs w:val="26"/>
        </w:rPr>
        <w:t>,</w:t>
      </w:r>
      <w:r w:rsidRPr="001163A0">
        <w:rPr>
          <w:rFonts w:ascii="Century Schoolbook" w:hAnsi="Century Schoolbook"/>
          <w:noProof/>
          <w:sz w:val="26"/>
          <w:szCs w:val="26"/>
        </w:rPr>
        <w:br/>
        <w:t>520 F.2d 818 (9th Cir. 1975)</w:t>
      </w:r>
      <w:r w:rsidRPr="001163A0">
        <w:rPr>
          <w:noProof/>
        </w:rPr>
        <w:tab/>
      </w:r>
      <w:hyperlink w:anchor="_BA_Cite_1573" w:tooltip="Long: United States v. Church of Scientology,  520 F.2d 818 (9th Cir. 1975)"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Church of Scientology of Boston, Inc</w:t>
      </w:r>
      <w:r w:rsidRPr="001163A0">
        <w:rPr>
          <w:rFonts w:ascii="Century Schoolbook" w:hAnsi="Century Schoolbook"/>
          <w:noProof/>
          <w:sz w:val="26"/>
          <w:szCs w:val="26"/>
        </w:rPr>
        <w:t>.,</w:t>
      </w:r>
      <w:r w:rsidRPr="001163A0">
        <w:rPr>
          <w:rFonts w:ascii="Century Schoolbook" w:hAnsi="Century Schoolbook"/>
          <w:noProof/>
          <w:sz w:val="26"/>
          <w:szCs w:val="26"/>
        </w:rPr>
        <w:br/>
        <w:t>933 F.2d 1074 (1st Cir. 1991)</w:t>
      </w:r>
      <w:r w:rsidRPr="001163A0">
        <w:rPr>
          <w:noProof/>
        </w:rPr>
        <w:tab/>
      </w:r>
      <w:hyperlink w:anchor="_BA_Cite_1491" w:tooltip="Long: United States v. Church of Scientology of Boston, Inc.,  933 F.2d 1074 (1st Cir. 1991)" w:history="1">
        <w:r w:rsidRPr="001163A0">
          <w:rPr>
            <w:noProof/>
          </w:rPr>
          <w:t>68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Church of Scientology Western U.S.</w:t>
      </w:r>
      <w:r w:rsidRPr="001163A0">
        <w:rPr>
          <w:rFonts w:ascii="Century Schoolbook" w:hAnsi="Century Schoolbook"/>
          <w:noProof/>
          <w:sz w:val="26"/>
          <w:szCs w:val="26"/>
        </w:rPr>
        <w:t>,</w:t>
      </w:r>
      <w:r w:rsidRPr="001163A0">
        <w:rPr>
          <w:rFonts w:ascii="Century Schoolbook" w:hAnsi="Century Schoolbook"/>
          <w:noProof/>
          <w:sz w:val="26"/>
          <w:szCs w:val="26"/>
        </w:rPr>
        <w:br/>
        <w:t>973 F.2d 715 (9th Cir. 1992)</w:t>
      </w:r>
      <w:r w:rsidRPr="001163A0">
        <w:rPr>
          <w:noProof/>
        </w:rPr>
        <w:tab/>
      </w:r>
      <w:hyperlink w:anchor="_BA_Cite_1490" w:tooltip="Long: United States v. Church of Scientology Western U.S.,  973 F.2d 715 (9th Cir. 1992)" w:history="1">
        <w:r w:rsidRPr="001163A0">
          <w:rPr>
            <w:noProof/>
          </w:rPr>
          <w:t>68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Citizens State Bank</w:t>
      </w:r>
      <w:r w:rsidRPr="001163A0">
        <w:rPr>
          <w:rFonts w:ascii="Century Schoolbook" w:hAnsi="Century Schoolbook"/>
          <w:noProof/>
          <w:sz w:val="26"/>
          <w:szCs w:val="26"/>
        </w:rPr>
        <w:t>,</w:t>
      </w:r>
      <w:r w:rsidRPr="001163A0">
        <w:rPr>
          <w:rFonts w:ascii="Century Schoolbook" w:hAnsi="Century Schoolbook"/>
          <w:noProof/>
          <w:sz w:val="26"/>
          <w:szCs w:val="26"/>
        </w:rPr>
        <w:br/>
        <w:t>612 F.2d 1091 (8th Cir. 1980)</w:t>
      </w:r>
      <w:r w:rsidRPr="001163A0">
        <w:rPr>
          <w:noProof/>
        </w:rPr>
        <w:tab/>
      </w:r>
      <w:hyperlink w:anchor="_BA_Cite_1350" w:tooltip="Long: United States v. Citizens State Bank,  612 F.2d 1091 (8th Cir. 1980)" w:history="1">
        <w:r w:rsidRPr="001163A0">
          <w:rPr>
            <w:noProof/>
          </w:rPr>
          <w:t>53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City of Jackson</w:t>
      </w:r>
      <w:r w:rsidRPr="001163A0">
        <w:rPr>
          <w:rFonts w:ascii="Century Schoolbook" w:hAnsi="Century Schoolbook"/>
          <w:noProof/>
          <w:sz w:val="26"/>
          <w:szCs w:val="26"/>
        </w:rPr>
        <w:t>,</w:t>
      </w:r>
      <w:r w:rsidRPr="001163A0">
        <w:rPr>
          <w:rFonts w:ascii="Century Schoolbook" w:hAnsi="Century Schoolbook"/>
          <w:noProof/>
          <w:sz w:val="26"/>
          <w:szCs w:val="26"/>
        </w:rPr>
        <w:br/>
        <w:t>359 F.3d 727 (5th Cir. 2004)</w:t>
      </w:r>
      <w:r w:rsidRPr="001163A0">
        <w:rPr>
          <w:noProof/>
        </w:rPr>
        <w:tab/>
      </w:r>
      <w:hyperlink w:anchor="_BA_Cite_1078" w:tooltip="Long: United States v. City of Jackson,  359 F.3d 727 (5th Cir. 2004)"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Claes</w:t>
      </w:r>
      <w:r w:rsidRPr="001163A0">
        <w:rPr>
          <w:rFonts w:ascii="Century Schoolbook" w:hAnsi="Century Schoolbook"/>
          <w:noProof/>
          <w:sz w:val="26"/>
          <w:szCs w:val="26"/>
        </w:rPr>
        <w:t>,</w:t>
      </w:r>
      <w:r w:rsidRPr="001163A0">
        <w:rPr>
          <w:rFonts w:ascii="Century Schoolbook" w:hAnsi="Century Schoolbook"/>
          <w:noProof/>
          <w:sz w:val="26"/>
          <w:szCs w:val="26"/>
        </w:rPr>
        <w:br/>
        <w:t>747 F.2d 491 (8th Cir. 1984)</w:t>
      </w:r>
      <w:r w:rsidRPr="001163A0">
        <w:rPr>
          <w:noProof/>
        </w:rPr>
        <w:tab/>
      </w:r>
      <w:hyperlink w:anchor="_BA_Cite_1020" w:tooltip="Long: United States v. Claes,  747 F.2d 491 (8th Cir. 1984)" w:history="1">
        <w:r w:rsidRPr="001163A0">
          <w:rPr>
            <w:noProof/>
          </w:rPr>
          <w:t>21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Clement</w:t>
      </w:r>
      <w:r w:rsidRPr="001163A0">
        <w:rPr>
          <w:rFonts w:ascii="Century Schoolbook" w:hAnsi="Century Schoolbook"/>
          <w:noProof/>
          <w:sz w:val="26"/>
          <w:szCs w:val="26"/>
        </w:rPr>
        <w:t>,</w:t>
      </w:r>
      <w:r w:rsidRPr="001163A0">
        <w:rPr>
          <w:rFonts w:ascii="Century Schoolbook" w:hAnsi="Century Schoolbook"/>
          <w:noProof/>
          <w:sz w:val="26"/>
          <w:szCs w:val="26"/>
        </w:rPr>
        <w:br/>
        <w:t>668 F.2d 1010 (8th Cir. 1982)</w:t>
      </w:r>
      <w:r w:rsidRPr="001163A0">
        <w:rPr>
          <w:noProof/>
        </w:rPr>
        <w:tab/>
      </w:r>
      <w:hyperlink w:anchor="_BA_Cite_860" w:tooltip="Long: United States v. Clement,  668 F.2d 1010 (8th Cir. 1982)" w:history="1">
        <w:r w:rsidRPr="001163A0">
          <w:rPr>
            <w:noProof/>
          </w:rPr>
          <w:t>3</w:t>
        </w:r>
      </w:hyperlink>
      <w:r w:rsidRPr="001163A0">
        <w:rPr>
          <w:noProof/>
        </w:rPr>
        <w:t xml:space="preserve">, </w:t>
      </w:r>
      <w:hyperlink w:anchor="_BA_Cite_1566" w:tooltip="Short: United States v. Clement, 668 F.2d 1010, 1013 (8th Cir. 1982)"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Cmty. Fed. Sav. &amp; Loan Ass’n</w:t>
      </w:r>
      <w:r w:rsidRPr="001163A0">
        <w:rPr>
          <w:rFonts w:ascii="Century Schoolbook" w:hAnsi="Century Schoolbook"/>
          <w:noProof/>
          <w:sz w:val="26"/>
          <w:szCs w:val="26"/>
        </w:rPr>
        <w:t>,</w:t>
      </w:r>
      <w:r w:rsidRPr="001163A0">
        <w:rPr>
          <w:rFonts w:ascii="Century Schoolbook" w:hAnsi="Century Schoolbook"/>
          <w:noProof/>
          <w:sz w:val="26"/>
          <w:szCs w:val="26"/>
        </w:rPr>
        <w:br/>
        <w:t>661 F.2d 694 (8th Cir. 1981)</w:t>
      </w:r>
      <w:r w:rsidRPr="001163A0">
        <w:rPr>
          <w:noProof/>
        </w:rPr>
        <w:tab/>
      </w:r>
      <w:hyperlink w:anchor="_BA_Cite_1339" w:tooltip="Long: United States v. Cmty. Fed. Sav. &amp; Loan Ass'n,  661 F.2d 694 (8th Cir. 1981)" w:history="1">
        <w:r w:rsidRPr="001163A0">
          <w:rPr>
            <w:noProof/>
          </w:rPr>
          <w:t>52</w:t>
        </w:r>
      </w:hyperlink>
      <w:r w:rsidRPr="001163A0">
        <w:rPr>
          <w:noProof/>
        </w:rPr>
        <w:t xml:space="preserve">, </w:t>
      </w:r>
      <w:hyperlink w:anchor="_BA_Cite_1453" w:tooltip="Short: United States v. Cmty. Fed. Sav. &amp; Loan Ass'n, 661 F.2d 694 (8th Cir. 1981)" w:history="1">
        <w:r w:rsidRPr="001163A0">
          <w:rPr>
            <w:noProof/>
          </w:rPr>
          <w:t>64</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Cox Cable Communications</w:t>
      </w:r>
      <w:r w:rsidRPr="001163A0">
        <w:rPr>
          <w:rFonts w:ascii="Century Schoolbook" w:hAnsi="Century Schoolbook"/>
          <w:noProof/>
          <w:sz w:val="26"/>
          <w:szCs w:val="26"/>
        </w:rPr>
        <w:t>,</w:t>
      </w:r>
      <w:r w:rsidRPr="001163A0">
        <w:rPr>
          <w:rFonts w:ascii="Century Schoolbook" w:hAnsi="Century Schoolbook"/>
          <w:noProof/>
          <w:sz w:val="26"/>
          <w:szCs w:val="26"/>
        </w:rPr>
        <w:br/>
        <w:t>81 A.F.T.R.2d (RIA) 2011 (N.D. Fla. 1998)</w:t>
      </w:r>
      <w:r w:rsidRPr="001163A0">
        <w:rPr>
          <w:noProof/>
        </w:rPr>
        <w:tab/>
      </w:r>
      <w:hyperlink w:anchor="_BA_Cite_971" w:tooltip="Long: United States v. Cox Cable Communications,  81 A.F.T.R.2d (RIA) 2011 (N.D. Fla. 1998)" w:history="1">
        <w:r w:rsidRPr="001163A0">
          <w:rPr>
            <w:noProof/>
          </w:rPr>
          <w:t>15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Cox Cable Communications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81 A.F.T.R.2d (RIA) 2011 (N.D. Fla. 1998)</w:t>
      </w:r>
      <w:r w:rsidRPr="001163A0">
        <w:rPr>
          <w:noProof/>
        </w:rPr>
        <w:tab/>
      </w:r>
      <w:hyperlink w:anchor="_BA_Cite_970" w:tooltip="Long: United States v. Cox Cable Communications,  81 A.F.T.R.2d (RIA) 2011 (N.D. Fla. 1998)" w:history="1">
        <w:r w:rsidRPr="001163A0">
          <w:rPr>
            <w:noProof/>
          </w:rPr>
          <w:t>15</w:t>
        </w:r>
      </w:hyperlink>
      <w:r w:rsidRPr="001163A0">
        <w:rPr>
          <w:noProof/>
        </w:rPr>
        <w:t>,</w:t>
      </w:r>
      <w:hyperlink w:anchor="_BA_Cite_1163" w:tooltip="Short: United States v. Zolin, 491 U.S. 554, 562 (1989)" w:history="1">
        <w:r w:rsidRPr="001163A0">
          <w:rPr>
            <w:noProof/>
          </w:rPr>
          <w:t xml:space="preserve"> 36</w:t>
        </w:r>
      </w:hyperlink>
      <w:r w:rsidRPr="001163A0">
        <w:rPr>
          <w:noProof/>
        </w:rPr>
        <w:t>,</w:t>
      </w:r>
      <w:hyperlink w:anchor="_BA_Cite_1265" w:tooltip="Short: Zolin, 491 U.S. at 561-63" w:history="1">
        <w:r w:rsidRPr="001163A0">
          <w:rPr>
            <w:noProof/>
          </w:rPr>
          <w:t xml:space="preserve"> 44</w:t>
        </w:r>
      </w:hyperlink>
      <w:r w:rsidRPr="001163A0">
        <w:rPr>
          <w:noProof/>
        </w:rPr>
        <w:t xml:space="preserve">, </w:t>
      </w:r>
      <w:hyperlink w:anchor="_BA_Cite_1273" w:tooltip="Short: Zolin, 491 U.S. at 572"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Crum</w:t>
      </w:r>
      <w:r w:rsidRPr="001163A0">
        <w:rPr>
          <w:rFonts w:ascii="Century Schoolbook" w:hAnsi="Century Schoolbook"/>
          <w:noProof/>
          <w:sz w:val="26"/>
          <w:szCs w:val="26"/>
        </w:rPr>
        <w:t>,</w:t>
      </w:r>
      <w:r w:rsidRPr="001163A0">
        <w:rPr>
          <w:rFonts w:ascii="Century Schoolbook" w:hAnsi="Century Schoolbook"/>
          <w:noProof/>
          <w:sz w:val="26"/>
          <w:szCs w:val="26"/>
        </w:rPr>
        <w:br/>
        <w:t>288 F.3d 332 (7th Cir. 2002)</w:t>
      </w:r>
      <w:r w:rsidRPr="001163A0">
        <w:rPr>
          <w:noProof/>
        </w:rPr>
        <w:tab/>
      </w:r>
      <w:hyperlink w:anchor="_BA_Cite_1138" w:tooltip="Long: United States v. Crum,  288 F.3d 332 (7th Cir. 2002)"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Daffin</w:t>
      </w:r>
      <w:r w:rsidRPr="001163A0">
        <w:rPr>
          <w:rFonts w:ascii="Century Schoolbook" w:hAnsi="Century Schoolbook"/>
          <w:noProof/>
          <w:sz w:val="26"/>
          <w:szCs w:val="26"/>
        </w:rPr>
        <w:t>,</w:t>
      </w:r>
      <w:r w:rsidRPr="001163A0">
        <w:rPr>
          <w:rFonts w:ascii="Century Schoolbook" w:hAnsi="Century Schoolbook"/>
          <w:noProof/>
          <w:sz w:val="26"/>
          <w:szCs w:val="26"/>
        </w:rPr>
        <w:br/>
        <w:t>653 F.2d 121 (4th Cir. 1981)</w:t>
      </w:r>
      <w:r w:rsidRPr="001163A0">
        <w:rPr>
          <w:noProof/>
        </w:rPr>
        <w:tab/>
      </w:r>
      <w:hyperlink w:anchor="_BA_Cite_917" w:tooltip="Long: United States v. Daffin,  653 F.2d 121 (4th Cir. 1981)"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Darwin Constr. Co.</w:t>
      </w:r>
      <w:r w:rsidRPr="001163A0">
        <w:rPr>
          <w:rFonts w:ascii="Century Schoolbook" w:hAnsi="Century Schoolbook"/>
          <w:noProof/>
          <w:sz w:val="26"/>
          <w:szCs w:val="26"/>
        </w:rPr>
        <w:t>,</w:t>
      </w:r>
      <w:r w:rsidRPr="001163A0">
        <w:rPr>
          <w:rFonts w:ascii="Century Schoolbook" w:hAnsi="Century Schoolbook"/>
          <w:noProof/>
          <w:sz w:val="26"/>
          <w:szCs w:val="26"/>
        </w:rPr>
        <w:br/>
        <w:t>873 F.2d 750 (4th Cir. 1989)</w:t>
      </w:r>
      <w:r w:rsidRPr="001163A0">
        <w:rPr>
          <w:noProof/>
        </w:rPr>
        <w:tab/>
      </w:r>
      <w:hyperlink w:anchor="_BA_Cite_1059" w:tooltip="Long: United States v. Darwin Constr. Co.,  873 F.2d 750 (4th Cir. 1989)" w:history="1">
        <w:r w:rsidRPr="001163A0">
          <w:rPr>
            <w:noProof/>
          </w:rPr>
          <w:t>25</w:t>
        </w:r>
      </w:hyperlink>
      <w:r w:rsidRPr="001163A0">
        <w:rPr>
          <w:noProof/>
        </w:rPr>
        <w:t xml:space="preserve">, </w:t>
      </w:r>
      <w:hyperlink w:anchor="_BA_Cite_1434" w:tooltip="Short: United States v. Darwin Constr. Co., 873 F.2d 750, 755 (4th Cir. 1989)"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Dauphin Deposit Trust Co.</w:t>
      </w:r>
      <w:r w:rsidRPr="001163A0">
        <w:rPr>
          <w:rFonts w:ascii="Century Schoolbook" w:hAnsi="Century Schoolbook"/>
          <w:noProof/>
          <w:sz w:val="26"/>
          <w:szCs w:val="26"/>
        </w:rPr>
        <w:t>,</w:t>
      </w:r>
      <w:r w:rsidRPr="001163A0">
        <w:rPr>
          <w:rFonts w:ascii="Century Schoolbook" w:hAnsi="Century Schoolbook"/>
          <w:noProof/>
          <w:sz w:val="26"/>
          <w:szCs w:val="26"/>
        </w:rPr>
        <w:br/>
        <w:t>385 F.2d 129 (3d Cir. 1967)</w:t>
      </w:r>
      <w:r w:rsidRPr="001163A0">
        <w:rPr>
          <w:noProof/>
        </w:rPr>
        <w:tab/>
      </w:r>
      <w:hyperlink w:anchor="_BA_Cite_900" w:tooltip="Long: United States v. Dauphin Deposit Trust Co.,  385 F.2d 129 (3d Cir. 1967)" w:history="1">
        <w:r w:rsidRPr="001163A0">
          <w:rPr>
            <w:noProof/>
          </w:rPr>
          <w:t>7</w:t>
        </w:r>
      </w:hyperlink>
      <w:r w:rsidRPr="001163A0">
        <w:rPr>
          <w:noProof/>
        </w:rPr>
        <w:t xml:space="preserve">, </w:t>
      </w:r>
      <w:hyperlink w:anchor="_BA_Cite_1335" w:tooltip="Short: United States v. Dauphin Deposit Trust Co., 385 F.2d 129, 131 (3d Cir. 1967)" w:history="1">
        <w:r w:rsidRPr="001163A0">
          <w:rPr>
            <w:noProof/>
          </w:rPr>
          <w:t>52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Davey</w:t>
      </w:r>
      <w:r w:rsidRPr="001163A0">
        <w:rPr>
          <w:rFonts w:ascii="Century Schoolbook" w:hAnsi="Century Schoolbook"/>
          <w:noProof/>
          <w:sz w:val="26"/>
          <w:szCs w:val="26"/>
        </w:rPr>
        <w:t>,</w:t>
      </w:r>
      <w:r w:rsidRPr="001163A0">
        <w:rPr>
          <w:rFonts w:ascii="Century Schoolbook" w:hAnsi="Century Schoolbook"/>
          <w:noProof/>
          <w:sz w:val="26"/>
          <w:szCs w:val="26"/>
        </w:rPr>
        <w:br/>
        <w:t>543 F.2d 996 (2d Cir. 1976)</w:t>
      </w:r>
      <w:r w:rsidRPr="001163A0">
        <w:rPr>
          <w:noProof/>
        </w:rPr>
        <w:tab/>
      </w:r>
      <w:hyperlink w:anchor="_BA_Cite_915" w:tooltip="Long: United States v. Davey,  543 F.2d 996 (2d Cir. 1976)"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Davis</w:t>
      </w:r>
      <w:r w:rsidRPr="001163A0">
        <w:rPr>
          <w:rFonts w:ascii="Century Schoolbook" w:hAnsi="Century Schoolbook"/>
          <w:noProof/>
          <w:sz w:val="26"/>
          <w:szCs w:val="26"/>
        </w:rPr>
        <w:t>,</w:t>
      </w:r>
      <w:r w:rsidRPr="001163A0">
        <w:rPr>
          <w:rFonts w:ascii="Century Schoolbook" w:hAnsi="Century Schoolbook"/>
          <w:noProof/>
          <w:sz w:val="26"/>
          <w:szCs w:val="26"/>
        </w:rPr>
        <w:br/>
        <w:t>636 F.2d 1028 (5th Cir. 1981)</w:t>
      </w:r>
      <w:r w:rsidRPr="001163A0">
        <w:rPr>
          <w:noProof/>
        </w:rPr>
        <w:tab/>
      </w:r>
      <w:hyperlink w:anchor="_BA_Cite_909" w:tooltip="Long: United States v. Davis,  636 F.2d 1028 (5th Cir. 1981)"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Deak-Perera &amp; Co.</w:t>
      </w:r>
      <w:r w:rsidRPr="001163A0">
        <w:rPr>
          <w:rFonts w:ascii="Century Schoolbook" w:hAnsi="Century Schoolbook"/>
          <w:noProof/>
          <w:sz w:val="26"/>
          <w:szCs w:val="26"/>
        </w:rPr>
        <w:t>,</w:t>
      </w:r>
      <w:r w:rsidRPr="001163A0">
        <w:rPr>
          <w:rFonts w:ascii="Century Schoolbook" w:hAnsi="Century Schoolbook"/>
          <w:noProof/>
          <w:sz w:val="26"/>
          <w:szCs w:val="26"/>
        </w:rPr>
        <w:br/>
        <w:t>566 F. Supp. 1398 (D.D.C. 1983)</w:t>
      </w:r>
      <w:r w:rsidRPr="001163A0">
        <w:rPr>
          <w:noProof/>
        </w:rPr>
        <w:tab/>
      </w:r>
      <w:hyperlink w:anchor="_BA_Cite_1460" w:tooltip="Long: United States v. Deak-Perera &amp; Co.,  566 F. Supp. 1398 (D.D.C. 1983)" w:history="1">
        <w:r w:rsidRPr="001163A0">
          <w:rPr>
            <w:noProof/>
          </w:rPr>
          <w:t>64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Deloitte LLP</w:t>
      </w:r>
      <w:r w:rsidRPr="001163A0">
        <w:rPr>
          <w:rFonts w:ascii="Century Schoolbook" w:hAnsi="Century Schoolbook"/>
          <w:noProof/>
          <w:sz w:val="26"/>
          <w:szCs w:val="26"/>
        </w:rPr>
        <w:t>,</w:t>
      </w:r>
      <w:r w:rsidRPr="001163A0">
        <w:rPr>
          <w:rFonts w:ascii="Century Schoolbook" w:hAnsi="Century Schoolbook"/>
          <w:noProof/>
          <w:sz w:val="26"/>
          <w:szCs w:val="26"/>
        </w:rPr>
        <w:br/>
        <w:t>610 F.3d 129 (D.C. Cir. 2010)</w:t>
      </w:r>
      <w:r w:rsidRPr="001163A0">
        <w:rPr>
          <w:noProof/>
        </w:rPr>
        <w:tab/>
      </w:r>
      <w:hyperlink w:anchor="_BA_Cite_1320" w:tooltip="Long: United States v. Deloitte LLP,  610 F.3d 129 (D.C. Cir. 2010)" w:history="1">
        <w:r w:rsidRPr="001163A0">
          <w:rPr>
            <w:noProof/>
          </w:rPr>
          <w:t>51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Derr</w:t>
      </w:r>
      <w:r w:rsidRPr="001163A0">
        <w:rPr>
          <w:rFonts w:ascii="Century Schoolbook" w:hAnsi="Century Schoolbook"/>
          <w:noProof/>
          <w:sz w:val="26"/>
          <w:szCs w:val="26"/>
        </w:rPr>
        <w:t>,</w:t>
      </w:r>
      <w:r w:rsidRPr="001163A0">
        <w:rPr>
          <w:rFonts w:ascii="Century Schoolbook" w:hAnsi="Century Schoolbook"/>
          <w:noProof/>
          <w:sz w:val="26"/>
          <w:szCs w:val="26"/>
        </w:rPr>
        <w:br/>
        <w:t>968 F.2d 943 (9th Cir. 1992)</w:t>
      </w:r>
      <w:r w:rsidRPr="001163A0">
        <w:rPr>
          <w:noProof/>
        </w:rPr>
        <w:tab/>
      </w:r>
      <w:hyperlink w:anchor="_BA_Cite_1132" w:tooltip="Long: United States v. Derr,  968 F.2d 943 (9th Cir. 1992)" w:history="1">
        <w:r w:rsidRPr="001163A0">
          <w:rPr>
            <w:noProof/>
          </w:rPr>
          <w:t>33</w:t>
        </w:r>
      </w:hyperlink>
      <w:r w:rsidRPr="001163A0">
        <w:rPr>
          <w:noProof/>
        </w:rPr>
        <w:t xml:space="preserve">, </w:t>
      </w:r>
      <w:hyperlink w:anchor="_BA_Cite_1515" w:tooltip="Short: United States v. Derr, 968 F.2d 943 (9th Cir. 1992)" w:history="1">
        <w:r w:rsidRPr="001163A0">
          <w:rPr>
            <w:noProof/>
          </w:rPr>
          <w:t>72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Doe</w:t>
      </w:r>
      <w:r w:rsidRPr="001163A0">
        <w:rPr>
          <w:rFonts w:ascii="Century Schoolbook" w:hAnsi="Century Schoolbook"/>
          <w:noProof/>
          <w:sz w:val="26"/>
          <w:szCs w:val="26"/>
        </w:rPr>
        <w:t>,</w:t>
      </w:r>
      <w:r w:rsidRPr="001163A0">
        <w:rPr>
          <w:rFonts w:ascii="Century Schoolbook" w:hAnsi="Century Schoolbook"/>
          <w:noProof/>
          <w:sz w:val="26"/>
          <w:szCs w:val="26"/>
        </w:rPr>
        <w:br/>
        <w:t>465 U.S. 605 (1984)</w:t>
      </w:r>
      <w:r w:rsidRPr="001163A0">
        <w:rPr>
          <w:noProof/>
        </w:rPr>
        <w:tab/>
      </w:r>
      <w:hyperlink w:anchor="_BA_Cite_1407" w:tooltip="Long: United States v. Doe,  465 U.S. 605 (1984)" w:history="1">
        <w:r w:rsidRPr="001163A0">
          <w:rPr>
            <w:noProof/>
          </w:rPr>
          <w:t>58</w:t>
        </w:r>
      </w:hyperlink>
      <w:r w:rsidRPr="001163A0">
        <w:rPr>
          <w:noProof/>
        </w:rPr>
        <w:t xml:space="preserve">, </w:t>
      </w:r>
      <w:hyperlink w:anchor="_BA_Cite_1411" w:tooltip="Short: Doe, 465 U.S. at 614 n.13"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Drollinger</w:t>
      </w:r>
      <w:r w:rsidRPr="001163A0">
        <w:rPr>
          <w:rFonts w:ascii="Century Schoolbook" w:hAnsi="Century Schoolbook"/>
          <w:noProof/>
          <w:sz w:val="26"/>
          <w:szCs w:val="26"/>
        </w:rPr>
        <w:t>,</w:t>
      </w:r>
      <w:r w:rsidRPr="001163A0">
        <w:rPr>
          <w:rFonts w:ascii="Century Schoolbook" w:hAnsi="Century Schoolbook"/>
          <w:noProof/>
          <w:sz w:val="26"/>
          <w:szCs w:val="26"/>
        </w:rPr>
        <w:br/>
        <w:t>80 F.3d 389 (9th Cir. 1996)</w:t>
      </w:r>
      <w:r w:rsidRPr="001163A0">
        <w:rPr>
          <w:noProof/>
        </w:rPr>
        <w:tab/>
      </w:r>
      <w:hyperlink w:anchor="_BA_Cite_1399" w:tooltip="Long: United States v. Drollinger,  80 F.3d 389 (9th Cir. 1996)" w:history="1">
        <w:r w:rsidRPr="001163A0">
          <w:rPr>
            <w:noProof/>
          </w:rPr>
          <w:t>58</w:t>
        </w:r>
      </w:hyperlink>
      <w:r w:rsidRPr="001163A0">
        <w:rPr>
          <w:noProof/>
        </w:rPr>
        <w:t xml:space="preserve">, </w:t>
      </w:r>
      <w:hyperlink w:anchor="_BA_Cite_1447" w:tooltip="Short: United States v. Drollinger, 80 F.3d 389, 393 (9th Cir. 1996)" w:history="1">
        <w:r w:rsidRPr="001163A0">
          <w:rPr>
            <w:noProof/>
          </w:rPr>
          <w:t>62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El Paso</w:t>
      </w:r>
      <w:r w:rsidRPr="001163A0">
        <w:rPr>
          <w:rFonts w:ascii="Century Schoolbook" w:hAnsi="Century Schoolbook"/>
          <w:noProof/>
          <w:sz w:val="26"/>
          <w:szCs w:val="26"/>
        </w:rPr>
        <w:t>,</w:t>
      </w:r>
      <w:r w:rsidRPr="001163A0">
        <w:rPr>
          <w:rFonts w:ascii="Century Schoolbook" w:hAnsi="Century Schoolbook"/>
          <w:noProof/>
          <w:sz w:val="26"/>
          <w:szCs w:val="26"/>
        </w:rPr>
        <w:br/>
        <w:t>682 F.2d 350 (5</w:t>
      </w:r>
      <w:r w:rsidRPr="001163A0">
        <w:rPr>
          <w:rFonts w:ascii="Century Schoolbook" w:hAnsi="Century Schoolbook"/>
          <w:noProof/>
          <w:sz w:val="26"/>
          <w:szCs w:val="26"/>
          <w:vertAlign w:val="superscript"/>
        </w:rPr>
        <w:t>th</w:t>
      </w:r>
      <w:r w:rsidRPr="001163A0">
        <w:rPr>
          <w:rFonts w:ascii="Century Schoolbook" w:hAnsi="Century Schoolbook"/>
          <w:noProof/>
          <w:sz w:val="26"/>
          <w:szCs w:val="26"/>
        </w:rPr>
        <w:t xml:space="preserve"> Cir. 1982)</w:t>
      </w:r>
      <w:r w:rsidRPr="001163A0">
        <w:rPr>
          <w:noProof/>
        </w:rPr>
        <w:tab/>
      </w:r>
      <w:hyperlink w:anchor="_BA_Cite_1319" w:tooltip="Long: United States v. El Paso,  682 F.2d 350 (5th Cir. 1982)" w:history="1">
        <w:r w:rsidRPr="001163A0">
          <w:rPr>
            <w:noProof/>
          </w:rPr>
          <w:t>51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El Paso Co.</w:t>
      </w:r>
      <w:r w:rsidRPr="001163A0">
        <w:rPr>
          <w:rFonts w:ascii="Century Schoolbook" w:hAnsi="Century Schoolbook"/>
          <w:noProof/>
          <w:sz w:val="26"/>
          <w:szCs w:val="26"/>
        </w:rPr>
        <w:t>,</w:t>
      </w:r>
      <w:r w:rsidRPr="001163A0">
        <w:rPr>
          <w:rFonts w:ascii="Century Schoolbook" w:hAnsi="Century Schoolbook"/>
          <w:noProof/>
          <w:sz w:val="26"/>
          <w:szCs w:val="26"/>
        </w:rPr>
        <w:br/>
        <w:t>682 F.2d 530 (5th Cir. 1982)</w:t>
      </w:r>
      <w:r w:rsidRPr="001163A0">
        <w:rPr>
          <w:noProof/>
        </w:rPr>
        <w:tab/>
      </w:r>
      <w:hyperlink w:anchor="_BA_Cite_897" w:tooltip="Long: United States v. El Paso Co.,  682 F.2d 530 (5th Cir. 1982)" w:history="1">
        <w:r w:rsidRPr="001163A0">
          <w:rPr>
            <w:noProof/>
          </w:rPr>
          <w:t>7</w:t>
        </w:r>
      </w:hyperlink>
      <w:r w:rsidRPr="001163A0">
        <w:rPr>
          <w:noProof/>
        </w:rPr>
        <w:t>,</w:t>
      </w:r>
      <w:hyperlink w:anchor="_BA_Cite_983" w:tooltip="Short: United States v. El Paso Co., 682 F.2d 530, 533-35 (5th Cir. 1982)" w:history="1">
        <w:r w:rsidRPr="001163A0">
          <w:rPr>
            <w:noProof/>
          </w:rPr>
          <w:t xml:space="preserve"> 17</w:t>
        </w:r>
      </w:hyperlink>
      <w:r w:rsidRPr="001163A0">
        <w:rPr>
          <w:noProof/>
        </w:rPr>
        <w:t xml:space="preserve">, </w:t>
      </w:r>
      <w:hyperlink w:anchor="_BA_Cite_1171" w:tooltip="Short: United States v. El Paso Co., 682 F.2d 530, 541 (5th Cir. 1982)" w:history="1">
        <w:r w:rsidRPr="001163A0">
          <w:rPr>
            <w:noProof/>
          </w:rPr>
          <w:t>36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Estate Pres. Servs.</w:t>
      </w:r>
      <w:r w:rsidRPr="001163A0">
        <w:rPr>
          <w:rFonts w:ascii="Century Schoolbook" w:hAnsi="Century Schoolbook"/>
          <w:noProof/>
          <w:sz w:val="26"/>
          <w:szCs w:val="26"/>
        </w:rPr>
        <w:t>,</w:t>
      </w:r>
      <w:r w:rsidRPr="001163A0">
        <w:rPr>
          <w:rFonts w:ascii="Century Schoolbook" w:hAnsi="Century Schoolbook"/>
          <w:noProof/>
          <w:sz w:val="26"/>
          <w:szCs w:val="26"/>
        </w:rPr>
        <w:br/>
        <w:t>202 F.3d 1093 (9th Cir. 2000)</w:t>
      </w:r>
      <w:r w:rsidRPr="001163A0">
        <w:rPr>
          <w:noProof/>
        </w:rPr>
        <w:tab/>
      </w:r>
      <w:hyperlink w:anchor="_BA_Cite_1360" w:tooltip="Long: United States v. Estate Pres. Servs.,  202 F.3d 1093 (9th Cir. 2000)"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Euge</w:t>
      </w:r>
      <w:r w:rsidRPr="001163A0">
        <w:rPr>
          <w:rFonts w:ascii="Century Schoolbook" w:hAnsi="Century Schoolbook"/>
          <w:noProof/>
          <w:sz w:val="26"/>
          <w:szCs w:val="26"/>
        </w:rPr>
        <w:t>,</w:t>
      </w:r>
      <w:r w:rsidRPr="001163A0">
        <w:rPr>
          <w:rFonts w:ascii="Century Schoolbook" w:hAnsi="Century Schoolbook"/>
          <w:noProof/>
          <w:sz w:val="26"/>
          <w:szCs w:val="26"/>
        </w:rPr>
        <w:br/>
        <w:t>444 U.S. 707 (1980)</w:t>
      </w:r>
      <w:r w:rsidRPr="001163A0">
        <w:rPr>
          <w:noProof/>
        </w:rPr>
        <w:tab/>
      </w:r>
      <w:hyperlink w:anchor="_BA_Cite_850" w:tooltip="Long: United States v. Euge,  444 U.S. 707 (1980)" w:history="1">
        <w:r w:rsidRPr="001163A0">
          <w:rPr>
            <w:noProof/>
          </w:rPr>
          <w:t>2</w:t>
        </w:r>
      </w:hyperlink>
      <w:r w:rsidRPr="001163A0">
        <w:rPr>
          <w:noProof/>
        </w:rPr>
        <w:t xml:space="preserve">, </w:t>
      </w:r>
      <w:hyperlink w:anchor="_BA_Cite_1674" w:tooltip="Short: United States v. Euge, 444 U.S. 707, 715-716 (1980)" w:history="1">
        <w:r w:rsidRPr="001163A0">
          <w:rPr>
            <w:noProof/>
          </w:rPr>
          <w:t>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Evans</w:t>
      </w:r>
      <w:r w:rsidRPr="001163A0">
        <w:rPr>
          <w:rFonts w:ascii="Century Schoolbook" w:hAnsi="Century Schoolbook"/>
          <w:noProof/>
          <w:sz w:val="26"/>
          <w:szCs w:val="26"/>
        </w:rPr>
        <w:t>,</w:t>
      </w:r>
      <w:r w:rsidRPr="001163A0">
        <w:rPr>
          <w:rFonts w:ascii="Century Schoolbook" w:hAnsi="Century Schoolbook"/>
          <w:noProof/>
          <w:sz w:val="26"/>
          <w:szCs w:val="26"/>
        </w:rPr>
        <w:br/>
        <w:t>113 F.3d 1457 (7th Cir. 1997)</w:t>
      </w:r>
      <w:r w:rsidRPr="001163A0">
        <w:rPr>
          <w:noProof/>
        </w:rPr>
        <w:tab/>
      </w:r>
      <w:hyperlink w:anchor="_BA_Cite_1166" w:tooltip="Long: United States v. Evans,  113 F.3d 1457 (7th Cir. 1997)" w:history="1">
        <w:r w:rsidRPr="001163A0">
          <w:rPr>
            <w:noProof/>
          </w:rPr>
          <w:t>36</w:t>
        </w:r>
      </w:hyperlink>
      <w:r w:rsidRPr="001163A0">
        <w:rPr>
          <w:noProof/>
        </w:rPr>
        <w:t xml:space="preserve">, </w:t>
      </w:r>
      <w:hyperlink w:anchor="_BA_Cite_1176" w:tooltip="Short: Evans, 113 F.3d at 1463"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First Family Mortgage Corp.</w:t>
      </w:r>
      <w:r w:rsidRPr="001163A0">
        <w:rPr>
          <w:rFonts w:ascii="Century Schoolbook" w:hAnsi="Century Schoolbook"/>
          <w:noProof/>
          <w:sz w:val="26"/>
          <w:szCs w:val="26"/>
        </w:rPr>
        <w:t>,</w:t>
      </w:r>
      <w:r w:rsidRPr="001163A0">
        <w:rPr>
          <w:rFonts w:ascii="Century Schoolbook" w:hAnsi="Century Schoolbook"/>
          <w:noProof/>
          <w:sz w:val="26"/>
          <w:szCs w:val="26"/>
        </w:rPr>
        <w:br/>
        <w:t>739 F.2d 1275 (7th Cir. 1984)</w:t>
      </w:r>
      <w:r w:rsidRPr="001163A0">
        <w:rPr>
          <w:noProof/>
        </w:rPr>
        <w:tab/>
      </w:r>
      <w:hyperlink w:anchor="_BA_Cite_992" w:tooltip="Long: United States v. First Family Mortgage Corp.,  739 F.2d 1275 (7th Cir. 1984)" w:history="1">
        <w:r w:rsidRPr="001163A0">
          <w:rPr>
            <w:noProof/>
          </w:rPr>
          <w:t>18</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First Nat’l Bank of Atlanta,</w:t>
      </w:r>
      <w:r w:rsidRPr="001163A0">
        <w:rPr>
          <w:rFonts w:ascii="Century Schoolbook" w:hAnsi="Century Schoolbook"/>
          <w:iCs/>
          <w:noProof/>
          <w:sz w:val="26"/>
          <w:szCs w:val="26"/>
        </w:rPr>
        <w:br/>
      </w:r>
      <w:r w:rsidRPr="001163A0">
        <w:rPr>
          <w:rFonts w:ascii="Century Schoolbook" w:hAnsi="Century Schoolbook"/>
          <w:noProof/>
          <w:sz w:val="26"/>
          <w:szCs w:val="26"/>
        </w:rPr>
        <w:t>628 F.2d 871 (5th Cir. 1980)</w:t>
      </w:r>
      <w:r w:rsidRPr="001163A0">
        <w:rPr>
          <w:noProof/>
        </w:rPr>
        <w:tab/>
      </w:r>
      <w:hyperlink w:anchor="_BA_Cite_1595" w:tooltip="Long: United States v. First Nat'l Bank of Atlanta,  628 F.2d 871 (5th Cir. 1980)"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First Nat’l State Bank</w:t>
      </w:r>
      <w:r w:rsidRPr="001163A0">
        <w:rPr>
          <w:rFonts w:ascii="Century Schoolbook" w:hAnsi="Century Schoolbook"/>
          <w:noProof/>
          <w:sz w:val="26"/>
          <w:szCs w:val="26"/>
        </w:rPr>
        <w:t>,</w:t>
      </w:r>
      <w:r w:rsidRPr="001163A0">
        <w:rPr>
          <w:rFonts w:ascii="Century Schoolbook" w:hAnsi="Century Schoolbook"/>
          <w:noProof/>
          <w:sz w:val="26"/>
          <w:szCs w:val="26"/>
        </w:rPr>
        <w:br/>
        <w:t>616 F.2d 668 (3d Cir. 1980)</w:t>
      </w:r>
      <w:r w:rsidRPr="001163A0">
        <w:rPr>
          <w:noProof/>
        </w:rPr>
        <w:tab/>
      </w:r>
      <w:hyperlink w:anchor="_BA_Cite_912" w:tooltip="Long: United States v. First Nat'l State Bank,  616 F.2d 668 (3d Cir. 1980)"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First Nat’l State Bank of N.J.</w:t>
      </w:r>
      <w:r w:rsidRPr="001163A0">
        <w:rPr>
          <w:rFonts w:ascii="Century Schoolbook" w:hAnsi="Century Schoolbook"/>
          <w:noProof/>
          <w:sz w:val="26"/>
          <w:szCs w:val="26"/>
        </w:rPr>
        <w:t>,</w:t>
      </w:r>
      <w:r w:rsidRPr="001163A0">
        <w:rPr>
          <w:rFonts w:ascii="Century Schoolbook" w:hAnsi="Century Schoolbook"/>
          <w:noProof/>
          <w:sz w:val="26"/>
          <w:szCs w:val="26"/>
        </w:rPr>
        <w:br/>
        <w:t>540 F.2d 619 (3d Cir. 1976)</w:t>
      </w:r>
      <w:r w:rsidRPr="001163A0">
        <w:rPr>
          <w:noProof/>
        </w:rPr>
        <w:tab/>
      </w:r>
      <w:hyperlink w:anchor="_BA_Cite_990" w:tooltip="Long: United States v. First Nat'l State Bank of N.J.,  540 F.2d 619 (3d Cir. 1976)" w:history="1">
        <w:r w:rsidRPr="001163A0">
          <w:rPr>
            <w:noProof/>
          </w:rPr>
          <w:t>18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Fox</w:t>
      </w:r>
      <w:r w:rsidRPr="001163A0">
        <w:rPr>
          <w:rFonts w:ascii="Century Schoolbook" w:hAnsi="Century Schoolbook"/>
          <w:noProof/>
          <w:sz w:val="26"/>
          <w:szCs w:val="26"/>
        </w:rPr>
        <w:t>,</w:t>
      </w:r>
      <w:r w:rsidRPr="001163A0">
        <w:rPr>
          <w:rFonts w:ascii="Century Schoolbook" w:hAnsi="Century Schoolbook"/>
          <w:noProof/>
          <w:sz w:val="26"/>
          <w:szCs w:val="26"/>
        </w:rPr>
        <w:br/>
        <w:t>721 F.2d 32 (2d Cir. 1983)</w:t>
      </w:r>
      <w:r w:rsidRPr="001163A0">
        <w:rPr>
          <w:noProof/>
        </w:rPr>
        <w:tab/>
      </w:r>
      <w:hyperlink w:anchor="_BA_Cite_1405" w:tooltip="Long: United States v. Fox,  721 F.2d 32 (2d Cir. 1983)" w:history="1">
        <w:r w:rsidRPr="001163A0">
          <w:rPr>
            <w:noProof/>
          </w:rPr>
          <w:t>58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Frederick</w:t>
      </w:r>
      <w:r w:rsidRPr="001163A0">
        <w:rPr>
          <w:rFonts w:ascii="Century Schoolbook" w:hAnsi="Century Schoolbook"/>
          <w:noProof/>
          <w:sz w:val="26"/>
          <w:szCs w:val="26"/>
        </w:rPr>
        <w:t>,</w:t>
      </w:r>
      <w:r w:rsidRPr="001163A0">
        <w:rPr>
          <w:rFonts w:ascii="Century Schoolbook" w:hAnsi="Century Schoolbook"/>
          <w:noProof/>
          <w:sz w:val="26"/>
          <w:szCs w:val="26"/>
        </w:rPr>
        <w:br/>
        <w:t>182 F.3d 496 (7th Cir. 1999)</w:t>
      </w:r>
      <w:r w:rsidRPr="001163A0">
        <w:rPr>
          <w:noProof/>
        </w:rPr>
        <w:tab/>
      </w:r>
      <w:hyperlink w:anchor="_BA_Cite_1175" w:tooltip="Long: United States v. Frederick,  182 F.3d 496 (7th Cir. 1999)" w:history="1">
        <w:r w:rsidRPr="001163A0">
          <w:rPr>
            <w:noProof/>
          </w:rPr>
          <w:t>37</w:t>
        </w:r>
      </w:hyperlink>
      <w:r w:rsidRPr="001163A0">
        <w:rPr>
          <w:noProof/>
        </w:rPr>
        <w:t>,</w:t>
      </w:r>
      <w:hyperlink w:anchor="_BA_Cite_1285" w:tooltip="Short: Frederick, 182 F.3d at 502" w:history="1">
        <w:r w:rsidRPr="001163A0">
          <w:rPr>
            <w:noProof/>
          </w:rPr>
          <w:t xml:space="preserve"> 46</w:t>
        </w:r>
      </w:hyperlink>
      <w:r w:rsidRPr="001163A0">
        <w:rPr>
          <w:noProof/>
        </w:rPr>
        <w:t xml:space="preserve">, </w:t>
      </w:r>
      <w:hyperlink w:anchor="_BA_Cite_1325" w:tooltip="Short: Frederick, 182 F.3d at 502" w:history="1">
        <w:r w:rsidRPr="001163A0">
          <w:rPr>
            <w:noProof/>
          </w:rPr>
          <w:t>51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Freedom Church,</w:t>
      </w:r>
      <w:r w:rsidRPr="001163A0">
        <w:rPr>
          <w:rFonts w:ascii="Century Schoolbook" w:hAnsi="Century Schoolbook"/>
          <w:iCs/>
          <w:noProof/>
          <w:sz w:val="26"/>
          <w:szCs w:val="26"/>
        </w:rPr>
        <w:br/>
      </w:r>
      <w:r w:rsidRPr="001163A0">
        <w:rPr>
          <w:rFonts w:ascii="Century Schoolbook" w:hAnsi="Century Schoolbook"/>
          <w:noProof/>
          <w:sz w:val="26"/>
          <w:szCs w:val="26"/>
        </w:rPr>
        <w:t>613 F.2d 316 (1st Cir. 1979)</w:t>
      </w:r>
      <w:r w:rsidRPr="001163A0">
        <w:rPr>
          <w:noProof/>
        </w:rPr>
        <w:tab/>
      </w:r>
      <w:hyperlink w:anchor="_BA_Cite_1117" w:tooltip="Long: United States v. Freedom Church,  613 F.2d 316 (1st Cir. 1979)" w:history="1">
        <w:r w:rsidRPr="001163A0">
          <w:rPr>
            <w:noProof/>
          </w:rPr>
          <w:t>31</w:t>
        </w:r>
      </w:hyperlink>
      <w:r w:rsidRPr="001163A0">
        <w:rPr>
          <w:noProof/>
        </w:rPr>
        <w:t xml:space="preserve">, </w:t>
      </w:r>
      <w:hyperlink w:anchor="_BA_Cite_1438" w:tooltip="Short: United States v. Freedom Church, 613 F.2d 316, 322 (1st Cir. 1979)"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Garden State Nat’l Bank</w:t>
      </w:r>
      <w:r w:rsidRPr="001163A0">
        <w:rPr>
          <w:rFonts w:ascii="Century Schoolbook" w:hAnsi="Century Schoolbook"/>
          <w:noProof/>
          <w:sz w:val="26"/>
          <w:szCs w:val="26"/>
        </w:rPr>
        <w:t>,</w:t>
      </w:r>
      <w:r w:rsidRPr="001163A0">
        <w:rPr>
          <w:rFonts w:ascii="Century Schoolbook" w:hAnsi="Century Schoolbook"/>
          <w:noProof/>
          <w:sz w:val="26"/>
          <w:szCs w:val="26"/>
        </w:rPr>
        <w:br/>
        <w:t>607 F.2d 61 (3d Cir. 1979)</w:t>
      </w:r>
      <w:r w:rsidRPr="001163A0">
        <w:rPr>
          <w:noProof/>
        </w:rPr>
        <w:tab/>
      </w:r>
      <w:hyperlink w:anchor="_BA_Cite_871" w:tooltip="Long: United States v. Garden State Nat'l Bank,  607 F.2d 61 (3d Cir. 1979)" w:history="1">
        <w:r w:rsidRPr="001163A0">
          <w:rPr>
            <w:noProof/>
          </w:rPr>
          <w:t>4</w:t>
        </w:r>
      </w:hyperlink>
      <w:r w:rsidRPr="001163A0">
        <w:rPr>
          <w:noProof/>
        </w:rPr>
        <w:t xml:space="preserve">, </w:t>
      </w:r>
      <w:hyperlink w:anchor="_BA_Cite_1452" w:tooltip="Short: United States v. Garden State Nat'l Bank, 607 F.2d 61, 71 (3d Cir. 1979)" w:history="1">
        <w:r w:rsidRPr="001163A0">
          <w:rPr>
            <w:noProof/>
          </w:rPr>
          <w:t>63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Garrett</w:t>
      </w:r>
      <w:r w:rsidRPr="001163A0">
        <w:rPr>
          <w:rFonts w:ascii="Century Schoolbook" w:hAnsi="Century Schoolbook"/>
          <w:noProof/>
          <w:sz w:val="26"/>
          <w:szCs w:val="26"/>
        </w:rPr>
        <w:t>,</w:t>
      </w:r>
      <w:r w:rsidRPr="001163A0">
        <w:rPr>
          <w:rFonts w:ascii="Century Schoolbook" w:hAnsi="Century Schoolbook"/>
          <w:noProof/>
          <w:sz w:val="26"/>
          <w:szCs w:val="26"/>
        </w:rPr>
        <w:br/>
        <w:t>571 F.2d 1323 (5th Cir. 1978)</w:t>
      </w:r>
      <w:r w:rsidRPr="001163A0">
        <w:rPr>
          <w:noProof/>
        </w:rPr>
        <w:tab/>
      </w:r>
      <w:hyperlink w:anchor="_BA_Cite_924" w:tooltip="Long: United States v. Garrett,  571 F.2d 1323 (5th Cir. 1978)"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Gilleran</w:t>
      </w:r>
      <w:r w:rsidRPr="001163A0">
        <w:rPr>
          <w:rFonts w:ascii="Century Schoolbook" w:hAnsi="Century Schoolbook"/>
          <w:noProof/>
          <w:sz w:val="26"/>
          <w:szCs w:val="26"/>
        </w:rPr>
        <w:t>,</w:t>
      </w:r>
      <w:r w:rsidRPr="001163A0">
        <w:rPr>
          <w:rFonts w:ascii="Century Schoolbook" w:hAnsi="Century Schoolbook"/>
          <w:noProof/>
          <w:sz w:val="26"/>
          <w:szCs w:val="26"/>
        </w:rPr>
        <w:br/>
        <w:t>992 F.2d 232 (9th Cir. 1993)</w:t>
      </w:r>
      <w:r w:rsidRPr="001163A0">
        <w:rPr>
          <w:noProof/>
        </w:rPr>
        <w:tab/>
      </w:r>
      <w:hyperlink w:anchor="_BA_Cite_933" w:tooltip="Long: United States v. Gilleran,  992 F.2d 232 (9th Cir. 1993)" w:history="1">
        <w:r w:rsidRPr="001163A0">
          <w:rPr>
            <w:noProof/>
          </w:rPr>
          <w:t>11</w:t>
        </w:r>
      </w:hyperlink>
      <w:r w:rsidRPr="001163A0">
        <w:rPr>
          <w:noProof/>
        </w:rPr>
        <w:t xml:space="preserve">, </w:t>
      </w:r>
      <w:hyperlink w:anchor="_BA_Cite_1543" w:tooltip="Short: United States v. Gilleran, 992 F.2d 232, 233 (9th Cir. 1993)" w:history="1">
        <w:r w:rsidRPr="001163A0">
          <w:rPr>
            <w:noProof/>
          </w:rPr>
          <w:t>79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Giordano</w:t>
      </w:r>
      <w:r w:rsidRPr="001163A0">
        <w:rPr>
          <w:rFonts w:ascii="Century Schoolbook" w:hAnsi="Century Schoolbook"/>
          <w:noProof/>
          <w:sz w:val="26"/>
          <w:szCs w:val="26"/>
        </w:rPr>
        <w:t>,</w:t>
      </w:r>
      <w:r w:rsidRPr="001163A0">
        <w:rPr>
          <w:rFonts w:ascii="Century Schoolbook" w:hAnsi="Century Schoolbook"/>
          <w:noProof/>
          <w:sz w:val="26"/>
          <w:szCs w:val="26"/>
        </w:rPr>
        <w:br/>
        <w:t>419 F.2d 564 (8th Cir. 1969)</w:t>
      </w:r>
      <w:r w:rsidRPr="001163A0">
        <w:rPr>
          <w:noProof/>
        </w:rPr>
        <w:tab/>
      </w:r>
      <w:hyperlink w:anchor="_BA_Cite_899" w:tooltip="Long: United States v. Giordano,  419 F.2d 564 (8th Cir. 1969)" w:history="1">
        <w:r w:rsidRPr="001163A0">
          <w:rPr>
            <w:noProof/>
          </w:rPr>
          <w:t>7</w:t>
        </w:r>
      </w:hyperlink>
      <w:r w:rsidRPr="001163A0">
        <w:rPr>
          <w:noProof/>
        </w:rPr>
        <w:t xml:space="preserve">, </w:t>
      </w:r>
      <w:hyperlink w:anchor="_BA_Cite_1334" w:tooltip="Short: United States v. Giordano, 419 F.2d 564, 568 (8th Cir. 1969)" w:history="1">
        <w:r w:rsidRPr="001163A0">
          <w:rPr>
            <w:noProof/>
          </w:rPr>
          <w:t>52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Goldman</w:t>
      </w:r>
      <w:r w:rsidRPr="001163A0">
        <w:rPr>
          <w:rFonts w:ascii="Century Schoolbook" w:hAnsi="Century Schoolbook"/>
          <w:noProof/>
          <w:sz w:val="26"/>
          <w:szCs w:val="26"/>
        </w:rPr>
        <w:t>,</w:t>
      </w:r>
      <w:r w:rsidRPr="001163A0">
        <w:rPr>
          <w:rFonts w:ascii="Century Schoolbook" w:hAnsi="Century Schoolbook"/>
          <w:noProof/>
          <w:sz w:val="26"/>
          <w:szCs w:val="26"/>
        </w:rPr>
        <w:br/>
        <w:t>637 F.2d 664 (9th Cir. 1980)</w:t>
      </w:r>
      <w:r w:rsidRPr="001163A0">
        <w:rPr>
          <w:noProof/>
        </w:rPr>
        <w:tab/>
      </w:r>
      <w:hyperlink w:anchor="_BA_Cite_891" w:tooltip="Long: United States v. Goldman,  637 F.2d 664 (9th Cir. 1980)" w:history="1">
        <w:r w:rsidRPr="001163A0">
          <w:rPr>
            <w:noProof/>
          </w:rPr>
          <w:t>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Graber</w:t>
      </w:r>
      <w:r w:rsidRPr="001163A0">
        <w:rPr>
          <w:rFonts w:ascii="Century Schoolbook" w:hAnsi="Century Schoolbook"/>
          <w:noProof/>
          <w:sz w:val="26"/>
          <w:szCs w:val="26"/>
        </w:rPr>
        <w:t>,</w:t>
      </w:r>
      <w:r w:rsidRPr="001163A0">
        <w:rPr>
          <w:rFonts w:ascii="Century Schoolbook" w:hAnsi="Century Schoolbook"/>
          <w:noProof/>
          <w:sz w:val="26"/>
          <w:szCs w:val="26"/>
        </w:rPr>
        <w:br/>
        <w:t>81 A.F.T.R.2d (RIA) 98-429 (8th Cir. 1998)</w:t>
      </w:r>
      <w:r w:rsidRPr="001163A0">
        <w:rPr>
          <w:noProof/>
        </w:rPr>
        <w:tab/>
      </w:r>
      <w:hyperlink w:anchor="_BA_Cite_1440" w:tooltip="Long: United States v. Graber,  81 A.F.T.R.2d (RIA) 98-429 (8th Cir. 1998)"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Hamilton Fed. Sav. &amp; Loan Ass’n</w:t>
      </w:r>
      <w:r w:rsidRPr="001163A0">
        <w:rPr>
          <w:rFonts w:ascii="Century Schoolbook" w:hAnsi="Century Schoolbook"/>
          <w:noProof/>
          <w:sz w:val="26"/>
          <w:szCs w:val="26"/>
        </w:rPr>
        <w:t>,</w:t>
      </w:r>
      <w:r w:rsidRPr="001163A0">
        <w:rPr>
          <w:rFonts w:ascii="Century Schoolbook" w:hAnsi="Century Schoolbook"/>
          <w:noProof/>
          <w:sz w:val="26"/>
          <w:szCs w:val="26"/>
        </w:rPr>
        <w:br/>
        <w:t>566 F. Supp. 755 (E.D.N.Y. 1983)</w:t>
      </w:r>
      <w:r w:rsidRPr="001163A0">
        <w:rPr>
          <w:noProof/>
        </w:rPr>
        <w:tab/>
      </w:r>
      <w:hyperlink w:anchor="_BA_Cite_1144" w:tooltip="Long: United States v. Hamilton Fed. Sav. &amp; Loan Ass'n,  566 F. Supp. 755 (E.D.N.Y. 1983)"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Harris</w:t>
      </w:r>
      <w:r w:rsidRPr="001163A0">
        <w:rPr>
          <w:rFonts w:ascii="Century Schoolbook" w:hAnsi="Century Schoolbook"/>
          <w:noProof/>
          <w:sz w:val="26"/>
          <w:szCs w:val="26"/>
        </w:rPr>
        <w:t>,</w:t>
      </w:r>
      <w:r w:rsidRPr="001163A0">
        <w:rPr>
          <w:rFonts w:ascii="Century Schoolbook" w:hAnsi="Century Schoolbook"/>
          <w:noProof/>
          <w:sz w:val="26"/>
          <w:szCs w:val="26"/>
        </w:rPr>
        <w:br/>
        <w:t>628 F.2d 875 (5th Cir. 1980)</w:t>
      </w:r>
      <w:r w:rsidRPr="001163A0">
        <w:rPr>
          <w:noProof/>
        </w:rPr>
        <w:tab/>
      </w:r>
      <w:hyperlink w:anchor="_BA_Cite_1570" w:tooltip="Long: United States v. Harris,  628 F.2d 875 (5th Cir. 1980)"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Hatchett</w:t>
      </w:r>
      <w:r w:rsidRPr="001163A0">
        <w:rPr>
          <w:rFonts w:ascii="Century Schoolbook" w:hAnsi="Century Schoolbook"/>
          <w:noProof/>
          <w:sz w:val="26"/>
          <w:szCs w:val="26"/>
        </w:rPr>
        <w:t>,</w:t>
      </w:r>
      <w:r w:rsidRPr="001163A0">
        <w:rPr>
          <w:rFonts w:ascii="Century Schoolbook" w:hAnsi="Century Schoolbook"/>
          <w:noProof/>
          <w:sz w:val="26"/>
          <w:szCs w:val="26"/>
        </w:rPr>
        <w:br/>
        <w:t>862 F.2d 1249 (6th Cir. 1988)</w:t>
      </w:r>
      <w:r w:rsidRPr="001163A0">
        <w:rPr>
          <w:noProof/>
        </w:rPr>
        <w:tab/>
      </w:r>
      <w:hyperlink w:anchor="_BA_Cite_1398" w:tooltip="Long: United States v. Hatchett,  862 F.2d 1249 (6th Cir. 1988)" w:history="1">
        <w:r w:rsidRPr="001163A0">
          <w:rPr>
            <w:noProof/>
          </w:rPr>
          <w:t>57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Hayes</w:t>
      </w:r>
      <w:r w:rsidRPr="001163A0">
        <w:rPr>
          <w:rFonts w:ascii="Century Schoolbook" w:hAnsi="Century Schoolbook"/>
          <w:noProof/>
          <w:sz w:val="26"/>
          <w:szCs w:val="26"/>
        </w:rPr>
        <w:t>,</w:t>
      </w:r>
      <w:r w:rsidRPr="001163A0">
        <w:rPr>
          <w:rFonts w:ascii="Century Schoolbook" w:hAnsi="Century Schoolbook"/>
          <w:noProof/>
          <w:sz w:val="26"/>
          <w:szCs w:val="26"/>
        </w:rPr>
        <w:br/>
        <w:t>722 F.2d 723 (11th Cir. 1984)</w:t>
      </w:r>
      <w:r w:rsidRPr="001163A0">
        <w:rPr>
          <w:noProof/>
        </w:rPr>
        <w:tab/>
      </w:r>
      <w:hyperlink w:anchor="_BA_Cite_1043" w:tooltip="Long: United States v. Hayes,  722 F.2d 723 (11th Cir. 1984)" w:history="1">
        <w:r w:rsidRPr="001163A0">
          <w:rPr>
            <w:noProof/>
          </w:rPr>
          <w:t>24</w:t>
        </w:r>
      </w:hyperlink>
      <w:r w:rsidRPr="001163A0">
        <w:rPr>
          <w:noProof/>
        </w:rPr>
        <w:t xml:space="preserve">, </w:t>
      </w:r>
      <w:hyperlink w:anchor="_BA_Cite_1051" w:tooltip="Short: Hayes, 722 F.2d at 725-26"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Hefti</w:t>
      </w:r>
      <w:r w:rsidRPr="001163A0">
        <w:rPr>
          <w:rFonts w:ascii="Century Schoolbook" w:hAnsi="Century Schoolbook"/>
          <w:noProof/>
          <w:sz w:val="26"/>
          <w:szCs w:val="26"/>
        </w:rPr>
        <w:t>,</w:t>
      </w:r>
      <w:r w:rsidRPr="001163A0">
        <w:rPr>
          <w:rFonts w:ascii="Century Schoolbook" w:hAnsi="Century Schoolbook"/>
          <w:noProof/>
          <w:sz w:val="26"/>
          <w:szCs w:val="26"/>
        </w:rPr>
        <w:br/>
        <w:t>879 F.2d 311 (8th Cir. 1989)</w:t>
      </w:r>
      <w:r w:rsidRPr="001163A0">
        <w:rPr>
          <w:noProof/>
        </w:rPr>
        <w:tab/>
      </w:r>
      <w:hyperlink w:anchor="_BA_Cite_1061" w:tooltip="Long: United States v. Hefti,  879 F.2d 311 (8th Cir. 1989)" w:history="1">
        <w:r w:rsidRPr="001163A0">
          <w:rPr>
            <w:noProof/>
          </w:rPr>
          <w:t>26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Heubusch</w:t>
      </w:r>
      <w:r w:rsidRPr="001163A0">
        <w:rPr>
          <w:rFonts w:ascii="Century Schoolbook" w:hAnsi="Century Schoolbook"/>
          <w:noProof/>
          <w:sz w:val="26"/>
          <w:szCs w:val="26"/>
        </w:rPr>
        <w:t>,</w:t>
      </w:r>
      <w:r w:rsidRPr="001163A0">
        <w:rPr>
          <w:rFonts w:ascii="Century Schoolbook" w:hAnsi="Century Schoolbook"/>
          <w:noProof/>
          <w:sz w:val="26"/>
          <w:szCs w:val="26"/>
        </w:rPr>
        <w:br/>
        <w:t xml:space="preserve">295 F. Supp. 2d 240 (W.D.N.Y. 2003), </w:t>
      </w:r>
      <w:r w:rsidRPr="001163A0">
        <w:rPr>
          <w:rFonts w:ascii="Century Schoolbook" w:hAnsi="Century Schoolbook"/>
          <w:i/>
          <w:iCs/>
          <w:noProof/>
          <w:sz w:val="26"/>
          <w:szCs w:val="26"/>
        </w:rPr>
        <w:t>vacated</w:t>
      </w:r>
      <w:r w:rsidRPr="001163A0">
        <w:rPr>
          <w:noProof/>
        </w:rPr>
        <w:tab/>
      </w:r>
      <w:hyperlink w:anchor="_BA_Cite_1392" w:tooltip="Long: United States v. Heubusch,  295 F. Supp. 2d 240 (W.D.N.Y. 2003), vacated" w:history="1">
        <w:r w:rsidRPr="001163A0">
          <w:rPr>
            <w:noProof/>
          </w:rPr>
          <w:t>57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Howard</w:t>
      </w:r>
      <w:r w:rsidRPr="001163A0">
        <w:rPr>
          <w:rFonts w:ascii="Century Schoolbook" w:hAnsi="Century Schoolbook"/>
          <w:noProof/>
          <w:sz w:val="26"/>
          <w:szCs w:val="26"/>
        </w:rPr>
        <w:t>,</w:t>
      </w:r>
      <w:r w:rsidRPr="001163A0">
        <w:rPr>
          <w:rFonts w:ascii="Century Schoolbook" w:hAnsi="Century Schoolbook"/>
          <w:noProof/>
          <w:sz w:val="26"/>
          <w:szCs w:val="26"/>
        </w:rPr>
        <w:br/>
        <w:t>360 F.2d 373 (3d Cir. 1966)</w:t>
      </w:r>
      <w:r w:rsidRPr="001163A0">
        <w:rPr>
          <w:noProof/>
        </w:rPr>
        <w:tab/>
      </w:r>
      <w:hyperlink w:anchor="_BA_Cite_1140" w:tooltip="Long: United States v. Howard,  360 F.2d 373 (3d Cir. 1966)" w:history="1">
        <w:r w:rsidRPr="001163A0">
          <w:rPr>
            <w:noProof/>
          </w:rPr>
          <w:t>33</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Hubbell</w:t>
      </w:r>
      <w:r w:rsidRPr="001163A0">
        <w:rPr>
          <w:rFonts w:ascii="Century Schoolbook" w:hAnsi="Century Schoolbook"/>
          <w:noProof/>
          <w:sz w:val="26"/>
          <w:szCs w:val="26"/>
        </w:rPr>
        <w:t>,</w:t>
      </w:r>
      <w:r w:rsidRPr="001163A0">
        <w:rPr>
          <w:rFonts w:ascii="Century Schoolbook" w:hAnsi="Century Schoolbook"/>
          <w:noProof/>
          <w:sz w:val="26"/>
          <w:szCs w:val="26"/>
        </w:rPr>
        <w:br/>
        <w:t>530 U.S. 27 (2000)</w:t>
      </w:r>
      <w:r w:rsidRPr="001163A0">
        <w:rPr>
          <w:noProof/>
        </w:rPr>
        <w:tab/>
      </w:r>
      <w:hyperlink w:anchor="_BA_Cite_1408" w:tooltip="Long: United States v. Hubbell,  530 U.S. 27 (2000)" w:history="1">
        <w:r w:rsidRPr="001163A0">
          <w:rPr>
            <w:noProof/>
          </w:rPr>
          <w:t>58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Huckaby</w:t>
      </w:r>
      <w:r w:rsidRPr="001163A0">
        <w:rPr>
          <w:rFonts w:ascii="Century Schoolbook" w:hAnsi="Century Schoolbook"/>
          <w:noProof/>
          <w:sz w:val="26"/>
          <w:szCs w:val="26"/>
        </w:rPr>
        <w:t>,</w:t>
      </w:r>
      <w:r w:rsidRPr="001163A0">
        <w:rPr>
          <w:rFonts w:ascii="Century Schoolbook" w:hAnsi="Century Schoolbook"/>
          <w:noProof/>
          <w:sz w:val="26"/>
          <w:szCs w:val="26"/>
        </w:rPr>
        <w:br/>
        <w:t>776 F.2d 564 (5th Cir. 1985)</w:t>
      </w:r>
      <w:r w:rsidRPr="001163A0">
        <w:rPr>
          <w:noProof/>
        </w:rPr>
        <w:tab/>
      </w:r>
      <w:hyperlink w:anchor="_BA_Cite_1439" w:tooltip="Long: United States v. Huckaby,  776 F.2d 564 (5th Cir. 1985)"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Ins. Consultants of Knox, Inc.</w:t>
      </w:r>
      <w:r w:rsidRPr="001163A0">
        <w:rPr>
          <w:rFonts w:ascii="Century Schoolbook" w:hAnsi="Century Schoolbook"/>
          <w:noProof/>
          <w:sz w:val="26"/>
          <w:szCs w:val="26"/>
        </w:rPr>
        <w:t>,</w:t>
      </w:r>
      <w:r w:rsidRPr="001163A0">
        <w:rPr>
          <w:rFonts w:ascii="Century Schoolbook" w:hAnsi="Century Schoolbook"/>
          <w:noProof/>
          <w:sz w:val="26"/>
          <w:szCs w:val="26"/>
        </w:rPr>
        <w:br/>
        <w:t>187 F.3d 755 (7th Cir. 1999)</w:t>
      </w:r>
      <w:r w:rsidRPr="001163A0">
        <w:rPr>
          <w:noProof/>
        </w:rPr>
        <w:tab/>
      </w:r>
      <w:hyperlink w:anchor="_BA_Cite_1130" w:tooltip="Long: United States v. Ins. Consultants of Knox, Inc.,  187 F.3d 755 (7th Cir. 1999)"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Jacobs</w:t>
      </w:r>
      <w:r w:rsidRPr="001163A0">
        <w:rPr>
          <w:rFonts w:ascii="Century Schoolbook" w:hAnsi="Century Schoolbook"/>
          <w:noProof/>
          <w:sz w:val="26"/>
          <w:szCs w:val="26"/>
        </w:rPr>
        <w:t>,</w:t>
      </w:r>
      <w:r w:rsidRPr="001163A0">
        <w:rPr>
          <w:rFonts w:ascii="Century Schoolbook" w:hAnsi="Century Schoolbook"/>
          <w:noProof/>
          <w:sz w:val="26"/>
          <w:szCs w:val="26"/>
        </w:rPr>
        <w:br/>
        <w:t>117 F.3d 82 (2d Cir. 1997)</w:t>
      </w:r>
      <w:r w:rsidRPr="001163A0">
        <w:rPr>
          <w:noProof/>
        </w:rPr>
        <w:tab/>
      </w:r>
      <w:hyperlink w:anchor="_BA_Cite_1264" w:tooltip="Long: United States v. Jacobs,  117 F.3d 82 (2d Cir. 1997)" w:history="1">
        <w:r w:rsidRPr="001163A0">
          <w:rPr>
            <w:noProof/>
          </w:rPr>
          <w:t>44</w:t>
        </w:r>
      </w:hyperlink>
      <w:r w:rsidRPr="001163A0">
        <w:rPr>
          <w:noProof/>
        </w:rPr>
        <w:t xml:space="preserve">, </w:t>
      </w:r>
      <w:hyperlink w:anchor="_BA_Cite_1274" w:tooltip="Short: Jacobs, 117 F.3d at 87" w:history="1">
        <w:r w:rsidRPr="001163A0">
          <w:rPr>
            <w:noProof/>
          </w:rPr>
          <w:t>45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Jillson</w:t>
      </w:r>
      <w:r w:rsidRPr="001163A0">
        <w:rPr>
          <w:rFonts w:ascii="Century Schoolbook" w:hAnsi="Century Schoolbook"/>
          <w:noProof/>
          <w:sz w:val="26"/>
          <w:szCs w:val="26"/>
        </w:rPr>
        <w:t>,</w:t>
      </w:r>
      <w:r w:rsidRPr="001163A0">
        <w:rPr>
          <w:rFonts w:ascii="Century Schoolbook" w:hAnsi="Century Schoolbook"/>
          <w:noProof/>
          <w:sz w:val="26"/>
          <w:szCs w:val="26"/>
        </w:rPr>
        <w:br/>
        <w:t>84 A.F.T.R.2d (RIA) 99-7115 (S.D. Fla. 1999)</w:t>
      </w:r>
      <w:r w:rsidRPr="001163A0">
        <w:rPr>
          <w:noProof/>
        </w:rPr>
        <w:tab/>
      </w:r>
      <w:hyperlink w:anchor="_BA_Cite_940" w:tooltip="Long: United States v. Jillson,  84 A.F.T.R.2d (RIA) 99-7115 (S.D. Fla. 1999)" w:history="1">
        <w:r w:rsidRPr="001163A0">
          <w:rPr>
            <w:noProof/>
          </w:rPr>
          <w:t>12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John G. Mutschler &amp; Assocs., Inc.</w:t>
      </w:r>
      <w:r w:rsidRPr="001163A0">
        <w:rPr>
          <w:rFonts w:ascii="Century Schoolbook" w:hAnsi="Century Schoolbook"/>
          <w:noProof/>
          <w:sz w:val="26"/>
          <w:szCs w:val="26"/>
        </w:rPr>
        <w:t>,</w:t>
      </w:r>
      <w:r w:rsidRPr="001163A0">
        <w:rPr>
          <w:rFonts w:ascii="Century Schoolbook" w:hAnsi="Century Schoolbook"/>
          <w:noProof/>
          <w:sz w:val="26"/>
          <w:szCs w:val="26"/>
        </w:rPr>
        <w:br/>
        <w:t>734 F.2d 363 (8th Cir. 1984)</w:t>
      </w:r>
      <w:r w:rsidRPr="001163A0">
        <w:rPr>
          <w:noProof/>
        </w:rPr>
        <w:tab/>
      </w:r>
      <w:hyperlink w:anchor="_BA_Cite_906" w:tooltip="Long: United States v. John G. Mutschler &amp; Assocs., Inc.,  734 F.2d 363 (8th Cir. 1984)"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Jones,</w:t>
      </w:r>
      <w:r w:rsidRPr="001163A0">
        <w:rPr>
          <w:rFonts w:ascii="Century Schoolbook" w:hAnsi="Century Schoolbook"/>
          <w:iCs/>
          <w:noProof/>
          <w:sz w:val="26"/>
          <w:szCs w:val="26"/>
        </w:rPr>
        <w:br/>
      </w:r>
      <w:r w:rsidRPr="001163A0">
        <w:rPr>
          <w:rFonts w:ascii="Century Schoolbook" w:hAnsi="Century Schoolbook"/>
          <w:noProof/>
          <w:sz w:val="26"/>
          <w:szCs w:val="26"/>
        </w:rPr>
        <w:t>581 F.2d 816 (10th Cir. 1978)</w:t>
      </w:r>
      <w:r w:rsidRPr="001163A0">
        <w:rPr>
          <w:noProof/>
        </w:rPr>
        <w:tab/>
      </w:r>
      <w:hyperlink w:anchor="_BA_Cite_1599" w:tooltip="Long: United States v. Jones,  581 F.2d 816 (10th Cir. 1978)"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Jones,</w:t>
      </w:r>
      <w:r w:rsidRPr="001163A0">
        <w:rPr>
          <w:rFonts w:ascii="Century Schoolbook" w:hAnsi="Century Schoolbook"/>
          <w:iCs/>
          <w:noProof/>
          <w:sz w:val="26"/>
          <w:szCs w:val="26"/>
        </w:rPr>
        <w:br/>
      </w:r>
      <w:r w:rsidRPr="001163A0">
        <w:rPr>
          <w:rFonts w:ascii="Century Schoolbook" w:hAnsi="Century Schoolbook"/>
          <w:noProof/>
          <w:sz w:val="26"/>
          <w:szCs w:val="26"/>
        </w:rPr>
        <w:t>696 F.2d 1069 (4th Cir. 1982)</w:t>
      </w:r>
      <w:r w:rsidRPr="001163A0">
        <w:rPr>
          <w:noProof/>
        </w:rPr>
        <w:tab/>
      </w:r>
      <w:hyperlink w:anchor="_BA_Cite_1233" w:tooltip="Long: United States v. Jones,  696 F.2d 1069 (4th Cir. 1982)"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Jose</w:t>
      </w:r>
      <w:r w:rsidRPr="001163A0">
        <w:rPr>
          <w:rFonts w:ascii="Century Schoolbook" w:hAnsi="Century Schoolbook"/>
          <w:noProof/>
          <w:sz w:val="26"/>
          <w:szCs w:val="26"/>
        </w:rPr>
        <w:t>,</w:t>
      </w:r>
      <w:r w:rsidRPr="001163A0">
        <w:rPr>
          <w:rFonts w:ascii="Century Schoolbook" w:hAnsi="Century Schoolbook"/>
          <w:noProof/>
          <w:sz w:val="26"/>
          <w:szCs w:val="26"/>
        </w:rPr>
        <w:br/>
        <w:t>131 F.3d 1325 (9th Cir. 1997) (en banc)</w:t>
      </w:r>
      <w:r w:rsidRPr="001163A0">
        <w:rPr>
          <w:noProof/>
        </w:rPr>
        <w:tab/>
      </w:r>
      <w:hyperlink w:anchor="_BA_Cite_959" w:tooltip="Long: United States v. Jose,  131 F.3d 1325 (9th Cir. 1997) (en banc)" w:history="1">
        <w:r w:rsidRPr="001163A0">
          <w:rPr>
            <w:noProof/>
          </w:rPr>
          <w:t>14</w:t>
        </w:r>
      </w:hyperlink>
      <w:r w:rsidRPr="001163A0">
        <w:rPr>
          <w:noProof/>
        </w:rPr>
        <w:t>,</w:t>
      </w:r>
      <w:hyperlink w:anchor="_BA_Cite_976" w:tooltip="Short: Internal Revenue Code" w:history="1">
        <w:r w:rsidRPr="001163A0">
          <w:rPr>
            <w:noProof/>
          </w:rPr>
          <w:t xml:space="preserve"> 16</w:t>
        </w:r>
      </w:hyperlink>
      <w:r w:rsidRPr="001163A0">
        <w:rPr>
          <w:noProof/>
        </w:rPr>
        <w:t>,</w:t>
      </w:r>
      <w:hyperlink w:anchor="_BA_Cite_987" w:tooltip="Short: United States v. Jose, 131 F.3d 1325 (9th Cir. 1997) (en banc)" w:history="1">
        <w:r w:rsidRPr="001163A0">
          <w:rPr>
            <w:noProof/>
          </w:rPr>
          <w:t xml:space="preserve"> 18</w:t>
        </w:r>
      </w:hyperlink>
      <w:r w:rsidRPr="001163A0">
        <w:rPr>
          <w:noProof/>
        </w:rPr>
        <w:t xml:space="preserve">, </w:t>
      </w:r>
      <w:hyperlink w:anchor="_BA_Cite_1459" w:tooltip="Short: United States v. Jose, 131 F.3d 1325, 1328 (9th Cir. 1997) (en banc)" w:history="1">
        <w:r w:rsidRPr="001163A0">
          <w:rPr>
            <w:noProof/>
          </w:rPr>
          <w:t>64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Judicial Watch, Inc.</w:t>
      </w:r>
      <w:r w:rsidRPr="001163A0">
        <w:rPr>
          <w:rFonts w:ascii="Century Schoolbook" w:hAnsi="Century Schoolbook"/>
          <w:noProof/>
          <w:sz w:val="26"/>
          <w:szCs w:val="26"/>
        </w:rPr>
        <w:t>,</w:t>
      </w:r>
      <w:r w:rsidRPr="001163A0">
        <w:rPr>
          <w:rFonts w:ascii="Century Schoolbook" w:hAnsi="Century Schoolbook"/>
          <w:noProof/>
          <w:sz w:val="26"/>
          <w:szCs w:val="26"/>
        </w:rPr>
        <w:br/>
        <w:t>371 F.3d 824 (D.C. Cir. 2004)</w:t>
      </w:r>
      <w:r w:rsidRPr="001163A0">
        <w:rPr>
          <w:noProof/>
        </w:rPr>
        <w:tab/>
      </w:r>
      <w:hyperlink w:anchor="_BA_Cite_1329" w:tooltip="Long: United States v. Judicial Watch, Inc.,  371 F.3d 824 (D.C. Cir. 2004)" w:history="1">
        <w:r w:rsidRPr="001163A0">
          <w:rPr>
            <w:noProof/>
          </w:rPr>
          <w:t>52</w:t>
        </w:r>
      </w:hyperlink>
      <w:r w:rsidRPr="001163A0">
        <w:rPr>
          <w:noProof/>
        </w:rPr>
        <w:t>,</w:t>
      </w:r>
      <w:hyperlink w:anchor="_BA_Cite_1341" w:tooltip="Short: Judicial Watch, 371 F.3d at 832" w:history="1">
        <w:r w:rsidRPr="001163A0">
          <w:rPr>
            <w:noProof/>
          </w:rPr>
          <w:t xml:space="preserve"> 53</w:t>
        </w:r>
      </w:hyperlink>
      <w:r w:rsidRPr="001163A0">
        <w:rPr>
          <w:noProof/>
        </w:rPr>
        <w:t>,</w:t>
      </w:r>
      <w:hyperlink w:anchor="_BA_Cite_1380" w:tooltip="Short: United States v. Judicial Watch, Inc., 371 F.3d 824, 833 (D.C. Cir. 2004)" w:history="1">
        <w:r w:rsidRPr="001163A0">
          <w:rPr>
            <w:noProof/>
          </w:rPr>
          <w:t xml:space="preserve"> 56</w:t>
        </w:r>
      </w:hyperlink>
      <w:r w:rsidRPr="001163A0">
        <w:rPr>
          <w:noProof/>
        </w:rPr>
        <w:t xml:space="preserve">, </w:t>
      </w:r>
      <w:hyperlink w:anchor="_BA_Cite_1568" w:tooltip="Short: United States v. Judicial Watch, Inc., 371 F.3d 824, 830-31 (D.C. Cir. 2004)"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Kaun</w:t>
      </w:r>
      <w:r w:rsidRPr="001163A0">
        <w:rPr>
          <w:rFonts w:ascii="Century Schoolbook" w:hAnsi="Century Schoolbook"/>
          <w:noProof/>
          <w:sz w:val="26"/>
          <w:szCs w:val="26"/>
        </w:rPr>
        <w:t>,</w:t>
      </w:r>
      <w:r w:rsidRPr="001163A0">
        <w:rPr>
          <w:rFonts w:ascii="Century Schoolbook" w:hAnsi="Century Schoolbook"/>
          <w:noProof/>
          <w:sz w:val="26"/>
          <w:szCs w:val="26"/>
        </w:rPr>
        <w:br/>
        <w:t>827 F.2d 1144 (7th Cir. 1987)</w:t>
      </w:r>
      <w:r w:rsidRPr="001163A0">
        <w:rPr>
          <w:noProof/>
        </w:rPr>
        <w:tab/>
      </w:r>
      <w:hyperlink w:anchor="_BA_Cite_1373" w:tooltip="Long: United States v. Kaun,  827 F.2d 1144 (7th Cir. 1987)"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Kersting</w:t>
      </w:r>
      <w:r w:rsidRPr="001163A0">
        <w:rPr>
          <w:rFonts w:ascii="Century Schoolbook" w:hAnsi="Century Schoolbook"/>
          <w:noProof/>
          <w:sz w:val="26"/>
          <w:szCs w:val="26"/>
        </w:rPr>
        <w:t>,</w:t>
      </w:r>
      <w:r w:rsidRPr="001163A0">
        <w:rPr>
          <w:rFonts w:ascii="Century Schoolbook" w:hAnsi="Century Schoolbook"/>
          <w:noProof/>
          <w:sz w:val="26"/>
          <w:szCs w:val="26"/>
        </w:rPr>
        <w:br/>
        <w:t>891 F.2d 1407 (9th Cir. 1989)</w:t>
      </w:r>
      <w:r w:rsidRPr="001163A0">
        <w:rPr>
          <w:noProof/>
        </w:rPr>
        <w:tab/>
      </w:r>
      <w:hyperlink w:anchor="_BA_Cite_1479" w:tooltip="Long: United States v. Kersting,  891 F.2d 1407 (9th Cir. 1989)" w:history="1">
        <w:r w:rsidRPr="001163A0">
          <w:rPr>
            <w:noProof/>
          </w:rPr>
          <w:t>66</w:t>
        </w:r>
      </w:hyperlink>
      <w:r w:rsidRPr="001163A0">
        <w:rPr>
          <w:noProof/>
        </w:rPr>
        <w:t xml:space="preserve">, </w:t>
      </w:r>
      <w:hyperlink w:anchor="_BA_Cite_1683" w:tooltip="Short: United States v. Kersting, 891 F.2d 1407, 1409 (9th Cir. 1989)"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Kis</w:t>
      </w:r>
      <w:r w:rsidRPr="001163A0">
        <w:rPr>
          <w:rFonts w:ascii="Century Schoolbook" w:hAnsi="Century Schoolbook"/>
          <w:noProof/>
          <w:sz w:val="26"/>
          <w:szCs w:val="26"/>
        </w:rPr>
        <w:t>,</w:t>
      </w:r>
      <w:r w:rsidRPr="001163A0">
        <w:rPr>
          <w:rFonts w:ascii="Century Schoolbook" w:hAnsi="Century Schoolbook"/>
          <w:noProof/>
          <w:sz w:val="26"/>
          <w:szCs w:val="26"/>
        </w:rPr>
        <w:br/>
        <w:t>658 F.2d 526 (7th Cir. 1981)</w:t>
      </w:r>
      <w:r w:rsidRPr="001163A0">
        <w:rPr>
          <w:noProof/>
        </w:rPr>
        <w:tab/>
      </w:r>
      <w:hyperlink w:anchor="_BA_Cite_1031" w:tooltip="Long: United States v. Kis,  658 F.2d 526 (7th Cir. 1981)" w:history="1">
        <w:r w:rsidRPr="001163A0">
          <w:rPr>
            <w:noProof/>
          </w:rPr>
          <w:t>22</w:t>
        </w:r>
      </w:hyperlink>
      <w:r w:rsidRPr="001163A0">
        <w:rPr>
          <w:noProof/>
        </w:rPr>
        <w:t>,</w:t>
      </w:r>
      <w:hyperlink w:anchor="_BA_Cite_1456" w:tooltip="Short: United States v. Kis, 658 F.2d 526, 539 (7th Cir. 1981)" w:history="1">
        <w:r w:rsidRPr="001163A0">
          <w:rPr>
            <w:noProof/>
          </w:rPr>
          <w:t xml:space="preserve"> 64</w:t>
        </w:r>
      </w:hyperlink>
      <w:r w:rsidRPr="001163A0">
        <w:rPr>
          <w:noProof/>
        </w:rPr>
        <w:t>,</w:t>
      </w:r>
      <w:hyperlink w:anchor="_BA_Cite_1559" w:tooltip="Short: United States v. Kis, 658 F.2d 526, 540 (7th Cir. 1981)" w:history="1">
        <w:r w:rsidRPr="001163A0">
          <w:rPr>
            <w:noProof/>
          </w:rPr>
          <w:t xml:space="preserve"> 82</w:t>
        </w:r>
      </w:hyperlink>
      <w:r w:rsidRPr="001163A0">
        <w:rPr>
          <w:noProof/>
        </w:rPr>
        <w:t>,</w:t>
      </w:r>
      <w:hyperlink w:anchor="_BA_Cite_1576" w:tooltip="Short: Kis, 658 F.2d at 542" w:history="1">
        <w:r w:rsidRPr="001163A0">
          <w:rPr>
            <w:noProof/>
          </w:rPr>
          <w:t xml:space="preserve"> 83</w:t>
        </w:r>
      </w:hyperlink>
      <w:r w:rsidRPr="001163A0">
        <w:rPr>
          <w:noProof/>
        </w:rPr>
        <w:t xml:space="preserve">, </w:t>
      </w:r>
      <w:hyperlink w:anchor="_BA_Cite_1590" w:tooltip="Short: United States v. Kis, 658 F.2d 526, 539 n.39 (7th Cir. 1981)"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Kovel</w:t>
      </w:r>
      <w:r w:rsidRPr="001163A0">
        <w:rPr>
          <w:rFonts w:ascii="Century Schoolbook" w:hAnsi="Century Schoolbook"/>
          <w:noProof/>
          <w:sz w:val="26"/>
          <w:szCs w:val="26"/>
        </w:rPr>
        <w:t>,</w:t>
      </w:r>
      <w:r w:rsidRPr="001163A0">
        <w:rPr>
          <w:rFonts w:ascii="Century Schoolbook" w:hAnsi="Century Schoolbook"/>
          <w:noProof/>
          <w:sz w:val="26"/>
          <w:szCs w:val="26"/>
        </w:rPr>
        <w:br/>
        <w:t>296 F.2d 918 (2d Cir. 1961)</w:t>
      </w:r>
      <w:r w:rsidRPr="001163A0">
        <w:rPr>
          <w:noProof/>
        </w:rPr>
        <w:tab/>
      </w:r>
      <w:hyperlink w:anchor="_BA_Cite_1181" w:tooltip="Long: United States v. Kovel,  296 F.2d 918 (2d Cir. 1961)"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KPMG, LLP</w:t>
      </w:r>
      <w:r w:rsidRPr="001163A0">
        <w:rPr>
          <w:rFonts w:ascii="Century Schoolbook" w:hAnsi="Century Schoolbook"/>
          <w:noProof/>
          <w:sz w:val="26"/>
          <w:szCs w:val="26"/>
        </w:rPr>
        <w:t>,</w:t>
      </w:r>
      <w:r w:rsidRPr="001163A0">
        <w:rPr>
          <w:rFonts w:ascii="Century Schoolbook" w:hAnsi="Century Schoolbook"/>
          <w:noProof/>
          <w:sz w:val="26"/>
          <w:szCs w:val="26"/>
        </w:rPr>
        <w:br/>
        <w:t>237 F. Supp. 2d 35 (D.D.C. 2002)</w:t>
      </w:r>
      <w:r w:rsidRPr="001163A0">
        <w:rPr>
          <w:noProof/>
        </w:rPr>
        <w:tab/>
      </w:r>
      <w:hyperlink w:anchor="_BA_Cite_1300" w:tooltip="Long: United States v. KPMG, LLP,  237 F. Supp. 2d 35 (D.D.C. 2002)"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Ladd</w:t>
      </w:r>
      <w:r w:rsidRPr="001163A0">
        <w:rPr>
          <w:rFonts w:ascii="Century Schoolbook" w:hAnsi="Century Schoolbook"/>
          <w:noProof/>
          <w:sz w:val="26"/>
          <w:szCs w:val="26"/>
        </w:rPr>
        <w:t>,</w:t>
      </w:r>
      <w:r w:rsidRPr="001163A0">
        <w:rPr>
          <w:rFonts w:ascii="Century Schoolbook" w:hAnsi="Century Schoolbook"/>
          <w:noProof/>
          <w:sz w:val="26"/>
          <w:szCs w:val="26"/>
        </w:rPr>
        <w:br/>
        <w:t>471 F. Supp. 1150 (N.D. Tex. 1979)</w:t>
      </w:r>
      <w:r w:rsidRPr="001163A0">
        <w:rPr>
          <w:noProof/>
        </w:rPr>
        <w:tab/>
      </w:r>
      <w:hyperlink w:anchor="_BA_Cite_1567" w:tooltip="Long: United States v. Ladd,  471 F. Supp. 1150 (N.D. Tex. 1979)"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Lang</w:t>
      </w:r>
      <w:r w:rsidRPr="001163A0">
        <w:rPr>
          <w:rFonts w:ascii="Century Schoolbook" w:hAnsi="Century Schoolbook"/>
          <w:noProof/>
          <w:sz w:val="26"/>
          <w:szCs w:val="26"/>
        </w:rPr>
        <w:t>,</w:t>
      </w:r>
      <w:r w:rsidRPr="001163A0">
        <w:rPr>
          <w:rFonts w:ascii="Century Schoolbook" w:hAnsi="Century Schoolbook"/>
          <w:noProof/>
          <w:sz w:val="26"/>
          <w:szCs w:val="26"/>
        </w:rPr>
        <w:br/>
        <w:t>792 F.2d 1235 (4th Cir. 1986)</w:t>
      </w:r>
      <w:r w:rsidRPr="001163A0">
        <w:rPr>
          <w:noProof/>
        </w:rPr>
        <w:tab/>
      </w:r>
      <w:hyperlink w:anchor="_BA_Cite_920" w:tooltip="Long: United States v. Lang,  792 F.2d 1235 (4th Cir. 1986)"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LaSalle Nat’l Bank</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437 U.S. 298 (1978)</w:t>
      </w:r>
      <w:r w:rsidRPr="001163A0">
        <w:rPr>
          <w:noProof/>
        </w:rPr>
        <w:tab/>
      </w:r>
      <w:hyperlink w:anchor="_BA_Cite_851" w:tooltip="Long: United States v. LaSalle Nat'l Bank,  437 U.S. 298 (1978)" w:history="1">
        <w:r w:rsidRPr="001163A0">
          <w:rPr>
            <w:noProof/>
          </w:rPr>
          <w:t>2</w:t>
        </w:r>
      </w:hyperlink>
      <w:r w:rsidRPr="001163A0">
        <w:rPr>
          <w:noProof/>
        </w:rPr>
        <w:t>,</w:t>
      </w:r>
      <w:hyperlink w:anchor="_BA_Cite_882" w:tooltip="Short: United States v. LaSalle Nat'l Bank, 437 U.S. 298 (1978)" w:history="1">
        <w:r w:rsidRPr="001163A0">
          <w:rPr>
            <w:noProof/>
          </w:rPr>
          <w:t xml:space="preserve"> 5</w:t>
        </w:r>
      </w:hyperlink>
      <w:r w:rsidRPr="001163A0">
        <w:rPr>
          <w:noProof/>
        </w:rPr>
        <w:t>,</w:t>
      </w:r>
      <w:hyperlink w:anchor="_BA_Cite_943" w:tooltip="Short: LaSalle Nat'l Bank, 437 U.S. 298" w:history="1">
        <w:r w:rsidRPr="001163A0">
          <w:rPr>
            <w:noProof/>
          </w:rPr>
          <w:t xml:space="preserve"> 13</w:t>
        </w:r>
      </w:hyperlink>
      <w:r w:rsidRPr="001163A0">
        <w:rPr>
          <w:noProof/>
        </w:rPr>
        <w:t>,</w:t>
      </w:r>
      <w:hyperlink w:anchor="_BA_Cite_960" w:tooltip="Short: LaSalle Nat'l Bank, 437 U.S. at 317" w:history="1">
        <w:r w:rsidRPr="001163A0">
          <w:rPr>
            <w:noProof/>
          </w:rPr>
          <w:t xml:space="preserve"> 14</w:t>
        </w:r>
      </w:hyperlink>
      <w:r w:rsidRPr="001163A0">
        <w:rPr>
          <w:noProof/>
        </w:rPr>
        <w:t xml:space="preserve">, </w:t>
      </w:r>
      <w:hyperlink w:anchor="_BA_Cite_1449" w:tooltip="Short: United States v. LaSalle Nat'l Bank, 437 U.S. 298, 316 (1978)" w:history="1">
        <w:r w:rsidRPr="001163A0">
          <w:rPr>
            <w:noProof/>
          </w:rPr>
          <w:t>63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Lask</w:t>
      </w:r>
      <w:r w:rsidRPr="001163A0">
        <w:rPr>
          <w:rFonts w:ascii="Century Schoolbook" w:hAnsi="Century Schoolbook"/>
          <w:noProof/>
          <w:sz w:val="26"/>
          <w:szCs w:val="26"/>
        </w:rPr>
        <w:t>,</w:t>
      </w:r>
      <w:r w:rsidRPr="001163A0">
        <w:rPr>
          <w:rFonts w:ascii="Century Schoolbook" w:hAnsi="Century Schoolbook"/>
          <w:noProof/>
          <w:sz w:val="26"/>
          <w:szCs w:val="26"/>
        </w:rPr>
        <w:br/>
        <w:t>703 F.2d 293 (8th Cir. 1983)</w:t>
      </w:r>
      <w:r w:rsidRPr="001163A0">
        <w:rPr>
          <w:noProof/>
        </w:rPr>
        <w:tab/>
      </w:r>
      <w:hyperlink w:anchor="_BA_Cite_1575" w:tooltip="Long: United States v. Lask,  703 F.2d 293 (8th Cir. 1983)" w:history="1">
        <w:r w:rsidRPr="001163A0">
          <w:rPr>
            <w:noProof/>
          </w:rPr>
          <w:t>83</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Lawless</w:t>
      </w:r>
      <w:r w:rsidRPr="001163A0">
        <w:rPr>
          <w:rFonts w:ascii="Century Schoolbook" w:hAnsi="Century Schoolbook"/>
          <w:noProof/>
          <w:sz w:val="26"/>
          <w:szCs w:val="26"/>
        </w:rPr>
        <w:t>,</w:t>
      </w:r>
      <w:r w:rsidRPr="001163A0">
        <w:rPr>
          <w:rFonts w:ascii="Century Schoolbook" w:hAnsi="Century Schoolbook"/>
          <w:noProof/>
          <w:sz w:val="26"/>
          <w:szCs w:val="26"/>
        </w:rPr>
        <w:br/>
        <w:t>709 F.2d 485 (7th Cir. 1983)</w:t>
      </w:r>
      <w:r w:rsidRPr="001163A0">
        <w:rPr>
          <w:noProof/>
        </w:rPr>
        <w:tab/>
      </w:r>
      <w:hyperlink w:anchor="_BA_Cite_1192" w:tooltip="Long: United States v. Lawless,  709 F.2d 485 (7th Cir. 1983)" w:history="1">
        <w:r w:rsidRPr="001163A0">
          <w:rPr>
            <w:noProof/>
          </w:rPr>
          <w:t>38</w:t>
        </w:r>
      </w:hyperlink>
      <w:r w:rsidRPr="001163A0">
        <w:rPr>
          <w:noProof/>
        </w:rPr>
        <w:t xml:space="preserve">, </w:t>
      </w:r>
      <w:hyperlink w:anchor="_BA_Cite_1211" w:tooltip="Short: Lawless, 709 F.2d at 487" w:history="1">
        <w:r w:rsidRPr="001163A0">
          <w:rPr>
            <w:noProof/>
          </w:rPr>
          <w:t>39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Lawn Builders of New England, Inc.</w:t>
      </w:r>
      <w:r w:rsidRPr="001163A0">
        <w:rPr>
          <w:rFonts w:ascii="Century Schoolbook" w:hAnsi="Century Schoolbook"/>
          <w:noProof/>
          <w:sz w:val="26"/>
          <w:szCs w:val="26"/>
        </w:rPr>
        <w:t>,</w:t>
      </w:r>
      <w:r w:rsidRPr="001163A0">
        <w:rPr>
          <w:rFonts w:ascii="Century Schoolbook" w:hAnsi="Century Schoolbook"/>
          <w:noProof/>
          <w:sz w:val="26"/>
          <w:szCs w:val="26"/>
        </w:rPr>
        <w:br/>
        <w:t>856 F.2d 388 (1st Cir. 1988)</w:t>
      </w:r>
      <w:r w:rsidRPr="001163A0">
        <w:rPr>
          <w:noProof/>
        </w:rPr>
        <w:tab/>
      </w:r>
      <w:hyperlink w:anchor="_BA_Cite_1437" w:tooltip="Long: United States v. Lawn Builders of New England, Inc.,  856 F.2d 388 (1st Cir. 1988)" w:history="1">
        <w:r w:rsidRPr="001163A0">
          <w:rPr>
            <w:noProof/>
          </w:rPr>
          <w:t>61</w:t>
        </w:r>
      </w:hyperlink>
      <w:r w:rsidRPr="001163A0">
        <w:rPr>
          <w:noProof/>
        </w:rPr>
        <w:t xml:space="preserve">, </w:t>
      </w:r>
      <w:hyperlink w:anchor="_BA_Cite_1446" w:tooltip="Short: Lawn Builders of New England, Inc., 856 F.2d at 395" w:history="1">
        <w:r w:rsidRPr="001163A0">
          <w:rPr>
            <w:noProof/>
          </w:rPr>
          <w:t>62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Lenon</w:t>
      </w:r>
      <w:r w:rsidRPr="001163A0">
        <w:rPr>
          <w:rFonts w:ascii="Century Schoolbook" w:hAnsi="Century Schoolbook"/>
          <w:noProof/>
          <w:sz w:val="26"/>
          <w:szCs w:val="26"/>
        </w:rPr>
        <w:t>,</w:t>
      </w:r>
      <w:r w:rsidRPr="001163A0">
        <w:rPr>
          <w:rFonts w:ascii="Century Schoolbook" w:hAnsi="Century Schoolbook"/>
          <w:noProof/>
          <w:sz w:val="26"/>
          <w:szCs w:val="26"/>
        </w:rPr>
        <w:br/>
        <w:t>579 F.2d 420 (7th Cir. 1978)</w:t>
      </w:r>
      <w:r w:rsidRPr="001163A0">
        <w:rPr>
          <w:noProof/>
        </w:rPr>
        <w:tab/>
      </w:r>
      <w:hyperlink w:anchor="_BA_Cite_923" w:tooltip="Long: United States v. Lenon,  579 F.2d 420 (7th Cir. 1978)"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Leventhal</w:t>
      </w:r>
      <w:r w:rsidRPr="001163A0">
        <w:rPr>
          <w:rFonts w:ascii="Century Schoolbook" w:hAnsi="Century Schoolbook"/>
          <w:noProof/>
          <w:sz w:val="26"/>
          <w:szCs w:val="26"/>
        </w:rPr>
        <w:t>,</w:t>
      </w:r>
      <w:r w:rsidRPr="001163A0">
        <w:rPr>
          <w:rFonts w:ascii="Century Schoolbook" w:hAnsi="Century Schoolbook"/>
          <w:noProof/>
          <w:sz w:val="26"/>
          <w:szCs w:val="26"/>
        </w:rPr>
        <w:br/>
        <w:t>961 F.2d 936 (11th Cir. 1992)</w:t>
      </w:r>
      <w:r w:rsidRPr="001163A0">
        <w:rPr>
          <w:noProof/>
        </w:rPr>
        <w:tab/>
      </w:r>
      <w:hyperlink w:anchor="_BA_Cite_1194" w:tooltip="Long: United States v. Leventhal,  961 F.2d 936 (11th Cir. 1992)" w:history="1">
        <w:r w:rsidRPr="001163A0">
          <w:rPr>
            <w:noProof/>
          </w:rPr>
          <w:t>38</w:t>
        </w:r>
      </w:hyperlink>
      <w:r w:rsidRPr="001163A0">
        <w:rPr>
          <w:noProof/>
        </w:rPr>
        <w:t xml:space="preserve">, </w:t>
      </w:r>
      <w:hyperlink w:anchor="_BA_Cite_1206" w:tooltip="Short: Leventhal, 961 F.2d at 940-41" w:history="1">
        <w:r w:rsidRPr="001163A0">
          <w:rPr>
            <w:noProof/>
          </w:rPr>
          <w:t>39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Liddell</w:t>
      </w:r>
      <w:r w:rsidRPr="001163A0">
        <w:rPr>
          <w:rFonts w:ascii="Century Schoolbook" w:hAnsi="Century Schoolbook"/>
          <w:noProof/>
          <w:sz w:val="26"/>
          <w:szCs w:val="26"/>
        </w:rPr>
        <w:t>,</w:t>
      </w:r>
      <w:r w:rsidRPr="001163A0">
        <w:rPr>
          <w:rFonts w:ascii="Century Schoolbook" w:hAnsi="Century Schoolbook"/>
          <w:noProof/>
          <w:sz w:val="26"/>
          <w:szCs w:val="26"/>
        </w:rPr>
        <w:br/>
        <w:t>327 Fed. Appx. 721 (9th Cir. 2009)</w:t>
      </w:r>
      <w:r w:rsidRPr="001163A0">
        <w:rPr>
          <w:noProof/>
        </w:rPr>
        <w:tab/>
      </w:r>
      <w:hyperlink w:anchor="_BA_Cite_1052" w:tooltip="Long: United States v. Liddell,  327 Fed. Appx. 721 (9th Cir. 2009)"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Liebman</w:t>
      </w:r>
      <w:r w:rsidRPr="001163A0">
        <w:rPr>
          <w:rFonts w:ascii="Century Schoolbook" w:hAnsi="Century Schoolbook"/>
          <w:iCs/>
          <w:noProof/>
          <w:sz w:val="26"/>
          <w:szCs w:val="26"/>
        </w:rPr>
        <w:br/>
      </w:r>
      <w:r w:rsidRPr="001163A0">
        <w:rPr>
          <w:rFonts w:ascii="Century Schoolbook" w:hAnsi="Century Schoolbook"/>
          <w:noProof/>
          <w:sz w:val="26"/>
          <w:szCs w:val="26"/>
        </w:rPr>
        <w:t>742 F.2d 807 (3d Cir. 1984)</w:t>
      </w:r>
      <w:r w:rsidRPr="001163A0">
        <w:rPr>
          <w:noProof/>
        </w:rPr>
        <w:tab/>
      </w:r>
      <w:hyperlink w:anchor="_BA_Cite_1200" w:tooltip="Long: United States v. Liebman 742 F.2d 807 (3d Cir. 1984)"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Linsteadt</w:t>
      </w:r>
      <w:r w:rsidRPr="001163A0">
        <w:rPr>
          <w:rFonts w:ascii="Century Schoolbook" w:hAnsi="Century Schoolbook"/>
          <w:noProof/>
          <w:sz w:val="26"/>
          <w:szCs w:val="26"/>
        </w:rPr>
        <w:t>,</w:t>
      </w:r>
      <w:r w:rsidRPr="001163A0">
        <w:rPr>
          <w:rFonts w:ascii="Century Schoolbook" w:hAnsi="Century Schoolbook"/>
          <w:noProof/>
          <w:sz w:val="26"/>
          <w:szCs w:val="26"/>
        </w:rPr>
        <w:br/>
        <w:t>724 F.2d 480 (5th Cir. 1984)</w:t>
      </w:r>
      <w:r w:rsidRPr="001163A0">
        <w:rPr>
          <w:noProof/>
        </w:rPr>
        <w:tab/>
      </w:r>
      <w:hyperlink w:anchor="_BA_Cite_913" w:tooltip="Long: United States v. Linsteadt,  724 F.2d 480 (5th Cir. 1984)" w:history="1">
        <w:r w:rsidRPr="001163A0">
          <w:rPr>
            <w:noProof/>
          </w:rPr>
          <w:t>10</w:t>
        </w:r>
      </w:hyperlink>
      <w:r w:rsidRPr="001163A0">
        <w:rPr>
          <w:noProof/>
        </w:rPr>
        <w:t xml:space="preserve">, </w:t>
      </w:r>
      <w:hyperlink w:anchor="_BA_Cite_1338" w:tooltip="Short: United States v. Linsteadt, 724 F.2d 480, 483 n.1 (5th Cir. 1984)" w:history="1">
        <w:r w:rsidRPr="001163A0">
          <w:rPr>
            <w:noProof/>
          </w:rPr>
          <w:t>52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Lippitt</w:t>
      </w:r>
      <w:r w:rsidRPr="001163A0">
        <w:rPr>
          <w:rFonts w:ascii="Century Schoolbook" w:hAnsi="Century Schoolbook"/>
          <w:noProof/>
          <w:sz w:val="26"/>
          <w:szCs w:val="26"/>
        </w:rPr>
        <w:t>,</w:t>
      </w:r>
      <w:r w:rsidRPr="001163A0">
        <w:rPr>
          <w:rFonts w:ascii="Century Schoolbook" w:hAnsi="Century Schoolbook"/>
          <w:noProof/>
          <w:sz w:val="26"/>
          <w:szCs w:val="26"/>
        </w:rPr>
        <w:br/>
        <w:t>180 F.3d 873 (7th Cir. 1999)</w:t>
      </w:r>
      <w:r w:rsidRPr="001163A0">
        <w:rPr>
          <w:noProof/>
        </w:rPr>
        <w:tab/>
      </w:r>
      <w:hyperlink w:anchor="_BA_Cite_1069" w:tooltip="Long: United States v. Lippitt,  180 F.3d 873 (7th Cir. 1999)"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Lipshy</w:t>
      </w:r>
      <w:r w:rsidRPr="001163A0">
        <w:rPr>
          <w:rFonts w:ascii="Century Schoolbook" w:hAnsi="Century Schoolbook"/>
          <w:noProof/>
          <w:sz w:val="26"/>
          <w:szCs w:val="26"/>
        </w:rPr>
        <w:t>,</w:t>
      </w:r>
      <w:r w:rsidRPr="001163A0">
        <w:rPr>
          <w:rFonts w:ascii="Century Schoolbook" w:hAnsi="Century Schoolbook"/>
          <w:noProof/>
          <w:sz w:val="26"/>
          <w:szCs w:val="26"/>
        </w:rPr>
        <w:br/>
        <w:t>492 F. Supp. 35 (N.D. Tex. 1979)</w:t>
      </w:r>
      <w:r w:rsidRPr="001163A0">
        <w:rPr>
          <w:noProof/>
        </w:rPr>
        <w:tab/>
      </w:r>
      <w:hyperlink w:anchor="_BA_Cite_1402" w:tooltip="Long: United States v. Lipshy,  492 F. Supp. 35 (N.D. Tex. 1979)" w:history="1">
        <w:r w:rsidRPr="001163A0">
          <w:rPr>
            <w:noProof/>
          </w:rPr>
          <w:t>58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Living Word Christian Ctr.</w:t>
      </w:r>
      <w:r w:rsidRPr="001163A0">
        <w:rPr>
          <w:rFonts w:ascii="Century Schoolbook" w:hAnsi="Century Schoolbook"/>
          <w:noProof/>
          <w:sz w:val="26"/>
          <w:szCs w:val="26"/>
        </w:rPr>
        <w:t>,</w:t>
      </w:r>
      <w:r w:rsidRPr="001163A0">
        <w:rPr>
          <w:rFonts w:ascii="Century Schoolbook" w:hAnsi="Century Schoolbook"/>
          <w:noProof/>
          <w:sz w:val="26"/>
          <w:szCs w:val="26"/>
        </w:rPr>
        <w:br/>
        <w:t>2009 WL 250049 (D. Minn.), 103 A.F.T.R.2d 2009-714</w:t>
      </w:r>
      <w:r w:rsidRPr="001163A0">
        <w:rPr>
          <w:noProof/>
        </w:rPr>
        <w:tab/>
      </w:r>
      <w:hyperlink w:anchor="_BA_Cite_1486" w:tooltip="Long: United States v. Living Word Christian Ctr.,  2009 WL 250049 (D. Minn.), 103 A.F.T.R.2d 2009-714" w:history="1">
        <w:r w:rsidRPr="001163A0">
          <w:rPr>
            <w:noProof/>
          </w:rPr>
          <w:t>67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Luther</w:t>
      </w:r>
      <w:r w:rsidRPr="001163A0">
        <w:rPr>
          <w:rFonts w:ascii="Century Schoolbook" w:hAnsi="Century Schoolbook"/>
          <w:noProof/>
          <w:sz w:val="26"/>
          <w:szCs w:val="26"/>
        </w:rPr>
        <w:t>,</w:t>
      </w:r>
      <w:r w:rsidRPr="001163A0">
        <w:rPr>
          <w:rFonts w:ascii="Century Schoolbook" w:hAnsi="Century Schoolbook"/>
          <w:noProof/>
          <w:sz w:val="26"/>
          <w:szCs w:val="26"/>
        </w:rPr>
        <w:br/>
        <w:t>481 F.2d 429 (9th Cir. 1973)</w:t>
      </w:r>
      <w:r w:rsidRPr="001163A0">
        <w:rPr>
          <w:noProof/>
        </w:rPr>
        <w:tab/>
      </w:r>
      <w:hyperlink w:anchor="_BA_Cite_916" w:tooltip="Long: United States v. Luther,  481 F.2d 429 (9th Cir. 1973)" w:history="1">
        <w:r w:rsidRPr="001163A0">
          <w:rPr>
            <w:noProof/>
          </w:rPr>
          <w:t>10</w:t>
        </w:r>
      </w:hyperlink>
      <w:r w:rsidRPr="001163A0">
        <w:rPr>
          <w:noProof/>
        </w:rPr>
        <w:t>,</w:t>
      </w:r>
      <w:hyperlink w:anchor="_BA_Cite_1332" w:tooltip="Short: United States v. Luther, 481 F.2d 429, 432-33 (9th Cir. 1973)" w:history="1">
        <w:r w:rsidRPr="001163A0">
          <w:rPr>
            <w:noProof/>
          </w:rPr>
          <w:t xml:space="preserve"> 52</w:t>
        </w:r>
      </w:hyperlink>
      <w:r w:rsidRPr="001163A0">
        <w:rPr>
          <w:noProof/>
        </w:rPr>
        <w:t xml:space="preserve">, </w:t>
      </w:r>
      <w:hyperlink w:anchor="_BA_Cite_1344" w:tooltip="Short: Luther, 481 F.2d at 432-33" w:history="1">
        <w:r w:rsidRPr="001163A0">
          <w:rPr>
            <w:noProof/>
          </w:rPr>
          <w:t>53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Malnik</w:t>
      </w:r>
      <w:r w:rsidRPr="001163A0">
        <w:rPr>
          <w:rFonts w:ascii="Century Schoolbook" w:hAnsi="Century Schoolbook"/>
          <w:noProof/>
          <w:sz w:val="26"/>
          <w:szCs w:val="26"/>
        </w:rPr>
        <w:t>,</w:t>
      </w:r>
      <w:r w:rsidRPr="001163A0">
        <w:rPr>
          <w:rFonts w:ascii="Century Schoolbook" w:hAnsi="Century Schoolbook"/>
          <w:noProof/>
          <w:sz w:val="26"/>
          <w:szCs w:val="26"/>
        </w:rPr>
        <w:br/>
        <w:t>489 F.2d 682 (5th Cir. 1974)</w:t>
      </w:r>
      <w:r w:rsidRPr="001163A0">
        <w:rPr>
          <w:noProof/>
        </w:rPr>
        <w:tab/>
      </w:r>
      <w:hyperlink w:anchor="_BA_Cite_1401" w:tooltip="Long: United States v. Malnik,  489 F.2d 682 (5th Cir. 1974)" w:history="1">
        <w:r w:rsidRPr="001163A0">
          <w:rPr>
            <w:noProof/>
          </w:rPr>
          <w:t>58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Marquardo</w:t>
      </w:r>
      <w:r w:rsidRPr="001163A0">
        <w:rPr>
          <w:rFonts w:ascii="Century Schoolbook" w:hAnsi="Century Schoolbook"/>
          <w:noProof/>
          <w:sz w:val="26"/>
          <w:szCs w:val="26"/>
        </w:rPr>
        <w:t>,</w:t>
      </w:r>
      <w:r w:rsidRPr="001163A0">
        <w:rPr>
          <w:rFonts w:ascii="Century Schoolbook" w:hAnsi="Century Schoolbook"/>
          <w:noProof/>
          <w:sz w:val="26"/>
          <w:szCs w:val="26"/>
        </w:rPr>
        <w:br/>
        <w:t>149 F.3d 36 (1st Cir. 1998)</w:t>
      </w:r>
      <w:r w:rsidRPr="001163A0">
        <w:rPr>
          <w:noProof/>
        </w:rPr>
        <w:tab/>
      </w:r>
      <w:hyperlink w:anchor="_BA_Cite_1057" w:tooltip="Long: United States v. Marquardo,  149 F.3d 36 (1st Cir. 1998)"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Matras</w:t>
      </w:r>
      <w:r w:rsidRPr="001163A0">
        <w:rPr>
          <w:rFonts w:ascii="Century Schoolbook" w:hAnsi="Century Schoolbook"/>
          <w:noProof/>
          <w:sz w:val="26"/>
          <w:szCs w:val="26"/>
        </w:rPr>
        <w:t>,</w:t>
      </w:r>
      <w:r w:rsidRPr="001163A0">
        <w:rPr>
          <w:rFonts w:ascii="Century Schoolbook" w:hAnsi="Century Schoolbook"/>
          <w:noProof/>
          <w:sz w:val="26"/>
          <w:szCs w:val="26"/>
        </w:rPr>
        <w:br/>
        <w:t>487 F.2d 1271 (8th Cir. 1973)</w:t>
      </w:r>
      <w:r w:rsidRPr="001163A0">
        <w:rPr>
          <w:noProof/>
        </w:rPr>
        <w:tab/>
      </w:r>
      <w:hyperlink w:anchor="_BA_Cite_901" w:tooltip="Long: United States v. Matras,  487 F.2d 1271 (8th Cir. 1973)" w:history="1">
        <w:r w:rsidRPr="001163A0">
          <w:rPr>
            <w:noProof/>
          </w:rPr>
          <w:t>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McAnlis,</w:t>
      </w:r>
      <w:r w:rsidRPr="001163A0">
        <w:rPr>
          <w:rFonts w:ascii="Century Schoolbook" w:hAnsi="Century Schoolbook"/>
          <w:iCs/>
          <w:noProof/>
          <w:sz w:val="26"/>
          <w:szCs w:val="26"/>
        </w:rPr>
        <w:br/>
      </w:r>
      <w:r w:rsidRPr="001163A0">
        <w:rPr>
          <w:rFonts w:ascii="Century Schoolbook" w:hAnsi="Century Schoolbook"/>
          <w:noProof/>
          <w:sz w:val="26"/>
          <w:szCs w:val="26"/>
        </w:rPr>
        <w:t>721 F.2d 334 (11th Cir. 1983)</w:t>
      </w:r>
      <w:r w:rsidRPr="001163A0">
        <w:rPr>
          <w:noProof/>
        </w:rPr>
        <w:tab/>
      </w:r>
      <w:hyperlink w:anchor="_BA_Cite_1385" w:tooltip="Long: United States v. McAnlis,  721 F.2d 334 (11th Cir. 1983)" w:history="1">
        <w:r w:rsidRPr="001163A0">
          <w:rPr>
            <w:noProof/>
          </w:rPr>
          <w:t>56</w:t>
        </w:r>
      </w:hyperlink>
      <w:r w:rsidRPr="001163A0">
        <w:rPr>
          <w:noProof/>
        </w:rPr>
        <w:t xml:space="preserve">, </w:t>
      </w:r>
      <w:hyperlink w:anchor="_BA_Cite_1648" w:tooltip="Short: United States v. McAnlis, 721 F. 2d 334, 337 (11th Cir. 1983)"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McCarthy</w:t>
      </w:r>
      <w:r w:rsidRPr="001163A0">
        <w:rPr>
          <w:rFonts w:ascii="Century Schoolbook" w:hAnsi="Century Schoolbook"/>
          <w:noProof/>
          <w:sz w:val="26"/>
          <w:szCs w:val="26"/>
        </w:rPr>
        <w:t>,</w:t>
      </w:r>
      <w:r w:rsidRPr="001163A0">
        <w:rPr>
          <w:rFonts w:ascii="Century Schoolbook" w:hAnsi="Century Schoolbook"/>
          <w:noProof/>
          <w:sz w:val="26"/>
          <w:szCs w:val="26"/>
        </w:rPr>
        <w:br/>
        <w:t>514 F.2d 368 (3d Cir. 1975)</w:t>
      </w:r>
      <w:r w:rsidRPr="001163A0">
        <w:rPr>
          <w:noProof/>
        </w:rPr>
        <w:tab/>
      </w:r>
      <w:hyperlink w:anchor="_BA_Cite_1545" w:tooltip="Long: United States v. McCarthy,  514 F.2d 368 (3d Cir. 1975)" w:history="1">
        <w:r w:rsidRPr="001163A0">
          <w:rPr>
            <w:noProof/>
          </w:rPr>
          <w:t>79</w:t>
        </w:r>
      </w:hyperlink>
      <w:r w:rsidRPr="001163A0">
        <w:rPr>
          <w:noProof/>
        </w:rPr>
        <w:t xml:space="preserve">, </w:t>
      </w:r>
      <w:hyperlink w:anchor="_BA_Cite_1572" w:tooltip="Short: United States v. McCarthy, 514 F.2d 368 (3d Cir. 1975)"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McCoy</w:t>
      </w:r>
      <w:r w:rsidRPr="001163A0">
        <w:rPr>
          <w:rFonts w:ascii="Century Schoolbook" w:hAnsi="Century Schoolbook"/>
          <w:noProof/>
          <w:sz w:val="26"/>
          <w:szCs w:val="26"/>
        </w:rPr>
        <w:t>,</w:t>
      </w:r>
      <w:r w:rsidRPr="001163A0">
        <w:rPr>
          <w:rFonts w:ascii="Century Schoolbook" w:hAnsi="Century Schoolbook"/>
          <w:noProof/>
          <w:sz w:val="26"/>
          <w:szCs w:val="26"/>
        </w:rPr>
        <w:br/>
        <w:t>954 F.2d 1000 (5th Cir. 1992)</w:t>
      </w:r>
      <w:r w:rsidRPr="001163A0">
        <w:rPr>
          <w:noProof/>
        </w:rPr>
        <w:tab/>
      </w:r>
      <w:hyperlink w:anchor="_BA_Cite_1139" w:tooltip="Long: United States v. McCoy,  954 F.2d 1000 (5th Cir. 1992)" w:history="1">
        <w:r w:rsidRPr="001163A0">
          <w:rPr>
            <w:noProof/>
          </w:rPr>
          <w:t>33</w:t>
        </w:r>
      </w:hyperlink>
      <w:r w:rsidRPr="001163A0">
        <w:rPr>
          <w:noProof/>
        </w:rPr>
        <w:t xml:space="preserve">, </w:t>
      </w:r>
      <w:hyperlink w:anchor="_BA_Cite_1582" w:tooltip="Short: United States v. McCoy, 954 F.2d 1000, 1004 (5th Cir. 1992)"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Medlin</w:t>
      </w:r>
      <w:r w:rsidRPr="001163A0">
        <w:rPr>
          <w:rFonts w:ascii="Century Schoolbook" w:hAnsi="Century Schoolbook"/>
          <w:noProof/>
          <w:sz w:val="26"/>
          <w:szCs w:val="26"/>
        </w:rPr>
        <w:t>,</w:t>
      </w:r>
      <w:r w:rsidRPr="001163A0">
        <w:rPr>
          <w:rFonts w:ascii="Century Schoolbook" w:hAnsi="Century Schoolbook"/>
          <w:noProof/>
          <w:sz w:val="26"/>
          <w:szCs w:val="26"/>
        </w:rPr>
        <w:br/>
        <w:t>986 F.2d 463 (11th Cir. 1993)</w:t>
      </w:r>
      <w:r w:rsidRPr="001163A0">
        <w:rPr>
          <w:noProof/>
        </w:rPr>
        <w:tab/>
      </w:r>
      <w:hyperlink w:anchor="_BA_Cite_1330" w:tooltip="Long: United States v. Medlin,  986 F.2d 463 (11th Cir. 1993)" w:history="1">
        <w:r w:rsidRPr="001163A0">
          <w:rPr>
            <w:noProof/>
          </w:rPr>
          <w:t>52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Miller</w:t>
      </w:r>
      <w:r w:rsidRPr="001163A0">
        <w:rPr>
          <w:rFonts w:ascii="Century Schoolbook" w:hAnsi="Century Schoolbook"/>
          <w:noProof/>
          <w:sz w:val="26"/>
          <w:szCs w:val="26"/>
        </w:rPr>
        <w:t>,</w:t>
      </w:r>
      <w:r w:rsidRPr="001163A0">
        <w:rPr>
          <w:rFonts w:ascii="Century Schoolbook" w:hAnsi="Century Schoolbook"/>
          <w:noProof/>
          <w:sz w:val="26"/>
          <w:szCs w:val="26"/>
        </w:rPr>
        <w:br/>
        <w:t>425 U.S. 435 (1976)</w:t>
      </w:r>
      <w:r w:rsidRPr="001163A0">
        <w:rPr>
          <w:noProof/>
        </w:rPr>
        <w:tab/>
      </w:r>
      <w:hyperlink w:anchor="_BA_Cite_1388" w:tooltip="Long: United States v. Miller,  425 U.S. 435 (1976)" w:history="1">
        <w:r w:rsidRPr="001163A0">
          <w:rPr>
            <w:noProof/>
          </w:rPr>
          <w:t>56</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lastRenderedPageBreak/>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Miller</w:t>
      </w:r>
      <w:r w:rsidRPr="001163A0">
        <w:rPr>
          <w:rFonts w:ascii="Century Schoolbook" w:hAnsi="Century Schoolbook"/>
          <w:noProof/>
          <w:sz w:val="26"/>
          <w:szCs w:val="26"/>
        </w:rPr>
        <w:t>,</w:t>
      </w:r>
      <w:r w:rsidRPr="001163A0">
        <w:rPr>
          <w:rFonts w:ascii="Century Schoolbook" w:hAnsi="Century Schoolbook"/>
          <w:noProof/>
          <w:sz w:val="26"/>
          <w:szCs w:val="26"/>
        </w:rPr>
        <w:br/>
        <w:t>609 F.2d 336 (8th Cir. 1979)</w:t>
      </w:r>
      <w:r w:rsidRPr="001163A0">
        <w:rPr>
          <w:noProof/>
        </w:rPr>
        <w:tab/>
      </w:r>
      <w:hyperlink w:anchor="_BA_Cite_1544" w:tooltip="Long: United States v. Miller,  609 F.2d 336 (8th Cir. 1979)" w:history="1">
        <w:r w:rsidRPr="001163A0">
          <w:rPr>
            <w:noProof/>
          </w:rPr>
          <w:t>79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Millman</w:t>
      </w:r>
      <w:r w:rsidRPr="001163A0">
        <w:rPr>
          <w:rFonts w:ascii="Century Schoolbook" w:hAnsi="Century Schoolbook"/>
          <w:noProof/>
          <w:sz w:val="26"/>
          <w:szCs w:val="26"/>
        </w:rPr>
        <w:t>,</w:t>
      </w:r>
      <w:r w:rsidRPr="001163A0">
        <w:rPr>
          <w:rFonts w:ascii="Century Schoolbook" w:hAnsi="Century Schoolbook"/>
          <w:noProof/>
          <w:sz w:val="26"/>
          <w:szCs w:val="26"/>
        </w:rPr>
        <w:br/>
        <w:t>822 F.2d 305 (2d Cir. 1987)</w:t>
      </w:r>
      <w:r w:rsidRPr="001163A0">
        <w:rPr>
          <w:noProof/>
        </w:rPr>
        <w:tab/>
      </w:r>
      <w:hyperlink w:anchor="_BA_Cite_1450" w:tooltip="Long: United States v. Millman,  822 F.2d 305 (2d Cir. 1987)" w:history="1">
        <w:r w:rsidRPr="001163A0">
          <w:rPr>
            <w:noProof/>
          </w:rPr>
          <w:t>63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Millstone Enters., Inc.</w:t>
      </w:r>
      <w:r w:rsidRPr="001163A0">
        <w:rPr>
          <w:rFonts w:ascii="Century Schoolbook" w:hAnsi="Century Schoolbook"/>
          <w:noProof/>
          <w:sz w:val="26"/>
          <w:szCs w:val="26"/>
        </w:rPr>
        <w:t>,</w:t>
      </w:r>
      <w:r w:rsidRPr="001163A0">
        <w:rPr>
          <w:rFonts w:ascii="Century Schoolbook" w:hAnsi="Century Schoolbook"/>
          <w:noProof/>
          <w:sz w:val="26"/>
          <w:szCs w:val="26"/>
        </w:rPr>
        <w:br/>
        <w:t>864 F.2d 21 (3d Cir. 1988)</w:t>
      </w:r>
      <w:r w:rsidRPr="001163A0">
        <w:rPr>
          <w:noProof/>
        </w:rPr>
        <w:tab/>
      </w:r>
      <w:hyperlink w:anchor="_BA_Cite_1464" w:tooltip="Long: United States v. Millstone Enters., Inc.,  864 F.2d 21 (3d Cir. 1988)" w:history="1">
        <w:r w:rsidRPr="001163A0">
          <w:rPr>
            <w:noProof/>
          </w:rPr>
          <w:t>64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MIT</w:t>
      </w:r>
      <w:r w:rsidRPr="001163A0">
        <w:rPr>
          <w:rFonts w:ascii="Century Schoolbook" w:hAnsi="Century Schoolbook"/>
          <w:noProof/>
          <w:sz w:val="26"/>
          <w:szCs w:val="26"/>
        </w:rPr>
        <w:t>,</w:t>
      </w:r>
      <w:r w:rsidRPr="001163A0">
        <w:rPr>
          <w:rFonts w:ascii="Century Schoolbook" w:hAnsi="Century Schoolbook"/>
          <w:noProof/>
          <w:sz w:val="26"/>
          <w:szCs w:val="26"/>
        </w:rPr>
        <w:br/>
        <w:t>129 F.3d 681 (1st Cir. 1997)</w:t>
      </w:r>
      <w:r w:rsidRPr="001163A0">
        <w:rPr>
          <w:noProof/>
        </w:rPr>
        <w:tab/>
      </w:r>
      <w:hyperlink w:anchor="_BA_Cite_1223" w:tooltip="Long: United States v. MIT,  129 F.3d 681 (1st Cir. 1997)" w:history="1">
        <w:r w:rsidRPr="001163A0">
          <w:rPr>
            <w:noProof/>
          </w:rPr>
          <w:t>40</w:t>
        </w:r>
      </w:hyperlink>
      <w:r w:rsidRPr="001163A0">
        <w:rPr>
          <w:noProof/>
        </w:rPr>
        <w:t xml:space="preserve">, </w:t>
      </w:r>
      <w:hyperlink w:anchor="_BA_Cite_1244" w:tooltip="Short: MIT, 129 F.3d 681"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Monumental Life Ins. Co.</w:t>
      </w:r>
      <w:r w:rsidRPr="001163A0">
        <w:rPr>
          <w:rFonts w:ascii="Century Schoolbook" w:hAnsi="Century Schoolbook"/>
          <w:noProof/>
          <w:sz w:val="26"/>
          <w:szCs w:val="26"/>
        </w:rPr>
        <w:t>,</w:t>
      </w:r>
      <w:r w:rsidRPr="001163A0">
        <w:rPr>
          <w:rFonts w:ascii="Century Schoolbook" w:hAnsi="Century Schoolbook"/>
          <w:noProof/>
          <w:sz w:val="26"/>
          <w:szCs w:val="26"/>
        </w:rPr>
        <w:br/>
        <w:t>440 F.3d 729 (6th Cir. 2006)</w:t>
      </w:r>
      <w:r w:rsidRPr="001163A0">
        <w:rPr>
          <w:noProof/>
        </w:rPr>
        <w:tab/>
      </w:r>
      <w:hyperlink w:anchor="_BA_Cite_903" w:tooltip="Long: United States v. Monumental Life Ins. Co.,  440 F.3d 729 (6th Cir. 2006)" w:history="1">
        <w:r w:rsidRPr="001163A0">
          <w:rPr>
            <w:noProof/>
          </w:rPr>
          <w:t>8</w:t>
        </w:r>
      </w:hyperlink>
      <w:r w:rsidRPr="001163A0">
        <w:rPr>
          <w:noProof/>
        </w:rPr>
        <w:t xml:space="preserve">, </w:t>
      </w:r>
      <w:hyperlink w:anchor="_BA_Cite_910" w:tooltip="Short: United States v. Monumental Life Ins. Co., 440 F.3d 729 (6th Cir. 2006)"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Morgan</w:t>
      </w:r>
      <w:r w:rsidRPr="001163A0">
        <w:rPr>
          <w:rFonts w:ascii="Century Schoolbook" w:hAnsi="Century Schoolbook"/>
          <w:noProof/>
          <w:sz w:val="26"/>
          <w:szCs w:val="26"/>
        </w:rPr>
        <w:t>,</w:t>
      </w:r>
      <w:r w:rsidRPr="001163A0">
        <w:rPr>
          <w:rFonts w:ascii="Century Schoolbook" w:hAnsi="Century Schoolbook"/>
          <w:noProof/>
          <w:sz w:val="26"/>
          <w:szCs w:val="26"/>
        </w:rPr>
        <w:br/>
        <w:t>761 F.2d 1009 (4th Cir. 1985)</w:t>
      </w:r>
      <w:r w:rsidRPr="001163A0">
        <w:rPr>
          <w:noProof/>
        </w:rPr>
        <w:tab/>
      </w:r>
      <w:hyperlink w:anchor="_BA_Cite_921" w:tooltip="Long: United States v. Morgan,  761 F.2d 1009 (4th Cir. 1985)" w:history="1">
        <w:r w:rsidRPr="001163A0">
          <w:rPr>
            <w:noProof/>
          </w:rPr>
          <w:t>10</w:t>
        </w:r>
      </w:hyperlink>
      <w:r w:rsidRPr="001163A0">
        <w:rPr>
          <w:noProof/>
        </w:rPr>
        <w:t xml:space="preserve">, </w:t>
      </w:r>
      <w:hyperlink w:anchor="_BA_Cite_957" w:tooltip="Short: 761 F.2d at 1012" w:history="1">
        <w:r w:rsidRPr="001163A0">
          <w:rPr>
            <w:noProof/>
          </w:rPr>
          <w:t>14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Morton Salt Co.</w:t>
      </w:r>
      <w:r w:rsidRPr="001163A0">
        <w:rPr>
          <w:rFonts w:ascii="Century Schoolbook" w:hAnsi="Century Schoolbook"/>
          <w:noProof/>
          <w:sz w:val="26"/>
          <w:szCs w:val="26"/>
        </w:rPr>
        <w:t>,</w:t>
      </w:r>
      <w:r w:rsidRPr="001163A0">
        <w:rPr>
          <w:rFonts w:ascii="Century Schoolbook" w:hAnsi="Century Schoolbook"/>
          <w:noProof/>
          <w:sz w:val="26"/>
          <w:szCs w:val="26"/>
        </w:rPr>
        <w:br/>
        <w:t>338 U.S. 632 (1950)</w:t>
      </w:r>
      <w:r w:rsidRPr="001163A0">
        <w:rPr>
          <w:noProof/>
        </w:rPr>
        <w:tab/>
      </w:r>
      <w:hyperlink w:anchor="_BA_Cite_881" w:tooltip="Long: United States v. Morton Salt Co.,  338 U.S. 632 (1950)" w:history="1">
        <w:r w:rsidRPr="001163A0">
          <w:rPr>
            <w:noProof/>
          </w:rPr>
          <w:t>5</w:t>
        </w:r>
      </w:hyperlink>
      <w:r w:rsidRPr="001163A0">
        <w:rPr>
          <w:noProof/>
        </w:rPr>
        <w:t>,</w:t>
      </w:r>
      <w:hyperlink w:anchor="_BA_Cite_889" w:tooltip="Short: Morton Salt, 338 U.S. 642-43" w:history="1">
        <w:r w:rsidRPr="001163A0">
          <w:rPr>
            <w:noProof/>
          </w:rPr>
          <w:t xml:space="preserve"> 6</w:t>
        </w:r>
      </w:hyperlink>
      <w:r w:rsidRPr="001163A0">
        <w:rPr>
          <w:noProof/>
        </w:rPr>
        <w:t xml:space="preserve">, </w:t>
      </w:r>
      <w:hyperlink w:anchor="_BA_Cite_1381" w:tooltip="Short: United States v. Morton Salt Co., 338 U.S. 632, 652-53 (1950)" w:history="1">
        <w:r w:rsidRPr="001163A0">
          <w:rPr>
            <w:noProof/>
          </w:rPr>
          <w:t>56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Mueller,</w:t>
      </w:r>
      <w:r w:rsidRPr="001163A0">
        <w:rPr>
          <w:rFonts w:ascii="Century Schoolbook" w:hAnsi="Century Schoolbook"/>
          <w:iCs/>
          <w:noProof/>
          <w:sz w:val="26"/>
          <w:szCs w:val="26"/>
        </w:rPr>
        <w:br/>
      </w:r>
      <w:r w:rsidRPr="001163A0">
        <w:rPr>
          <w:rFonts w:ascii="Century Schoolbook" w:hAnsi="Century Schoolbook"/>
          <w:noProof/>
          <w:sz w:val="26"/>
          <w:szCs w:val="26"/>
        </w:rPr>
        <w:t>930 F.2d 10 (8th Cir. 1991)</w:t>
      </w:r>
      <w:r w:rsidRPr="001163A0">
        <w:rPr>
          <w:noProof/>
        </w:rPr>
        <w:tab/>
      </w:r>
      <w:hyperlink w:anchor="_BA_Cite_1580" w:tooltip="Long: United States v. Mueller,  930 F.2d 10 (8th Cir. 1991)"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Nat’l Bank of S. D.</w:t>
      </w:r>
      <w:r w:rsidRPr="001163A0">
        <w:rPr>
          <w:rFonts w:ascii="Century Schoolbook" w:hAnsi="Century Schoolbook"/>
          <w:noProof/>
          <w:sz w:val="26"/>
          <w:szCs w:val="26"/>
        </w:rPr>
        <w:t>,</w:t>
      </w:r>
      <w:r w:rsidRPr="001163A0">
        <w:rPr>
          <w:rFonts w:ascii="Century Schoolbook" w:hAnsi="Century Schoolbook"/>
          <w:noProof/>
          <w:sz w:val="26"/>
          <w:szCs w:val="26"/>
        </w:rPr>
        <w:br/>
        <w:t>622 F.2d 365 (8th Cir. 1980)</w:t>
      </w:r>
      <w:r w:rsidRPr="001163A0">
        <w:rPr>
          <w:noProof/>
        </w:rPr>
        <w:tab/>
      </w:r>
      <w:hyperlink w:anchor="_BA_Cite_1340" w:tooltip="Long: United States v. Nat'l Bank of S. D.,  622 F.2d 365 (8th Cir. 1980)" w:history="1">
        <w:r w:rsidRPr="001163A0">
          <w:rPr>
            <w:noProof/>
          </w:rPr>
          <w:t>52</w:t>
        </w:r>
      </w:hyperlink>
      <w:r w:rsidRPr="001163A0">
        <w:rPr>
          <w:noProof/>
        </w:rPr>
        <w:t xml:space="preserve">, </w:t>
      </w:r>
      <w:hyperlink w:anchor="_BA_Cite_1591" w:tooltip="Short: United States v. Nat'l Bank of S. D., 622 F.2d 365, 367 (8th Cir. 1980)"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Nobles</w:t>
      </w:r>
      <w:r w:rsidRPr="001163A0">
        <w:rPr>
          <w:rFonts w:ascii="Century Schoolbook" w:hAnsi="Century Schoolbook"/>
          <w:noProof/>
          <w:sz w:val="26"/>
          <w:szCs w:val="26"/>
        </w:rPr>
        <w:t>,</w:t>
      </w:r>
      <w:r w:rsidRPr="001163A0">
        <w:rPr>
          <w:rFonts w:ascii="Century Schoolbook" w:hAnsi="Century Schoolbook"/>
          <w:noProof/>
          <w:sz w:val="26"/>
          <w:szCs w:val="26"/>
        </w:rPr>
        <w:br/>
        <w:t>422 U.S. 225 (1975)</w:t>
      </w:r>
      <w:r w:rsidRPr="001163A0">
        <w:rPr>
          <w:noProof/>
        </w:rPr>
        <w:tab/>
      </w:r>
      <w:hyperlink w:anchor="_BA_Cite_1315" w:tooltip="Long: United States v. Nobles,  422 U.S. 225 (1975)" w:history="1">
        <w:r w:rsidRPr="001163A0">
          <w:rPr>
            <w:noProof/>
          </w:rPr>
          <w:t>50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Nordbrock</w:t>
      </w:r>
      <w:r w:rsidRPr="001163A0">
        <w:rPr>
          <w:rFonts w:ascii="Century Schoolbook" w:hAnsi="Century Schoolbook"/>
          <w:noProof/>
          <w:sz w:val="26"/>
          <w:szCs w:val="26"/>
        </w:rPr>
        <w:t>,</w:t>
      </w:r>
      <w:r w:rsidRPr="001163A0">
        <w:rPr>
          <w:rFonts w:ascii="Century Schoolbook" w:hAnsi="Century Schoolbook"/>
          <w:noProof/>
          <w:sz w:val="26"/>
          <w:szCs w:val="26"/>
        </w:rPr>
        <w:br/>
        <w:t xml:space="preserve">65A.F.T.R.2d (RIA) 660 (D. Ariz. 1990), </w:t>
      </w:r>
      <w:r w:rsidRPr="001163A0">
        <w:rPr>
          <w:rFonts w:ascii="Century Schoolbook" w:hAnsi="Century Schoolbook"/>
          <w:i/>
          <w:iCs/>
          <w:noProof/>
          <w:sz w:val="26"/>
          <w:szCs w:val="26"/>
        </w:rPr>
        <w:t xml:space="preserve">rev’d on other grounds </w:t>
      </w:r>
      <w:r w:rsidRPr="001163A0">
        <w:rPr>
          <w:rFonts w:ascii="Century Schoolbook" w:hAnsi="Century Schoolbook"/>
          <w:noProof/>
          <w:sz w:val="26"/>
          <w:szCs w:val="26"/>
        </w:rPr>
        <w:t>941 F.2d 947 (9th Cir. 1991)</w:t>
      </w:r>
      <w:r w:rsidRPr="001163A0">
        <w:rPr>
          <w:noProof/>
        </w:rPr>
        <w:tab/>
      </w:r>
      <w:hyperlink w:anchor="_BA_Cite_1431" w:tooltip="Long: United States v. Nordbrock, 65A.F.T.R.2d (RIA) 660 (D. Ariz. 1990), rev'd on other grounds 941 F.2d 947 (9th Cir. 1991)" w:history="1">
        <w:r w:rsidRPr="001163A0">
          <w:rPr>
            <w:noProof/>
          </w:rPr>
          <w:t>60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Norwest Corp</w:t>
      </w:r>
      <w:r w:rsidRPr="001163A0">
        <w:rPr>
          <w:rFonts w:ascii="Century Schoolbook" w:hAnsi="Century Schoolbook"/>
          <w:noProof/>
          <w:sz w:val="26"/>
          <w:szCs w:val="26"/>
        </w:rPr>
        <w:t>.,</w:t>
      </w:r>
      <w:r w:rsidRPr="001163A0">
        <w:rPr>
          <w:rFonts w:ascii="Century Schoolbook" w:hAnsi="Century Schoolbook"/>
          <w:noProof/>
          <w:sz w:val="26"/>
          <w:szCs w:val="26"/>
        </w:rPr>
        <w:br/>
        <w:t>116 F.3d 1227 (8th Cir. 1997)</w:t>
      </w:r>
      <w:r w:rsidRPr="001163A0">
        <w:rPr>
          <w:noProof/>
        </w:rPr>
        <w:tab/>
      </w:r>
      <w:hyperlink w:anchor="_BA_Cite_855" w:tooltip="Long: United States v. Norwest Corp.,  116 F.3d 1227 (8th Cir. 1997)" w:history="1">
        <w:r w:rsidRPr="001163A0">
          <w:rPr>
            <w:noProof/>
          </w:rPr>
          <w:t>2</w:t>
        </w:r>
      </w:hyperlink>
      <w:r w:rsidRPr="001163A0">
        <w:rPr>
          <w:noProof/>
        </w:rPr>
        <w:t>,</w:t>
      </w:r>
      <w:hyperlink w:anchor="_BA_Cite_1493" w:tooltip="Short: United States v. Norwest Corp. 116 F.3d 1227 (8th Cir. 1997)" w:history="1">
        <w:r w:rsidRPr="001163A0">
          <w:rPr>
            <w:noProof/>
          </w:rPr>
          <w:t xml:space="preserve"> 68</w:t>
        </w:r>
      </w:hyperlink>
      <w:r w:rsidRPr="001163A0">
        <w:rPr>
          <w:noProof/>
        </w:rPr>
        <w:t xml:space="preserve">, </w:t>
      </w:r>
      <w:hyperlink w:anchor="_BA_Cite_1565" w:tooltip="Short: United States v. Norwest Corp., 116 F.3d 1227, 1233 (8th Cir. 1997)"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Norwood,</w:t>
      </w:r>
      <w:r w:rsidRPr="001163A0">
        <w:rPr>
          <w:rFonts w:ascii="Century Schoolbook" w:hAnsi="Century Schoolbook"/>
          <w:iCs/>
          <w:noProof/>
          <w:sz w:val="26"/>
          <w:szCs w:val="26"/>
        </w:rPr>
        <w:br/>
      </w:r>
      <w:r w:rsidRPr="001163A0">
        <w:rPr>
          <w:rFonts w:ascii="Century Schoolbook" w:hAnsi="Century Schoolbook"/>
          <w:noProof/>
          <w:sz w:val="26"/>
          <w:szCs w:val="26"/>
        </w:rPr>
        <w:t>420 F.3d 888 (8th Cir. 2005)</w:t>
      </w:r>
      <w:r w:rsidRPr="001163A0">
        <w:rPr>
          <w:noProof/>
        </w:rPr>
        <w:tab/>
      </w:r>
      <w:hyperlink w:anchor="_BA_Cite_1413" w:tooltip="Long: United States v. Norwood,  420 F.3d 888 (8th Cir. 2005)"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Payne</w:t>
      </w:r>
      <w:r w:rsidRPr="001163A0">
        <w:rPr>
          <w:rFonts w:ascii="Century Schoolbook" w:hAnsi="Century Schoolbook"/>
          <w:noProof/>
          <w:sz w:val="26"/>
          <w:szCs w:val="26"/>
        </w:rPr>
        <w:t>,</w:t>
      </w:r>
      <w:r w:rsidRPr="001163A0">
        <w:rPr>
          <w:rFonts w:ascii="Century Schoolbook" w:hAnsi="Century Schoolbook"/>
          <w:noProof/>
          <w:sz w:val="26"/>
          <w:szCs w:val="26"/>
        </w:rPr>
        <w:br/>
        <w:t>648 F.2d 361 (5th Cir. 1981)</w:t>
      </w:r>
      <w:r w:rsidRPr="001163A0">
        <w:rPr>
          <w:noProof/>
        </w:rPr>
        <w:tab/>
      </w:r>
      <w:hyperlink w:anchor="_BA_Cite_1121" w:tooltip="Long: United States v. Payne,  648 F.2d 361 (5th Cir. 1981)" w:history="1">
        <w:r w:rsidRPr="001163A0">
          <w:rPr>
            <w:noProof/>
          </w:rPr>
          <w:t>32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Pittman</w:t>
      </w:r>
      <w:r w:rsidRPr="001163A0">
        <w:rPr>
          <w:rFonts w:ascii="Century Schoolbook" w:hAnsi="Century Schoolbook"/>
          <w:noProof/>
          <w:sz w:val="26"/>
          <w:szCs w:val="26"/>
        </w:rPr>
        <w:t>,</w:t>
      </w:r>
      <w:r w:rsidRPr="001163A0">
        <w:rPr>
          <w:rFonts w:ascii="Century Schoolbook" w:hAnsi="Century Schoolbook"/>
          <w:noProof/>
          <w:sz w:val="26"/>
          <w:szCs w:val="26"/>
        </w:rPr>
        <w:br/>
        <w:t>82 F.3d 152 (7th Cir. 1996)</w:t>
      </w:r>
      <w:r w:rsidRPr="001163A0">
        <w:rPr>
          <w:noProof/>
        </w:rPr>
        <w:tab/>
      </w:r>
      <w:hyperlink w:anchor="_BA_Cite_952" w:tooltip="Long: United States v. Pittman,  82 F.3d 152 (7th Cir. 1996)"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Pittsburgh Trade Exch., Inc.</w:t>
      </w:r>
      <w:r w:rsidRPr="001163A0">
        <w:rPr>
          <w:rFonts w:ascii="Century Schoolbook" w:hAnsi="Century Schoolbook"/>
          <w:noProof/>
          <w:sz w:val="26"/>
          <w:szCs w:val="26"/>
        </w:rPr>
        <w:t>,</w:t>
      </w:r>
      <w:r w:rsidRPr="001163A0">
        <w:rPr>
          <w:rFonts w:ascii="Century Schoolbook" w:hAnsi="Century Schoolbook"/>
          <w:noProof/>
          <w:sz w:val="26"/>
          <w:szCs w:val="26"/>
        </w:rPr>
        <w:br/>
        <w:t>644 F.2d 302 (3d Cir. 1981)</w:t>
      </w:r>
      <w:r w:rsidRPr="001163A0">
        <w:rPr>
          <w:noProof/>
        </w:rPr>
        <w:tab/>
      </w:r>
      <w:hyperlink w:anchor="_BA_Cite_1477" w:tooltip="Long: United States v. Pittsburgh Trade Exch., Inc.,  644 F.2d 302 (3d Cir. 1981)" w:history="1">
        <w:r w:rsidRPr="001163A0">
          <w:rPr>
            <w:noProof/>
          </w:rPr>
          <w:t>66</w:t>
        </w:r>
      </w:hyperlink>
      <w:r w:rsidRPr="001163A0">
        <w:rPr>
          <w:noProof/>
        </w:rPr>
        <w:t xml:space="preserve">, </w:t>
      </w:r>
      <w:hyperlink w:anchor="_BA_Cite_1680" w:tooltip="Short: United States v. Pittsburgh Trade Exchange, Inc., 644 F.2d 302, 306 (3d Cir. 1981)" w:history="1">
        <w:r w:rsidRPr="001163A0">
          <w:rPr>
            <w:noProof/>
          </w:rPr>
          <w:t>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Popkin</w:t>
      </w:r>
      <w:r w:rsidRPr="001163A0">
        <w:rPr>
          <w:rFonts w:ascii="Century Schoolbook" w:hAnsi="Century Schoolbook"/>
          <w:noProof/>
          <w:sz w:val="26"/>
          <w:szCs w:val="26"/>
        </w:rPr>
        <w:t>,</w:t>
      </w:r>
      <w:r w:rsidRPr="001163A0">
        <w:rPr>
          <w:rFonts w:ascii="Century Schoolbook" w:hAnsi="Century Schoolbook"/>
          <w:noProof/>
          <w:sz w:val="26"/>
          <w:szCs w:val="26"/>
        </w:rPr>
        <w:br/>
        <w:t>623 F.2d 108 (9th Cir. 1980) (per curiam)</w:t>
      </w:r>
      <w:r w:rsidRPr="001163A0">
        <w:rPr>
          <w:noProof/>
        </w:rPr>
        <w:tab/>
      </w:r>
      <w:hyperlink w:anchor="_BA_Cite_922" w:tooltip="Long: United States v. Popkin,  623 F.2d 108 (9th Cir. 1980) (per curiam)"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Porter</w:t>
      </w:r>
      <w:r w:rsidRPr="001163A0">
        <w:rPr>
          <w:rFonts w:ascii="Century Schoolbook" w:hAnsi="Century Schoolbook"/>
          <w:noProof/>
          <w:sz w:val="26"/>
          <w:szCs w:val="26"/>
        </w:rPr>
        <w:t>,</w:t>
      </w:r>
      <w:r w:rsidRPr="001163A0">
        <w:rPr>
          <w:rFonts w:ascii="Century Schoolbook" w:hAnsi="Century Schoolbook"/>
          <w:noProof/>
          <w:sz w:val="26"/>
          <w:szCs w:val="26"/>
        </w:rPr>
        <w:br/>
        <w:t>711 F.2d 1397 (7th Cir. 1983)</w:t>
      </w:r>
      <w:r w:rsidRPr="001163A0">
        <w:rPr>
          <w:noProof/>
        </w:rPr>
        <w:tab/>
      </w:r>
      <w:hyperlink w:anchor="_BA_Cite_1433" w:tooltip="Long: United States v. Porter,  711 F.2d 1397 (7th Cir. 1983)"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Privitera</w:t>
      </w:r>
      <w:r w:rsidRPr="001163A0">
        <w:rPr>
          <w:rFonts w:ascii="Century Schoolbook" w:hAnsi="Century Schoolbook"/>
          <w:noProof/>
          <w:sz w:val="26"/>
          <w:szCs w:val="26"/>
        </w:rPr>
        <w:t>,</w:t>
      </w:r>
      <w:r w:rsidRPr="001163A0">
        <w:rPr>
          <w:rFonts w:ascii="Century Schoolbook" w:hAnsi="Century Schoolbook"/>
          <w:noProof/>
          <w:sz w:val="26"/>
          <w:szCs w:val="26"/>
        </w:rPr>
        <w:br/>
        <w:t>75 A.F.T.R.2d (RIA) 1266 (9th Cir. 1995)</w:t>
      </w:r>
      <w:r w:rsidRPr="001163A0">
        <w:rPr>
          <w:noProof/>
        </w:rPr>
        <w:tab/>
      </w:r>
      <w:hyperlink w:anchor="_BA_Cite_927" w:tooltip="Long: United States v. Privitera,  75 A.F.T.R.2d (RIA) 1266 (9th Cir. 1995)" w:history="1">
        <w:r w:rsidRPr="001163A0">
          <w:rPr>
            <w:noProof/>
          </w:rPr>
          <w:t>11</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Rakes</w:t>
      </w:r>
      <w:r w:rsidRPr="001163A0">
        <w:rPr>
          <w:rFonts w:ascii="Century Schoolbook" w:hAnsi="Century Schoolbook"/>
          <w:noProof/>
          <w:sz w:val="26"/>
          <w:szCs w:val="26"/>
        </w:rPr>
        <w:t>,</w:t>
      </w:r>
      <w:r w:rsidRPr="001163A0">
        <w:rPr>
          <w:rFonts w:ascii="Century Schoolbook" w:hAnsi="Century Schoolbook"/>
          <w:noProof/>
          <w:sz w:val="26"/>
          <w:szCs w:val="26"/>
        </w:rPr>
        <w:br/>
        <w:t>136 F.3d 1 (1st Cir. 1998)</w:t>
      </w:r>
      <w:r w:rsidRPr="001163A0">
        <w:rPr>
          <w:noProof/>
        </w:rPr>
        <w:tab/>
      </w:r>
      <w:hyperlink w:anchor="_BA_Cite_1268" w:tooltip="Long: United States v. Rakes,  136 F.3d 1 (1st Cir. 1998)"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Raymond</w:t>
      </w:r>
      <w:r w:rsidRPr="001163A0">
        <w:rPr>
          <w:rFonts w:ascii="Century Schoolbook" w:hAnsi="Century Schoolbook"/>
          <w:noProof/>
          <w:sz w:val="26"/>
          <w:szCs w:val="26"/>
        </w:rPr>
        <w:t>,</w:t>
      </w:r>
      <w:r w:rsidRPr="001163A0">
        <w:rPr>
          <w:rFonts w:ascii="Century Schoolbook" w:hAnsi="Century Schoolbook"/>
          <w:noProof/>
          <w:sz w:val="26"/>
          <w:szCs w:val="26"/>
        </w:rPr>
        <w:br/>
        <w:t>228 F.3d 804 (7th Cir. 2000)</w:t>
      </w:r>
      <w:r w:rsidRPr="001163A0">
        <w:rPr>
          <w:noProof/>
        </w:rPr>
        <w:tab/>
      </w:r>
      <w:hyperlink w:anchor="_BA_Cite_1361" w:tooltip="Long: United States v. Raymond,  228 F.3d 804 (7th Cir. 2000)" w:history="1">
        <w:r w:rsidRPr="001163A0">
          <w:rPr>
            <w:noProof/>
          </w:rPr>
          <w:t>54</w:t>
        </w:r>
      </w:hyperlink>
      <w:r w:rsidRPr="001163A0">
        <w:rPr>
          <w:noProof/>
        </w:rPr>
        <w:t xml:space="preserve">, </w:t>
      </w:r>
      <w:hyperlink w:anchor="_BA_Cite_1372" w:tooltip="Short: Raymond, 228 F.3d at 815"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Reeder</w:t>
      </w:r>
      <w:r w:rsidRPr="001163A0">
        <w:rPr>
          <w:rFonts w:ascii="Century Schoolbook" w:hAnsi="Century Schoolbook"/>
          <w:noProof/>
          <w:sz w:val="26"/>
          <w:szCs w:val="26"/>
        </w:rPr>
        <w:t>,</w:t>
      </w:r>
      <w:r w:rsidRPr="001163A0">
        <w:rPr>
          <w:rFonts w:ascii="Century Schoolbook" w:hAnsi="Century Schoolbook"/>
          <w:noProof/>
          <w:sz w:val="26"/>
          <w:szCs w:val="26"/>
        </w:rPr>
        <w:br/>
        <w:t>170 F.3d 93 (1st Cir. 1999)</w:t>
      </w:r>
      <w:r w:rsidRPr="001163A0">
        <w:rPr>
          <w:noProof/>
        </w:rPr>
        <w:tab/>
      </w:r>
      <w:hyperlink w:anchor="_BA_Cite_1269" w:tooltip="Long: United States v. Reeder,  170 F.3d 93 (1st Cir. 1999)"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Reis,</w:t>
      </w:r>
      <w:r w:rsidRPr="001163A0">
        <w:rPr>
          <w:rFonts w:ascii="Century Schoolbook" w:hAnsi="Century Schoolbook"/>
          <w:iCs/>
          <w:noProof/>
          <w:sz w:val="26"/>
          <w:szCs w:val="26"/>
        </w:rPr>
        <w:br/>
      </w:r>
      <w:r w:rsidRPr="001163A0">
        <w:rPr>
          <w:rFonts w:ascii="Century Schoolbook" w:hAnsi="Century Schoolbook"/>
          <w:noProof/>
          <w:sz w:val="26"/>
          <w:szCs w:val="26"/>
        </w:rPr>
        <w:t>765 F.2d 1094 (11th Cir. 1985)</w:t>
      </w:r>
      <w:r w:rsidRPr="001163A0">
        <w:rPr>
          <w:noProof/>
        </w:rPr>
        <w:tab/>
      </w:r>
      <w:hyperlink w:anchor="_BA_Cite_1337" w:tooltip="Long: United States v. Reis,  765 F.2d 1094 (11th Cir. 1985)" w:history="1">
        <w:r w:rsidRPr="001163A0">
          <w:rPr>
            <w:noProof/>
          </w:rPr>
          <w:t>52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Riewe</w:t>
      </w:r>
      <w:r w:rsidRPr="001163A0">
        <w:rPr>
          <w:rFonts w:ascii="Century Schoolbook" w:hAnsi="Century Schoolbook"/>
          <w:noProof/>
          <w:sz w:val="26"/>
          <w:szCs w:val="26"/>
        </w:rPr>
        <w:t>,</w:t>
      </w:r>
      <w:r w:rsidRPr="001163A0">
        <w:rPr>
          <w:rFonts w:ascii="Century Schoolbook" w:hAnsi="Century Schoolbook"/>
          <w:noProof/>
          <w:sz w:val="26"/>
          <w:szCs w:val="26"/>
        </w:rPr>
        <w:br/>
        <w:t>676 F.2d 418 (10th Cir. 1982)</w:t>
      </w:r>
      <w:r w:rsidRPr="001163A0">
        <w:rPr>
          <w:noProof/>
        </w:rPr>
        <w:tab/>
      </w:r>
      <w:hyperlink w:anchor="_BA_Cite_1035" w:tooltip="Long: United States v. Riewe,  676 F.2d 418 (10th Cir. 1982)" w:history="1">
        <w:r w:rsidRPr="001163A0">
          <w:rPr>
            <w:noProof/>
          </w:rPr>
          <w:t>23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Ritchie</w:t>
      </w:r>
      <w:r w:rsidRPr="001163A0">
        <w:rPr>
          <w:rFonts w:ascii="Century Schoolbook" w:hAnsi="Century Schoolbook"/>
          <w:noProof/>
          <w:sz w:val="26"/>
          <w:szCs w:val="26"/>
        </w:rPr>
        <w:t>,</w:t>
      </w:r>
      <w:r w:rsidRPr="001163A0">
        <w:rPr>
          <w:rFonts w:ascii="Century Schoolbook" w:hAnsi="Century Schoolbook"/>
          <w:noProof/>
          <w:sz w:val="26"/>
          <w:szCs w:val="26"/>
        </w:rPr>
        <w:br/>
        <w:t>15 F.3d 592 (6th Cir. 1994)</w:t>
      </w:r>
      <w:r w:rsidRPr="001163A0">
        <w:rPr>
          <w:noProof/>
        </w:rPr>
        <w:tab/>
      </w:r>
      <w:hyperlink w:anchor="_BA_Cite_1198" w:tooltip="Long: United States v. Ritchie,  15 F.3d 592 (6th Cir. 1994)" w:history="1">
        <w:r w:rsidRPr="001163A0">
          <w:rPr>
            <w:noProof/>
          </w:rPr>
          <w:t>38</w:t>
        </w:r>
      </w:hyperlink>
      <w:r w:rsidRPr="001163A0">
        <w:rPr>
          <w:noProof/>
        </w:rPr>
        <w:t>,</w:t>
      </w:r>
      <w:hyperlink w:anchor="_BA_Cite_1205" w:tooltip="Short: Ritchie, 15 F.3d at 602, n.13" w:history="1">
        <w:r w:rsidRPr="001163A0">
          <w:rPr>
            <w:noProof/>
          </w:rPr>
          <w:t xml:space="preserve"> 39</w:t>
        </w:r>
      </w:hyperlink>
      <w:r w:rsidRPr="001163A0">
        <w:rPr>
          <w:noProof/>
        </w:rPr>
        <w:t xml:space="preserve">, </w:t>
      </w:r>
      <w:hyperlink w:anchor="_BA_Cite_1681" w:tooltip="Short: United States v. Ritchie, 15 F.3d 592, 601 (6th Cir. 1994)"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Rizzo</w:t>
      </w:r>
      <w:r w:rsidRPr="001163A0">
        <w:rPr>
          <w:rFonts w:ascii="Century Schoolbook" w:hAnsi="Century Schoolbook"/>
          <w:noProof/>
          <w:sz w:val="26"/>
          <w:szCs w:val="26"/>
        </w:rPr>
        <w:t>,</w:t>
      </w:r>
      <w:r w:rsidRPr="001163A0">
        <w:rPr>
          <w:rFonts w:ascii="Century Schoolbook" w:hAnsi="Century Schoolbook"/>
          <w:noProof/>
          <w:sz w:val="26"/>
          <w:szCs w:val="26"/>
        </w:rPr>
        <w:br/>
        <w:t>539 F.2d 458 (5th Cir. 1976)</w:t>
      </w:r>
      <w:r w:rsidRPr="001163A0">
        <w:rPr>
          <w:noProof/>
        </w:rPr>
        <w:tab/>
      </w:r>
      <w:hyperlink w:anchor="_BA_Cite_1448" w:tooltip="Long: United States v. Rizzo,  539 F.2d 458 (5th Cir. 1976)" w:history="1">
        <w:r w:rsidRPr="001163A0">
          <w:rPr>
            <w:noProof/>
          </w:rPr>
          <w:t>62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Roberts</w:t>
      </w:r>
      <w:r w:rsidRPr="001163A0">
        <w:rPr>
          <w:rFonts w:ascii="Century Schoolbook" w:hAnsi="Century Schoolbook"/>
          <w:noProof/>
          <w:sz w:val="26"/>
          <w:szCs w:val="26"/>
        </w:rPr>
        <w:t>,</w:t>
      </w:r>
      <w:r w:rsidRPr="001163A0">
        <w:rPr>
          <w:rFonts w:ascii="Century Schoolbook" w:hAnsi="Century Schoolbook"/>
          <w:noProof/>
          <w:sz w:val="26"/>
          <w:szCs w:val="26"/>
        </w:rPr>
        <w:br/>
        <w:t>858 F.2d 698 (11th Cir. 1988)</w:t>
      </w:r>
      <w:r w:rsidRPr="001163A0">
        <w:rPr>
          <w:noProof/>
        </w:rPr>
        <w:tab/>
      </w:r>
      <w:hyperlink w:anchor="_BA_Cite_1053" w:tooltip="Long: United States v. Roberts,  858 F.2d 698 (11th Cir. 1988)" w:history="1">
        <w:r w:rsidRPr="001163A0">
          <w:rPr>
            <w:noProof/>
          </w:rPr>
          <w:t>25</w:t>
        </w:r>
      </w:hyperlink>
      <w:r w:rsidRPr="001163A0">
        <w:rPr>
          <w:noProof/>
        </w:rPr>
        <w:t xml:space="preserve">, </w:t>
      </w:r>
      <w:hyperlink w:anchor="_BA_Cite_1445" w:tooltip="Short: United States v. Roberts, 858 F.2d 698, 701 (11th Cir. 1988)" w:history="1">
        <w:r w:rsidRPr="001163A0">
          <w:rPr>
            <w:noProof/>
          </w:rPr>
          <w:t>62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Rockwell Int’l</w:t>
      </w:r>
      <w:r w:rsidRPr="001163A0">
        <w:rPr>
          <w:rFonts w:ascii="Century Schoolbook" w:hAnsi="Century Schoolbook"/>
          <w:noProof/>
          <w:sz w:val="26"/>
          <w:szCs w:val="26"/>
        </w:rPr>
        <w:t>,</w:t>
      </w:r>
      <w:r w:rsidRPr="001163A0">
        <w:rPr>
          <w:rFonts w:ascii="Century Schoolbook" w:hAnsi="Century Schoolbook"/>
          <w:noProof/>
          <w:sz w:val="26"/>
          <w:szCs w:val="26"/>
        </w:rPr>
        <w:br/>
        <w:t>897 F.2d 1255 (3d Cir. 1990)</w:t>
      </w:r>
      <w:r w:rsidRPr="001163A0">
        <w:rPr>
          <w:noProof/>
        </w:rPr>
        <w:tab/>
      </w:r>
      <w:hyperlink w:anchor="_BA_Cite_852" w:tooltip="Long: United States v. Rockwell Int'l,  897 F.2d 1255 (3d Cir. 1990)" w:history="1">
        <w:r w:rsidRPr="001163A0">
          <w:rPr>
            <w:noProof/>
          </w:rPr>
          <w:t>2</w:t>
        </w:r>
      </w:hyperlink>
      <w:r w:rsidRPr="001163A0">
        <w:rPr>
          <w:noProof/>
        </w:rPr>
        <w:t>,</w:t>
      </w:r>
      <w:hyperlink w:anchor="_BA_Cite_868" w:tooltip="Short: Rockwell Int'l, 897 F.2d at 1261" w:history="1">
        <w:r w:rsidRPr="001163A0">
          <w:rPr>
            <w:noProof/>
          </w:rPr>
          <w:t xml:space="preserve"> 3</w:t>
        </w:r>
      </w:hyperlink>
      <w:r w:rsidRPr="001163A0">
        <w:rPr>
          <w:noProof/>
        </w:rPr>
        <w:t>,</w:t>
      </w:r>
      <w:hyperlink w:anchor="_BA_Cite_895" w:tooltip="Short: United States v. Rockwell Int'l, 897 F.2d 1255, 1263 (3d Cir. 1990) (liberal standard of relevance to be applied to determine whether material in &quot;free reserve file&quot; is relevant to investigation of correctness of corporation's 1983 tax return)" w:history="1">
        <w:r w:rsidRPr="001163A0">
          <w:rPr>
            <w:noProof/>
          </w:rPr>
          <w:t xml:space="preserve"> 7</w:t>
        </w:r>
      </w:hyperlink>
      <w:r w:rsidRPr="001163A0">
        <w:rPr>
          <w:noProof/>
        </w:rPr>
        <w:t>,</w:t>
      </w:r>
      <w:hyperlink w:anchor="_BA_Cite_986" w:tooltip="Short: United States v. Rockwell Int'l, 897 F.2d 1255 (3d Cir. 1990)" w:history="1">
        <w:r w:rsidRPr="001163A0">
          <w:rPr>
            <w:noProof/>
          </w:rPr>
          <w:t xml:space="preserve"> 17</w:t>
        </w:r>
      </w:hyperlink>
      <w:r w:rsidRPr="001163A0">
        <w:rPr>
          <w:noProof/>
        </w:rPr>
        <w:t xml:space="preserve">, </w:t>
      </w:r>
      <w:hyperlink w:anchor="_BA_Cite_1305" w:tooltip="Short: United States v. Rockwell Int'l, 897 F. 2d 1255 (3d Cir. 1990)"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Roebuck</w:t>
      </w:r>
      <w:r w:rsidRPr="001163A0">
        <w:rPr>
          <w:rFonts w:ascii="Century Schoolbook" w:hAnsi="Century Schoolbook"/>
          <w:noProof/>
          <w:sz w:val="26"/>
          <w:szCs w:val="26"/>
        </w:rPr>
        <w:t>,</w:t>
      </w:r>
      <w:r w:rsidRPr="001163A0">
        <w:rPr>
          <w:rFonts w:ascii="Century Schoolbook" w:hAnsi="Century Schoolbook"/>
          <w:noProof/>
          <w:sz w:val="26"/>
          <w:szCs w:val="26"/>
        </w:rPr>
        <w:br/>
        <w:t>81 A.F.T.R.2d (RIA) 598 (S.D. Iowa 1997)</w:t>
      </w:r>
      <w:r w:rsidRPr="001163A0">
        <w:rPr>
          <w:noProof/>
        </w:rPr>
        <w:tab/>
      </w:r>
      <w:hyperlink w:anchor="_BA_Cite_1097" w:tooltip="Long: United States v. Roebuck,  81 A.F.T.R.2d (RIA) 598 (S.D. Iowa 1997)"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Roundtree,</w:t>
      </w:r>
      <w:r w:rsidRPr="001163A0">
        <w:rPr>
          <w:rFonts w:ascii="Century Schoolbook" w:hAnsi="Century Schoolbook"/>
          <w:iCs/>
          <w:noProof/>
          <w:sz w:val="26"/>
          <w:szCs w:val="26"/>
        </w:rPr>
        <w:br/>
      </w:r>
      <w:r w:rsidRPr="001163A0">
        <w:rPr>
          <w:rFonts w:ascii="Century Schoolbook" w:hAnsi="Century Schoolbook"/>
          <w:noProof/>
          <w:sz w:val="26"/>
          <w:szCs w:val="26"/>
        </w:rPr>
        <w:t>420 F.2d 845 (5th Cir. 1969)</w:t>
      </w:r>
      <w:r w:rsidRPr="001163A0">
        <w:rPr>
          <w:noProof/>
        </w:rPr>
        <w:tab/>
      </w:r>
      <w:hyperlink w:anchor="_BA_Cite_1386" w:tooltip="Long: United States v. Roundtree,  420 F.2d 845 (5th Cir. 1969)" w:history="1">
        <w:r w:rsidRPr="001163A0">
          <w:rPr>
            <w:noProof/>
          </w:rPr>
          <w:t>56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Rue</w:t>
      </w:r>
      <w:r w:rsidRPr="001163A0">
        <w:rPr>
          <w:rFonts w:ascii="Century Schoolbook" w:hAnsi="Century Schoolbook"/>
          <w:noProof/>
          <w:sz w:val="26"/>
          <w:szCs w:val="26"/>
        </w:rPr>
        <w:t>,</w:t>
      </w:r>
      <w:r w:rsidRPr="001163A0">
        <w:rPr>
          <w:rFonts w:ascii="Century Schoolbook" w:hAnsi="Century Schoolbook"/>
          <w:noProof/>
          <w:sz w:val="26"/>
          <w:szCs w:val="26"/>
        </w:rPr>
        <w:br/>
        <w:t>819 F.2d 1488 (8th Cir. 1987)</w:t>
      </w:r>
      <w:r w:rsidRPr="001163A0">
        <w:rPr>
          <w:noProof/>
        </w:rPr>
        <w:tab/>
      </w:r>
      <w:hyperlink w:anchor="_BA_Cite_1048" w:tooltip="Long: United States v. Rue,  819 F.2d 1488 (8th Cir. 1987)" w:history="1">
        <w:r w:rsidRPr="001163A0">
          <w:rPr>
            <w:noProof/>
          </w:rPr>
          <w:t>24</w:t>
        </w:r>
      </w:hyperlink>
      <w:r w:rsidRPr="001163A0">
        <w:rPr>
          <w:noProof/>
        </w:rPr>
        <w:t xml:space="preserve">, </w:t>
      </w:r>
      <w:hyperlink w:anchor="_BA_Cite_1416" w:tooltip="Short: United States v. Rue, 819 F.2d 1488, 1492 (8th Cir. 1987)"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Rylander</w:t>
      </w:r>
      <w:r w:rsidRPr="001163A0">
        <w:rPr>
          <w:rFonts w:ascii="Century Schoolbook" w:hAnsi="Century Schoolbook"/>
          <w:noProof/>
          <w:sz w:val="26"/>
          <w:szCs w:val="26"/>
        </w:rPr>
        <w:t>,</w:t>
      </w:r>
      <w:r w:rsidRPr="001163A0">
        <w:rPr>
          <w:rFonts w:ascii="Century Schoolbook" w:hAnsi="Century Schoolbook"/>
          <w:noProof/>
          <w:sz w:val="26"/>
          <w:szCs w:val="26"/>
        </w:rPr>
        <w:br/>
        <w:t>460 U.S. 752 (1983)</w:t>
      </w:r>
      <w:r w:rsidRPr="001163A0">
        <w:rPr>
          <w:noProof/>
        </w:rPr>
        <w:tab/>
      </w:r>
      <w:hyperlink w:anchor="_BA_Cite_1044" w:tooltip="Long: United States v. Rylander,  460 U.S. 752 (1983)" w:history="1">
        <w:r w:rsidRPr="001163A0">
          <w:rPr>
            <w:noProof/>
          </w:rPr>
          <w:t>24</w:t>
        </w:r>
      </w:hyperlink>
      <w:r w:rsidRPr="001163A0">
        <w:rPr>
          <w:noProof/>
        </w:rPr>
        <w:t>,</w:t>
      </w:r>
      <w:hyperlink w:anchor="_BA_Cite_1436" w:tooltip="Short: United States v. Rylander, 460 U.S. 752, 757 (1983)" w:history="1">
        <w:r w:rsidRPr="001163A0">
          <w:rPr>
            <w:noProof/>
          </w:rPr>
          <w:t xml:space="preserve"> 61</w:t>
        </w:r>
      </w:hyperlink>
      <w:r w:rsidRPr="001163A0">
        <w:rPr>
          <w:noProof/>
        </w:rPr>
        <w:t xml:space="preserve">, </w:t>
      </w:r>
      <w:hyperlink w:anchor="_BA_Cite_1443" w:tooltip="Short: Rylander, 460 U.S. at 758" w:history="1">
        <w:r w:rsidRPr="001163A0">
          <w:rPr>
            <w:noProof/>
          </w:rPr>
          <w:t>62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Salter</w:t>
      </w:r>
      <w:r w:rsidRPr="001163A0">
        <w:rPr>
          <w:rFonts w:ascii="Century Schoolbook" w:hAnsi="Century Schoolbook"/>
          <w:noProof/>
          <w:sz w:val="26"/>
          <w:szCs w:val="26"/>
        </w:rPr>
        <w:t>,</w:t>
      </w:r>
      <w:r w:rsidRPr="001163A0">
        <w:rPr>
          <w:rFonts w:ascii="Century Schoolbook" w:hAnsi="Century Schoolbook"/>
          <w:noProof/>
          <w:sz w:val="26"/>
          <w:szCs w:val="26"/>
        </w:rPr>
        <w:br/>
        <w:t>432 F.2d 697 (1st Cir. 1970)</w:t>
      </w:r>
      <w:r w:rsidRPr="001163A0">
        <w:rPr>
          <w:noProof/>
        </w:rPr>
        <w:tab/>
      </w:r>
      <w:hyperlink w:anchor="_BA_Cite_1571" w:tooltip="Long: United States v. Salter,  432 F.2d 697 (1st Cir. 1970)" w:history="1">
        <w:r w:rsidRPr="001163A0">
          <w:rPr>
            <w:noProof/>
          </w:rPr>
          <w:t>83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Saunders</w:t>
      </w:r>
      <w:r w:rsidRPr="001163A0">
        <w:rPr>
          <w:rFonts w:ascii="Century Schoolbook" w:hAnsi="Century Schoolbook"/>
          <w:noProof/>
          <w:sz w:val="26"/>
          <w:szCs w:val="26"/>
        </w:rPr>
        <w:t>,</w:t>
      </w:r>
      <w:r w:rsidRPr="001163A0">
        <w:rPr>
          <w:rFonts w:ascii="Century Schoolbook" w:hAnsi="Century Schoolbook"/>
          <w:noProof/>
          <w:sz w:val="26"/>
          <w:szCs w:val="26"/>
        </w:rPr>
        <w:br/>
        <w:t>951 F.2d 1065 (9th Cir. 1991)</w:t>
      </w:r>
      <w:r w:rsidRPr="001163A0">
        <w:rPr>
          <w:noProof/>
        </w:rPr>
        <w:tab/>
      </w:r>
      <w:hyperlink w:anchor="_BA_Cite_1133" w:tooltip="Long: United States v. Saunders,  951 F.2d 1065 (9th Cir. 1991)"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Schiff,</w:t>
      </w:r>
      <w:r w:rsidRPr="001163A0">
        <w:rPr>
          <w:rFonts w:ascii="Century Schoolbook" w:hAnsi="Century Schoolbook"/>
          <w:iCs/>
          <w:noProof/>
          <w:sz w:val="26"/>
          <w:szCs w:val="26"/>
        </w:rPr>
        <w:br/>
      </w:r>
      <w:r w:rsidRPr="001163A0">
        <w:rPr>
          <w:rFonts w:ascii="Century Schoolbook" w:hAnsi="Century Schoolbook"/>
          <w:noProof/>
          <w:sz w:val="26"/>
          <w:szCs w:val="26"/>
        </w:rPr>
        <w:t>379 F.3d 621 (9th Cir. 2004)</w:t>
      </w:r>
      <w:r w:rsidRPr="001163A0">
        <w:rPr>
          <w:noProof/>
        </w:rPr>
        <w:tab/>
      </w:r>
      <w:hyperlink w:anchor="_BA_Cite_1362" w:tooltip="Long: United States v. Schiff,  379 F.3d 621 (9th Cir. 2004)"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Seetapun</w:t>
      </w:r>
      <w:r w:rsidRPr="001163A0">
        <w:rPr>
          <w:rFonts w:ascii="Century Schoolbook" w:hAnsi="Century Schoolbook"/>
          <w:noProof/>
          <w:sz w:val="26"/>
          <w:szCs w:val="26"/>
        </w:rPr>
        <w:t>,</w:t>
      </w:r>
      <w:r w:rsidRPr="001163A0">
        <w:rPr>
          <w:rFonts w:ascii="Century Schoolbook" w:hAnsi="Century Schoolbook"/>
          <w:noProof/>
          <w:sz w:val="26"/>
          <w:szCs w:val="26"/>
        </w:rPr>
        <w:br/>
        <w:t>750 F.2d 601 (7th Cir. 1984)</w:t>
      </w:r>
      <w:r w:rsidRPr="001163A0">
        <w:rPr>
          <w:noProof/>
        </w:rPr>
        <w:tab/>
      </w:r>
      <w:hyperlink w:anchor="_BA_Cite_1050" w:tooltip="Long: United States v. Seetapun,  750 F.2d 601 (7th Cir. 1984)"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Sorrells</w:t>
      </w:r>
      <w:r w:rsidRPr="001163A0">
        <w:rPr>
          <w:rFonts w:ascii="Century Schoolbook" w:hAnsi="Century Schoolbook"/>
          <w:noProof/>
          <w:sz w:val="26"/>
          <w:szCs w:val="26"/>
        </w:rPr>
        <w:t>,</w:t>
      </w:r>
      <w:r w:rsidRPr="001163A0">
        <w:rPr>
          <w:rFonts w:ascii="Century Schoolbook" w:hAnsi="Century Schoolbook"/>
          <w:noProof/>
          <w:sz w:val="26"/>
          <w:szCs w:val="26"/>
        </w:rPr>
        <w:br/>
        <w:t>877 F.2d 346 (5th Cir. 1989)</w:t>
      </w:r>
      <w:r w:rsidRPr="001163A0">
        <w:rPr>
          <w:noProof/>
        </w:rPr>
        <w:tab/>
      </w:r>
      <w:hyperlink w:anchor="_BA_Cite_1444" w:tooltip="Long: United States v. Sorrells,  877 F.2d 346 (5th Cir. 1989)" w:history="1">
        <w:r w:rsidRPr="001163A0">
          <w:rPr>
            <w:noProof/>
          </w:rPr>
          <w:t>62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Southwestern Bank &amp; Trust Co.</w:t>
      </w:r>
      <w:r w:rsidRPr="001163A0">
        <w:rPr>
          <w:rFonts w:ascii="Century Schoolbook" w:hAnsi="Century Schoolbook"/>
          <w:noProof/>
          <w:sz w:val="26"/>
          <w:szCs w:val="26"/>
        </w:rPr>
        <w:t>,</w:t>
      </w:r>
      <w:r w:rsidRPr="001163A0">
        <w:rPr>
          <w:rFonts w:ascii="Century Schoolbook" w:hAnsi="Century Schoolbook"/>
          <w:noProof/>
          <w:sz w:val="26"/>
          <w:szCs w:val="26"/>
        </w:rPr>
        <w:br/>
        <w:t>693 F.2d 994 (10th Cir. 1982)</w:t>
      </w:r>
      <w:r w:rsidRPr="001163A0">
        <w:rPr>
          <w:noProof/>
        </w:rPr>
        <w:tab/>
      </w:r>
      <w:hyperlink w:anchor="_BA_Cite_1346" w:tooltip="Long: United States v. Southwestern Bank &amp; Trust Co.,  693 F.2d 994 (10th Cir. 1982)" w:history="1">
        <w:r w:rsidRPr="001163A0">
          <w:rPr>
            <w:noProof/>
          </w:rPr>
          <w:t>53</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Stone</w:t>
      </w:r>
      <w:r w:rsidRPr="001163A0">
        <w:rPr>
          <w:rFonts w:ascii="Century Schoolbook" w:hAnsi="Century Schoolbook"/>
          <w:noProof/>
          <w:sz w:val="26"/>
          <w:szCs w:val="26"/>
        </w:rPr>
        <w:t>,</w:t>
      </w:r>
      <w:r w:rsidRPr="001163A0">
        <w:rPr>
          <w:rFonts w:ascii="Century Schoolbook" w:hAnsi="Century Schoolbook"/>
          <w:noProof/>
          <w:sz w:val="26"/>
          <w:szCs w:val="26"/>
        </w:rPr>
        <w:br/>
        <w:t>976 F.2d 909 (4th Cir. 1992)</w:t>
      </w:r>
      <w:r w:rsidRPr="001163A0">
        <w:rPr>
          <w:noProof/>
        </w:rPr>
        <w:tab/>
      </w:r>
      <w:hyperlink w:anchor="_BA_Cite_1415" w:tooltip="Long: United States v. Stone,  976 F.2d 909 (4th Cir. 1992)"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Stuart</w:t>
      </w:r>
      <w:r w:rsidRPr="001163A0">
        <w:rPr>
          <w:rFonts w:ascii="Century Schoolbook" w:hAnsi="Century Schoolbook"/>
          <w:noProof/>
          <w:sz w:val="26"/>
          <w:szCs w:val="26"/>
        </w:rPr>
        <w:t>,</w:t>
      </w:r>
      <w:r w:rsidRPr="001163A0">
        <w:rPr>
          <w:rFonts w:ascii="Century Schoolbook" w:hAnsi="Century Schoolbook"/>
          <w:noProof/>
          <w:sz w:val="26"/>
          <w:szCs w:val="26"/>
        </w:rPr>
        <w:br/>
        <w:t>489 U.S. 353 (1989)</w:t>
      </w:r>
      <w:r w:rsidRPr="001163A0">
        <w:rPr>
          <w:noProof/>
        </w:rPr>
        <w:tab/>
      </w:r>
      <w:hyperlink w:anchor="_BA_Cite_856" w:tooltip="Long: United States v. Stuart,  489 U.S. 353 (1989)" w:history="1">
        <w:r w:rsidRPr="001163A0">
          <w:rPr>
            <w:noProof/>
          </w:rPr>
          <w:t>2</w:t>
        </w:r>
      </w:hyperlink>
      <w:r w:rsidRPr="001163A0">
        <w:rPr>
          <w:noProof/>
        </w:rPr>
        <w:t>,</w:t>
      </w:r>
      <w:hyperlink w:anchor="_BA_Cite_961" w:tooltip="Short: United States v. Stuart, 489 U.S. 353, 362 (1989)" w:history="1">
        <w:r w:rsidRPr="001163A0">
          <w:rPr>
            <w:noProof/>
          </w:rPr>
          <w:t xml:space="preserve"> 14</w:t>
        </w:r>
      </w:hyperlink>
      <w:r w:rsidRPr="001163A0">
        <w:rPr>
          <w:noProof/>
        </w:rPr>
        <w:t>,</w:t>
      </w:r>
      <w:hyperlink w:anchor="_BA_Cite_1504" w:tooltip="Short: United States v. Stuart, 489 U.S. 353 (1989)" w:history="1">
        <w:r w:rsidRPr="001163A0">
          <w:rPr>
            <w:noProof/>
          </w:rPr>
          <w:t xml:space="preserve"> 70</w:t>
        </w:r>
      </w:hyperlink>
      <w:r w:rsidRPr="001163A0">
        <w:rPr>
          <w:noProof/>
        </w:rPr>
        <w:t xml:space="preserve">, </w:t>
      </w:r>
      <w:hyperlink w:anchor="_BA_Cite_1557" w:tooltip="Short: United States v. Stuart, 489 U.S. 353, 369 (1989)"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Stuckey,</w:t>
      </w:r>
      <w:r w:rsidRPr="001163A0">
        <w:rPr>
          <w:rFonts w:ascii="Century Schoolbook" w:hAnsi="Century Schoolbook"/>
          <w:iCs/>
          <w:noProof/>
          <w:sz w:val="26"/>
          <w:szCs w:val="26"/>
        </w:rPr>
        <w:br/>
      </w:r>
      <w:r w:rsidRPr="001163A0">
        <w:rPr>
          <w:rFonts w:ascii="Century Schoolbook" w:hAnsi="Century Schoolbook"/>
          <w:noProof/>
          <w:sz w:val="26"/>
          <w:szCs w:val="26"/>
        </w:rPr>
        <w:t>646 F.2d 1369 (9th Cir. 1981)</w:t>
      </w:r>
      <w:r w:rsidRPr="001163A0">
        <w:rPr>
          <w:noProof/>
        </w:rPr>
        <w:tab/>
      </w:r>
      <w:hyperlink w:anchor="_BA_Cite_1118" w:tooltip="Long: United States v. Stuckey,  646 F.2d 1369 (9th Cir. 1981)" w:history="1">
        <w:r w:rsidRPr="001163A0">
          <w:rPr>
            <w:noProof/>
          </w:rPr>
          <w:t>31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Teeple</w:t>
      </w:r>
      <w:r w:rsidRPr="001163A0">
        <w:rPr>
          <w:rFonts w:ascii="Century Schoolbook" w:hAnsi="Century Schoolbook"/>
          <w:noProof/>
          <w:sz w:val="26"/>
          <w:szCs w:val="26"/>
        </w:rPr>
        <w:t>,</w:t>
      </w:r>
      <w:r w:rsidRPr="001163A0">
        <w:rPr>
          <w:rFonts w:ascii="Century Schoolbook" w:hAnsi="Century Schoolbook"/>
          <w:noProof/>
          <w:sz w:val="26"/>
          <w:szCs w:val="26"/>
        </w:rPr>
        <w:br/>
        <w:t>286 F.3d 1047 (8th Cir. 2002)</w:t>
      </w:r>
      <w:r w:rsidRPr="001163A0">
        <w:rPr>
          <w:noProof/>
        </w:rPr>
        <w:tab/>
      </w:r>
      <w:hyperlink w:anchor="_BA_Cite_1414" w:tooltip="Long: United States v. Teeple,  286 F.3d 1047 (8th Cir. 2002)" w:history="1">
        <w:r w:rsidRPr="001163A0">
          <w:rPr>
            <w:noProof/>
          </w:rPr>
          <w:t>59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Tex. Heart Inst.</w:t>
      </w:r>
      <w:r w:rsidRPr="001163A0">
        <w:rPr>
          <w:rFonts w:ascii="Century Schoolbook" w:hAnsi="Century Schoolbook"/>
          <w:noProof/>
          <w:sz w:val="26"/>
          <w:szCs w:val="26"/>
        </w:rPr>
        <w:t>,</w:t>
      </w:r>
      <w:r w:rsidRPr="001163A0">
        <w:rPr>
          <w:rFonts w:ascii="Century Schoolbook" w:hAnsi="Century Schoolbook"/>
          <w:noProof/>
          <w:sz w:val="26"/>
          <w:szCs w:val="26"/>
        </w:rPr>
        <w:br/>
        <w:t xml:space="preserve">755 F.2d 469 (5th Cir. 1985), </w:t>
      </w:r>
      <w:r w:rsidRPr="001163A0">
        <w:rPr>
          <w:rFonts w:ascii="Century Schoolbook" w:hAnsi="Century Schoolbook"/>
          <w:i/>
          <w:iCs/>
          <w:noProof/>
          <w:sz w:val="26"/>
          <w:szCs w:val="26"/>
        </w:rPr>
        <w:t>overruled on other grounds,</w:t>
      </w:r>
      <w:r w:rsidRPr="001163A0">
        <w:rPr>
          <w:rFonts w:ascii="Century Schoolbook" w:hAnsi="Century Schoolbook"/>
          <w:noProof/>
          <w:sz w:val="26"/>
          <w:szCs w:val="26"/>
        </w:rPr>
        <w:t xml:space="preserve"> </w:t>
      </w:r>
      <w:r w:rsidRPr="001163A0">
        <w:rPr>
          <w:rFonts w:ascii="Century Schoolbook" w:hAnsi="Century Schoolbook"/>
          <w:i/>
          <w:iCs/>
          <w:noProof/>
          <w:sz w:val="26"/>
          <w:szCs w:val="26"/>
        </w:rPr>
        <w:t>United States v. Barrett</w:t>
      </w:r>
      <w:r w:rsidRPr="001163A0">
        <w:rPr>
          <w:rFonts w:ascii="Century Schoolbook" w:hAnsi="Century Schoolbook"/>
          <w:noProof/>
          <w:sz w:val="26"/>
          <w:szCs w:val="26"/>
        </w:rPr>
        <w:t>, 837 F.2d 1341 (5th Cir. 1988)</w:t>
      </w:r>
      <w:r w:rsidRPr="001163A0">
        <w:rPr>
          <w:noProof/>
        </w:rPr>
        <w:tab/>
      </w:r>
      <w:hyperlink w:anchor="_BA_Cite_926" w:tooltip="Long: United States v. Tex. Heart Inst.,  755 F.2d 469 (5th Cir. 1985), overruled on other grounds, United States v. Barrett, 837 F.2d 1341 (5th Cir. 1988)" w:history="1">
        <w:r w:rsidRPr="001163A0">
          <w:rPr>
            <w:noProof/>
          </w:rPr>
          <w:t>11</w:t>
        </w:r>
      </w:hyperlink>
      <w:r w:rsidRPr="001163A0">
        <w:rPr>
          <w:noProof/>
        </w:rPr>
        <w:t xml:space="preserve">, </w:t>
      </w:r>
      <w:hyperlink w:anchor="_BA_Cite_995" w:tooltip="Short: United States v. Tex. Heart Inst., 755 F.2d 469 (5th Cir. 1985), overruled on other grounds by United States v. Barrett, 837 F.2d 1341 (5th Cir.1988) (en banc) (per curiam)"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Textron, Inc.</w:t>
      </w:r>
      <w:r w:rsidRPr="001163A0">
        <w:rPr>
          <w:rFonts w:ascii="Century Schoolbook" w:hAnsi="Century Schoolbook"/>
          <w:noProof/>
          <w:sz w:val="26"/>
          <w:szCs w:val="26"/>
        </w:rPr>
        <w:t>,</w:t>
      </w:r>
      <w:r w:rsidRPr="001163A0">
        <w:rPr>
          <w:rFonts w:ascii="Century Schoolbook" w:hAnsi="Century Schoolbook"/>
          <w:noProof/>
          <w:sz w:val="26"/>
          <w:szCs w:val="26"/>
        </w:rPr>
        <w:br/>
        <w:t xml:space="preserve">507 F. Supp. 2d 138 (D.R.I. 2007), </w:t>
      </w:r>
      <w:r w:rsidRPr="001163A0">
        <w:rPr>
          <w:rFonts w:ascii="Century Schoolbook" w:hAnsi="Century Schoolbook"/>
          <w:i/>
          <w:iCs/>
          <w:noProof/>
          <w:sz w:val="26"/>
          <w:szCs w:val="26"/>
        </w:rPr>
        <w:t>vacated on other grounds</w:t>
      </w:r>
      <w:r w:rsidRPr="001163A0">
        <w:rPr>
          <w:rFonts w:ascii="Century Schoolbook" w:hAnsi="Century Schoolbook"/>
          <w:noProof/>
          <w:sz w:val="26"/>
          <w:szCs w:val="26"/>
        </w:rPr>
        <w:t>, 577 F.3d 21 (1</w:t>
      </w:r>
      <w:r w:rsidRPr="001163A0">
        <w:rPr>
          <w:rFonts w:ascii="Century Schoolbook" w:hAnsi="Century Schoolbook"/>
          <w:noProof/>
          <w:sz w:val="26"/>
          <w:szCs w:val="26"/>
          <w:vertAlign w:val="superscript"/>
        </w:rPr>
        <w:t>st</w:t>
      </w:r>
      <w:r w:rsidRPr="001163A0">
        <w:rPr>
          <w:rFonts w:ascii="Century Schoolbook" w:hAnsi="Century Schoolbook"/>
          <w:noProof/>
          <w:sz w:val="26"/>
          <w:szCs w:val="26"/>
        </w:rPr>
        <w:t xml:space="preserve"> Cir. 2009), </w:t>
      </w:r>
      <w:r w:rsidRPr="001163A0">
        <w:rPr>
          <w:rFonts w:ascii="Century Schoolbook" w:hAnsi="Century Schoolbook"/>
          <w:i/>
          <w:iCs/>
          <w:noProof/>
          <w:sz w:val="26"/>
          <w:szCs w:val="26"/>
        </w:rPr>
        <w:t>cert. denied</w:t>
      </w:r>
      <w:r w:rsidRPr="001163A0">
        <w:rPr>
          <w:rFonts w:ascii="Century Schoolbook" w:hAnsi="Century Schoolbook"/>
          <w:noProof/>
          <w:sz w:val="26"/>
          <w:szCs w:val="26"/>
        </w:rPr>
        <w:t>, – U.S. – , 130 S. Ct. 3320 (2010)</w:t>
      </w:r>
      <w:r w:rsidRPr="001163A0">
        <w:rPr>
          <w:noProof/>
        </w:rPr>
        <w:tab/>
      </w:r>
      <w:hyperlink w:anchor="_BA_Cite_1301" w:tooltip="Long: United States v. Textron, Inc.,  507 F. Supp. 2d 138 (D.R.I. 2007), vacated on other grounds, 577 F.3d 21 (1st Cir. 2009), cert. denied, – U.S. – , 130 S. Ct. 3320 (2010)"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Textron, Inc.</w:t>
      </w:r>
      <w:r w:rsidRPr="001163A0">
        <w:rPr>
          <w:rFonts w:ascii="Century Schoolbook" w:hAnsi="Century Schoolbook"/>
          <w:noProof/>
          <w:sz w:val="26"/>
          <w:szCs w:val="26"/>
        </w:rPr>
        <w:t>,</w:t>
      </w:r>
      <w:r w:rsidRPr="001163A0">
        <w:rPr>
          <w:rFonts w:ascii="Century Schoolbook" w:hAnsi="Century Schoolbook"/>
          <w:noProof/>
          <w:sz w:val="26"/>
          <w:szCs w:val="26"/>
        </w:rPr>
        <w:br/>
        <w:t>577 F.3d 21 (1</w:t>
      </w:r>
      <w:r w:rsidRPr="001163A0">
        <w:rPr>
          <w:rFonts w:ascii="Century Schoolbook" w:hAnsi="Century Schoolbook"/>
          <w:noProof/>
          <w:sz w:val="26"/>
          <w:szCs w:val="26"/>
          <w:vertAlign w:val="superscript"/>
        </w:rPr>
        <w:t>st</w:t>
      </w:r>
      <w:r w:rsidRPr="001163A0">
        <w:rPr>
          <w:rFonts w:ascii="Century Schoolbook" w:hAnsi="Century Schoolbook"/>
          <w:noProof/>
          <w:sz w:val="26"/>
          <w:szCs w:val="26"/>
        </w:rPr>
        <w:t xml:space="preserve"> Cir. 2009) (en banc)</w:t>
      </w:r>
      <w:r w:rsidRPr="001163A0">
        <w:rPr>
          <w:noProof/>
        </w:rPr>
        <w:tab/>
      </w:r>
      <w:hyperlink w:anchor="_BA_Cite_1318" w:tooltip="Long: United States v. Textron, Inc.,  577 F.3d 21 (1st Cir. 2009) (en banc)" w:history="1">
        <w:r w:rsidRPr="001163A0">
          <w:rPr>
            <w:noProof/>
          </w:rPr>
          <w:t>51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Theodore</w:t>
      </w:r>
      <w:r w:rsidRPr="001163A0">
        <w:rPr>
          <w:rFonts w:ascii="Century Schoolbook" w:hAnsi="Century Schoolbook"/>
          <w:noProof/>
          <w:sz w:val="26"/>
          <w:szCs w:val="26"/>
        </w:rPr>
        <w:t>,</w:t>
      </w:r>
      <w:r w:rsidRPr="001163A0">
        <w:rPr>
          <w:rFonts w:ascii="Century Schoolbook" w:hAnsi="Century Schoolbook"/>
          <w:noProof/>
          <w:sz w:val="26"/>
          <w:szCs w:val="26"/>
        </w:rPr>
        <w:br/>
        <w:t>479 F.2d 749 (4th Cir. 1973)</w:t>
      </w:r>
      <w:r w:rsidRPr="001163A0">
        <w:rPr>
          <w:noProof/>
        </w:rPr>
        <w:tab/>
      </w:r>
      <w:hyperlink w:anchor="_BA_Cite_914" w:tooltip="Long: United States v. Theodore,  479 F.2d 749 (4th Cir. 1973)" w:history="1">
        <w:r w:rsidRPr="001163A0">
          <w:rPr>
            <w:noProof/>
          </w:rPr>
          <w:t>10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Three Crows Corp.</w:t>
      </w:r>
      <w:r w:rsidRPr="001163A0">
        <w:rPr>
          <w:rFonts w:ascii="Century Schoolbook" w:hAnsi="Century Schoolbook"/>
          <w:noProof/>
          <w:sz w:val="26"/>
          <w:szCs w:val="26"/>
        </w:rPr>
        <w:t>,</w:t>
      </w:r>
      <w:r w:rsidRPr="001163A0">
        <w:rPr>
          <w:rFonts w:ascii="Century Schoolbook" w:hAnsi="Century Schoolbook"/>
          <w:noProof/>
          <w:sz w:val="26"/>
          <w:szCs w:val="26"/>
        </w:rPr>
        <w:br/>
        <w:t>324 F. Supp. 2d 203 (D. Me. 2004)</w:t>
      </w:r>
      <w:r w:rsidRPr="001163A0">
        <w:rPr>
          <w:noProof/>
        </w:rPr>
        <w:tab/>
      </w:r>
      <w:hyperlink w:anchor="_BA_Cite_1441" w:tooltip="Long: United States v. Three Crows Corp.,  324 F. Supp. 2d 203 (D. Me. 2004)" w:history="1">
        <w:r w:rsidRPr="001163A0">
          <w:rPr>
            <w:noProof/>
          </w:rPr>
          <w:t>61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Tiffany Fine Arts, Inc</w:t>
      </w:r>
      <w:r w:rsidRPr="001163A0">
        <w:rPr>
          <w:rFonts w:ascii="Century Schoolbook" w:hAnsi="Century Schoolbook"/>
          <w:noProof/>
          <w:sz w:val="26"/>
          <w:szCs w:val="26"/>
        </w:rPr>
        <w:t>.,</w:t>
      </w:r>
      <w:r w:rsidRPr="001163A0">
        <w:rPr>
          <w:rFonts w:ascii="Century Schoolbook" w:hAnsi="Century Schoolbook"/>
          <w:noProof/>
          <w:sz w:val="26"/>
          <w:szCs w:val="26"/>
        </w:rPr>
        <w:br/>
        <w:t xml:space="preserve">718 F.2d 7 (2d Cir. 1983), </w:t>
      </w:r>
      <w:r w:rsidRPr="001163A0">
        <w:rPr>
          <w:rFonts w:ascii="Century Schoolbook" w:hAnsi="Century Schoolbook"/>
          <w:i/>
          <w:iCs/>
          <w:noProof/>
          <w:sz w:val="26"/>
          <w:szCs w:val="26"/>
        </w:rPr>
        <w:t>aff’d</w:t>
      </w:r>
      <w:r w:rsidRPr="001163A0">
        <w:rPr>
          <w:rFonts w:ascii="Century Schoolbook" w:hAnsi="Century Schoolbook"/>
          <w:noProof/>
          <w:sz w:val="26"/>
          <w:szCs w:val="26"/>
        </w:rPr>
        <w:t>, 469 U.S. 310 (1985)</w:t>
      </w:r>
      <w:r w:rsidRPr="001163A0">
        <w:rPr>
          <w:noProof/>
        </w:rPr>
        <w:tab/>
      </w:r>
      <w:hyperlink w:anchor="_BA_Cite_1589" w:tooltip="Long: United States v. Tiffany Fine Arts, Inc.,  718 F.2d 7 (2d Cir. 1983), aff'd, 469 U.S. 310 (1985)"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Toyota Motor Co.</w:t>
      </w:r>
      <w:r w:rsidRPr="001163A0">
        <w:rPr>
          <w:rFonts w:ascii="Century Schoolbook" w:hAnsi="Century Schoolbook"/>
          <w:noProof/>
          <w:sz w:val="26"/>
          <w:szCs w:val="26"/>
        </w:rPr>
        <w:t>,</w:t>
      </w:r>
      <w:r w:rsidRPr="001163A0">
        <w:rPr>
          <w:rFonts w:ascii="Century Schoolbook" w:hAnsi="Century Schoolbook"/>
          <w:noProof/>
          <w:sz w:val="26"/>
          <w:szCs w:val="26"/>
        </w:rPr>
        <w:br/>
        <w:t>569 F. Supp. 1158 (C.D. Cal. 1983)</w:t>
      </w:r>
      <w:r w:rsidRPr="001163A0">
        <w:rPr>
          <w:noProof/>
        </w:rPr>
        <w:tab/>
      </w:r>
      <w:hyperlink w:anchor="_BA_Cite_1137" w:tooltip="Long: United States v. Toyota Motor Co.,  569 F. Supp. 1158 (C.D. Cal. 1983)"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Trader’s State Bank</w:t>
      </w:r>
      <w:r w:rsidRPr="001163A0">
        <w:rPr>
          <w:rFonts w:ascii="Century Schoolbook" w:hAnsi="Century Schoolbook"/>
          <w:noProof/>
          <w:sz w:val="26"/>
          <w:szCs w:val="26"/>
        </w:rPr>
        <w:t>,</w:t>
      </w:r>
      <w:r w:rsidRPr="001163A0">
        <w:rPr>
          <w:rFonts w:ascii="Century Schoolbook" w:hAnsi="Century Schoolbook"/>
          <w:noProof/>
          <w:sz w:val="26"/>
          <w:szCs w:val="26"/>
        </w:rPr>
        <w:br/>
        <w:t>695 F.2d 1132 (9th Cir. 1983) (per curiam)</w:t>
      </w:r>
      <w:r w:rsidRPr="001163A0">
        <w:rPr>
          <w:noProof/>
        </w:rPr>
        <w:tab/>
      </w:r>
      <w:hyperlink w:anchor="_BA_Cite_1349" w:tooltip="Long: United States v. Trader's State Bank,  695 F.2d 1132 (9th Cir. 1983) (per curiam)" w:history="1">
        <w:r w:rsidRPr="001163A0">
          <w:rPr>
            <w:noProof/>
          </w:rPr>
          <w:t>53</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United Mine Workers</w:t>
      </w:r>
      <w:r w:rsidRPr="001163A0">
        <w:rPr>
          <w:rFonts w:ascii="Century Schoolbook" w:hAnsi="Century Schoolbook"/>
          <w:noProof/>
          <w:sz w:val="26"/>
          <w:szCs w:val="26"/>
        </w:rPr>
        <w:t>,</w:t>
      </w:r>
      <w:r w:rsidRPr="001163A0">
        <w:rPr>
          <w:rFonts w:ascii="Century Schoolbook" w:hAnsi="Century Schoolbook"/>
          <w:noProof/>
          <w:sz w:val="26"/>
          <w:szCs w:val="26"/>
        </w:rPr>
        <w:br/>
        <w:t>330 U.S. 258 (1947)</w:t>
      </w:r>
      <w:r w:rsidRPr="001163A0">
        <w:rPr>
          <w:noProof/>
        </w:rPr>
        <w:tab/>
      </w:r>
      <w:hyperlink w:anchor="_BA_Cite_1055" w:tooltip="Long: United States v. United Mine Workers,  330 U.S. 258 (1947)" w:history="1">
        <w:r w:rsidRPr="001163A0">
          <w:rPr>
            <w:noProof/>
          </w:rPr>
          <w:t>25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Vetco Inc.,</w:t>
      </w:r>
      <w:r w:rsidRPr="001163A0">
        <w:rPr>
          <w:rFonts w:ascii="Century Schoolbook" w:hAnsi="Century Schoolbook"/>
          <w:iCs/>
          <w:noProof/>
          <w:sz w:val="26"/>
          <w:szCs w:val="26"/>
        </w:rPr>
        <w:br/>
      </w:r>
      <w:r w:rsidRPr="001163A0">
        <w:rPr>
          <w:rFonts w:ascii="Century Schoolbook" w:hAnsi="Century Schoolbook"/>
          <w:noProof/>
          <w:sz w:val="26"/>
          <w:szCs w:val="26"/>
        </w:rPr>
        <w:t>691 F.2d 1281 (9th Cir. 1981)</w:t>
      </w:r>
      <w:r w:rsidRPr="001163A0">
        <w:rPr>
          <w:noProof/>
        </w:rPr>
        <w:tab/>
      </w:r>
      <w:hyperlink w:anchor="_BA_Cite_1523" w:tooltip="Long: United States v. Vetco Inc.,  691 F.2d 1281 (9th Cir. 1981)" w:history="1">
        <w:r w:rsidRPr="001163A0">
          <w:rPr>
            <w:noProof/>
          </w:rPr>
          <w:t>74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Wells</w:t>
      </w:r>
      <w:r w:rsidRPr="001163A0">
        <w:rPr>
          <w:rFonts w:ascii="Century Schoolbook" w:hAnsi="Century Schoolbook"/>
          <w:noProof/>
          <w:sz w:val="26"/>
          <w:szCs w:val="26"/>
        </w:rPr>
        <w:t>,</w:t>
      </w:r>
      <w:r w:rsidRPr="001163A0">
        <w:rPr>
          <w:rFonts w:ascii="Century Schoolbook" w:hAnsi="Century Schoolbook"/>
          <w:noProof/>
          <w:sz w:val="26"/>
          <w:szCs w:val="26"/>
        </w:rPr>
        <w:br/>
        <w:t>929 F. Supp. 423 (S.D. Ga. 1996)</w:t>
      </w:r>
      <w:r w:rsidRPr="001163A0">
        <w:rPr>
          <w:noProof/>
        </w:rPr>
        <w:tab/>
      </w:r>
      <w:hyperlink w:anchor="_BA_Cite_1188" w:tooltip="Long: United States v. Wells,  929 F. Supp. 423 (S.D. Ga. 1996)" w:history="1">
        <w:r w:rsidRPr="001163A0">
          <w:rPr>
            <w:noProof/>
          </w:rPr>
          <w:t>37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White</w:t>
      </w:r>
      <w:r w:rsidRPr="001163A0">
        <w:rPr>
          <w:rFonts w:ascii="Century Schoolbook" w:hAnsi="Century Schoolbook"/>
          <w:noProof/>
          <w:sz w:val="26"/>
          <w:szCs w:val="26"/>
        </w:rPr>
        <w:t>,</w:t>
      </w:r>
      <w:r w:rsidRPr="001163A0">
        <w:rPr>
          <w:rFonts w:ascii="Century Schoolbook" w:hAnsi="Century Schoolbook"/>
          <w:noProof/>
          <w:sz w:val="26"/>
          <w:szCs w:val="26"/>
        </w:rPr>
        <w:br/>
        <w:t>853 F.2d 107 (2d Cir. 1988)</w:t>
      </w:r>
      <w:r w:rsidRPr="001163A0">
        <w:rPr>
          <w:noProof/>
        </w:rPr>
        <w:tab/>
      </w:r>
      <w:hyperlink w:anchor="_BA_Cite_894" w:tooltip="Long: United States v. White,  853 F.2d 107 (2d Cir. 1988)" w:history="1">
        <w:r w:rsidRPr="001163A0">
          <w:rPr>
            <w:noProof/>
          </w:rPr>
          <w:t>7</w:t>
        </w:r>
      </w:hyperlink>
      <w:r w:rsidRPr="001163A0">
        <w:rPr>
          <w:noProof/>
        </w:rPr>
        <w:t xml:space="preserve">, </w:t>
      </w:r>
      <w:hyperlink w:anchor="_BA_Cite_1378" w:tooltip="Short: United States v. White, 853 F.2d 107, 109 (2d Cir. 1988)" w:history="1">
        <w:r w:rsidRPr="001163A0">
          <w:rPr>
            <w:noProof/>
          </w:rPr>
          <w:t>56</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Will</w:t>
      </w:r>
      <w:r w:rsidRPr="001163A0">
        <w:rPr>
          <w:rFonts w:ascii="Century Schoolbook" w:hAnsi="Century Schoolbook"/>
          <w:noProof/>
          <w:sz w:val="26"/>
          <w:szCs w:val="26"/>
        </w:rPr>
        <w:t>,</w:t>
      </w:r>
      <w:r w:rsidRPr="001163A0">
        <w:rPr>
          <w:rFonts w:ascii="Century Schoolbook" w:hAnsi="Century Schoolbook"/>
          <w:noProof/>
          <w:sz w:val="26"/>
          <w:szCs w:val="26"/>
        </w:rPr>
        <w:br/>
        <w:t>671 F.2d 963 (6th Cir. 1982)</w:t>
      </w:r>
      <w:r w:rsidRPr="001163A0">
        <w:rPr>
          <w:noProof/>
        </w:rPr>
        <w:tab/>
      </w:r>
      <w:hyperlink w:anchor="_BA_Cite_1561" w:tooltip="Long: United States v. Will,  671 F.2d 963 (6th Cir. 1982)" w:history="1">
        <w:r w:rsidRPr="001163A0">
          <w:rPr>
            <w:noProof/>
          </w:rPr>
          <w:t>82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Wills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475 F. Supp. 492 (M.D. Fla. 1979)</w:t>
      </w:r>
      <w:r w:rsidRPr="001163A0">
        <w:rPr>
          <w:noProof/>
        </w:rPr>
        <w:tab/>
      </w:r>
      <w:hyperlink w:anchor="_BA_Cite_1650" w:tooltip="Long: United States v. Wills,  475 F. Supp. 492 (M.D. Fla. 1979)" w:history="1">
        <w:r w:rsidRPr="001163A0">
          <w:rPr>
            <w:noProof/>
          </w:rPr>
          <w:t>8</w:t>
        </w:r>
      </w:hyperlink>
    </w:p>
    <w:p w:rsidR="00BA215D" w:rsidRDefault="00BA215D" w:rsidP="002856E7">
      <w:pPr>
        <w:pStyle w:val="BATOAEntry"/>
        <w:spacing w:after="0"/>
        <w:rPr>
          <w:rFonts w:ascii="Century Schoolbook" w:hAnsi="Century Schoolbook"/>
          <w:i/>
          <w:iCs/>
          <w:noProof/>
          <w:sz w:val="26"/>
          <w:szCs w:val="26"/>
        </w:rPr>
      </w:pPr>
    </w:p>
    <w:p w:rsidR="00BA215D" w:rsidRPr="001163A0" w:rsidRDefault="00BA215D" w:rsidP="00BA215D">
      <w:pPr>
        <w:widowControl/>
        <w:tabs>
          <w:tab w:val="right" w:pos="9360"/>
        </w:tabs>
        <w:ind w:left="-630"/>
        <w:rPr>
          <w:rFonts w:ascii="Century Schoolbook" w:hAnsi="Century Schoolbook"/>
          <w:b/>
          <w:bCs/>
          <w:sz w:val="26"/>
          <w:szCs w:val="26"/>
        </w:rPr>
      </w:pPr>
      <w:r>
        <w:rPr>
          <w:rFonts w:ascii="Century Schoolbook" w:hAnsi="Century Schoolbook"/>
          <w:b/>
          <w:bCs/>
          <w:sz w:val="26"/>
          <w:szCs w:val="26"/>
        </w:rPr>
        <w:t xml:space="preserve">Cases (continued): </w:t>
      </w:r>
      <w:r>
        <w:rPr>
          <w:rFonts w:ascii="Century Schoolbook" w:hAnsi="Century Schoolbook"/>
          <w:b/>
          <w:bCs/>
          <w:sz w:val="26"/>
          <w:szCs w:val="26"/>
        </w:rPr>
        <w:tab/>
        <w:t>Page(s)</w:t>
      </w:r>
    </w:p>
    <w:p w:rsidR="00BA215D" w:rsidRDefault="00BA215D" w:rsidP="002856E7">
      <w:pPr>
        <w:pStyle w:val="BATOAEntry"/>
        <w:spacing w:after="0"/>
        <w:rPr>
          <w:rFonts w:ascii="Century Schoolbook" w:hAnsi="Century Schoolbook"/>
          <w:i/>
          <w:iCs/>
          <w:noProof/>
          <w:sz w:val="26"/>
          <w:szCs w:val="26"/>
        </w:rPr>
      </w:pPr>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Wisnowski</w:t>
      </w:r>
      <w:r w:rsidRPr="001163A0">
        <w:rPr>
          <w:rFonts w:ascii="Century Schoolbook" w:hAnsi="Century Schoolbook"/>
          <w:noProof/>
          <w:sz w:val="26"/>
          <w:szCs w:val="26"/>
        </w:rPr>
        <w:t>,</w:t>
      </w:r>
      <w:r w:rsidRPr="001163A0">
        <w:rPr>
          <w:rFonts w:ascii="Century Schoolbook" w:hAnsi="Century Schoolbook"/>
          <w:noProof/>
          <w:sz w:val="26"/>
          <w:szCs w:val="26"/>
        </w:rPr>
        <w:br/>
        <w:t>580 F.2d 149 (5th Cir. 1978)</w:t>
      </w:r>
      <w:r w:rsidRPr="001163A0">
        <w:rPr>
          <w:noProof/>
        </w:rPr>
        <w:tab/>
      </w:r>
      <w:hyperlink w:anchor="_BA_Cite_1596" w:tooltip="Long: United States v. Wisnowski,  580 F.2d 149 (5th Cir. 1978)"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United States v. Wyatt,</w:t>
      </w:r>
      <w:r w:rsidRPr="001163A0">
        <w:rPr>
          <w:rFonts w:ascii="Century Schoolbook" w:hAnsi="Century Schoolbook"/>
          <w:iCs/>
          <w:noProof/>
          <w:sz w:val="26"/>
          <w:szCs w:val="26"/>
        </w:rPr>
        <w:br/>
      </w:r>
      <w:r w:rsidRPr="001163A0">
        <w:rPr>
          <w:rFonts w:ascii="Century Schoolbook" w:hAnsi="Century Schoolbook"/>
          <w:noProof/>
          <w:sz w:val="26"/>
          <w:szCs w:val="26"/>
        </w:rPr>
        <w:t>637 F.2d 293 (5th Cir. 1981)</w:t>
      </w:r>
      <w:r w:rsidRPr="001163A0">
        <w:rPr>
          <w:noProof/>
        </w:rPr>
        <w:tab/>
      </w:r>
      <w:hyperlink w:anchor="_BA_Cite_1331" w:tooltip="Long: United States v. Wyatt,  637 F.2d 293 (5th Cir. 1981)" w:history="1">
        <w:r w:rsidRPr="001163A0">
          <w:rPr>
            <w:noProof/>
          </w:rPr>
          <w:t>52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Upjohn Co. v. United States</w:t>
      </w:r>
      <w:r w:rsidRPr="001163A0">
        <w:rPr>
          <w:rFonts w:ascii="Century Schoolbook" w:hAnsi="Century Schoolbook"/>
          <w:noProof/>
          <w:sz w:val="26"/>
          <w:szCs w:val="26"/>
        </w:rPr>
        <w:t>,</w:t>
      </w:r>
      <w:r w:rsidRPr="001163A0">
        <w:rPr>
          <w:rFonts w:ascii="Century Schoolbook" w:hAnsi="Century Schoolbook"/>
          <w:noProof/>
          <w:sz w:val="26"/>
          <w:szCs w:val="26"/>
        </w:rPr>
        <w:br/>
        <w:t>449 U.S. 383 (1981)</w:t>
      </w:r>
      <w:r w:rsidRPr="001163A0">
        <w:rPr>
          <w:noProof/>
        </w:rPr>
        <w:tab/>
      </w:r>
      <w:hyperlink w:anchor="_BA_Cite_1164" w:tooltip="Long: Upjohn Co. v. United States,  449 U.S. 383 (1981)" w:history="1">
        <w:r w:rsidRPr="001163A0">
          <w:rPr>
            <w:noProof/>
          </w:rPr>
          <w:t>36</w:t>
        </w:r>
      </w:hyperlink>
      <w:r w:rsidRPr="001163A0">
        <w:rPr>
          <w:noProof/>
        </w:rPr>
        <w:t>,</w:t>
      </w:r>
      <w:hyperlink w:anchor="_BA_Cite_1190" w:tooltip="Short: Upjohn, 499 U.S. at 395-96" w:history="1">
        <w:r w:rsidRPr="001163A0">
          <w:rPr>
            <w:noProof/>
          </w:rPr>
          <w:t xml:space="preserve"> 38</w:t>
        </w:r>
      </w:hyperlink>
      <w:r w:rsidRPr="001163A0">
        <w:rPr>
          <w:noProof/>
        </w:rPr>
        <w:t>,</w:t>
      </w:r>
      <w:hyperlink w:anchor="_BA_Cite_1214" w:tooltip="Short: Upjohn, 449 U.S. at 391-96" w:history="1">
        <w:r w:rsidRPr="001163A0">
          <w:rPr>
            <w:noProof/>
          </w:rPr>
          <w:t xml:space="preserve"> 39</w:t>
        </w:r>
      </w:hyperlink>
      <w:r w:rsidRPr="001163A0">
        <w:rPr>
          <w:noProof/>
        </w:rPr>
        <w:t xml:space="preserve">, </w:t>
      </w:r>
      <w:hyperlink w:anchor="_BA_Cite_1316" w:tooltip="Short: Upjohn, 449 U.S. at 398-99" w:history="1">
        <w:r w:rsidRPr="001163A0">
          <w:rPr>
            <w:noProof/>
          </w:rPr>
          <w:t>50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Van Manen v. United States</w:t>
      </w:r>
      <w:r w:rsidRPr="001163A0">
        <w:rPr>
          <w:rFonts w:ascii="Century Schoolbook" w:hAnsi="Century Schoolbook"/>
          <w:noProof/>
          <w:sz w:val="26"/>
          <w:szCs w:val="26"/>
        </w:rPr>
        <w:t>,</w:t>
      </w:r>
      <w:r w:rsidRPr="001163A0">
        <w:rPr>
          <w:rFonts w:ascii="Century Schoolbook" w:hAnsi="Century Schoolbook"/>
          <w:noProof/>
          <w:sz w:val="26"/>
          <w:szCs w:val="26"/>
        </w:rPr>
        <w:br/>
        <w:t>838 F. Supp. 335 (W.D. Mich. 1993)</w:t>
      </w:r>
      <w:r w:rsidRPr="001163A0">
        <w:rPr>
          <w:noProof/>
        </w:rPr>
        <w:tab/>
      </w:r>
      <w:hyperlink w:anchor="_BA_Cite_1103" w:tooltip="Long: Van Manen v. United States,  838 F. Supp. 335 (W.D. Mich. 1993)"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Vill. of Hoffman Estates v. Flipside, Hoffman Estates, Inc.</w:t>
      </w:r>
      <w:r w:rsidRPr="001163A0">
        <w:rPr>
          <w:rFonts w:ascii="Century Schoolbook" w:hAnsi="Century Schoolbook"/>
          <w:noProof/>
          <w:sz w:val="26"/>
          <w:szCs w:val="26"/>
        </w:rPr>
        <w:t>,</w:t>
      </w:r>
      <w:r w:rsidRPr="001163A0">
        <w:rPr>
          <w:rFonts w:ascii="Century Schoolbook" w:hAnsi="Century Schoolbook"/>
          <w:noProof/>
          <w:sz w:val="26"/>
          <w:szCs w:val="26"/>
        </w:rPr>
        <w:br/>
        <w:t>455 U.S. 489 (1982)</w:t>
      </w:r>
      <w:r w:rsidRPr="001163A0">
        <w:rPr>
          <w:noProof/>
        </w:rPr>
        <w:tab/>
      </w:r>
      <w:hyperlink w:anchor="_BA_Cite_1366" w:tooltip="Long: Vill. of Hoffman Estates v. Flipside, Hoffman Estates, Inc.,  455 U.S. 489 (1982)" w:history="1">
        <w:r w:rsidRPr="001163A0">
          <w:rPr>
            <w:noProof/>
          </w:rPr>
          <w:t>55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Virginia State Bd. of Pharmacy v. Va. Citizens Consumer Council, Inc.</w:t>
      </w:r>
      <w:r w:rsidRPr="001163A0">
        <w:rPr>
          <w:rFonts w:ascii="Century Schoolbook" w:hAnsi="Century Schoolbook"/>
          <w:noProof/>
          <w:sz w:val="26"/>
          <w:szCs w:val="26"/>
        </w:rPr>
        <w:t>,</w:t>
      </w:r>
      <w:r w:rsidRPr="001163A0">
        <w:rPr>
          <w:rFonts w:ascii="Century Schoolbook" w:hAnsi="Century Schoolbook"/>
          <w:noProof/>
          <w:sz w:val="26"/>
          <w:szCs w:val="26"/>
        </w:rPr>
        <w:br/>
        <w:t>425 U.S. 748 (1976)</w:t>
      </w:r>
      <w:r w:rsidRPr="001163A0">
        <w:rPr>
          <w:noProof/>
        </w:rPr>
        <w:tab/>
      </w:r>
      <w:hyperlink w:anchor="_BA_Cite_1358" w:tooltip="Long: Virginia State Bd. of Pharmacy v. Va. Citizens Consumer Council, Inc.,  425 U.S. 748 (1976)"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Virginia v. Black</w:t>
      </w:r>
      <w:r w:rsidRPr="001163A0">
        <w:rPr>
          <w:rFonts w:ascii="Century Schoolbook" w:hAnsi="Century Schoolbook"/>
          <w:noProof/>
          <w:sz w:val="26"/>
          <w:szCs w:val="26"/>
        </w:rPr>
        <w:t>,</w:t>
      </w:r>
      <w:r w:rsidRPr="001163A0">
        <w:rPr>
          <w:rFonts w:ascii="Century Schoolbook" w:hAnsi="Century Schoolbook"/>
          <w:noProof/>
          <w:sz w:val="26"/>
          <w:szCs w:val="26"/>
        </w:rPr>
        <w:br/>
        <w:t>538 U.S. 343 (2003)</w:t>
      </w:r>
      <w:r w:rsidRPr="001163A0">
        <w:rPr>
          <w:noProof/>
        </w:rPr>
        <w:tab/>
      </w:r>
      <w:hyperlink w:anchor="_BA_Cite_1353" w:tooltip="Long: Virginia v. Black,  538 U.S. 343 (2003)"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von Bulow</w:t>
      </w:r>
      <w:r w:rsidRPr="001163A0">
        <w:rPr>
          <w:rFonts w:ascii="Century Schoolbook" w:hAnsi="Century Schoolbook"/>
          <w:noProof/>
          <w:sz w:val="26"/>
          <w:szCs w:val="26"/>
        </w:rPr>
        <w:t>,</w:t>
      </w:r>
      <w:r w:rsidRPr="001163A0">
        <w:rPr>
          <w:rFonts w:ascii="Century Schoolbook" w:hAnsi="Century Schoolbook"/>
          <w:noProof/>
          <w:sz w:val="26"/>
          <w:szCs w:val="26"/>
        </w:rPr>
        <w:br/>
        <w:t>828 F.2d 94 (2d Cir. 1987)</w:t>
      </w:r>
      <w:r w:rsidRPr="001163A0">
        <w:rPr>
          <w:noProof/>
        </w:rPr>
        <w:tab/>
      </w:r>
      <w:hyperlink w:anchor="_BA_Cite_1217" w:tooltip="Long: In re von Bulow,  828 F.2d 94 (2d Cir. 1987)" w:history="1">
        <w:r w:rsidRPr="001163A0">
          <w:rPr>
            <w:noProof/>
          </w:rPr>
          <w:t>40</w:t>
        </w:r>
      </w:hyperlink>
      <w:r w:rsidRPr="001163A0">
        <w:rPr>
          <w:noProof/>
        </w:rPr>
        <w:t xml:space="preserve">, </w:t>
      </w:r>
      <w:hyperlink w:anchor="_BA_Cite_1232" w:tooltip="Short: In re von Bulow, 828 F.2d at 103" w:history="1">
        <w:r w:rsidRPr="001163A0">
          <w:rPr>
            <w:noProof/>
          </w:rPr>
          <w:t>41</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In re Walsh</w:t>
      </w:r>
      <w:r w:rsidRPr="001163A0">
        <w:rPr>
          <w:rFonts w:ascii="Century Schoolbook" w:hAnsi="Century Schoolbook"/>
          <w:noProof/>
          <w:sz w:val="26"/>
          <w:szCs w:val="26"/>
        </w:rPr>
        <w:t>,</w:t>
      </w:r>
      <w:r w:rsidRPr="001163A0">
        <w:rPr>
          <w:rFonts w:ascii="Century Schoolbook" w:hAnsi="Century Schoolbook"/>
          <w:noProof/>
          <w:sz w:val="26"/>
          <w:szCs w:val="26"/>
        </w:rPr>
        <w:br/>
        <w:t>623 F.2d 489 (7th Cir. 1980)</w:t>
      </w:r>
      <w:r w:rsidRPr="001163A0">
        <w:rPr>
          <w:noProof/>
        </w:rPr>
        <w:tab/>
      </w:r>
      <w:hyperlink w:anchor="_BA_Cite_1201" w:tooltip="Long: In re Walsh,  623 F.2d 489 (7th Cir. 1980)" w:history="1">
        <w:r w:rsidRPr="001163A0">
          <w:rPr>
            <w:noProof/>
          </w:rPr>
          <w:t>38</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Weil v. Inv./Indicators, Research &amp; Mgmt.</w:t>
      </w:r>
      <w:r w:rsidRPr="001163A0">
        <w:rPr>
          <w:rFonts w:ascii="Century Schoolbook" w:hAnsi="Century Schoolbook"/>
          <w:noProof/>
          <w:sz w:val="26"/>
          <w:szCs w:val="26"/>
        </w:rPr>
        <w:t>,</w:t>
      </w:r>
      <w:r w:rsidRPr="001163A0">
        <w:rPr>
          <w:rFonts w:ascii="Century Schoolbook" w:hAnsi="Century Schoolbook"/>
          <w:noProof/>
          <w:sz w:val="26"/>
          <w:szCs w:val="26"/>
        </w:rPr>
        <w:br/>
        <w:t>647 F.2d 18 (9th Cir. 1981)</w:t>
      </w:r>
      <w:r w:rsidRPr="001163A0">
        <w:rPr>
          <w:noProof/>
        </w:rPr>
        <w:tab/>
      </w:r>
      <w:hyperlink w:anchor="_BA_Cite_1210" w:tooltip="Long: Weil v. Inv./Indicators, Research &amp; Mgmt.,  647 F.2d 18 (9th Cir. 1981)" w:history="1">
        <w:r w:rsidRPr="001163A0">
          <w:rPr>
            <w:noProof/>
          </w:rPr>
          <w:t>39</w:t>
        </w:r>
      </w:hyperlink>
      <w:r w:rsidRPr="001163A0">
        <w:rPr>
          <w:noProof/>
        </w:rPr>
        <w:t xml:space="preserve">, </w:t>
      </w:r>
      <w:hyperlink w:anchor="_BA_Cite_1224" w:tooltip="Short: Weil, 647 F.2d at 24" w:history="1">
        <w:r w:rsidRPr="001163A0">
          <w:rPr>
            <w:noProof/>
          </w:rPr>
          <w:t>40</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Westinghouse Elec. Corp. v. Republic of the Philippines</w:t>
      </w:r>
      <w:r w:rsidRPr="001163A0">
        <w:rPr>
          <w:rFonts w:ascii="Century Schoolbook" w:hAnsi="Century Schoolbook"/>
          <w:noProof/>
          <w:sz w:val="26"/>
          <w:szCs w:val="26"/>
        </w:rPr>
        <w:t>,</w:t>
      </w:r>
      <w:r w:rsidRPr="001163A0">
        <w:rPr>
          <w:rFonts w:ascii="Century Schoolbook" w:hAnsi="Century Schoolbook"/>
          <w:noProof/>
          <w:sz w:val="26"/>
          <w:szCs w:val="26"/>
        </w:rPr>
        <w:br/>
        <w:t>951 F.2d 1414 (3d Cir. 1991)</w:t>
      </w:r>
      <w:r w:rsidRPr="001163A0">
        <w:rPr>
          <w:noProof/>
        </w:rPr>
        <w:tab/>
      </w:r>
      <w:hyperlink w:anchor="_BA_Cite_1248" w:tooltip="Long: Westinghouse Elec. Corp. v. Republic of the Philippines,  951 F.2d 1414 (3d Cir. 1991)" w:history="1">
        <w:r w:rsidRPr="001163A0">
          <w:rPr>
            <w:noProof/>
          </w:rPr>
          <w:t>42</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Whitney v. California</w:t>
      </w:r>
      <w:r w:rsidRPr="001163A0">
        <w:rPr>
          <w:rFonts w:ascii="Century Schoolbook" w:hAnsi="Century Schoolbook"/>
          <w:noProof/>
          <w:sz w:val="26"/>
          <w:szCs w:val="26"/>
        </w:rPr>
        <w:t>,</w:t>
      </w:r>
      <w:r w:rsidRPr="001163A0">
        <w:rPr>
          <w:rFonts w:ascii="Century Schoolbook" w:hAnsi="Century Schoolbook"/>
          <w:noProof/>
          <w:sz w:val="26"/>
          <w:szCs w:val="26"/>
        </w:rPr>
        <w:br/>
        <w:t>274 U.S. 357 (1927)</w:t>
      </w:r>
      <w:r w:rsidRPr="001163A0">
        <w:rPr>
          <w:noProof/>
        </w:rPr>
        <w:tab/>
      </w:r>
      <w:hyperlink w:anchor="_BA_Cite_1354" w:tooltip="Long: Whitney v. California,  274 U.S. 357 (1927)" w:history="1">
        <w:r w:rsidRPr="001163A0">
          <w:rPr>
            <w:noProof/>
          </w:rPr>
          <w:t>54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Wright v. United States</w:t>
      </w:r>
      <w:r w:rsidRPr="001163A0">
        <w:rPr>
          <w:rFonts w:ascii="Century Schoolbook" w:hAnsi="Century Schoolbook"/>
          <w:noProof/>
          <w:sz w:val="26"/>
          <w:szCs w:val="26"/>
        </w:rPr>
        <w:t>,</w:t>
      </w:r>
      <w:r w:rsidRPr="001163A0">
        <w:rPr>
          <w:rFonts w:ascii="Century Schoolbook" w:hAnsi="Century Schoolbook"/>
          <w:noProof/>
          <w:sz w:val="26"/>
          <w:szCs w:val="26"/>
        </w:rPr>
        <w:br/>
        <w:t xml:space="preserve">964 F. Supp. 336 (M.D. Fla.), </w:t>
      </w:r>
      <w:r w:rsidRPr="001163A0">
        <w:rPr>
          <w:rFonts w:ascii="Century Schoolbook" w:hAnsi="Century Schoolbook"/>
          <w:i/>
          <w:iCs/>
          <w:noProof/>
          <w:sz w:val="26"/>
          <w:szCs w:val="26"/>
        </w:rPr>
        <w:t>aff’d without opinion</w:t>
      </w:r>
      <w:r w:rsidRPr="001163A0">
        <w:rPr>
          <w:rFonts w:ascii="Century Schoolbook" w:hAnsi="Century Schoolbook"/>
          <w:noProof/>
          <w:sz w:val="26"/>
          <w:szCs w:val="26"/>
        </w:rPr>
        <w:t>, 132 F.3d 1461 (11th Cir. 1997)</w:t>
      </w:r>
      <w:r w:rsidRPr="001163A0">
        <w:rPr>
          <w:noProof/>
        </w:rPr>
        <w:tab/>
      </w:r>
      <w:hyperlink w:anchor="_BA_Cite_1141" w:tooltip="Long: Wright v. United States,  964 F. Supp. 336 (M.D. Fla.), aff'd without opinion, 132 F.3d 1461 (11th Cir. 1997)" w:history="1">
        <w:r w:rsidRPr="001163A0">
          <w:rPr>
            <w:noProof/>
          </w:rPr>
          <w:t>34</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Yocum v. United States</w:t>
      </w:r>
      <w:r w:rsidRPr="001163A0">
        <w:rPr>
          <w:rFonts w:ascii="Century Schoolbook" w:hAnsi="Century Schoolbook"/>
          <w:noProof/>
          <w:sz w:val="26"/>
          <w:szCs w:val="26"/>
        </w:rPr>
        <w:t xml:space="preserve">, </w:t>
      </w:r>
      <w:r w:rsidRPr="001163A0">
        <w:rPr>
          <w:rFonts w:ascii="Century Schoolbook" w:hAnsi="Century Schoolbook"/>
          <w:noProof/>
          <w:sz w:val="26"/>
          <w:szCs w:val="26"/>
        </w:rPr>
        <w:br/>
        <w:t>586 F. Supp. 317 (N.D. Ind. 1984)</w:t>
      </w:r>
      <w:r w:rsidRPr="001163A0">
        <w:rPr>
          <w:noProof/>
        </w:rPr>
        <w:tab/>
      </w:r>
      <w:hyperlink w:anchor="_BA_Cite_1643" w:tooltip="Long: Yocum v. United States,  586 F. Supp. 317 (N.D. Ind. 1984)"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Yujuico v. United States</w:t>
      </w:r>
      <w:r w:rsidRPr="001163A0">
        <w:rPr>
          <w:rFonts w:ascii="Century Schoolbook" w:hAnsi="Century Schoolbook"/>
          <w:noProof/>
          <w:sz w:val="26"/>
          <w:szCs w:val="26"/>
        </w:rPr>
        <w:t>,</w:t>
      </w:r>
      <w:r w:rsidRPr="001163A0">
        <w:rPr>
          <w:rFonts w:ascii="Century Schoolbook" w:hAnsi="Century Schoolbook"/>
          <w:noProof/>
          <w:sz w:val="26"/>
          <w:szCs w:val="26"/>
        </w:rPr>
        <w:br/>
        <w:t>818 F.Supp. 285 (N.D. Cal. 1993)</w:t>
      </w:r>
      <w:r w:rsidRPr="001163A0">
        <w:rPr>
          <w:noProof/>
        </w:rPr>
        <w:tab/>
      </w:r>
      <w:hyperlink w:anchor="_BA_Cite_1533" w:tooltip="Long: Yujuico v. United States,  818 F.Supp. 285 (N.D. Cal. 1993)" w:history="1">
        <w:r w:rsidRPr="001163A0">
          <w:rPr>
            <w:noProof/>
          </w:rPr>
          <w:t>75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Zicarelli v. New Jersey State Comm’n of Investigation</w:t>
      </w:r>
      <w:r w:rsidRPr="001163A0">
        <w:rPr>
          <w:rFonts w:ascii="Century Schoolbook" w:hAnsi="Century Schoolbook"/>
          <w:noProof/>
          <w:sz w:val="26"/>
          <w:szCs w:val="26"/>
        </w:rPr>
        <w:t>,</w:t>
      </w:r>
      <w:r w:rsidRPr="001163A0">
        <w:rPr>
          <w:rFonts w:ascii="Century Schoolbook" w:hAnsi="Century Schoolbook"/>
          <w:noProof/>
          <w:sz w:val="26"/>
          <w:szCs w:val="26"/>
        </w:rPr>
        <w:br/>
        <w:t>406 U.S. 472 (1972)</w:t>
      </w:r>
      <w:r w:rsidRPr="001163A0">
        <w:rPr>
          <w:noProof/>
        </w:rPr>
        <w:tab/>
      </w:r>
      <w:hyperlink w:anchor="_BA_Cite_1396" w:tooltip="Long: Zicarelli v. New Jersey State Comm'n of Investigation,  406 U.S. 472 (1972)" w:history="1">
        <w:r w:rsidRPr="001163A0">
          <w:rPr>
            <w:noProof/>
          </w:rPr>
          <w:t>57</w:t>
        </w:r>
      </w:hyperlink>
    </w:p>
    <w:p w:rsidR="00BA215D" w:rsidRDefault="00BA215D" w:rsidP="00BA215D">
      <w:pPr>
        <w:pStyle w:val="BATOAHeading"/>
        <w:keepNext w:val="0"/>
        <w:keepLines w:val="0"/>
        <w:widowControl w:val="0"/>
        <w:spacing w:after="0"/>
        <w:rPr>
          <w:rFonts w:ascii="Century Schoolbook" w:hAnsi="Century Schoolbook"/>
          <w:noProof/>
          <w:sz w:val="26"/>
          <w:szCs w:val="26"/>
        </w:rPr>
      </w:pPr>
      <w:bookmarkStart w:id="3" w:name="_BA95XTOA95Statutes"/>
      <w:bookmarkEnd w:id="0"/>
    </w:p>
    <w:p w:rsidR="0085207C" w:rsidRDefault="0085207C">
      <w:pPr>
        <w:widowControl/>
        <w:adjustRightInd/>
        <w:spacing w:after="200" w:line="276" w:lineRule="auto"/>
        <w:rPr>
          <w:rFonts w:ascii="Century Schoolbook" w:eastAsia="Times New Roman" w:hAnsi="Century Schoolbook" w:cs="Times New Roman"/>
          <w:b/>
          <w:smallCaps/>
          <w:noProof/>
          <w:sz w:val="26"/>
          <w:szCs w:val="26"/>
        </w:rPr>
      </w:pPr>
      <w:r>
        <w:rPr>
          <w:rFonts w:ascii="Century Schoolbook" w:hAnsi="Century Schoolbook"/>
          <w:noProof/>
          <w:sz w:val="26"/>
          <w:szCs w:val="26"/>
        </w:rPr>
        <w:br w:type="page"/>
      </w:r>
    </w:p>
    <w:p w:rsidR="001163A0" w:rsidRDefault="001163A0" w:rsidP="00BA215D">
      <w:pPr>
        <w:pStyle w:val="BATOAHeading"/>
        <w:keepNext w:val="0"/>
        <w:keepLines w:val="0"/>
        <w:widowControl w:val="0"/>
        <w:spacing w:after="0"/>
        <w:rPr>
          <w:rFonts w:ascii="Century Schoolbook" w:hAnsi="Century Schoolbook"/>
          <w:noProof/>
          <w:sz w:val="26"/>
          <w:szCs w:val="26"/>
        </w:rPr>
      </w:pPr>
      <w:r w:rsidRPr="002856E7">
        <w:rPr>
          <w:rFonts w:ascii="Century Schoolbook" w:hAnsi="Century Schoolbook"/>
          <w:noProof/>
          <w:sz w:val="26"/>
          <w:szCs w:val="26"/>
        </w:rPr>
        <w:lastRenderedPageBreak/>
        <w:t>Statutes</w:t>
      </w:r>
    </w:p>
    <w:p w:rsidR="00BA215D" w:rsidRPr="002856E7" w:rsidRDefault="00BA215D" w:rsidP="00BA215D">
      <w:pPr>
        <w:pStyle w:val="BATOAHeading"/>
        <w:keepNext w:val="0"/>
        <w:keepLines w:val="0"/>
        <w:widowControl w:val="0"/>
        <w:spacing w:after="0"/>
        <w:rPr>
          <w:rFonts w:ascii="Century Schoolbook" w:hAnsi="Century Schoolbook"/>
          <w:noProof/>
          <w:sz w:val="26"/>
          <w:szCs w:val="26"/>
        </w:rPr>
      </w:pPr>
    </w:p>
    <w:p w:rsidR="001163A0" w:rsidRPr="001163A0" w:rsidRDefault="001163A0" w:rsidP="00BA215D">
      <w:pPr>
        <w:pStyle w:val="BATOAEntry"/>
        <w:keepLines w:val="0"/>
        <w:widowControl w:val="0"/>
        <w:spacing w:after="0"/>
        <w:rPr>
          <w:noProof/>
        </w:rPr>
      </w:pPr>
      <w:r w:rsidRPr="001163A0">
        <w:rPr>
          <w:rFonts w:ascii="Century Schoolbook" w:hAnsi="Century Schoolbook"/>
          <w:noProof/>
          <w:sz w:val="26"/>
          <w:szCs w:val="26"/>
        </w:rPr>
        <w:t>18 U.S.C.</w:t>
      </w:r>
      <w:r w:rsidRPr="001163A0">
        <w:rPr>
          <w:rFonts w:ascii="Century Schoolbook" w:hAnsi="Century Schoolbook"/>
          <w:noProof/>
          <w:sz w:val="26"/>
          <w:szCs w:val="26"/>
        </w:rPr>
        <w:br/>
        <w:t>§ 401(3)</w:t>
      </w:r>
      <w:r w:rsidRPr="001163A0">
        <w:rPr>
          <w:noProof/>
        </w:rPr>
        <w:tab/>
      </w:r>
      <w:hyperlink w:anchor="_BA_Cite_1038" w:tooltip="Long: 18 U.S.C.  § 401(3)" w:history="1">
        <w:r w:rsidRPr="001163A0">
          <w:rPr>
            <w:noProof/>
          </w:rPr>
          <w:t>23</w:t>
        </w:r>
      </w:hyperlink>
      <w:r w:rsidRPr="001163A0">
        <w:rPr>
          <w:noProof/>
        </w:rPr>
        <w:br/>
      </w:r>
      <w:r w:rsidRPr="001163A0">
        <w:rPr>
          <w:rFonts w:ascii="Century Schoolbook" w:hAnsi="Century Schoolbook"/>
          <w:noProof/>
          <w:sz w:val="26"/>
          <w:szCs w:val="26"/>
        </w:rPr>
        <w:t>§ 401(3)</w:t>
      </w:r>
      <w:r w:rsidRPr="001163A0">
        <w:rPr>
          <w:noProof/>
        </w:rPr>
        <w:tab/>
      </w:r>
      <w:hyperlink w:anchor="_BA_Cite_1037" w:tooltip="Long: 18 U.S.C.  § 401(3)" w:history="1">
        <w:r w:rsidRPr="001163A0">
          <w:rPr>
            <w:noProof/>
          </w:rPr>
          <w:t>23</w:t>
        </w:r>
      </w:hyperlink>
      <w:r w:rsidRPr="001163A0">
        <w:rPr>
          <w:noProof/>
        </w:rPr>
        <w:t xml:space="preserve">, </w:t>
      </w:r>
      <w:hyperlink w:anchor="_BA_Cite_1092" w:tooltip="Short: Berman, 264 F.3d 16" w:history="1">
        <w:r w:rsidRPr="001163A0">
          <w:rPr>
            <w:noProof/>
          </w:rPr>
          <w:t>29</w:t>
        </w:r>
      </w:hyperlink>
    </w:p>
    <w:p w:rsidR="001163A0" w:rsidRPr="001163A0" w:rsidRDefault="001163A0" w:rsidP="00BA215D">
      <w:pPr>
        <w:pStyle w:val="BATOAEntry"/>
        <w:keepLines w:val="0"/>
        <w:widowControl w:val="0"/>
        <w:spacing w:after="0"/>
        <w:rPr>
          <w:noProof/>
        </w:rPr>
      </w:pPr>
      <w:r w:rsidRPr="001163A0">
        <w:rPr>
          <w:rFonts w:ascii="Century Schoolbook" w:hAnsi="Century Schoolbook"/>
          <w:noProof/>
          <w:sz w:val="26"/>
          <w:szCs w:val="26"/>
        </w:rPr>
        <w:t>26 U.S.C.</w:t>
      </w:r>
      <w:r w:rsidRPr="001163A0">
        <w:rPr>
          <w:rFonts w:ascii="Century Schoolbook" w:hAnsi="Century Schoolbook"/>
          <w:noProof/>
          <w:sz w:val="26"/>
          <w:szCs w:val="26"/>
        </w:rPr>
        <w:br/>
        <w:t>§§ 7402 and 7604(a)</w:t>
      </w:r>
      <w:r w:rsidRPr="001163A0">
        <w:rPr>
          <w:noProof/>
        </w:rPr>
        <w:tab/>
      </w:r>
      <w:hyperlink w:anchor="_BA_Cite_1605" w:tooltip="Long: 26 U.S.C.  §§ 7402 and 7604(a)" w:history="1">
        <w:r w:rsidRPr="001163A0">
          <w:rPr>
            <w:noProof/>
          </w:rPr>
          <w:t>1</w:t>
        </w:r>
      </w:hyperlink>
      <w:r w:rsidRPr="001163A0">
        <w:rPr>
          <w:noProof/>
        </w:rPr>
        <w:br/>
      </w:r>
      <w:r w:rsidRPr="001163A0">
        <w:rPr>
          <w:rFonts w:ascii="Century Schoolbook" w:hAnsi="Century Schoolbook"/>
          <w:noProof/>
          <w:sz w:val="26"/>
          <w:szCs w:val="26"/>
        </w:rPr>
        <w:t>§§ 7602, 7604(b)</w:t>
      </w:r>
      <w:r w:rsidRPr="001163A0">
        <w:rPr>
          <w:noProof/>
        </w:rPr>
        <w:tab/>
      </w:r>
      <w:hyperlink w:anchor="_BA_Cite_907" w:tooltip="Long: 26 U.S.C.  §§ 7602, 7604(b)" w:history="1">
        <w:r w:rsidRPr="001163A0">
          <w:rPr>
            <w:noProof/>
          </w:rPr>
          <w:t>9</w:t>
        </w:r>
      </w:hyperlink>
      <w:r w:rsidRPr="001163A0">
        <w:rPr>
          <w:noProof/>
        </w:rPr>
        <w:br/>
      </w:r>
      <w:r w:rsidRPr="001163A0">
        <w:rPr>
          <w:rFonts w:ascii="Century Schoolbook" w:hAnsi="Century Schoolbook"/>
          <w:noProof/>
          <w:sz w:val="26"/>
          <w:szCs w:val="26"/>
        </w:rPr>
        <w:t>§ 7602(d)(2)</w:t>
      </w:r>
      <w:r w:rsidRPr="001163A0">
        <w:rPr>
          <w:noProof/>
        </w:rPr>
        <w:tab/>
      </w:r>
      <w:hyperlink w:anchor="_BA_Cite_1608" w:tooltip="Long: 26 U.S.C.  § 7602(d)(2)" w:history="1">
        <w:r w:rsidRPr="001163A0">
          <w:rPr>
            <w:noProof/>
          </w:rPr>
          <w:t>3</w:t>
        </w:r>
      </w:hyperlink>
      <w:r w:rsidRPr="001163A0">
        <w:rPr>
          <w:noProof/>
        </w:rPr>
        <w:br/>
      </w:r>
      <w:r w:rsidRPr="001163A0">
        <w:rPr>
          <w:rFonts w:ascii="Century Schoolbook" w:hAnsi="Century Schoolbook"/>
          <w:noProof/>
          <w:sz w:val="26"/>
          <w:szCs w:val="26"/>
        </w:rPr>
        <w:t>§ 7603</w:t>
      </w:r>
      <w:r w:rsidRPr="001163A0">
        <w:rPr>
          <w:noProof/>
        </w:rPr>
        <w:tab/>
      </w:r>
      <w:hyperlink w:anchor="_BA_Cite_929" w:tooltip="Short: Section 7603" w:history="1">
        <w:r w:rsidRPr="001163A0">
          <w:rPr>
            <w:noProof/>
          </w:rPr>
          <w:t>11</w:t>
        </w:r>
      </w:hyperlink>
      <w:r w:rsidRPr="001163A0">
        <w:rPr>
          <w:noProof/>
        </w:rPr>
        <w:t>,</w:t>
      </w:r>
      <w:hyperlink w:anchor="_BA_Cite_1135" w:tooltip="Short: Section 7603" w:history="1">
        <w:r w:rsidRPr="001163A0">
          <w:rPr>
            <w:noProof/>
          </w:rPr>
          <w:t xml:space="preserve"> 33</w:t>
        </w:r>
      </w:hyperlink>
      <w:r w:rsidRPr="001163A0">
        <w:rPr>
          <w:noProof/>
        </w:rPr>
        <w:t>,</w:t>
      </w:r>
      <w:hyperlink w:anchor="_BA_Cite_1142" w:tooltip="Short: Section 7603" w:history="1">
        <w:r w:rsidRPr="001163A0">
          <w:rPr>
            <w:noProof/>
          </w:rPr>
          <w:t xml:space="preserve"> 34</w:t>
        </w:r>
      </w:hyperlink>
      <w:r w:rsidRPr="001163A0">
        <w:rPr>
          <w:noProof/>
        </w:rPr>
        <w:t>,</w:t>
      </w:r>
      <w:hyperlink w:anchor="_BA_Cite_1611" w:tooltip="Long: 26 U.S.C.  § 7603" w:history="1">
        <w:r w:rsidRPr="001163A0">
          <w:rPr>
            <w:noProof/>
          </w:rPr>
          <w:t xml:space="preserve"> 2</w:t>
        </w:r>
      </w:hyperlink>
      <w:r w:rsidRPr="001163A0">
        <w:rPr>
          <w:noProof/>
        </w:rPr>
        <w:t xml:space="preserve">, </w:t>
      </w:r>
      <w:hyperlink w:anchor="_BA_Cite_1152" w:tooltip="Short: Section 7603" w:history="1">
        <w:r w:rsidRPr="001163A0">
          <w:rPr>
            <w:noProof/>
          </w:rPr>
          <w:t>35</w:t>
        </w:r>
      </w:hyperlink>
      <w:r w:rsidRPr="001163A0">
        <w:rPr>
          <w:noProof/>
        </w:rPr>
        <w:br/>
      </w:r>
      <w:r w:rsidRPr="001163A0">
        <w:rPr>
          <w:rFonts w:ascii="Century Schoolbook" w:hAnsi="Century Schoolbook"/>
          <w:noProof/>
          <w:sz w:val="26"/>
          <w:szCs w:val="26"/>
        </w:rPr>
        <w:t>§ 7605(b)</w:t>
      </w:r>
      <w:r w:rsidRPr="001163A0">
        <w:rPr>
          <w:noProof/>
        </w:rPr>
        <w:tab/>
      </w:r>
      <w:hyperlink w:anchor="_BA_Cite_908" w:tooltip="Long: 26 U.S.C.  § 7605(b)" w:history="1">
        <w:r w:rsidRPr="001163A0">
          <w:rPr>
            <w:noProof/>
          </w:rPr>
          <w:t>9</w:t>
        </w:r>
      </w:hyperlink>
      <w:r w:rsidRPr="001163A0">
        <w:rPr>
          <w:noProof/>
        </w:rPr>
        <w:br/>
      </w:r>
      <w:r w:rsidRPr="001163A0">
        <w:rPr>
          <w:rFonts w:ascii="Century Schoolbook" w:hAnsi="Century Schoolbook"/>
          <w:noProof/>
          <w:sz w:val="26"/>
          <w:szCs w:val="26"/>
        </w:rPr>
        <w:t>Section 7609(a)</w:t>
      </w:r>
      <w:r w:rsidRPr="001163A0">
        <w:rPr>
          <w:noProof/>
        </w:rPr>
        <w:tab/>
      </w:r>
      <w:hyperlink w:anchor="_BA_Cite_935" w:tooltip="Short: Section 7609(a)" w:history="1">
        <w:r w:rsidRPr="001163A0">
          <w:rPr>
            <w:noProof/>
          </w:rPr>
          <w:t>12</w:t>
        </w:r>
      </w:hyperlink>
      <w:r w:rsidRPr="001163A0">
        <w:rPr>
          <w:noProof/>
        </w:rPr>
        <w:t>,</w:t>
      </w:r>
      <w:hyperlink w:anchor="_BA_Cite_1635" w:tooltip="Long: 26 U.S.C.  Section 7609(a)" w:history="1">
        <w:r w:rsidRPr="001163A0">
          <w:rPr>
            <w:noProof/>
          </w:rPr>
          <w:t xml:space="preserve"> 5</w:t>
        </w:r>
      </w:hyperlink>
      <w:r w:rsidRPr="001163A0">
        <w:rPr>
          <w:noProof/>
        </w:rPr>
        <w:t xml:space="preserve">, </w:t>
      </w:r>
      <w:hyperlink w:anchor="_BA_Cite_1084" w:tooltip="Short: Section 7609(a)" w:history="1">
        <w:r w:rsidRPr="001163A0">
          <w:rPr>
            <w:noProof/>
          </w:rPr>
          <w:t>28</w:t>
        </w:r>
      </w:hyperlink>
      <w:r w:rsidRPr="001163A0">
        <w:rPr>
          <w:noProof/>
        </w:rPr>
        <w:br/>
      </w:r>
      <w:r w:rsidRPr="001163A0">
        <w:rPr>
          <w:rFonts w:ascii="Century Schoolbook" w:hAnsi="Century Schoolbook"/>
          <w:noProof/>
          <w:sz w:val="26"/>
          <w:szCs w:val="26"/>
        </w:rPr>
        <w:t>§ 7609(h)</w:t>
      </w:r>
      <w:r w:rsidRPr="001163A0">
        <w:rPr>
          <w:noProof/>
        </w:rPr>
        <w:tab/>
      </w:r>
      <w:hyperlink w:anchor="_BA_Cite_1684" w:tooltip="Long: 26 U.S.C.  § 7609(h)" w:history="1">
        <w:r w:rsidRPr="001163A0">
          <w:rPr>
            <w:noProof/>
          </w:rPr>
          <w:t>1</w:t>
        </w:r>
      </w:hyperlink>
      <w:r w:rsidRPr="001163A0">
        <w:rPr>
          <w:noProof/>
        </w:rPr>
        <w:t xml:space="preserve">, </w:t>
      </w:r>
      <w:hyperlink w:anchor="_BA_Cite_1107" w:tooltip="Short: Section 7609(h)" w:history="1">
        <w:r w:rsidRPr="001163A0">
          <w:rPr>
            <w:noProof/>
          </w:rPr>
          <w:t>30</w:t>
        </w:r>
      </w:hyperlink>
    </w:p>
    <w:p w:rsidR="001163A0" w:rsidRPr="001163A0" w:rsidRDefault="001163A0" w:rsidP="00BA215D">
      <w:pPr>
        <w:pStyle w:val="BATOAEntry"/>
        <w:keepLines w:val="0"/>
        <w:widowControl w:val="0"/>
        <w:spacing w:after="0"/>
        <w:rPr>
          <w:noProof/>
        </w:rPr>
      </w:pPr>
      <w:r w:rsidRPr="001163A0">
        <w:rPr>
          <w:rFonts w:ascii="Century Schoolbook" w:hAnsi="Century Schoolbook"/>
          <w:noProof/>
          <w:sz w:val="26"/>
          <w:szCs w:val="26"/>
        </w:rPr>
        <w:t>28 U.S.C.</w:t>
      </w:r>
      <w:r w:rsidRPr="001163A0">
        <w:rPr>
          <w:rFonts w:ascii="Century Schoolbook" w:hAnsi="Century Schoolbook"/>
          <w:noProof/>
          <w:sz w:val="26"/>
          <w:szCs w:val="26"/>
        </w:rPr>
        <w:br/>
        <w:t>§ 636(b)(1)(a)</w:t>
      </w:r>
      <w:r w:rsidRPr="001163A0">
        <w:rPr>
          <w:noProof/>
        </w:rPr>
        <w:tab/>
      </w:r>
      <w:hyperlink w:anchor="_BA_Cite_1592" w:tooltip="Long: 28 U.S.C.  § 636(b)(1)(a)" w:history="1">
        <w:r w:rsidRPr="001163A0">
          <w:rPr>
            <w:noProof/>
          </w:rPr>
          <w:t>84</w:t>
        </w:r>
      </w:hyperlink>
      <w:r w:rsidRPr="001163A0">
        <w:rPr>
          <w:noProof/>
        </w:rPr>
        <w:br/>
      </w:r>
      <w:r w:rsidRPr="001163A0">
        <w:rPr>
          <w:rFonts w:ascii="Century Schoolbook" w:hAnsi="Century Schoolbook"/>
          <w:noProof/>
          <w:sz w:val="26"/>
          <w:szCs w:val="26"/>
        </w:rPr>
        <w:t>§§ 1340 and 1345</w:t>
      </w:r>
      <w:r w:rsidRPr="001163A0">
        <w:rPr>
          <w:noProof/>
        </w:rPr>
        <w:tab/>
      </w:r>
      <w:hyperlink w:anchor="_BA_Cite_1606" w:tooltip="Long: 28 U.S.C.  §§ 1340 and 1345" w:history="1">
        <w:r w:rsidRPr="001163A0">
          <w:rPr>
            <w:noProof/>
          </w:rPr>
          <w:t>1</w:t>
        </w:r>
      </w:hyperlink>
      <w:r w:rsidRPr="001163A0">
        <w:rPr>
          <w:noProof/>
        </w:rPr>
        <w:br/>
      </w:r>
      <w:r w:rsidRPr="001163A0">
        <w:rPr>
          <w:rFonts w:ascii="Century Schoolbook" w:hAnsi="Century Schoolbook"/>
          <w:noProof/>
          <w:sz w:val="26"/>
          <w:szCs w:val="26"/>
        </w:rPr>
        <w:t>Section 1746</w:t>
      </w:r>
      <w:r w:rsidRPr="001163A0">
        <w:rPr>
          <w:noProof/>
        </w:rPr>
        <w:tab/>
      </w:r>
      <w:hyperlink w:anchor="_BA_Cite_1664" w:tooltip="Long: 28 U.S.C.  Section 1746" w:history="1">
        <w:r w:rsidRPr="001163A0">
          <w:rPr>
            <w:noProof/>
          </w:rPr>
          <w:t>1</w:t>
        </w:r>
      </w:hyperlink>
      <w:r w:rsidRPr="001163A0">
        <w:rPr>
          <w:noProof/>
        </w:rPr>
        <w:t xml:space="preserve">, </w:t>
      </w:r>
      <w:hyperlink w:anchor="_BA_Cite_1666" w:tooltip="Short: 28 U.S.C. Section 1746" w:history="1">
        <w:r w:rsidRPr="001163A0">
          <w:rPr>
            <w:noProof/>
          </w:rPr>
          <w:t>3</w:t>
        </w:r>
      </w:hyperlink>
      <w:r w:rsidRPr="001163A0">
        <w:rPr>
          <w:noProof/>
        </w:rPr>
        <w:br/>
      </w:r>
      <w:r w:rsidRPr="001163A0">
        <w:rPr>
          <w:rFonts w:ascii="Century Schoolbook" w:hAnsi="Century Schoolbook"/>
          <w:noProof/>
          <w:sz w:val="26"/>
          <w:szCs w:val="26"/>
        </w:rPr>
        <w:t>§ 2412(d)(2)(A)</w:t>
      </w:r>
      <w:r w:rsidRPr="001163A0">
        <w:rPr>
          <w:noProof/>
        </w:rPr>
        <w:tab/>
      </w:r>
      <w:hyperlink w:anchor="_BA_Cite_1081" w:tooltip="Long: 28 U.S.C.  § 2412(d)(2)(A)" w:history="1">
        <w:r w:rsidRPr="001163A0">
          <w:rPr>
            <w:noProof/>
          </w:rPr>
          <w:t>27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47 U.S.C.</w:t>
      </w:r>
      <w:r w:rsidRPr="001163A0">
        <w:rPr>
          <w:rFonts w:ascii="Century Schoolbook" w:hAnsi="Century Schoolbook"/>
          <w:noProof/>
          <w:sz w:val="26"/>
          <w:szCs w:val="26"/>
        </w:rPr>
        <w:br/>
        <w:t>§ 551</w:t>
      </w:r>
      <w:r w:rsidRPr="001163A0">
        <w:rPr>
          <w:noProof/>
        </w:rPr>
        <w:tab/>
      </w:r>
      <w:hyperlink w:anchor="_BA_Cite_963" w:tooltip="Long: 47 U.S.C.  § 551" w:history="1">
        <w:r w:rsidRPr="001163A0">
          <w:rPr>
            <w:noProof/>
          </w:rPr>
          <w:t>14</w:t>
        </w:r>
      </w:hyperlink>
      <w:r w:rsidRPr="001163A0">
        <w:rPr>
          <w:noProof/>
        </w:rPr>
        <w:t xml:space="preserve">, </w:t>
      </w:r>
      <w:hyperlink w:anchor="_BA_Cite_966" w:tooltip="Short: Section 551" w:history="1">
        <w:r w:rsidRPr="001163A0">
          <w:rPr>
            <w:noProof/>
          </w:rPr>
          <w:t>15</w:t>
        </w:r>
      </w:hyperlink>
      <w:r w:rsidRPr="001163A0">
        <w:rPr>
          <w:noProof/>
        </w:rPr>
        <w:br/>
      </w:r>
      <w:r w:rsidRPr="001163A0">
        <w:rPr>
          <w:rFonts w:ascii="Century Schoolbook" w:hAnsi="Century Schoolbook"/>
          <w:noProof/>
          <w:sz w:val="26"/>
          <w:szCs w:val="26"/>
        </w:rPr>
        <w:t>§ 551(c)(2)(B)</w:t>
      </w:r>
      <w:r w:rsidRPr="001163A0">
        <w:rPr>
          <w:noProof/>
        </w:rPr>
        <w:tab/>
      </w:r>
      <w:hyperlink w:anchor="_BA_Cite_969" w:tooltip="Long: 47 U.S.C.  § 551(c)(2)(B)" w:history="1">
        <w:r w:rsidRPr="001163A0">
          <w:rPr>
            <w:noProof/>
          </w:rPr>
          <w:t>15</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American Jobs Creation Act of 2004, Pub. L. No. 108-357, § 813, 118 Stat.1418, 1581</w:t>
      </w:r>
      <w:r w:rsidRPr="001163A0">
        <w:rPr>
          <w:noProof/>
        </w:rPr>
        <w:tab/>
      </w:r>
      <w:hyperlink w:anchor="_BA_Cite_1292" w:tooltip="Long: American Jobs Creation Act of 2004, Pub. L. No. 108-357, § 813, 118 Stat.1418, 1581" w:history="1">
        <w:r w:rsidRPr="001163A0">
          <w:rPr>
            <w:noProof/>
          </w:rPr>
          <w:t>47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Cable Communications Policy Act of 1984</w:t>
      </w:r>
      <w:r w:rsidRPr="001163A0">
        <w:rPr>
          <w:noProof/>
        </w:rPr>
        <w:tab/>
      </w:r>
      <w:hyperlink w:anchor="_BA_Cite_962" w:tooltip="Long: Cable Communications Policy Act of 1984" w:history="1">
        <w:r w:rsidRPr="001163A0">
          <w:rPr>
            <w:noProof/>
          </w:rPr>
          <w:t>14</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 7601 of the Code</w:t>
      </w:r>
      <w:r w:rsidRPr="001163A0">
        <w:rPr>
          <w:noProof/>
        </w:rPr>
        <w:tab/>
      </w:r>
      <w:hyperlink w:anchor="_BA_Cite_847" w:tooltip="Long: Section 7601 of the Code" w:history="1">
        <w:r w:rsidRPr="001163A0">
          <w:rPr>
            <w:noProof/>
          </w:rPr>
          <w:t>2</w:t>
        </w:r>
      </w:hyperlink>
      <w:r w:rsidRPr="001163A0">
        <w:rPr>
          <w:noProof/>
        </w:rPr>
        <w:t>,</w:t>
      </w:r>
      <w:hyperlink w:anchor="_BA_Cite_880" w:tooltip="Short: Section 7601" w:history="1">
        <w:r w:rsidRPr="001163A0">
          <w:rPr>
            <w:noProof/>
          </w:rPr>
          <w:t xml:space="preserve"> 5</w:t>
        </w:r>
      </w:hyperlink>
      <w:r w:rsidRPr="001163A0">
        <w:rPr>
          <w:noProof/>
        </w:rPr>
        <w:t xml:space="preserve">, </w:t>
      </w:r>
      <w:hyperlink w:anchor="_BA_Cite_1672" w:tooltip="Short: Section 7601 of the Internal Revenue Code"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 2703(c)(2) of the Electronic Communications Privacy Act</w:t>
      </w:r>
      <w:r w:rsidRPr="001163A0">
        <w:rPr>
          <w:noProof/>
        </w:rPr>
        <w:tab/>
      </w:r>
      <w:hyperlink w:anchor="_BA_Cite_967" w:tooltip="Long: Section 2703(c)(2) of the Electronic Communications Privacy Act" w:history="1">
        <w:r w:rsidRPr="001163A0">
          <w:rPr>
            <w:noProof/>
          </w:rPr>
          <w:t>15</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 2703(c)(2) of the Electronic Communications Privacy Act</w:t>
      </w:r>
      <w:r w:rsidRPr="001163A0">
        <w:rPr>
          <w:noProof/>
        </w:rPr>
        <w:tab/>
      </w:r>
      <w:hyperlink w:anchor="_BA_Cite_965" w:tooltip="Long: Section 2703(c)(2) of the Electronic Communications Privacy Act" w:history="1">
        <w:r w:rsidRPr="001163A0">
          <w:rPr>
            <w:noProof/>
          </w:rPr>
          <w:t>15</w:t>
        </w:r>
      </w:hyperlink>
    </w:p>
    <w:p w:rsidR="001163A0" w:rsidRPr="001163A0" w:rsidRDefault="001163A0" w:rsidP="002856E7">
      <w:pPr>
        <w:pStyle w:val="BATOAEntry"/>
        <w:spacing w:after="0"/>
        <w:rPr>
          <w:noProof/>
        </w:rPr>
      </w:pPr>
      <w:r w:rsidRPr="001163A0">
        <w:rPr>
          <w:rFonts w:ascii="Century Schoolbook" w:hAnsi="Century Schoolbook"/>
          <w:i/>
          <w:iCs/>
          <w:noProof/>
          <w:sz w:val="26"/>
          <w:szCs w:val="26"/>
        </w:rPr>
        <w:t>Evidence in Trials at Common Law</w:t>
      </w:r>
      <w:r w:rsidRPr="001163A0">
        <w:rPr>
          <w:rFonts w:ascii="Century Schoolbook" w:hAnsi="Century Schoolbook"/>
          <w:noProof/>
          <w:sz w:val="26"/>
          <w:szCs w:val="26"/>
        </w:rPr>
        <w:t xml:space="preserve"> § 2292 (McNaughton rev. 1961)</w:t>
      </w:r>
      <w:r w:rsidRPr="001163A0">
        <w:rPr>
          <w:noProof/>
        </w:rPr>
        <w:tab/>
      </w:r>
      <w:hyperlink w:anchor="_BA_Cite_1168" w:tooltip="Long: Evidence in Trials at Common Law § 2292 (McNaughton rev. 1961)" w:history="1">
        <w:r w:rsidRPr="001163A0">
          <w:rPr>
            <w:noProof/>
          </w:rPr>
          <w:t>36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FOIA</w:t>
      </w:r>
      <w:r w:rsidRPr="001163A0">
        <w:rPr>
          <w:noProof/>
        </w:rPr>
        <w:tab/>
      </w:r>
      <w:hyperlink w:anchor="_BA_Cite_1487" w:tooltip="Long: FOIA" w:history="1">
        <w:r w:rsidRPr="001163A0">
          <w:rPr>
            <w:noProof/>
          </w:rPr>
          <w:t>68</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 xml:space="preserve">Freedom of Information Act, 5 U.S.C. § 552, </w:t>
      </w:r>
      <w:r w:rsidRPr="001163A0">
        <w:rPr>
          <w:rFonts w:ascii="Century Schoolbook" w:hAnsi="Century Schoolbook"/>
          <w:i/>
          <w:iCs/>
          <w:noProof/>
          <w:sz w:val="26"/>
          <w:szCs w:val="26"/>
        </w:rPr>
        <w:t>et seq</w:t>
      </w:r>
      <w:r w:rsidRPr="001163A0">
        <w:rPr>
          <w:rFonts w:ascii="Century Schoolbook" w:hAnsi="Century Schoolbook"/>
          <w:noProof/>
          <w:sz w:val="26"/>
          <w:szCs w:val="26"/>
        </w:rPr>
        <w:t>.</w:t>
      </w:r>
      <w:r w:rsidRPr="001163A0">
        <w:rPr>
          <w:noProof/>
        </w:rPr>
        <w:tab/>
      </w:r>
      <w:hyperlink w:anchor="_BA_Cite_1647" w:tooltip="Long: Freedom of Information Act, 5 U.S.C. § 552, et seq." w:history="1">
        <w:r w:rsidRPr="001163A0">
          <w:rPr>
            <w:noProof/>
          </w:rPr>
          <w:t>7</w:t>
        </w:r>
      </w:hyperlink>
    </w:p>
    <w:p w:rsidR="001163A0" w:rsidRDefault="001163A0" w:rsidP="002856E7">
      <w:pPr>
        <w:pStyle w:val="BATOAEntry"/>
        <w:spacing w:after="0"/>
        <w:rPr>
          <w:noProof/>
        </w:rPr>
      </w:pPr>
      <w:r w:rsidRPr="001E1A11">
        <w:rPr>
          <w:rFonts w:ascii="Century Schoolbook" w:hAnsi="Century Schoolbook"/>
          <w:bCs/>
          <w:iCs/>
          <w:noProof/>
          <w:sz w:val="26"/>
        </w:rPr>
        <w:t>Health Insurance Portability and Accountability Act (HIPAA)</w:t>
      </w:r>
      <w:r w:rsidRPr="001163A0">
        <w:rPr>
          <w:noProof/>
        </w:rPr>
        <w:tab/>
      </w:r>
      <w:hyperlink w:anchor="_BA_Cite_972" w:tooltip="Long: Health Insurance Portability and Accountability Act (HIPAA)" w:history="1">
        <w:r w:rsidRPr="001163A0">
          <w:rPr>
            <w:noProof/>
          </w:rPr>
          <w:t>16</w:t>
        </w:r>
      </w:hyperlink>
    </w:p>
    <w:p w:rsidR="001163A0" w:rsidRPr="001163A0" w:rsidRDefault="001163A0" w:rsidP="002856E7">
      <w:pPr>
        <w:pStyle w:val="BATOAEntry"/>
        <w:keepLines w:val="0"/>
        <w:widowControl w:val="0"/>
        <w:spacing w:after="0"/>
        <w:rPr>
          <w:noProof/>
        </w:rPr>
      </w:pPr>
      <w:r w:rsidRPr="001163A0">
        <w:rPr>
          <w:rFonts w:ascii="Century Schoolbook" w:hAnsi="Century Schoolbook"/>
          <w:noProof/>
          <w:sz w:val="26"/>
          <w:szCs w:val="26"/>
        </w:rPr>
        <w:t>I.R.C.</w:t>
      </w:r>
      <w:r w:rsidRPr="001163A0">
        <w:rPr>
          <w:rFonts w:ascii="Century Schoolbook" w:hAnsi="Century Schoolbook"/>
          <w:noProof/>
          <w:sz w:val="26"/>
          <w:szCs w:val="26"/>
        </w:rPr>
        <w:br/>
        <w:t>§ 274(h)(6)(C)(i)</w:t>
      </w:r>
      <w:r w:rsidRPr="001163A0">
        <w:rPr>
          <w:noProof/>
        </w:rPr>
        <w:tab/>
      </w:r>
      <w:hyperlink w:anchor="_BA_Cite_1502" w:tooltip="Long: I.R.C.  § 274(h)(6)(C)(i)" w:history="1">
        <w:r w:rsidRPr="001163A0">
          <w:rPr>
            <w:noProof/>
          </w:rPr>
          <w:t>69</w:t>
        </w:r>
      </w:hyperlink>
      <w:r w:rsidRPr="001163A0">
        <w:rPr>
          <w:noProof/>
        </w:rPr>
        <w:br/>
      </w:r>
      <w:r w:rsidRPr="001163A0">
        <w:rPr>
          <w:rFonts w:ascii="Century Schoolbook" w:hAnsi="Century Schoolbook"/>
          <w:noProof/>
          <w:sz w:val="26"/>
          <w:szCs w:val="26"/>
        </w:rPr>
        <w:t>§ 982(a)</w:t>
      </w:r>
      <w:r w:rsidRPr="001163A0">
        <w:rPr>
          <w:noProof/>
        </w:rPr>
        <w:tab/>
      </w:r>
      <w:hyperlink w:anchor="_BA_Cite_1529" w:tooltip="Long: I.R.C.  § 982(a)" w:history="1">
        <w:r w:rsidRPr="001163A0">
          <w:rPr>
            <w:noProof/>
          </w:rPr>
          <w:t>75</w:t>
        </w:r>
      </w:hyperlink>
      <w:r w:rsidRPr="001163A0">
        <w:rPr>
          <w:noProof/>
        </w:rPr>
        <w:t xml:space="preserve">, </w:t>
      </w:r>
      <w:hyperlink w:anchor="_BA_Cite_1525" w:tooltip="Short: § 982(a)" w:history="1">
        <w:r w:rsidRPr="001163A0">
          <w:rPr>
            <w:noProof/>
          </w:rPr>
          <w:t>74</w:t>
        </w:r>
      </w:hyperlink>
      <w:r w:rsidRPr="001163A0">
        <w:rPr>
          <w:noProof/>
        </w:rPr>
        <w:br/>
      </w:r>
      <w:r w:rsidRPr="001163A0">
        <w:rPr>
          <w:rFonts w:ascii="Century Schoolbook" w:hAnsi="Century Schoolbook"/>
          <w:noProof/>
          <w:sz w:val="26"/>
          <w:szCs w:val="26"/>
        </w:rPr>
        <w:t>§ 982(b)(1)</w:t>
      </w:r>
      <w:r w:rsidRPr="001163A0">
        <w:rPr>
          <w:noProof/>
        </w:rPr>
        <w:tab/>
      </w:r>
      <w:hyperlink w:anchor="_BA_Cite_1537" w:tooltip="Long: I.R.C.  § 982(b)(1)" w:history="1">
        <w:r w:rsidRPr="001163A0">
          <w:rPr>
            <w:noProof/>
          </w:rPr>
          <w:t>76</w:t>
        </w:r>
      </w:hyperlink>
      <w:r w:rsidRPr="001163A0">
        <w:rPr>
          <w:noProof/>
        </w:rPr>
        <w:br/>
      </w:r>
      <w:r w:rsidRPr="001163A0">
        <w:rPr>
          <w:rFonts w:ascii="Century Schoolbook" w:hAnsi="Century Schoolbook"/>
          <w:noProof/>
          <w:sz w:val="26"/>
          <w:szCs w:val="26"/>
        </w:rPr>
        <w:t>§ 982(c)(1)</w:t>
      </w:r>
      <w:r w:rsidRPr="001163A0">
        <w:rPr>
          <w:noProof/>
        </w:rPr>
        <w:tab/>
      </w:r>
      <w:hyperlink w:anchor="_BA_Cite_1526" w:tooltip="Long: I.R.C.  § 982(c)(1)" w:history="1">
        <w:r w:rsidRPr="001163A0">
          <w:rPr>
            <w:noProof/>
          </w:rPr>
          <w:t>74</w:t>
        </w:r>
      </w:hyperlink>
      <w:r w:rsidRPr="001163A0">
        <w:rPr>
          <w:noProof/>
        </w:rPr>
        <w:br/>
      </w:r>
      <w:r w:rsidRPr="001163A0">
        <w:rPr>
          <w:rFonts w:ascii="Century Schoolbook" w:hAnsi="Century Schoolbook"/>
          <w:noProof/>
          <w:sz w:val="26"/>
          <w:szCs w:val="26"/>
        </w:rPr>
        <w:t>§ 982(d)(1)</w:t>
      </w:r>
      <w:r w:rsidRPr="001163A0">
        <w:rPr>
          <w:noProof/>
        </w:rPr>
        <w:tab/>
      </w:r>
      <w:hyperlink w:anchor="_BA_Cite_1527" w:tooltip="Long: I.R.C.  § 982(d)(1)" w:history="1">
        <w:r w:rsidRPr="001163A0">
          <w:rPr>
            <w:noProof/>
          </w:rPr>
          <w:t>75</w:t>
        </w:r>
      </w:hyperlink>
      <w:r w:rsidRPr="001163A0">
        <w:rPr>
          <w:noProof/>
        </w:rPr>
        <w:br/>
      </w:r>
      <w:r w:rsidRPr="001163A0">
        <w:rPr>
          <w:rFonts w:ascii="Century Schoolbook" w:hAnsi="Century Schoolbook"/>
          <w:noProof/>
          <w:sz w:val="26"/>
          <w:szCs w:val="26"/>
        </w:rPr>
        <w:t>§ 982 supplement</w:t>
      </w:r>
      <w:r w:rsidRPr="001163A0">
        <w:rPr>
          <w:noProof/>
        </w:rPr>
        <w:tab/>
      </w:r>
      <w:hyperlink w:anchor="_BA_Cite_1524" w:tooltip="Long: I.R.C.  § 982 supplement" w:history="1">
        <w:r w:rsidRPr="001163A0">
          <w:rPr>
            <w:noProof/>
          </w:rPr>
          <w:t>74</w:t>
        </w:r>
      </w:hyperlink>
      <w:r w:rsidRPr="001163A0">
        <w:rPr>
          <w:noProof/>
        </w:rPr>
        <w:br/>
      </w:r>
      <w:r w:rsidRPr="001163A0">
        <w:rPr>
          <w:rFonts w:ascii="Century Schoolbook" w:hAnsi="Century Schoolbook"/>
          <w:noProof/>
          <w:sz w:val="26"/>
          <w:szCs w:val="26"/>
        </w:rPr>
        <w:t>§ 6103</w:t>
      </w:r>
      <w:r w:rsidRPr="001163A0">
        <w:rPr>
          <w:noProof/>
        </w:rPr>
        <w:tab/>
      </w:r>
      <w:hyperlink w:anchor="_BA_Cite_1458" w:tooltip="Long: I.R.C.  § 6103" w:history="1">
        <w:r w:rsidRPr="001163A0">
          <w:rPr>
            <w:noProof/>
          </w:rPr>
          <w:t>64</w:t>
        </w:r>
      </w:hyperlink>
      <w:r w:rsidRPr="001163A0">
        <w:rPr>
          <w:noProof/>
        </w:rPr>
        <w:t xml:space="preserve">, </w:t>
      </w:r>
      <w:hyperlink w:anchor="_BA_Cite_1496" w:tooltip="Short: I.R.C. § 6103" w:history="1">
        <w:r w:rsidRPr="001163A0">
          <w:rPr>
            <w:noProof/>
          </w:rPr>
          <w:t>69</w:t>
        </w:r>
      </w:hyperlink>
      <w:r w:rsidRPr="001163A0">
        <w:rPr>
          <w:noProof/>
        </w:rPr>
        <w:br/>
      </w:r>
      <w:r w:rsidRPr="001163A0">
        <w:rPr>
          <w:rFonts w:ascii="Century Schoolbook" w:hAnsi="Century Schoolbook"/>
          <w:noProof/>
          <w:sz w:val="26"/>
          <w:szCs w:val="26"/>
        </w:rPr>
        <w:t>§ 6103(a)</w:t>
      </w:r>
      <w:r w:rsidRPr="001163A0">
        <w:rPr>
          <w:noProof/>
        </w:rPr>
        <w:tab/>
      </w:r>
      <w:hyperlink w:anchor="_BA_Cite_911" w:tooltip="Long: I.R.C.  § 6103(a)" w:history="1">
        <w:r w:rsidRPr="001163A0">
          <w:rPr>
            <w:noProof/>
          </w:rPr>
          <w:t>9</w:t>
        </w:r>
      </w:hyperlink>
      <w:r w:rsidRPr="001163A0">
        <w:rPr>
          <w:noProof/>
        </w:rPr>
        <w:br/>
      </w:r>
      <w:r w:rsidRPr="00BA215D">
        <w:rPr>
          <w:rFonts w:ascii="Century Schoolbook" w:hAnsi="Century Schoolbook"/>
          <w:bCs/>
          <w:noProof/>
          <w:sz w:val="26"/>
        </w:rPr>
        <w:t>§ 6503(j)</w:t>
      </w:r>
      <w:r w:rsidRPr="001163A0">
        <w:rPr>
          <w:noProof/>
        </w:rPr>
        <w:tab/>
      </w:r>
      <w:hyperlink w:anchor="_BA_Cite_1509" w:tooltip="Long: I.R.C.  § 6503(j)" w:history="1">
        <w:r w:rsidRPr="001163A0">
          <w:rPr>
            <w:noProof/>
          </w:rPr>
          <w:t>71</w:t>
        </w:r>
      </w:hyperlink>
      <w:r w:rsidRPr="001163A0">
        <w:rPr>
          <w:noProof/>
        </w:rPr>
        <w:br/>
      </w:r>
      <w:r w:rsidRPr="001163A0">
        <w:rPr>
          <w:rFonts w:ascii="Century Schoolbook" w:hAnsi="Century Schoolbook"/>
          <w:noProof/>
          <w:sz w:val="26"/>
          <w:szCs w:val="26"/>
        </w:rPr>
        <w:lastRenderedPageBreak/>
        <w:t>§ 6503 (j)(1)</w:t>
      </w:r>
      <w:r w:rsidRPr="001163A0">
        <w:rPr>
          <w:noProof/>
        </w:rPr>
        <w:tab/>
      </w:r>
      <w:hyperlink w:anchor="_BA_Cite_1510" w:tooltip="Long: I.R.C.  § 6503 (j)(1)" w:history="1">
        <w:r w:rsidRPr="001163A0">
          <w:rPr>
            <w:noProof/>
          </w:rPr>
          <w:t>71</w:t>
        </w:r>
      </w:hyperlink>
      <w:r w:rsidRPr="001163A0">
        <w:rPr>
          <w:noProof/>
        </w:rPr>
        <w:br/>
      </w:r>
      <w:r w:rsidRPr="001163A0">
        <w:rPr>
          <w:rFonts w:ascii="Century Schoolbook" w:hAnsi="Century Schoolbook"/>
          <w:noProof/>
          <w:sz w:val="26"/>
          <w:szCs w:val="26"/>
        </w:rPr>
        <w:t>§ 6503(j)(1)(A)(ii)</w:t>
      </w:r>
      <w:r w:rsidRPr="001163A0">
        <w:rPr>
          <w:noProof/>
        </w:rPr>
        <w:tab/>
      </w:r>
      <w:hyperlink w:anchor="_BA_Cite_1516" w:tooltip="Long: I.R.C.  § 6503(j)(1)(A)(ii)" w:history="1">
        <w:r w:rsidRPr="001163A0">
          <w:rPr>
            <w:noProof/>
          </w:rPr>
          <w:t>72</w:t>
        </w:r>
      </w:hyperlink>
      <w:r w:rsidRPr="001163A0">
        <w:rPr>
          <w:noProof/>
        </w:rPr>
        <w:br/>
      </w:r>
      <w:r w:rsidRPr="001163A0">
        <w:rPr>
          <w:rFonts w:ascii="Century Schoolbook" w:hAnsi="Century Schoolbook"/>
          <w:noProof/>
          <w:sz w:val="26"/>
          <w:szCs w:val="26"/>
        </w:rPr>
        <w:t>§ 6503 (j)(1)(B)</w:t>
      </w:r>
      <w:r w:rsidRPr="001163A0">
        <w:rPr>
          <w:noProof/>
        </w:rPr>
        <w:tab/>
      </w:r>
      <w:hyperlink w:anchor="_BA_Cite_1517" w:tooltip="Long: I.R.C.  § 6503 (j)(1)(B)" w:history="1">
        <w:r w:rsidRPr="001163A0">
          <w:rPr>
            <w:noProof/>
          </w:rPr>
          <w:t>73</w:t>
        </w:r>
      </w:hyperlink>
      <w:r w:rsidRPr="001163A0">
        <w:rPr>
          <w:noProof/>
        </w:rPr>
        <w:br/>
      </w:r>
      <w:r w:rsidRPr="001163A0">
        <w:rPr>
          <w:rFonts w:ascii="Century Schoolbook" w:hAnsi="Century Schoolbook"/>
          <w:noProof/>
          <w:sz w:val="26"/>
          <w:szCs w:val="26"/>
        </w:rPr>
        <w:t>§ 6503(j)(2)(A)(i)</w:t>
      </w:r>
      <w:r w:rsidRPr="001163A0">
        <w:rPr>
          <w:noProof/>
        </w:rPr>
        <w:tab/>
      </w:r>
      <w:hyperlink w:anchor="_BA_Cite_1511" w:tooltip="Long: I.R.C.  § 6503(j)(2)(A)(i)" w:history="1">
        <w:r w:rsidRPr="001163A0">
          <w:rPr>
            <w:noProof/>
          </w:rPr>
          <w:t>72</w:t>
        </w:r>
      </w:hyperlink>
      <w:r w:rsidRPr="001163A0">
        <w:rPr>
          <w:noProof/>
        </w:rPr>
        <w:br/>
      </w:r>
      <w:r w:rsidRPr="001163A0">
        <w:rPr>
          <w:rFonts w:ascii="Century Schoolbook" w:hAnsi="Century Schoolbook"/>
          <w:noProof/>
          <w:sz w:val="26"/>
          <w:szCs w:val="26"/>
        </w:rPr>
        <w:t>§ 6503(j)(2)(A)(ii)</w:t>
      </w:r>
      <w:r w:rsidRPr="001163A0">
        <w:rPr>
          <w:noProof/>
        </w:rPr>
        <w:tab/>
      </w:r>
      <w:hyperlink w:anchor="_BA_Cite_1512" w:tooltip="Long: I.R.C.  § 6503(j)(2)(A)(ii)" w:history="1">
        <w:r w:rsidRPr="001163A0">
          <w:rPr>
            <w:noProof/>
          </w:rPr>
          <w:t>72</w:t>
        </w:r>
      </w:hyperlink>
      <w:r w:rsidRPr="001163A0">
        <w:rPr>
          <w:noProof/>
        </w:rPr>
        <w:br/>
      </w:r>
      <w:r w:rsidRPr="001163A0">
        <w:rPr>
          <w:rFonts w:ascii="Century Schoolbook" w:hAnsi="Century Schoolbook"/>
          <w:noProof/>
          <w:sz w:val="26"/>
          <w:szCs w:val="26"/>
        </w:rPr>
        <w:t>§ 6503(j)(2)(A)(iii)</w:t>
      </w:r>
      <w:r w:rsidRPr="001163A0">
        <w:rPr>
          <w:noProof/>
        </w:rPr>
        <w:tab/>
      </w:r>
      <w:hyperlink w:anchor="_BA_Cite_1513" w:tooltip="Long: I.R.C.  § 6503(j)(2)(A)(iii)" w:history="1">
        <w:r w:rsidRPr="001163A0">
          <w:rPr>
            <w:noProof/>
          </w:rPr>
          <w:t>72</w:t>
        </w:r>
      </w:hyperlink>
      <w:r w:rsidRPr="001163A0">
        <w:rPr>
          <w:noProof/>
        </w:rPr>
        <w:br/>
      </w:r>
      <w:r w:rsidRPr="001163A0">
        <w:rPr>
          <w:rFonts w:ascii="Century Schoolbook" w:hAnsi="Century Schoolbook"/>
          <w:noProof/>
          <w:sz w:val="26"/>
          <w:szCs w:val="26"/>
        </w:rPr>
        <w:t>§ 6503(j)(3)</w:t>
      </w:r>
      <w:r w:rsidRPr="001163A0">
        <w:rPr>
          <w:noProof/>
        </w:rPr>
        <w:tab/>
      </w:r>
      <w:hyperlink w:anchor="_BA_Cite_1518" w:tooltip="Long: I.R.C.  § 6503(j)(3)" w:history="1">
        <w:r w:rsidRPr="001163A0">
          <w:rPr>
            <w:noProof/>
          </w:rPr>
          <w:t>73</w:t>
        </w:r>
      </w:hyperlink>
      <w:r w:rsidRPr="001163A0">
        <w:rPr>
          <w:noProof/>
        </w:rPr>
        <w:br/>
      </w:r>
      <w:r w:rsidRPr="001163A0">
        <w:rPr>
          <w:rFonts w:ascii="Century Schoolbook" w:hAnsi="Century Schoolbook"/>
          <w:noProof/>
          <w:sz w:val="26"/>
          <w:szCs w:val="26"/>
        </w:rPr>
        <w:t>§§ 7402(b) and 7604(a)</w:t>
      </w:r>
      <w:r w:rsidRPr="001163A0">
        <w:rPr>
          <w:noProof/>
        </w:rPr>
        <w:tab/>
      </w:r>
      <w:hyperlink w:anchor="_BA_Cite_861" w:tooltip="Long: I.R.C.  §§ 7402(b) and 7604(a)" w:history="1">
        <w:r w:rsidRPr="001163A0">
          <w:rPr>
            <w:noProof/>
          </w:rPr>
          <w:t>3</w:t>
        </w:r>
      </w:hyperlink>
      <w:r w:rsidRPr="001163A0">
        <w:rPr>
          <w:noProof/>
        </w:rPr>
        <w:br/>
      </w:r>
      <w:r w:rsidRPr="001163A0">
        <w:rPr>
          <w:rFonts w:ascii="Century Schoolbook" w:hAnsi="Century Schoolbook"/>
          <w:noProof/>
          <w:sz w:val="26"/>
          <w:szCs w:val="26"/>
        </w:rPr>
        <w:t>§ 7503</w:t>
      </w:r>
      <w:r w:rsidRPr="001163A0">
        <w:rPr>
          <w:noProof/>
        </w:rPr>
        <w:tab/>
      </w:r>
      <w:hyperlink w:anchor="_BA_Cite_1094" w:tooltip="Long: I.R.C.  § 7503" w:history="1">
        <w:r w:rsidRPr="001163A0">
          <w:rPr>
            <w:noProof/>
          </w:rPr>
          <w:t>29</w:t>
        </w:r>
      </w:hyperlink>
      <w:r w:rsidRPr="001163A0">
        <w:rPr>
          <w:noProof/>
        </w:rPr>
        <w:br/>
      </w:r>
      <w:r w:rsidRPr="001163A0">
        <w:rPr>
          <w:rFonts w:ascii="Century Schoolbook" w:hAnsi="Century Schoolbook"/>
          <w:noProof/>
          <w:sz w:val="26"/>
          <w:szCs w:val="26"/>
        </w:rPr>
        <w:t>§ 7525</w:t>
      </w:r>
      <w:r w:rsidRPr="001163A0">
        <w:rPr>
          <w:noProof/>
        </w:rPr>
        <w:tab/>
      </w:r>
      <w:hyperlink w:anchor="_BA_Cite_1179" w:tooltip="Short: Section 7525" w:history="1">
        <w:r w:rsidRPr="001163A0">
          <w:rPr>
            <w:noProof/>
          </w:rPr>
          <w:t>37</w:t>
        </w:r>
      </w:hyperlink>
      <w:r w:rsidRPr="001163A0">
        <w:rPr>
          <w:noProof/>
        </w:rPr>
        <w:t>,</w:t>
      </w:r>
      <w:hyperlink w:anchor="_BA_Cite_1279" w:tooltip="Short: § 7525" w:history="1">
        <w:r w:rsidRPr="001163A0">
          <w:rPr>
            <w:noProof/>
          </w:rPr>
          <w:t xml:space="preserve"> 46</w:t>
        </w:r>
      </w:hyperlink>
      <w:r w:rsidRPr="001163A0">
        <w:rPr>
          <w:noProof/>
        </w:rPr>
        <w:t>,</w:t>
      </w:r>
      <w:hyperlink w:anchor="_BA_Cite_1293" w:tooltip="Short: Section 7525" w:history="1">
        <w:r w:rsidRPr="001163A0">
          <w:rPr>
            <w:noProof/>
          </w:rPr>
          <w:t xml:space="preserve"> 47</w:t>
        </w:r>
      </w:hyperlink>
      <w:r w:rsidRPr="001163A0">
        <w:rPr>
          <w:noProof/>
        </w:rPr>
        <w:t>,</w:t>
      </w:r>
      <w:hyperlink w:anchor="_BA_Cite_1299" w:tooltip="Short: Section 7525" w:history="1">
        <w:r w:rsidRPr="001163A0">
          <w:rPr>
            <w:noProof/>
          </w:rPr>
          <w:t xml:space="preserve"> 48</w:t>
        </w:r>
      </w:hyperlink>
      <w:r w:rsidRPr="001163A0">
        <w:rPr>
          <w:noProof/>
        </w:rPr>
        <w:t>,</w:t>
      </w:r>
      <w:hyperlink w:anchor="_BA_Cite_1323" w:tooltip="Long: I.R.C.  § 7525" w:history="1">
        <w:r w:rsidRPr="001163A0">
          <w:rPr>
            <w:noProof/>
          </w:rPr>
          <w:t xml:space="preserve"> 51</w:t>
        </w:r>
      </w:hyperlink>
      <w:r w:rsidRPr="001163A0">
        <w:rPr>
          <w:noProof/>
        </w:rPr>
        <w:t xml:space="preserve">, </w:t>
      </w:r>
      <w:hyperlink w:anchor="_BA_Cite_1538" w:tooltip="Short: 26 U.S.C. § 7525" w:history="1">
        <w:r w:rsidRPr="001163A0">
          <w:rPr>
            <w:noProof/>
          </w:rPr>
          <w:t>76</w:t>
        </w:r>
      </w:hyperlink>
      <w:r w:rsidRPr="001163A0">
        <w:rPr>
          <w:noProof/>
        </w:rPr>
        <w:br/>
      </w:r>
      <w:r w:rsidRPr="001163A0">
        <w:rPr>
          <w:rFonts w:ascii="Century Schoolbook" w:hAnsi="Century Schoolbook"/>
          <w:noProof/>
          <w:sz w:val="26"/>
          <w:szCs w:val="26"/>
        </w:rPr>
        <w:t>§ 7525(a)(1)</w:t>
      </w:r>
      <w:r w:rsidRPr="001163A0">
        <w:rPr>
          <w:noProof/>
        </w:rPr>
        <w:tab/>
      </w:r>
      <w:hyperlink w:anchor="_BA_Cite_1286" w:tooltip="Long: I.R.C.  § 7525(a)(1)" w:history="1">
        <w:r w:rsidRPr="001163A0">
          <w:rPr>
            <w:noProof/>
          </w:rPr>
          <w:t>46</w:t>
        </w:r>
      </w:hyperlink>
      <w:r w:rsidRPr="001163A0">
        <w:rPr>
          <w:noProof/>
        </w:rPr>
        <w:br/>
      </w:r>
      <w:r w:rsidRPr="001163A0">
        <w:rPr>
          <w:rFonts w:ascii="Century Schoolbook" w:hAnsi="Century Schoolbook"/>
          <w:noProof/>
          <w:sz w:val="26"/>
          <w:szCs w:val="26"/>
        </w:rPr>
        <w:t>§ 7525(a)(2)</w:t>
      </w:r>
      <w:r w:rsidRPr="001163A0">
        <w:rPr>
          <w:noProof/>
        </w:rPr>
        <w:tab/>
      </w:r>
      <w:hyperlink w:anchor="_BA_Cite_1289" w:tooltip="Long: I.R.C.  § 7525(a)(2)" w:history="1">
        <w:r w:rsidRPr="001163A0">
          <w:rPr>
            <w:noProof/>
          </w:rPr>
          <w:t>47</w:t>
        </w:r>
      </w:hyperlink>
      <w:r w:rsidRPr="001163A0">
        <w:rPr>
          <w:noProof/>
        </w:rPr>
        <w:br/>
      </w:r>
      <w:r w:rsidRPr="001163A0">
        <w:rPr>
          <w:rFonts w:ascii="Century Schoolbook" w:hAnsi="Century Schoolbook"/>
          <w:noProof/>
          <w:sz w:val="26"/>
          <w:szCs w:val="26"/>
        </w:rPr>
        <w:t>§ 7525(a)(3)(A)</w:t>
      </w:r>
      <w:r w:rsidRPr="001163A0">
        <w:rPr>
          <w:noProof/>
        </w:rPr>
        <w:tab/>
      </w:r>
      <w:hyperlink w:anchor="_BA_Cite_1283" w:tooltip="Long: I.R.C.  § 7525(a)(3)(A)" w:history="1">
        <w:r w:rsidRPr="001163A0">
          <w:rPr>
            <w:noProof/>
          </w:rPr>
          <w:t>46</w:t>
        </w:r>
      </w:hyperlink>
      <w:r w:rsidRPr="001163A0">
        <w:rPr>
          <w:noProof/>
        </w:rPr>
        <w:br/>
      </w:r>
      <w:r w:rsidRPr="001163A0">
        <w:rPr>
          <w:rFonts w:ascii="Century Schoolbook" w:hAnsi="Century Schoolbook"/>
          <w:noProof/>
          <w:sz w:val="26"/>
          <w:szCs w:val="26"/>
        </w:rPr>
        <w:t>§ 7525(a)(3)(B)</w:t>
      </w:r>
      <w:r w:rsidRPr="001163A0">
        <w:rPr>
          <w:noProof/>
        </w:rPr>
        <w:tab/>
      </w:r>
      <w:hyperlink w:anchor="_BA_Cite_1284" w:tooltip="Long: I.R.C.  § 7525(a)(3)(B)" w:history="1">
        <w:r w:rsidRPr="001163A0">
          <w:rPr>
            <w:noProof/>
          </w:rPr>
          <w:t>46</w:t>
        </w:r>
      </w:hyperlink>
      <w:r w:rsidRPr="001163A0">
        <w:rPr>
          <w:noProof/>
        </w:rPr>
        <w:br/>
      </w:r>
      <w:r w:rsidRPr="001163A0">
        <w:rPr>
          <w:rFonts w:ascii="Century Schoolbook" w:hAnsi="Century Schoolbook"/>
          <w:noProof/>
          <w:sz w:val="26"/>
          <w:szCs w:val="26"/>
        </w:rPr>
        <w:t>§§ 7601 and 7602</w:t>
      </w:r>
      <w:r w:rsidRPr="001163A0">
        <w:rPr>
          <w:noProof/>
        </w:rPr>
        <w:tab/>
      </w:r>
      <w:hyperlink w:anchor="_BA_Cite_845" w:tooltip="Long: I.R.C.  §§ 7601 and 7602" w:history="1">
        <w:r w:rsidRPr="001163A0">
          <w:rPr>
            <w:noProof/>
          </w:rPr>
          <w:t>2</w:t>
        </w:r>
      </w:hyperlink>
      <w:r w:rsidRPr="001163A0">
        <w:rPr>
          <w:noProof/>
        </w:rPr>
        <w:t>,</w:t>
      </w:r>
      <w:hyperlink w:anchor="_BA_Cite_1474" w:tooltip="Short: Sections 7601 and 7602 of the Internal Revenue Code" w:history="1">
        <w:r w:rsidRPr="001163A0">
          <w:rPr>
            <w:noProof/>
          </w:rPr>
          <w:t xml:space="preserve"> 66</w:t>
        </w:r>
      </w:hyperlink>
      <w:r w:rsidRPr="001163A0">
        <w:rPr>
          <w:noProof/>
        </w:rPr>
        <w:t xml:space="preserve">, </w:t>
      </w:r>
      <w:hyperlink w:anchor="_BA_Cite_1677" w:tooltip="Short: Sections 7601 and 7602" w:history="1">
        <w:r w:rsidRPr="001163A0">
          <w:rPr>
            <w:noProof/>
          </w:rPr>
          <w:t>5</w:t>
        </w:r>
      </w:hyperlink>
      <w:r w:rsidRPr="001163A0">
        <w:rPr>
          <w:noProof/>
        </w:rPr>
        <w:br/>
      </w:r>
      <w:r w:rsidRPr="001163A0">
        <w:rPr>
          <w:rFonts w:ascii="Century Schoolbook" w:hAnsi="Century Schoolbook"/>
          <w:noProof/>
          <w:sz w:val="26"/>
          <w:szCs w:val="26"/>
        </w:rPr>
        <w:t>§§ 7602</w:t>
      </w:r>
      <w:r w:rsidRPr="001163A0">
        <w:rPr>
          <w:rFonts w:ascii="Century Schoolbook" w:hAnsi="Century Schoolbook"/>
          <w:noProof/>
          <w:sz w:val="26"/>
          <w:szCs w:val="26"/>
        </w:rPr>
        <w:noBreakHyphen/>
        <w:t>7613</w:t>
      </w:r>
      <w:r w:rsidRPr="001163A0">
        <w:rPr>
          <w:noProof/>
        </w:rPr>
        <w:tab/>
      </w:r>
      <w:hyperlink w:anchor="_BA_Cite_853" w:tooltip="Long: I.R.C.  §§ 7602-7613" w:history="1">
        <w:r w:rsidRPr="001163A0">
          <w:rPr>
            <w:noProof/>
          </w:rPr>
          <w:t>2</w:t>
        </w:r>
      </w:hyperlink>
      <w:r w:rsidRPr="001163A0">
        <w:rPr>
          <w:noProof/>
        </w:rPr>
        <w:br/>
      </w:r>
      <w:r w:rsidRPr="001163A0">
        <w:rPr>
          <w:rFonts w:ascii="Century Schoolbook" w:hAnsi="Century Schoolbook"/>
          <w:noProof/>
          <w:sz w:val="26"/>
          <w:szCs w:val="26"/>
        </w:rPr>
        <w:t>§ 7602(a)</w:t>
      </w:r>
      <w:r w:rsidRPr="001163A0">
        <w:rPr>
          <w:noProof/>
        </w:rPr>
        <w:tab/>
      </w:r>
      <w:hyperlink w:anchor="_BA_Cite_1023" w:tooltip="Long: I.R.C.  § 7602(a)" w:history="1">
        <w:r w:rsidRPr="001163A0">
          <w:rPr>
            <w:noProof/>
          </w:rPr>
          <w:t>21</w:t>
        </w:r>
      </w:hyperlink>
      <w:r w:rsidRPr="001163A0">
        <w:rPr>
          <w:noProof/>
        </w:rPr>
        <w:t xml:space="preserve">, </w:t>
      </w:r>
      <w:hyperlink w:anchor="_BA_Cite_1123" w:tooltip="Short: Section 7602(a)" w:history="1">
        <w:r w:rsidRPr="001163A0">
          <w:rPr>
            <w:noProof/>
          </w:rPr>
          <w:t>32</w:t>
        </w:r>
      </w:hyperlink>
      <w:r w:rsidRPr="001163A0">
        <w:rPr>
          <w:noProof/>
        </w:rPr>
        <w:br/>
      </w:r>
      <w:r w:rsidRPr="001163A0">
        <w:rPr>
          <w:rFonts w:ascii="Century Schoolbook" w:hAnsi="Century Schoolbook"/>
          <w:noProof/>
          <w:sz w:val="26"/>
          <w:szCs w:val="26"/>
        </w:rPr>
        <w:t>§ 7602(b)</w:t>
      </w:r>
      <w:r w:rsidRPr="001163A0">
        <w:rPr>
          <w:noProof/>
        </w:rPr>
        <w:tab/>
      </w:r>
      <w:hyperlink w:anchor="_BA_Cite_883" w:tooltip="Short: Section 7602(b)" w:history="1">
        <w:r w:rsidRPr="001163A0">
          <w:rPr>
            <w:noProof/>
          </w:rPr>
          <w:t>6</w:t>
        </w:r>
      </w:hyperlink>
      <w:r w:rsidRPr="001163A0">
        <w:rPr>
          <w:noProof/>
        </w:rPr>
        <w:t>,</w:t>
      </w:r>
      <w:hyperlink w:anchor="_BA_Cite_1466" w:tooltip="Long: I.R.C.  § 7602(b)" w:history="1">
        <w:r w:rsidRPr="001163A0">
          <w:rPr>
            <w:noProof/>
          </w:rPr>
          <w:t xml:space="preserve"> 65</w:t>
        </w:r>
      </w:hyperlink>
      <w:r w:rsidRPr="001163A0">
        <w:rPr>
          <w:noProof/>
        </w:rPr>
        <w:t xml:space="preserve">, </w:t>
      </w:r>
      <w:hyperlink w:anchor="_BA_Cite_944" w:tooltip="Short: Section 7602(b)" w:history="1">
        <w:r w:rsidRPr="001163A0">
          <w:rPr>
            <w:noProof/>
          </w:rPr>
          <w:t>13</w:t>
        </w:r>
      </w:hyperlink>
      <w:r w:rsidRPr="001163A0">
        <w:rPr>
          <w:noProof/>
        </w:rPr>
        <w:br/>
      </w:r>
      <w:r w:rsidRPr="001163A0">
        <w:rPr>
          <w:rFonts w:ascii="Century Schoolbook" w:hAnsi="Century Schoolbook"/>
          <w:noProof/>
          <w:sz w:val="26"/>
          <w:szCs w:val="26"/>
        </w:rPr>
        <w:t>§ 7602(d)(2)(A)</w:t>
      </w:r>
      <w:r w:rsidRPr="001163A0">
        <w:rPr>
          <w:noProof/>
        </w:rPr>
        <w:tab/>
      </w:r>
      <w:hyperlink w:anchor="_BA_Cite_948" w:tooltip="Long: I.R.C.  § 7602(d)(2)(A)" w:history="1">
        <w:r w:rsidRPr="001163A0">
          <w:rPr>
            <w:noProof/>
          </w:rPr>
          <w:t>13</w:t>
        </w:r>
      </w:hyperlink>
      <w:r w:rsidRPr="001163A0">
        <w:rPr>
          <w:noProof/>
        </w:rPr>
        <w:br/>
      </w:r>
      <w:r w:rsidRPr="001163A0">
        <w:rPr>
          <w:rFonts w:ascii="Century Schoolbook" w:hAnsi="Century Schoolbook"/>
          <w:noProof/>
          <w:sz w:val="26"/>
          <w:szCs w:val="26"/>
        </w:rPr>
        <w:t>§ 7602(d)(3)</w:t>
      </w:r>
      <w:r w:rsidRPr="001163A0">
        <w:rPr>
          <w:noProof/>
        </w:rPr>
        <w:tab/>
      </w:r>
      <w:hyperlink w:anchor="_BA_Cite_950" w:tooltip="Long: I.R.C.  § 7602(d)(3)" w:history="1">
        <w:r w:rsidRPr="001163A0">
          <w:rPr>
            <w:noProof/>
          </w:rPr>
          <w:t>13</w:t>
        </w:r>
      </w:hyperlink>
      <w:r w:rsidRPr="001163A0">
        <w:rPr>
          <w:noProof/>
        </w:rPr>
        <w:br/>
      </w:r>
      <w:r w:rsidRPr="001163A0">
        <w:rPr>
          <w:rFonts w:ascii="Century Schoolbook" w:hAnsi="Century Schoolbook"/>
          <w:noProof/>
          <w:sz w:val="26"/>
          <w:szCs w:val="26"/>
        </w:rPr>
        <w:t>§ 7603(b)(1)</w:t>
      </w:r>
      <w:r w:rsidRPr="001163A0">
        <w:rPr>
          <w:noProof/>
        </w:rPr>
        <w:tab/>
      </w:r>
      <w:hyperlink w:anchor="_BA_Cite_931" w:tooltip="Long: I.R.C.  § 7603(b)(1)" w:history="1">
        <w:r w:rsidRPr="001163A0">
          <w:rPr>
            <w:noProof/>
          </w:rPr>
          <w:t>11</w:t>
        </w:r>
      </w:hyperlink>
      <w:r w:rsidRPr="001163A0">
        <w:rPr>
          <w:noProof/>
        </w:rPr>
        <w:br/>
      </w:r>
      <w:r w:rsidRPr="001163A0">
        <w:rPr>
          <w:rFonts w:ascii="Century Schoolbook" w:hAnsi="Century Schoolbook"/>
          <w:noProof/>
          <w:sz w:val="26"/>
          <w:szCs w:val="26"/>
        </w:rPr>
        <w:t>§ 7609</w:t>
      </w:r>
      <w:r w:rsidRPr="001163A0">
        <w:rPr>
          <w:noProof/>
        </w:rPr>
        <w:tab/>
      </w:r>
      <w:hyperlink w:anchor="_BA_Cite_1090" w:tooltip="Short: Section 7609" w:history="1">
        <w:r w:rsidRPr="001163A0">
          <w:rPr>
            <w:noProof/>
          </w:rPr>
          <w:t>28</w:t>
        </w:r>
      </w:hyperlink>
      <w:r w:rsidRPr="001163A0">
        <w:rPr>
          <w:noProof/>
        </w:rPr>
        <w:t>,</w:t>
      </w:r>
      <w:hyperlink w:anchor="_BA_Cite_1099" w:tooltip="Short: Section 7609" w:history="1">
        <w:r w:rsidRPr="001163A0">
          <w:rPr>
            <w:noProof/>
          </w:rPr>
          <w:t xml:space="preserve"> 29</w:t>
        </w:r>
      </w:hyperlink>
      <w:r w:rsidRPr="001163A0">
        <w:rPr>
          <w:noProof/>
        </w:rPr>
        <w:t>,</w:t>
      </w:r>
      <w:hyperlink w:anchor="_BA_Cite_1143" w:tooltip="Long: I.R.C.  § 7609" w:history="1">
        <w:r w:rsidRPr="001163A0">
          <w:rPr>
            <w:noProof/>
          </w:rPr>
          <w:t xml:space="preserve"> 34</w:t>
        </w:r>
      </w:hyperlink>
      <w:r w:rsidRPr="001163A0">
        <w:rPr>
          <w:noProof/>
        </w:rPr>
        <w:t>,</w:t>
      </w:r>
      <w:hyperlink w:anchor="_BA_Cite_1154" w:tooltip="Short: § 7609" w:history="1">
        <w:r w:rsidRPr="001163A0">
          <w:rPr>
            <w:noProof/>
          </w:rPr>
          <w:t xml:space="preserve"> 35</w:t>
        </w:r>
      </w:hyperlink>
      <w:r w:rsidRPr="001163A0">
        <w:rPr>
          <w:noProof/>
        </w:rPr>
        <w:t>,</w:t>
      </w:r>
      <w:hyperlink w:anchor="_BA_Cite_1616" w:tooltip="Short: Section 7609" w:history="1">
        <w:r w:rsidRPr="001163A0">
          <w:rPr>
            <w:noProof/>
          </w:rPr>
          <w:t xml:space="preserve"> 2</w:t>
        </w:r>
      </w:hyperlink>
      <w:r w:rsidRPr="001163A0">
        <w:rPr>
          <w:noProof/>
        </w:rPr>
        <w:t>,</w:t>
      </w:r>
      <w:hyperlink w:anchor="_BA_Cite_1620" w:tooltip="Short: Section 7609" w:history="1">
        <w:r w:rsidRPr="001163A0">
          <w:rPr>
            <w:noProof/>
          </w:rPr>
          <w:t xml:space="preserve"> 3</w:t>
        </w:r>
      </w:hyperlink>
      <w:r w:rsidRPr="001163A0">
        <w:rPr>
          <w:noProof/>
        </w:rPr>
        <w:t>,</w:t>
      </w:r>
      <w:hyperlink w:anchor="_BA_Cite_1629" w:tooltip="Short: Section 7609" w:history="1">
        <w:r w:rsidRPr="001163A0">
          <w:rPr>
            <w:noProof/>
          </w:rPr>
          <w:t xml:space="preserve"> 4</w:t>
        </w:r>
      </w:hyperlink>
      <w:r w:rsidRPr="001163A0">
        <w:rPr>
          <w:noProof/>
        </w:rPr>
        <w:t xml:space="preserve">, </w:t>
      </w:r>
      <w:hyperlink w:anchor="_BA_Cite_1641" w:tooltip="Short: Section 7609" w:history="1">
        <w:r w:rsidRPr="001163A0">
          <w:rPr>
            <w:noProof/>
          </w:rPr>
          <w:t>6</w:t>
        </w:r>
      </w:hyperlink>
      <w:r w:rsidRPr="001163A0">
        <w:rPr>
          <w:noProof/>
        </w:rPr>
        <w:br/>
      </w:r>
      <w:r w:rsidRPr="001163A0">
        <w:rPr>
          <w:rFonts w:ascii="Century Schoolbook" w:hAnsi="Century Schoolbook"/>
          <w:noProof/>
          <w:sz w:val="26"/>
          <w:szCs w:val="26"/>
        </w:rPr>
        <w:t>§ 7609(b)(2)(C)</w:t>
      </w:r>
      <w:r w:rsidRPr="001163A0">
        <w:rPr>
          <w:noProof/>
        </w:rPr>
        <w:tab/>
      </w:r>
      <w:hyperlink w:anchor="_BA_Cite_1115" w:tooltip="Long: I.R.C.  § 7609(b)(2)(C)" w:history="1">
        <w:r w:rsidRPr="001163A0">
          <w:rPr>
            <w:noProof/>
          </w:rPr>
          <w:t>30</w:t>
        </w:r>
      </w:hyperlink>
      <w:r w:rsidRPr="001163A0">
        <w:rPr>
          <w:noProof/>
        </w:rPr>
        <w:br/>
      </w:r>
      <w:r w:rsidRPr="001163A0">
        <w:rPr>
          <w:rFonts w:ascii="Century Schoolbook" w:hAnsi="Century Schoolbook"/>
          <w:noProof/>
          <w:sz w:val="26"/>
          <w:szCs w:val="26"/>
        </w:rPr>
        <w:t>§ 7609(e)</w:t>
      </w:r>
      <w:r w:rsidRPr="001163A0">
        <w:rPr>
          <w:noProof/>
        </w:rPr>
        <w:tab/>
      </w:r>
      <w:hyperlink w:anchor="_BA_Cite_1019" w:tooltip="Long: I.R.C.  § 7609(e)" w:history="1">
        <w:r w:rsidRPr="001163A0">
          <w:rPr>
            <w:noProof/>
          </w:rPr>
          <w:t>21</w:t>
        </w:r>
      </w:hyperlink>
      <w:r w:rsidRPr="001163A0">
        <w:rPr>
          <w:noProof/>
        </w:rPr>
        <w:br/>
      </w:r>
      <w:r w:rsidRPr="001163A0">
        <w:rPr>
          <w:rFonts w:ascii="Century Schoolbook" w:hAnsi="Century Schoolbook"/>
          <w:noProof/>
          <w:sz w:val="26"/>
          <w:szCs w:val="26"/>
        </w:rPr>
        <w:t>§ 7609 (e)(2)(B)</w:t>
      </w:r>
      <w:r w:rsidRPr="001163A0">
        <w:rPr>
          <w:noProof/>
        </w:rPr>
        <w:tab/>
      </w:r>
      <w:hyperlink w:anchor="_BA_Cite_1520" w:tooltip="Long: I.R.C.  § 7609 (e)(2)(B)" w:history="1">
        <w:r w:rsidRPr="001163A0">
          <w:rPr>
            <w:noProof/>
          </w:rPr>
          <w:t>73</w:t>
        </w:r>
      </w:hyperlink>
      <w:r w:rsidRPr="001163A0">
        <w:rPr>
          <w:noProof/>
        </w:rPr>
        <w:br/>
      </w:r>
      <w:r w:rsidRPr="001163A0">
        <w:rPr>
          <w:rFonts w:ascii="Century Schoolbook" w:hAnsi="Century Schoolbook"/>
          <w:noProof/>
          <w:sz w:val="26"/>
          <w:szCs w:val="26"/>
        </w:rPr>
        <w:t>§ 7609(f)</w:t>
      </w:r>
      <w:r w:rsidRPr="001163A0">
        <w:rPr>
          <w:noProof/>
        </w:rPr>
        <w:tab/>
      </w:r>
      <w:hyperlink w:anchor="_BA_Cite_1475" w:tooltip="Long: I.R.C.  § 7609(f)" w:history="1">
        <w:r w:rsidRPr="001163A0">
          <w:rPr>
            <w:noProof/>
          </w:rPr>
          <w:t>66</w:t>
        </w:r>
      </w:hyperlink>
      <w:r w:rsidRPr="001163A0">
        <w:rPr>
          <w:noProof/>
        </w:rPr>
        <w:t>,</w:t>
      </w:r>
      <w:hyperlink w:anchor="_BA_Cite_1601" w:tooltip="Short: I.R.C. § 7609(f)" w:history="1">
        <w:r w:rsidRPr="001163A0">
          <w:rPr>
            <w:noProof/>
          </w:rPr>
          <w:t xml:space="preserve"> 85</w:t>
        </w:r>
      </w:hyperlink>
      <w:r w:rsidRPr="001163A0">
        <w:rPr>
          <w:noProof/>
        </w:rPr>
        <w:t>,</w:t>
      </w:r>
      <w:hyperlink w:anchor="_BA_Cite_1670" w:tooltip="Short: Section 7609(f)" w:history="1">
        <w:r w:rsidRPr="001163A0">
          <w:rPr>
            <w:noProof/>
          </w:rPr>
          <w:t xml:space="preserve"> 1</w:t>
        </w:r>
      </w:hyperlink>
      <w:r w:rsidRPr="001163A0">
        <w:rPr>
          <w:noProof/>
        </w:rPr>
        <w:t>,</w:t>
      </w:r>
      <w:hyperlink w:anchor="_BA_Cite_1671" w:tooltip="Short: Section 7609(f)" w:history="1">
        <w:r w:rsidRPr="001163A0">
          <w:rPr>
            <w:noProof/>
          </w:rPr>
          <w:t xml:space="preserve"> 2</w:t>
        </w:r>
      </w:hyperlink>
      <w:r w:rsidRPr="001163A0">
        <w:rPr>
          <w:noProof/>
        </w:rPr>
        <w:t xml:space="preserve">, </w:t>
      </w:r>
      <w:hyperlink w:anchor="_BA_Cite_1678" w:tooltip="Short: Section 7609(f) of the Internal Revenue Code" w:history="1">
        <w:r w:rsidRPr="001163A0">
          <w:rPr>
            <w:noProof/>
          </w:rPr>
          <w:t>5</w:t>
        </w:r>
      </w:hyperlink>
      <w:r w:rsidRPr="001163A0">
        <w:rPr>
          <w:noProof/>
        </w:rPr>
        <w:br/>
      </w:r>
      <w:r w:rsidRPr="00BA215D">
        <w:rPr>
          <w:rFonts w:ascii="Century Schoolbook" w:hAnsi="Century Schoolbook"/>
          <w:bCs/>
          <w:noProof/>
          <w:sz w:val="26"/>
        </w:rPr>
        <w:t>§ 7611</w:t>
      </w:r>
      <w:r w:rsidRPr="001163A0">
        <w:rPr>
          <w:noProof/>
        </w:rPr>
        <w:tab/>
      </w:r>
      <w:hyperlink w:anchor="_BA_Cite_1481" w:tooltip="Long: I.R.C.  § 7611" w:history="1">
        <w:r w:rsidRPr="001163A0">
          <w:rPr>
            <w:noProof/>
          </w:rPr>
          <w:t>67</w:t>
        </w:r>
      </w:hyperlink>
      <w:r w:rsidRPr="001163A0">
        <w:rPr>
          <w:noProof/>
        </w:rPr>
        <w:br/>
      </w:r>
      <w:r w:rsidRPr="001163A0">
        <w:rPr>
          <w:rFonts w:ascii="Century Schoolbook" w:hAnsi="Century Schoolbook"/>
          <w:noProof/>
          <w:sz w:val="26"/>
          <w:szCs w:val="26"/>
        </w:rPr>
        <w:t>§ 7611(h)(1)</w:t>
      </w:r>
      <w:r w:rsidRPr="001163A0">
        <w:rPr>
          <w:noProof/>
        </w:rPr>
        <w:tab/>
      </w:r>
      <w:hyperlink w:anchor="_BA_Cite_1482" w:tooltip="Long: I.R.C.  § 7611(h)(1)" w:history="1">
        <w:r w:rsidRPr="001163A0">
          <w:rPr>
            <w:noProof/>
          </w:rPr>
          <w:t>67</w:t>
        </w:r>
      </w:hyperlink>
      <w:r w:rsidRPr="001163A0">
        <w:rPr>
          <w:noProof/>
        </w:rPr>
        <w:br/>
      </w:r>
      <w:r w:rsidRPr="00BA215D">
        <w:rPr>
          <w:rFonts w:ascii="Century Schoolbook" w:hAnsi="Century Schoolbook"/>
          <w:bCs/>
          <w:noProof/>
          <w:sz w:val="26"/>
        </w:rPr>
        <w:t>§ 7612</w:t>
      </w:r>
      <w:r w:rsidRPr="001163A0">
        <w:rPr>
          <w:noProof/>
        </w:rPr>
        <w:tab/>
      </w:r>
      <w:hyperlink w:anchor="_BA_Cite_1492" w:tooltip="Long: I.R.C.  § 7612" w:history="1">
        <w:r w:rsidRPr="001163A0">
          <w:rPr>
            <w:noProof/>
          </w:rPr>
          <w:t>68</w:t>
        </w:r>
      </w:hyperlink>
      <w:r w:rsidRPr="001163A0">
        <w:rPr>
          <w:noProof/>
        </w:rPr>
        <w:t xml:space="preserve">, </w:t>
      </w:r>
      <w:hyperlink w:anchor="_BA_Cite_1497" w:tooltip="Short: Section 7612" w:history="1">
        <w:r w:rsidRPr="001163A0">
          <w:rPr>
            <w:noProof/>
          </w:rPr>
          <w:t>69</w:t>
        </w:r>
      </w:hyperlink>
      <w:r w:rsidRPr="001163A0">
        <w:rPr>
          <w:noProof/>
        </w:rPr>
        <w:br/>
      </w:r>
      <w:r w:rsidRPr="001163A0">
        <w:rPr>
          <w:rFonts w:ascii="Century Schoolbook" w:hAnsi="Century Schoolbook"/>
          <w:noProof/>
          <w:sz w:val="26"/>
          <w:szCs w:val="26"/>
        </w:rPr>
        <w:t>§ 7612(b)(2)</w:t>
      </w:r>
      <w:r w:rsidRPr="001163A0">
        <w:rPr>
          <w:noProof/>
        </w:rPr>
        <w:tab/>
      </w:r>
      <w:hyperlink w:anchor="_BA_Cite_1501" w:tooltip="Long: I.R.C.  § 7612(b)(2)" w:history="1">
        <w:r w:rsidRPr="001163A0">
          <w:rPr>
            <w:noProof/>
          </w:rPr>
          <w:t>69</w:t>
        </w:r>
      </w:hyperlink>
      <w:r w:rsidRPr="001163A0">
        <w:rPr>
          <w:noProof/>
        </w:rPr>
        <w:br/>
      </w:r>
      <w:r w:rsidRPr="001163A0">
        <w:rPr>
          <w:rFonts w:ascii="Century Schoolbook" w:hAnsi="Century Schoolbook"/>
          <w:noProof/>
          <w:sz w:val="26"/>
          <w:szCs w:val="26"/>
        </w:rPr>
        <w:t>§ 7612(d)(2)(a)</w:t>
      </w:r>
      <w:r w:rsidRPr="001163A0">
        <w:rPr>
          <w:noProof/>
        </w:rPr>
        <w:tab/>
      </w:r>
      <w:hyperlink w:anchor="_BA_Cite_1498" w:tooltip="Long: I.R.C.  § 7612(d)(2)(a)" w:history="1">
        <w:r w:rsidRPr="001163A0">
          <w:rPr>
            <w:noProof/>
          </w:rPr>
          <w:t>69</w:t>
        </w:r>
      </w:hyperlink>
      <w:r w:rsidRPr="001163A0">
        <w:rPr>
          <w:noProof/>
        </w:rPr>
        <w:br/>
      </w:r>
      <w:r w:rsidRPr="001163A0">
        <w:rPr>
          <w:rFonts w:ascii="Century Schoolbook" w:hAnsi="Century Schoolbook"/>
          <w:noProof/>
          <w:sz w:val="26"/>
          <w:szCs w:val="26"/>
        </w:rPr>
        <w:t>§§ 7612(d)(2)(B) &amp; (C)</w:t>
      </w:r>
      <w:r w:rsidRPr="001163A0">
        <w:rPr>
          <w:noProof/>
        </w:rPr>
        <w:tab/>
      </w:r>
      <w:hyperlink w:anchor="_BA_Cite_1499" w:tooltip="Long: I.R.C.  §§ 7612(d)(2)(B) &amp; (C)" w:history="1">
        <w:r w:rsidRPr="001163A0">
          <w:rPr>
            <w:noProof/>
          </w:rPr>
          <w:t>69</w:t>
        </w:r>
      </w:hyperlink>
      <w:r w:rsidRPr="001163A0">
        <w:rPr>
          <w:noProof/>
        </w:rPr>
        <w:br/>
      </w:r>
      <w:r w:rsidRPr="001163A0">
        <w:rPr>
          <w:rFonts w:ascii="Century Schoolbook" w:hAnsi="Century Schoolbook"/>
          <w:noProof/>
          <w:sz w:val="26"/>
          <w:szCs w:val="26"/>
        </w:rPr>
        <w:t>§ 7612(d)(3)(A)</w:t>
      </w:r>
      <w:r w:rsidRPr="001163A0">
        <w:rPr>
          <w:noProof/>
        </w:rPr>
        <w:tab/>
      </w:r>
      <w:hyperlink w:anchor="_BA_Cite_1495" w:tooltip="Long: I.R.C.  § 7612(d)(3)(A)" w:history="1">
        <w:r w:rsidRPr="001163A0">
          <w:rPr>
            <w:noProof/>
          </w:rPr>
          <w:t>68</w:t>
        </w:r>
      </w:hyperlink>
      <w:r w:rsidRPr="001163A0">
        <w:rPr>
          <w:noProof/>
        </w:rPr>
        <w:br/>
      </w:r>
      <w:r w:rsidRPr="001163A0">
        <w:rPr>
          <w:rFonts w:ascii="Century Schoolbook" w:hAnsi="Century Schoolbook"/>
          <w:noProof/>
          <w:sz w:val="26"/>
          <w:szCs w:val="26"/>
        </w:rPr>
        <w:t>§ 7701(a)(11)(B)</w:t>
      </w:r>
      <w:r w:rsidRPr="001163A0">
        <w:rPr>
          <w:noProof/>
        </w:rPr>
        <w:tab/>
      </w:r>
      <w:hyperlink w:anchor="_BA_Cite_1124" w:tooltip="Long: I.R.C.  § 7701(a)(11)(B)" w:history="1">
        <w:r w:rsidRPr="001163A0">
          <w:rPr>
            <w:noProof/>
          </w:rPr>
          <w:t>32</w:t>
        </w:r>
      </w:hyperlink>
      <w:r w:rsidRPr="001163A0">
        <w:rPr>
          <w:noProof/>
        </w:rPr>
        <w:br/>
      </w:r>
      <w:r w:rsidRPr="001163A0">
        <w:rPr>
          <w:rFonts w:ascii="Century Schoolbook" w:hAnsi="Century Schoolbook"/>
          <w:noProof/>
          <w:sz w:val="26"/>
          <w:szCs w:val="26"/>
        </w:rPr>
        <w:t>§ 7701(a)(12)(A)(i)</w:t>
      </w:r>
      <w:r w:rsidRPr="001163A0">
        <w:rPr>
          <w:noProof/>
        </w:rPr>
        <w:tab/>
      </w:r>
      <w:hyperlink w:anchor="_BA_Cite_1125" w:tooltip="Long: I.R.C.  § 7701(a)(12)(A)(i)" w:history="1">
        <w:r w:rsidRPr="001163A0">
          <w:rPr>
            <w:noProof/>
          </w:rPr>
          <w:t>32</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Sections 7402(a), 7609(f), and 7609(h) of the Internal Revenue Code</w:t>
      </w:r>
      <w:r w:rsidRPr="001163A0">
        <w:rPr>
          <w:noProof/>
        </w:rPr>
        <w:tab/>
      </w:r>
      <w:hyperlink w:anchor="_BA_Cite_1662" w:tooltip="Long: Sections 7402(a), 7609(f), and 7609(h) of the Internal Revenue Code"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Cs w:val="26"/>
        </w:rPr>
        <w:t>Section 7602 of the Internal Revenue Code</w:t>
      </w:r>
      <w:r w:rsidRPr="001163A0">
        <w:rPr>
          <w:noProof/>
        </w:rPr>
        <w:tab/>
      </w:r>
      <w:hyperlink w:anchor="_BA_Cite_867" w:tooltip="Long: Section 7602 of the Internal Revenue Code"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noProof/>
          <w:szCs w:val="26"/>
        </w:rPr>
        <w:t>Section 7602 of the Internal Revenue Code</w:t>
      </w:r>
      <w:r w:rsidRPr="001163A0">
        <w:rPr>
          <w:noProof/>
        </w:rPr>
        <w:tab/>
      </w:r>
      <w:hyperlink w:anchor="_BA_Cite_866" w:tooltip="Long: Section 7602 of the Internal Revenue Code" w:history="1">
        <w:r w:rsidRPr="001163A0">
          <w:rPr>
            <w:noProof/>
          </w:rPr>
          <w:t>3</w:t>
        </w:r>
      </w:hyperlink>
      <w:r w:rsidRPr="001163A0">
        <w:rPr>
          <w:noProof/>
        </w:rPr>
        <w:t>,</w:t>
      </w:r>
      <w:hyperlink w:anchor="_BA_Cite_879" w:tooltip="Short: Powell" w:history="1">
        <w:r w:rsidRPr="001163A0">
          <w:rPr>
            <w:noProof/>
          </w:rPr>
          <w:t xml:space="preserve"> 5</w:t>
        </w:r>
      </w:hyperlink>
      <w:r w:rsidRPr="001163A0">
        <w:rPr>
          <w:noProof/>
        </w:rPr>
        <w:t>,</w:t>
      </w:r>
      <w:hyperlink w:anchor="_BA_Cite_888" w:tooltip="Short: Powell" w:history="1">
        <w:r w:rsidRPr="001163A0">
          <w:rPr>
            <w:noProof/>
          </w:rPr>
          <w:t xml:space="preserve"> 6</w:t>
        </w:r>
      </w:hyperlink>
      <w:r w:rsidRPr="001163A0">
        <w:rPr>
          <w:noProof/>
        </w:rPr>
        <w:t>,</w:t>
      </w:r>
      <w:hyperlink w:anchor="_BA_Cite_905" w:tooltip="Short: Powell" w:history="1">
        <w:r w:rsidRPr="001163A0">
          <w:rPr>
            <w:noProof/>
          </w:rPr>
          <w:t xml:space="preserve"> 9</w:t>
        </w:r>
      </w:hyperlink>
      <w:r w:rsidRPr="001163A0">
        <w:rPr>
          <w:noProof/>
        </w:rPr>
        <w:t>,</w:t>
      </w:r>
      <w:hyperlink w:anchor="_BA_Cite_925" w:tooltip="Short: Powell" w:history="1">
        <w:r w:rsidRPr="001163A0">
          <w:rPr>
            <w:noProof/>
          </w:rPr>
          <w:t xml:space="preserve"> 10</w:t>
        </w:r>
      </w:hyperlink>
      <w:r w:rsidRPr="001163A0">
        <w:rPr>
          <w:noProof/>
        </w:rPr>
        <w:t>,</w:t>
      </w:r>
      <w:hyperlink w:anchor="_BA_Cite_942" w:tooltip="Short: Powell" w:history="1">
        <w:r w:rsidRPr="001163A0">
          <w:rPr>
            <w:noProof/>
          </w:rPr>
          <w:t xml:space="preserve"> 13</w:t>
        </w:r>
      </w:hyperlink>
      <w:r w:rsidRPr="001163A0">
        <w:rPr>
          <w:noProof/>
        </w:rPr>
        <w:t>,</w:t>
      </w:r>
      <w:hyperlink w:anchor="_BA_Cite_985" w:tooltip="Short: Powell" w:history="1">
        <w:r w:rsidRPr="001163A0">
          <w:rPr>
            <w:noProof/>
          </w:rPr>
          <w:t xml:space="preserve"> 17</w:t>
        </w:r>
      </w:hyperlink>
      <w:r w:rsidRPr="001163A0">
        <w:rPr>
          <w:noProof/>
        </w:rPr>
        <w:t>,</w:t>
      </w:r>
      <w:hyperlink w:anchor="_BA_Cite_1021" w:tooltip="Short: Powell" w:history="1">
        <w:r w:rsidRPr="001163A0">
          <w:rPr>
            <w:noProof/>
          </w:rPr>
          <w:t xml:space="preserve"> 21</w:t>
        </w:r>
      </w:hyperlink>
      <w:r w:rsidRPr="001163A0">
        <w:rPr>
          <w:noProof/>
        </w:rPr>
        <w:t>,</w:t>
      </w:r>
      <w:hyperlink w:anchor="_BA_Cite_1116" w:tooltip="Short: Powell" w:history="1">
        <w:r w:rsidRPr="001163A0">
          <w:rPr>
            <w:noProof/>
          </w:rPr>
          <w:t xml:space="preserve"> 31</w:t>
        </w:r>
      </w:hyperlink>
      <w:r w:rsidRPr="001163A0">
        <w:rPr>
          <w:noProof/>
        </w:rPr>
        <w:t>,</w:t>
      </w:r>
      <w:hyperlink w:anchor="_BA_Cite_1119" w:tooltip="Short: Powell" w:history="1">
        <w:r w:rsidRPr="001163A0">
          <w:rPr>
            <w:noProof/>
          </w:rPr>
          <w:t xml:space="preserve"> 32</w:t>
        </w:r>
      </w:hyperlink>
      <w:r w:rsidRPr="001163A0">
        <w:rPr>
          <w:noProof/>
        </w:rPr>
        <w:t>,</w:t>
      </w:r>
      <w:hyperlink w:anchor="_BA_Cite_1169" w:tooltip="Short: United States v. Powell, 379 U.S. 48, 58 (1964)" w:history="1">
        <w:r w:rsidRPr="001163A0">
          <w:rPr>
            <w:noProof/>
          </w:rPr>
          <w:t xml:space="preserve"> 36</w:t>
        </w:r>
      </w:hyperlink>
      <w:r w:rsidRPr="001163A0">
        <w:rPr>
          <w:noProof/>
        </w:rPr>
        <w:t>,</w:t>
      </w:r>
      <w:hyperlink w:anchor="_BA_Cite_1377" w:tooltip="Short: Powell" w:history="1">
        <w:r w:rsidRPr="001163A0">
          <w:rPr>
            <w:noProof/>
          </w:rPr>
          <w:t xml:space="preserve"> 56</w:t>
        </w:r>
      </w:hyperlink>
      <w:r w:rsidRPr="001163A0">
        <w:rPr>
          <w:noProof/>
        </w:rPr>
        <w:t>,</w:t>
      </w:r>
      <w:hyperlink w:anchor="_BA_Cite_1480" w:tooltip="Short: Powell" w:history="1">
        <w:r w:rsidRPr="001163A0">
          <w:rPr>
            <w:noProof/>
          </w:rPr>
          <w:t xml:space="preserve"> 66</w:t>
        </w:r>
      </w:hyperlink>
      <w:r w:rsidRPr="001163A0">
        <w:rPr>
          <w:noProof/>
        </w:rPr>
        <w:t>,</w:t>
      </w:r>
      <w:hyperlink w:anchor="_BA_Cite_1488" w:tooltip="Short: Powell" w:history="1">
        <w:r w:rsidRPr="001163A0">
          <w:rPr>
            <w:noProof/>
          </w:rPr>
          <w:t xml:space="preserve"> 68</w:t>
        </w:r>
      </w:hyperlink>
      <w:r w:rsidRPr="001163A0">
        <w:rPr>
          <w:noProof/>
        </w:rPr>
        <w:t>,</w:t>
      </w:r>
      <w:hyperlink w:anchor="_BA_Cite_1506" w:tooltip="Short: Powell" w:history="1">
        <w:r w:rsidRPr="001163A0">
          <w:rPr>
            <w:noProof/>
          </w:rPr>
          <w:t xml:space="preserve"> </w:t>
        </w:r>
        <w:r w:rsidRPr="001163A0">
          <w:rPr>
            <w:noProof/>
          </w:rPr>
          <w:br/>
        </w:r>
        <w:r w:rsidRPr="001163A0">
          <w:rPr>
            <w:noProof/>
          </w:rPr>
          <w:tab/>
          <w:t>70</w:t>
        </w:r>
      </w:hyperlink>
      <w:r w:rsidRPr="001163A0">
        <w:rPr>
          <w:noProof/>
        </w:rPr>
        <w:t>,</w:t>
      </w:r>
      <w:hyperlink w:anchor="_BA_Cite_1514" w:tooltip="Short: Powell" w:history="1">
        <w:r w:rsidRPr="001163A0">
          <w:rPr>
            <w:noProof/>
          </w:rPr>
          <w:t xml:space="preserve"> 72</w:t>
        </w:r>
      </w:hyperlink>
      <w:r w:rsidRPr="001163A0">
        <w:rPr>
          <w:noProof/>
        </w:rPr>
        <w:t>,</w:t>
      </w:r>
      <w:hyperlink w:anchor="_BA_Cite_1534" w:tooltip="Short: Powell" w:history="1">
        <w:r w:rsidRPr="001163A0">
          <w:rPr>
            <w:noProof/>
          </w:rPr>
          <w:t xml:space="preserve"> 75</w:t>
        </w:r>
      </w:hyperlink>
      <w:r w:rsidRPr="001163A0">
        <w:rPr>
          <w:noProof/>
        </w:rPr>
        <w:t>,</w:t>
      </w:r>
      <w:hyperlink w:anchor="_BA_Cite_1542" w:tooltip="Short: Powell" w:history="1">
        <w:r w:rsidRPr="001163A0">
          <w:rPr>
            <w:noProof/>
          </w:rPr>
          <w:t xml:space="preserve"> 79</w:t>
        </w:r>
      </w:hyperlink>
      <w:r w:rsidRPr="001163A0">
        <w:rPr>
          <w:noProof/>
        </w:rPr>
        <w:t>,</w:t>
      </w:r>
      <w:hyperlink w:anchor="_BA_Cite_1552" w:tooltip="Short: Powell" w:history="1">
        <w:r w:rsidRPr="001163A0">
          <w:rPr>
            <w:noProof/>
          </w:rPr>
          <w:t xml:space="preserve"> 81</w:t>
        </w:r>
      </w:hyperlink>
      <w:r w:rsidRPr="001163A0">
        <w:rPr>
          <w:noProof/>
        </w:rPr>
        <w:t>,</w:t>
      </w:r>
      <w:hyperlink w:anchor="_BA_Cite_1563" w:tooltip="Short: Powell" w:history="1">
        <w:r w:rsidRPr="001163A0">
          <w:rPr>
            <w:noProof/>
          </w:rPr>
          <w:t xml:space="preserve"> 82</w:t>
        </w:r>
      </w:hyperlink>
      <w:r w:rsidRPr="001163A0">
        <w:rPr>
          <w:noProof/>
        </w:rPr>
        <w:t>,</w:t>
      </w:r>
      <w:hyperlink w:anchor="_BA_Cite_1604" w:tooltip="Short: Powell" w:history="1">
        <w:r w:rsidRPr="001163A0">
          <w:rPr>
            <w:noProof/>
          </w:rPr>
          <w:t xml:space="preserve"> 1</w:t>
        </w:r>
      </w:hyperlink>
      <w:r w:rsidRPr="001163A0">
        <w:rPr>
          <w:noProof/>
        </w:rPr>
        <w:t xml:space="preserve">, </w:t>
      </w:r>
      <w:hyperlink w:anchor="_BA_Cite_1609" w:tooltip="Short: United States v. Powell, 379 U.S. 48, 57-58 (1964)"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noProof/>
          <w:szCs w:val="26"/>
        </w:rPr>
        <w:t>Section 7602 of the Internal Revenue Code</w:t>
      </w:r>
      <w:r w:rsidRPr="001163A0">
        <w:rPr>
          <w:noProof/>
        </w:rPr>
        <w:tab/>
      </w:r>
      <w:hyperlink w:anchor="_BA_Cite_865" w:tooltip="Long: Section 7602 of the Internal Revenue Code"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noProof/>
          <w:szCs w:val="26"/>
        </w:rPr>
        <w:t>Section 7602 of the Internal Revenue Code</w:t>
      </w:r>
      <w:r w:rsidRPr="001163A0">
        <w:rPr>
          <w:noProof/>
        </w:rPr>
        <w:tab/>
      </w:r>
      <w:hyperlink w:anchor="_BA_Cite_864" w:tooltip="Long: Section 7602 of the Internal Revenue Code" w:history="1">
        <w:r w:rsidRPr="001163A0">
          <w:rPr>
            <w:noProof/>
          </w:rPr>
          <w:t>3</w:t>
        </w:r>
      </w:hyperlink>
      <w:r w:rsidRPr="001163A0">
        <w:rPr>
          <w:noProof/>
        </w:rPr>
        <w:t>,</w:t>
      </w:r>
      <w:hyperlink w:anchor="_BA_Cite_991" w:tooltip="Short: Reisman v. Caplin, 375 U.S. 440 (1964)" w:history="1">
        <w:r w:rsidRPr="001163A0">
          <w:rPr>
            <w:noProof/>
          </w:rPr>
          <w:t xml:space="preserve"> 18</w:t>
        </w:r>
      </w:hyperlink>
      <w:r w:rsidRPr="001163A0">
        <w:rPr>
          <w:noProof/>
        </w:rPr>
        <w:t xml:space="preserve">, </w:t>
      </w:r>
      <w:hyperlink w:anchor="_BA_Cite_1594" w:tooltip="Short: Reisman v. Caplin, 375 U.S. 440, 449 (1964)" w:history="1">
        <w:r w:rsidRPr="001163A0">
          <w:rPr>
            <w:noProof/>
          </w:rPr>
          <w:t>84</w:t>
        </w:r>
      </w:hyperlink>
    </w:p>
    <w:p w:rsidR="001163A0" w:rsidRPr="001163A0" w:rsidRDefault="001163A0" w:rsidP="002856E7">
      <w:pPr>
        <w:pStyle w:val="BATOAEntry"/>
        <w:spacing w:after="0"/>
        <w:rPr>
          <w:noProof/>
        </w:rPr>
      </w:pPr>
      <w:r w:rsidRPr="001163A0">
        <w:rPr>
          <w:rFonts w:ascii="Century Schoolbook" w:hAnsi="Century Schoolbook"/>
          <w:noProof/>
          <w:szCs w:val="26"/>
        </w:rPr>
        <w:lastRenderedPageBreak/>
        <w:t>Section 7602 of the Internal Revenue Code</w:t>
      </w:r>
      <w:r w:rsidRPr="001163A0">
        <w:rPr>
          <w:noProof/>
        </w:rPr>
        <w:tab/>
      </w:r>
      <w:hyperlink w:anchor="_BA_Cite_863" w:tooltip="Long: Section 7602 of the Internal Revenue Code" w:history="1">
        <w:r w:rsidRPr="001163A0">
          <w:rPr>
            <w:noProof/>
          </w:rPr>
          <w:t>3</w:t>
        </w:r>
      </w:hyperlink>
    </w:p>
    <w:p w:rsidR="001163A0" w:rsidRPr="001163A0" w:rsidRDefault="001163A0" w:rsidP="002856E7">
      <w:pPr>
        <w:pStyle w:val="BATOAEntry"/>
        <w:spacing w:after="0"/>
        <w:rPr>
          <w:noProof/>
        </w:rPr>
      </w:pPr>
      <w:r w:rsidRPr="001163A0">
        <w:rPr>
          <w:rFonts w:ascii="Century Schoolbook" w:hAnsi="Century Schoolbook"/>
          <w:noProof/>
          <w:szCs w:val="26"/>
        </w:rPr>
        <w:t>Section 7602 of the Internal Revenue Code</w:t>
      </w:r>
      <w:r w:rsidRPr="001163A0">
        <w:rPr>
          <w:noProof/>
        </w:rPr>
        <w:tab/>
      </w:r>
      <w:hyperlink w:anchor="_BA_Cite_862" w:tooltip="Long: Section 7602 of the Internal Revenue Code" w:history="1">
        <w:r w:rsidRPr="001163A0">
          <w:rPr>
            <w:noProof/>
          </w:rPr>
          <w:t>3</w:t>
        </w:r>
      </w:hyperlink>
      <w:r w:rsidRPr="001163A0">
        <w:rPr>
          <w:noProof/>
        </w:rPr>
        <w:t xml:space="preserve">, </w:t>
      </w:r>
      <w:hyperlink w:anchor="_BA_Cite_1060" w:tooltip="Short: Section 7210" w:history="1">
        <w:r w:rsidRPr="001163A0">
          <w:rPr>
            <w:noProof/>
          </w:rPr>
          <w:t>26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 7602 of the Internal Revenue Code</w:t>
      </w:r>
      <w:r w:rsidRPr="001163A0">
        <w:rPr>
          <w:noProof/>
        </w:rPr>
        <w:tab/>
      </w:r>
      <w:hyperlink w:anchor="_BA_Cite_843" w:tooltip="Long: Section 7602 of the Internal Revenue Code" w:history="1">
        <w:r w:rsidRPr="001163A0">
          <w:rPr>
            <w:noProof/>
          </w:rPr>
          <w:t>1</w:t>
        </w:r>
      </w:hyperlink>
      <w:r w:rsidRPr="001163A0">
        <w:rPr>
          <w:noProof/>
        </w:rPr>
        <w:t>,</w:t>
      </w:r>
      <w:hyperlink w:anchor="_BA_Cite_849" w:tooltip="Short: Section 7602" w:history="1">
        <w:r w:rsidRPr="001163A0">
          <w:rPr>
            <w:noProof/>
          </w:rPr>
          <w:t xml:space="preserve"> 2</w:t>
        </w:r>
      </w:hyperlink>
      <w:r w:rsidRPr="001163A0">
        <w:rPr>
          <w:noProof/>
        </w:rPr>
        <w:t>,</w:t>
      </w:r>
      <w:hyperlink w:anchor="_BA_Cite_886" w:tooltip="Short: Section 7602" w:history="1">
        <w:r w:rsidRPr="001163A0">
          <w:rPr>
            <w:noProof/>
          </w:rPr>
          <w:t xml:space="preserve"> 6</w:t>
        </w:r>
      </w:hyperlink>
      <w:r w:rsidRPr="001163A0">
        <w:rPr>
          <w:noProof/>
        </w:rPr>
        <w:t>,</w:t>
      </w:r>
      <w:hyperlink w:anchor="_BA_Cite_1022" w:tooltip="Short: Section 7602" w:history="1">
        <w:r w:rsidRPr="001163A0">
          <w:rPr>
            <w:noProof/>
          </w:rPr>
          <w:t xml:space="preserve"> 21</w:t>
        </w:r>
      </w:hyperlink>
      <w:r w:rsidRPr="001163A0">
        <w:rPr>
          <w:noProof/>
        </w:rPr>
        <w:t>,</w:t>
      </w:r>
      <w:hyperlink w:anchor="_BA_Cite_1126" w:tooltip="Short: I.R.C. § 7602" w:history="1">
        <w:r w:rsidRPr="001163A0">
          <w:rPr>
            <w:noProof/>
          </w:rPr>
          <w:t xml:space="preserve"> 32</w:t>
        </w:r>
      </w:hyperlink>
      <w:r w:rsidRPr="001163A0">
        <w:rPr>
          <w:noProof/>
        </w:rPr>
        <w:t>,</w:t>
      </w:r>
      <w:hyperlink w:anchor="_BA_Cite_1129" w:tooltip="Short: § 7602" w:history="1">
        <w:r w:rsidRPr="001163A0">
          <w:rPr>
            <w:noProof/>
          </w:rPr>
          <w:t xml:space="preserve"> 33</w:t>
        </w:r>
      </w:hyperlink>
      <w:r w:rsidRPr="001163A0">
        <w:rPr>
          <w:noProof/>
        </w:rPr>
        <w:t>,</w:t>
      </w:r>
      <w:hyperlink w:anchor="_BA_Cite_1333" w:tooltip="Short: Sec. 7602" w:history="1">
        <w:r w:rsidRPr="001163A0">
          <w:rPr>
            <w:noProof/>
          </w:rPr>
          <w:t xml:space="preserve"> 52</w:t>
        </w:r>
      </w:hyperlink>
      <w:r w:rsidRPr="001163A0">
        <w:rPr>
          <w:noProof/>
        </w:rPr>
        <w:t>,</w:t>
      </w:r>
      <w:hyperlink w:anchor="_BA_Cite_1451" w:tooltip="Short: § 7602" w:history="1">
        <w:r w:rsidRPr="001163A0">
          <w:rPr>
            <w:noProof/>
          </w:rPr>
          <w:t xml:space="preserve"> 63</w:t>
        </w:r>
      </w:hyperlink>
      <w:r w:rsidRPr="001163A0">
        <w:rPr>
          <w:noProof/>
        </w:rPr>
        <w:t xml:space="preserve">, </w:t>
      </w:r>
      <w:hyperlink w:anchor="_BA_Cite_1673" w:tooltip="Short: Section 7602" w:history="1">
        <w:r w:rsidRPr="001163A0">
          <w:rPr>
            <w:noProof/>
          </w:rPr>
          <w:t>4</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Internal Revenue Code section 7602(d)</w:t>
      </w:r>
      <w:r w:rsidRPr="001163A0">
        <w:rPr>
          <w:noProof/>
        </w:rPr>
        <w:tab/>
      </w:r>
      <w:hyperlink w:anchor="_BA_Cite_885" w:tooltip="Short: Section 7602(d)" w:history="1">
        <w:r w:rsidRPr="001163A0">
          <w:rPr>
            <w:noProof/>
          </w:rPr>
          <w:t>6</w:t>
        </w:r>
      </w:hyperlink>
      <w:r w:rsidRPr="001163A0">
        <w:rPr>
          <w:noProof/>
        </w:rPr>
        <w:t>,</w:t>
      </w:r>
      <w:hyperlink w:anchor="_BA_Cite_941" w:tooltip="Short: § 7602(d)" w:history="1">
        <w:r w:rsidRPr="001163A0">
          <w:rPr>
            <w:noProof/>
          </w:rPr>
          <w:t xml:space="preserve"> 13</w:t>
        </w:r>
      </w:hyperlink>
      <w:r w:rsidRPr="001163A0">
        <w:rPr>
          <w:noProof/>
        </w:rPr>
        <w:t>,</w:t>
      </w:r>
      <w:hyperlink w:anchor="_BA_Cite_1471" w:tooltip="Long: Internal Revenue Code section 7602(d)" w:history="1">
        <w:r w:rsidRPr="001163A0">
          <w:rPr>
            <w:noProof/>
          </w:rPr>
          <w:t xml:space="preserve"> 65</w:t>
        </w:r>
      </w:hyperlink>
      <w:r w:rsidRPr="001163A0">
        <w:rPr>
          <w:noProof/>
        </w:rPr>
        <w:t xml:space="preserve">, </w:t>
      </w:r>
      <w:hyperlink w:anchor="_BA_Cite_958" w:tooltip="Short: Section 7602(d)" w:history="1">
        <w:r w:rsidRPr="001163A0">
          <w:rPr>
            <w:noProof/>
          </w:rPr>
          <w:t>14</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Sections 7609(f) and (h) of the Internal Revenue Code</w:t>
      </w:r>
      <w:r w:rsidRPr="001163A0">
        <w:rPr>
          <w:noProof/>
        </w:rPr>
        <w:tab/>
      </w:r>
      <w:hyperlink w:anchor="_BA_Cite_1668" w:tooltip="Long: Sections 7609(f) and (h) of the Internal Revenue Code"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Internal Revenue Service Restructuring and Reform Act of 1998, Pub. L. No. 105-206, § 3417(a), 112 Stat. 685, 757-58</w:t>
      </w:r>
      <w:r w:rsidRPr="001163A0">
        <w:rPr>
          <w:noProof/>
        </w:rPr>
        <w:tab/>
      </w:r>
      <w:hyperlink w:anchor="_BA_Cite_939" w:tooltip="Long: Internal Revenue Service Restructuring and Reform Act of 1998, Pub. L. No. 105-206, § 3417(a), 112 Stat. 685, 757-58" w:history="1">
        <w:r w:rsidRPr="001163A0">
          <w:rPr>
            <w:noProof/>
          </w:rPr>
          <w:t>12</w:t>
        </w:r>
      </w:hyperlink>
      <w:r w:rsidRPr="001163A0">
        <w:rPr>
          <w:noProof/>
        </w:rPr>
        <w:t>,</w:t>
      </w:r>
      <w:hyperlink w:anchor="_BA_Cite_1280" w:tooltip="Short: Prior to the Internal Revenue Service Restructuring and Reform Act of 1998, Pub. L. No. 105-206, 112 Stat. 685" w:history="1">
        <w:r w:rsidRPr="001163A0">
          <w:rPr>
            <w:noProof/>
          </w:rPr>
          <w:t xml:space="preserve"> 46</w:t>
        </w:r>
      </w:hyperlink>
      <w:r w:rsidRPr="001163A0">
        <w:rPr>
          <w:noProof/>
        </w:rPr>
        <w:t xml:space="preserve">, </w:t>
      </w:r>
      <w:hyperlink w:anchor="_BA_Cite_1484" w:tooltip="Short: Internal Revenue Service Restructuring and Reform Act of 1998, Pub. L. No. 105-206, § 1001(a), 112 Stat. 685 (1998)" w:history="1">
        <w:r w:rsidRPr="001163A0">
          <w:rPr>
            <w:noProof/>
          </w:rPr>
          <w:t>67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IRC chapter</w:t>
      </w:r>
      <w:r w:rsidRPr="001163A0">
        <w:rPr>
          <w:noProof/>
        </w:rPr>
        <w:tab/>
      </w:r>
      <w:hyperlink w:anchor="_BA_Cite_949" w:tooltip="Long: IRC chapter"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 xml:space="preserve">Privacy Act, 5 U.S.C. § 552a, </w:t>
      </w:r>
      <w:r w:rsidRPr="001163A0">
        <w:rPr>
          <w:rFonts w:ascii="Century Schoolbook" w:hAnsi="Century Schoolbook"/>
          <w:i/>
          <w:iCs/>
          <w:noProof/>
          <w:sz w:val="26"/>
          <w:szCs w:val="26"/>
        </w:rPr>
        <w:t>et seq</w:t>
      </w:r>
      <w:r w:rsidRPr="001163A0">
        <w:rPr>
          <w:rFonts w:ascii="Century Schoolbook" w:hAnsi="Century Schoolbook"/>
          <w:noProof/>
          <w:sz w:val="26"/>
          <w:szCs w:val="26"/>
        </w:rPr>
        <w:t>.</w:t>
      </w:r>
      <w:r w:rsidRPr="001163A0">
        <w:rPr>
          <w:noProof/>
        </w:rPr>
        <w:tab/>
      </w:r>
      <w:hyperlink w:anchor="_BA_Cite_1646" w:tooltip="Long: Privacy Act, 5 U.S.C. § 552a, et seq." w:history="1">
        <w:r w:rsidRPr="001163A0">
          <w:rPr>
            <w:noProof/>
          </w:rPr>
          <w:t>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Pub. L. No. 97-248, § 333(a), 96 Stat. 324, 621-22</w:t>
      </w:r>
      <w:r w:rsidRPr="001163A0">
        <w:rPr>
          <w:noProof/>
        </w:rPr>
        <w:tab/>
      </w:r>
      <w:hyperlink w:anchor="_BA_Cite_946" w:tooltip="Long: Pub. L. No. 97-248, § 333(a), 96 Stat. 324, 621-22"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RC. § 982(c)(2)</w:t>
      </w:r>
      <w:r w:rsidRPr="001163A0">
        <w:rPr>
          <w:noProof/>
        </w:rPr>
        <w:tab/>
      </w:r>
      <w:hyperlink w:anchor="_BA_Cite_1528" w:tooltip="Long: RC. § 982(c)(2)" w:history="1">
        <w:r w:rsidRPr="001163A0">
          <w:rPr>
            <w:noProof/>
          </w:rPr>
          <w:t>75</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 330 of title 31, United States Code</w:t>
      </w:r>
      <w:r w:rsidRPr="001163A0">
        <w:rPr>
          <w:noProof/>
        </w:rPr>
        <w:tab/>
      </w:r>
      <w:hyperlink w:anchor="_BA_Cite_1282" w:tooltip="Long: section 330 of title 31, United States Code" w:history="1">
        <w:r w:rsidRPr="001163A0">
          <w:rPr>
            <w:noProof/>
          </w:rPr>
          <w:t>46</w:t>
        </w:r>
      </w:hyperlink>
      <w:r w:rsidRPr="001163A0">
        <w:rPr>
          <w:noProof/>
        </w:rPr>
        <w:t xml:space="preserve">, </w:t>
      </w:r>
      <w:hyperlink w:anchor="_BA_Cite_953" w:tooltip="Short: Title 31"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section of the Code</w:t>
      </w:r>
      <w:r w:rsidRPr="001163A0">
        <w:rPr>
          <w:noProof/>
        </w:rPr>
        <w:tab/>
      </w:r>
      <w:hyperlink w:anchor="_BA_Cite_1500" w:tooltip="Long: section of the Code" w:history="1">
        <w:r w:rsidRPr="001163A0">
          <w:rPr>
            <w:noProof/>
          </w:rPr>
          <w:t>69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Tax Equity and Fiscal Responsibility Act of 1982</w:t>
      </w:r>
      <w:r w:rsidRPr="001163A0">
        <w:rPr>
          <w:noProof/>
        </w:rPr>
        <w:tab/>
      </w:r>
      <w:hyperlink w:anchor="_BA_Cite_945" w:tooltip="Long: Tax Equity and Fiscal Responsibility Act of 1982" w:history="1">
        <w:r w:rsidRPr="001163A0">
          <w:rPr>
            <w:noProof/>
          </w:rPr>
          <w:t>13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Tax Reform Act of 1976</w:t>
      </w:r>
      <w:r w:rsidRPr="001163A0">
        <w:rPr>
          <w:noProof/>
        </w:rPr>
        <w:tab/>
      </w:r>
      <w:hyperlink w:anchor="_BA_Cite_1679" w:tooltip="Long: Tax Reform Act of 1976" w:history="1">
        <w:r w:rsidRPr="001163A0">
          <w:rPr>
            <w:noProof/>
          </w:rPr>
          <w:t>5</w:t>
        </w:r>
      </w:hyperlink>
    </w:p>
    <w:p w:rsidR="00BA215D" w:rsidRDefault="00BA215D" w:rsidP="002856E7">
      <w:pPr>
        <w:pStyle w:val="BATOAHeading"/>
        <w:spacing w:after="0"/>
        <w:rPr>
          <w:rFonts w:ascii="Century Schoolbook" w:hAnsi="Century Schoolbook"/>
          <w:noProof/>
          <w:sz w:val="26"/>
          <w:szCs w:val="26"/>
        </w:rPr>
      </w:pPr>
      <w:bookmarkStart w:id="4" w:name="_BA95XTOA95Rules"/>
      <w:bookmarkEnd w:id="3"/>
    </w:p>
    <w:p w:rsidR="001163A0" w:rsidRDefault="001163A0" w:rsidP="002856E7">
      <w:pPr>
        <w:pStyle w:val="BATOAHeading"/>
        <w:spacing w:after="0"/>
        <w:rPr>
          <w:rFonts w:ascii="Century Schoolbook" w:hAnsi="Century Schoolbook"/>
          <w:noProof/>
          <w:sz w:val="26"/>
          <w:szCs w:val="26"/>
        </w:rPr>
      </w:pPr>
      <w:r w:rsidRPr="00BA215D">
        <w:rPr>
          <w:rFonts w:ascii="Century Schoolbook" w:hAnsi="Century Schoolbook"/>
          <w:noProof/>
          <w:sz w:val="26"/>
          <w:szCs w:val="26"/>
        </w:rPr>
        <w:t>Rules</w:t>
      </w:r>
    </w:p>
    <w:p w:rsidR="00BA215D" w:rsidRPr="00BA215D" w:rsidRDefault="00BA215D" w:rsidP="002856E7">
      <w:pPr>
        <w:pStyle w:val="BATOAHeading"/>
        <w:spacing w:after="0"/>
        <w:rPr>
          <w:rFonts w:ascii="Century Schoolbook" w:hAnsi="Century Schoolbook"/>
          <w:noProof/>
          <w:sz w:val="26"/>
          <w:szCs w:val="26"/>
        </w:rPr>
      </w:pPr>
    </w:p>
    <w:p w:rsidR="001163A0" w:rsidRPr="001163A0" w:rsidRDefault="001163A0" w:rsidP="002856E7">
      <w:pPr>
        <w:pStyle w:val="BATOAEntry"/>
        <w:spacing w:after="0"/>
        <w:rPr>
          <w:noProof/>
        </w:rPr>
      </w:pPr>
      <w:r w:rsidRPr="001163A0">
        <w:rPr>
          <w:rFonts w:ascii="Century Schoolbook" w:hAnsi="Century Schoolbook"/>
          <w:noProof/>
          <w:sz w:val="26"/>
          <w:szCs w:val="26"/>
        </w:rPr>
        <w:t>Fed. R. App. P. 8</w:t>
      </w:r>
      <w:r w:rsidRPr="001163A0">
        <w:rPr>
          <w:noProof/>
        </w:rPr>
        <w:tab/>
      </w:r>
      <w:hyperlink w:anchor="_BA_Cite_1013" w:tooltip="Long: Fed. R. App. P. 8"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App. P. 8(a)(1)</w:t>
      </w:r>
      <w:r w:rsidRPr="001163A0">
        <w:rPr>
          <w:noProof/>
        </w:rPr>
        <w:tab/>
      </w:r>
      <w:hyperlink w:anchor="_BA_Cite_1014" w:tooltip="Long: Fed. R. App. P. 8(a)(1)"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App. P. 8(a)(2)(A)</w:t>
      </w:r>
      <w:r w:rsidRPr="001163A0">
        <w:rPr>
          <w:noProof/>
        </w:rPr>
        <w:tab/>
      </w:r>
      <w:hyperlink w:anchor="_BA_Cite_1015" w:tooltip="Long: Fed. R. App. P. 8(a)(2)(A)"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4</w:t>
      </w:r>
      <w:r w:rsidRPr="001163A0">
        <w:rPr>
          <w:noProof/>
        </w:rPr>
        <w:tab/>
      </w:r>
      <w:hyperlink w:anchor="_BA_Cite_1653" w:tooltip="Long: Fed. R. Civ. P. 4" w:history="1">
        <w:r w:rsidRPr="001163A0">
          <w:rPr>
            <w:noProof/>
          </w:rPr>
          <w:t>8</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4.1</w:t>
      </w:r>
      <w:r w:rsidRPr="001163A0">
        <w:rPr>
          <w:noProof/>
        </w:rPr>
        <w:tab/>
      </w:r>
      <w:hyperlink w:anchor="_BA_Cite_1546" w:tooltip="Long: Fed. R. Civ. P. 4.1" w:history="1">
        <w:r w:rsidRPr="001163A0">
          <w:rPr>
            <w:noProof/>
          </w:rPr>
          <w:t>80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4(i)</w:t>
      </w:r>
      <w:r w:rsidRPr="001163A0">
        <w:rPr>
          <w:noProof/>
        </w:rPr>
        <w:tab/>
      </w:r>
      <w:hyperlink w:anchor="_BA_Cite_1096" w:tooltip="Long: Fed. R. Civ. P. 4(i)" w:history="1">
        <w:r w:rsidRPr="001163A0">
          <w:rPr>
            <w:noProof/>
          </w:rPr>
          <w:t>29</w:t>
        </w:r>
      </w:hyperlink>
      <w:r w:rsidRPr="001163A0">
        <w:rPr>
          <w:noProof/>
        </w:rPr>
        <w:t xml:space="preserve">, </w:t>
      </w:r>
      <w:hyperlink w:anchor="_BA_Cite_1651" w:tooltip="Short: Fed. R. Civ. P. 4(i)" w:history="1">
        <w:r w:rsidRPr="001163A0">
          <w:rPr>
            <w:noProof/>
          </w:rPr>
          <w:t>8</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4(i)(3)</w:t>
      </w:r>
      <w:r w:rsidRPr="001163A0">
        <w:rPr>
          <w:noProof/>
        </w:rPr>
        <w:tab/>
      </w:r>
      <w:hyperlink w:anchor="_BA_Cite_1657" w:tooltip="Long: Fed. R. Civ. P. 4(i)(3)"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4(i)(3)(A)</w:t>
      </w:r>
      <w:r w:rsidRPr="001163A0">
        <w:rPr>
          <w:noProof/>
        </w:rPr>
        <w:tab/>
      </w:r>
      <w:hyperlink w:anchor="_BA_Cite_1660" w:tooltip="Long: Fed. R. Civ. P. 4(i)(3)(A)"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4(b) and (c)</w:t>
      </w:r>
      <w:r w:rsidRPr="001163A0">
        <w:rPr>
          <w:noProof/>
        </w:rPr>
        <w:tab/>
      </w:r>
      <w:hyperlink w:anchor="_BA_Cite_1655" w:tooltip="Long: Fed. R. Civ. P. 4(b) and (c)"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8</w:t>
      </w:r>
      <w:r w:rsidRPr="001163A0">
        <w:rPr>
          <w:noProof/>
        </w:rPr>
        <w:tab/>
      </w:r>
      <w:hyperlink w:anchor="_BA_Cite_1540" w:tooltip="Long: Fed. R. Civ. P. 8" w:history="1">
        <w:r w:rsidRPr="001163A0">
          <w:rPr>
            <w:noProof/>
          </w:rPr>
          <w:t>78</w:t>
        </w:r>
      </w:hyperlink>
      <w:r w:rsidRPr="001163A0">
        <w:rPr>
          <w:noProof/>
        </w:rPr>
        <w:t xml:space="preserve">, </w:t>
      </w:r>
      <w:hyperlink w:anchor="_BA_Cite_1602" w:tooltip="Short: Fed. R. Civ. P. 8" w:history="1">
        <w:r w:rsidRPr="001163A0">
          <w:rPr>
            <w:noProof/>
          </w:rPr>
          <w:t>85</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12(b)(4)</w:t>
      </w:r>
      <w:r w:rsidRPr="001163A0">
        <w:rPr>
          <w:noProof/>
        </w:rPr>
        <w:tab/>
      </w:r>
      <w:hyperlink w:anchor="_BA_Cite_1656" w:tooltip="Long: Fed. R. Civ. P. 12(b)(4)" w:history="1">
        <w:r w:rsidRPr="001163A0">
          <w:rPr>
            <w:noProof/>
          </w:rPr>
          <w:t>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26(b)(3)</w:t>
      </w:r>
      <w:r w:rsidRPr="001163A0">
        <w:rPr>
          <w:noProof/>
        </w:rPr>
        <w:tab/>
      </w:r>
      <w:hyperlink w:anchor="_BA_Cite_1302" w:tooltip="Long: Fed. R. Civ. P. 26(b)(3)" w:history="1">
        <w:r w:rsidRPr="001163A0">
          <w:rPr>
            <w:noProof/>
          </w:rPr>
          <w:t>48</w:t>
        </w:r>
      </w:hyperlink>
      <w:r w:rsidRPr="001163A0">
        <w:rPr>
          <w:noProof/>
        </w:rPr>
        <w:t>,</w:t>
      </w:r>
      <w:hyperlink w:anchor="_BA_Cite_1311" w:tooltip="Short: Fed. R. Civ. P. 26(b)(3)" w:history="1">
        <w:r w:rsidRPr="001163A0">
          <w:rPr>
            <w:noProof/>
          </w:rPr>
          <w:t xml:space="preserve"> 49</w:t>
        </w:r>
      </w:hyperlink>
      <w:r w:rsidRPr="001163A0">
        <w:rPr>
          <w:noProof/>
        </w:rPr>
        <w:t>,</w:t>
      </w:r>
      <w:hyperlink w:anchor="_BA_Cite_1314" w:tooltip="Short: Fed. R. Civ. P. 26(b)(3)" w:history="1">
        <w:r w:rsidRPr="001163A0">
          <w:rPr>
            <w:noProof/>
          </w:rPr>
          <w:t xml:space="preserve"> 50</w:t>
        </w:r>
      </w:hyperlink>
      <w:r w:rsidRPr="001163A0">
        <w:rPr>
          <w:noProof/>
        </w:rPr>
        <w:t xml:space="preserve">, </w:t>
      </w:r>
      <w:hyperlink w:anchor="_BA_Cite_1324" w:tooltip="Short: Rule 26(b)(3)" w:history="1">
        <w:r w:rsidRPr="001163A0">
          <w:rPr>
            <w:noProof/>
          </w:rPr>
          <w:t>51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26(b)(3)(A)</w:t>
      </w:r>
      <w:r w:rsidRPr="001163A0">
        <w:rPr>
          <w:noProof/>
        </w:rPr>
        <w:tab/>
      </w:r>
      <w:hyperlink w:anchor="_BA_Cite_1303" w:tooltip="Long: Fed. R. Civ. P. 26(b)(3)(A)"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26(b)(3)(B)</w:t>
      </w:r>
      <w:r w:rsidRPr="001163A0">
        <w:rPr>
          <w:noProof/>
        </w:rPr>
        <w:tab/>
      </w:r>
      <w:hyperlink w:anchor="_BA_Cite_1304" w:tooltip="Long: Fed. R. Civ. P. 26(b)(3)(B)" w:history="1">
        <w:r w:rsidRPr="001163A0">
          <w:rPr>
            <w:noProof/>
          </w:rPr>
          <w:t>48</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Civ. P. 62</w:t>
      </w:r>
      <w:r w:rsidRPr="001163A0">
        <w:rPr>
          <w:noProof/>
        </w:rPr>
        <w:tab/>
      </w:r>
      <w:hyperlink w:anchor="_BA_Cite_1012" w:tooltip="Long: Fed. R. Civ. P. 62"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Crim. P. 6(e)(3)(C)(I)</w:t>
      </w:r>
      <w:r w:rsidRPr="001163A0">
        <w:rPr>
          <w:noProof/>
        </w:rPr>
        <w:tab/>
      </w:r>
      <w:hyperlink w:anchor="_BA_Cite_1310" w:tooltip="Long: Fed. R. Crim. P. 6(e)(3)(C)(I)" w:history="1">
        <w:r w:rsidRPr="001163A0">
          <w:rPr>
            <w:noProof/>
          </w:rPr>
          <w:t>49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Evid. 502(b)</w:t>
      </w:r>
      <w:r w:rsidRPr="001163A0">
        <w:rPr>
          <w:noProof/>
        </w:rPr>
        <w:tab/>
      </w:r>
      <w:hyperlink w:anchor="_BA_Cite_1259" w:tooltip="Long: Fed. R. Evid. 502(b)"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 R. Evid. 502(c)</w:t>
      </w:r>
      <w:r w:rsidRPr="001163A0">
        <w:rPr>
          <w:noProof/>
        </w:rPr>
        <w:tab/>
      </w:r>
      <w:hyperlink w:anchor="_BA_Cite_1260" w:tooltip="Long: Fed. R. Evid. 502(c)"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Federal Rule of Civil Procedure 26(b)(5)(B)</w:t>
      </w:r>
      <w:r w:rsidRPr="001163A0">
        <w:rPr>
          <w:noProof/>
        </w:rPr>
        <w:tab/>
      </w:r>
      <w:hyperlink w:anchor="_BA_Cite_1261" w:tooltip="Long: Federal Rule of Civil Procedure 26(b)(5)(B)"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Federal Rule of Evidence 502</w:t>
      </w:r>
      <w:r w:rsidRPr="001163A0">
        <w:rPr>
          <w:noProof/>
        </w:rPr>
        <w:tab/>
      </w:r>
      <w:hyperlink w:anchor="_BA_Cite_1258" w:tooltip="Long: Federal Rule of Evidence 502" w:history="1">
        <w:r w:rsidRPr="001163A0">
          <w:rPr>
            <w:noProof/>
          </w:rPr>
          <w:t>43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4 of the Federal Rules of Civil Procedure</w:t>
      </w:r>
      <w:r w:rsidRPr="001163A0">
        <w:rPr>
          <w:noProof/>
        </w:rPr>
        <w:tab/>
      </w:r>
      <w:hyperlink w:anchor="_BA_Cite_932" w:tooltip="Long: Rule 4 of the Federal Rules of Civil Procedure" w:history="1">
        <w:r w:rsidRPr="001163A0">
          <w:rPr>
            <w:noProof/>
          </w:rPr>
          <w:t>11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12(b) of the Federal Rules of Civil Procedure</w:t>
      </w:r>
      <w:r w:rsidRPr="001163A0">
        <w:rPr>
          <w:noProof/>
        </w:rPr>
        <w:tab/>
      </w:r>
      <w:hyperlink w:anchor="_BA_Cite_1615" w:tooltip="Long: Rule 12(b) of the Federal Rules of Civil Procedure"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78 of the Federal Rules of Civil Procedure</w:t>
      </w:r>
      <w:r w:rsidRPr="001163A0">
        <w:rPr>
          <w:noProof/>
        </w:rPr>
        <w:tab/>
      </w:r>
      <w:hyperlink w:anchor="_BA_Cite_1661" w:tooltip="Long: Rule 78 of the Federal Rules of Civil Procedure"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lastRenderedPageBreak/>
        <w:t>Rule 4.1(a)</w:t>
      </w:r>
      <w:r w:rsidRPr="001163A0">
        <w:rPr>
          <w:noProof/>
        </w:rPr>
        <w:tab/>
      </w:r>
      <w:hyperlink w:anchor="_BA_Cite_1613" w:tooltip="Long: Rule 4.1(a)" w:history="1">
        <w:r w:rsidRPr="001163A0">
          <w:rPr>
            <w:noProof/>
          </w:rPr>
          <w:t>2</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4(d)(4)</w:t>
      </w:r>
      <w:r w:rsidRPr="001163A0">
        <w:rPr>
          <w:noProof/>
        </w:rPr>
        <w:tab/>
      </w:r>
      <w:hyperlink w:anchor="_BA_Cite_1104" w:tooltip="Long: Rule 4(d)(4)"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4(e)</w:t>
      </w:r>
      <w:r w:rsidRPr="001163A0">
        <w:rPr>
          <w:noProof/>
        </w:rPr>
        <w:tab/>
      </w:r>
      <w:hyperlink w:anchor="_BA_Cite_1612" w:tooltip="Long: Rule 4(e)" w:history="1">
        <w:r w:rsidRPr="001163A0">
          <w:rPr>
            <w:noProof/>
          </w:rPr>
          <w:t>2</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4(l)</w:t>
      </w:r>
      <w:r w:rsidRPr="001163A0">
        <w:rPr>
          <w:noProof/>
        </w:rPr>
        <w:tab/>
      </w:r>
      <w:hyperlink w:anchor="_BA_Cite_1547" w:tooltip="Long: Rule 4(l)" w:history="1">
        <w:r w:rsidRPr="001163A0">
          <w:rPr>
            <w:noProof/>
          </w:rPr>
          <w:t>80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4(m)</w:t>
      </w:r>
      <w:r w:rsidRPr="001163A0">
        <w:rPr>
          <w:noProof/>
        </w:rPr>
        <w:tab/>
      </w:r>
      <w:hyperlink w:anchor="_BA_Cite_1105" w:tooltip="Long: Rule 4(m)"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4’s</w:t>
      </w:r>
      <w:r w:rsidRPr="001163A0">
        <w:rPr>
          <w:noProof/>
        </w:rPr>
        <w:tab/>
      </w:r>
      <w:hyperlink w:anchor="_BA_Cite_1098" w:tooltip="Long: Rule 4's"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62(a)</w:t>
      </w:r>
      <w:r w:rsidRPr="001163A0">
        <w:rPr>
          <w:noProof/>
        </w:rPr>
        <w:tab/>
      </w:r>
      <w:hyperlink w:anchor="_BA_Cite_1008" w:tooltip="Long: Rule 62(a)"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62(a)</w:t>
      </w:r>
      <w:r w:rsidRPr="001163A0">
        <w:rPr>
          <w:noProof/>
        </w:rPr>
        <w:tab/>
      </w:r>
      <w:hyperlink w:anchor="_BA_Cite_1006" w:tooltip="Long: Rule 62(a)" w:history="1">
        <w:r w:rsidRPr="001163A0">
          <w:rPr>
            <w:noProof/>
          </w:rPr>
          <w:t>19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62(a) and (d)</w:t>
      </w:r>
      <w:r w:rsidRPr="001163A0">
        <w:rPr>
          <w:noProof/>
        </w:rPr>
        <w:tab/>
      </w:r>
      <w:hyperlink w:anchor="_BA_Cite_1009" w:tooltip="Long: Rule 62(a) and (d)"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62(d)</w:t>
      </w:r>
      <w:r w:rsidRPr="001163A0">
        <w:rPr>
          <w:noProof/>
        </w:rPr>
        <w:tab/>
      </w:r>
      <w:hyperlink w:anchor="_BA_Cite_1007" w:tooltip="Long: Rule 62(d)" w:history="1">
        <w:r w:rsidRPr="001163A0">
          <w:rPr>
            <w:noProof/>
          </w:rPr>
          <w:t>20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Rule 62(d)’s</w:t>
      </w:r>
      <w:r w:rsidRPr="001163A0">
        <w:rPr>
          <w:noProof/>
        </w:rPr>
        <w:tab/>
      </w:r>
      <w:hyperlink w:anchor="_BA_Cite_1011" w:tooltip="Long: Rule 62(d)'s" w:history="1">
        <w:r w:rsidRPr="001163A0">
          <w:rPr>
            <w:noProof/>
          </w:rPr>
          <w:t>20</w:t>
        </w:r>
      </w:hyperlink>
    </w:p>
    <w:p w:rsidR="00BA215D" w:rsidRDefault="00BA215D" w:rsidP="002856E7">
      <w:pPr>
        <w:pStyle w:val="BATOAHeading"/>
        <w:spacing w:after="0"/>
        <w:rPr>
          <w:noProof/>
        </w:rPr>
      </w:pPr>
      <w:bookmarkStart w:id="5" w:name="_BA95XTOA95Miscellaneous"/>
      <w:bookmarkEnd w:id="4"/>
    </w:p>
    <w:p w:rsidR="001163A0" w:rsidRPr="00BA215D" w:rsidRDefault="001163A0" w:rsidP="002856E7">
      <w:pPr>
        <w:pStyle w:val="BATOAHeading"/>
        <w:spacing w:after="0"/>
        <w:rPr>
          <w:rFonts w:ascii="Century Schoolbook" w:hAnsi="Century Schoolbook"/>
          <w:noProof/>
          <w:sz w:val="26"/>
          <w:szCs w:val="26"/>
        </w:rPr>
      </w:pPr>
      <w:r w:rsidRPr="00BA215D">
        <w:rPr>
          <w:rFonts w:ascii="Century Schoolbook" w:hAnsi="Century Schoolbook"/>
          <w:noProof/>
          <w:sz w:val="26"/>
          <w:szCs w:val="26"/>
        </w:rPr>
        <w:t>Miscellaneous</w:t>
      </w:r>
    </w:p>
    <w:p w:rsidR="001163A0" w:rsidRPr="001163A0" w:rsidRDefault="001163A0" w:rsidP="002856E7">
      <w:pPr>
        <w:pStyle w:val="BATOAEntry"/>
        <w:spacing w:after="0"/>
        <w:rPr>
          <w:noProof/>
        </w:rPr>
      </w:pPr>
      <w:r w:rsidRPr="001163A0">
        <w:rPr>
          <w:rFonts w:ascii="Century Schoolbook" w:hAnsi="Century Schoolbook"/>
          <w:noProof/>
          <w:sz w:val="26"/>
          <w:szCs w:val="26"/>
        </w:rPr>
        <w:t>1998-3 C.B. 537, 607</w:t>
      </w:r>
      <w:r w:rsidRPr="001163A0">
        <w:rPr>
          <w:noProof/>
        </w:rPr>
        <w:tab/>
      </w:r>
      <w:hyperlink w:anchor="_BA_Cite_1291" w:tooltip="Long: 1998-3 C.B. 537, 607" w:history="1">
        <w:r w:rsidRPr="001163A0">
          <w:rPr>
            <w:noProof/>
          </w:rPr>
          <w:t>47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1998-3 C.B. 755, 1023</w:t>
      </w:r>
      <w:r w:rsidRPr="001163A0">
        <w:rPr>
          <w:noProof/>
        </w:rPr>
        <w:tab/>
      </w:r>
      <w:hyperlink w:anchor="_BA_Cite_1288" w:tooltip="Long: 1998-3 C.B. 755, 1023" w:history="1">
        <w:r w:rsidRPr="001163A0">
          <w:rPr>
            <w:noProof/>
          </w:rPr>
          <w:t>46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2002-2 C.B. 72</w:t>
      </w:r>
      <w:r w:rsidRPr="001163A0">
        <w:rPr>
          <w:noProof/>
        </w:rPr>
        <w:tab/>
      </w:r>
      <w:hyperlink w:anchor="_BA_Cite_984" w:tooltip="Long: 2002-2 C.B. 72" w:history="1">
        <w:r w:rsidRPr="001163A0">
          <w:rPr>
            <w:noProof/>
          </w:rPr>
          <w:t>17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26 C.F.R. § 301.7602-1, 26 C.F.R. § 301.7602-1T, and Internal Revenue Service Delegation Order No. 4</w:t>
      </w:r>
      <w:r w:rsidRPr="001163A0">
        <w:rPr>
          <w:noProof/>
        </w:rPr>
        <w:tab/>
      </w:r>
      <w:hyperlink w:anchor="_BA_Cite_1607" w:tooltip="Long: 26 C.F.R. § 301.7602-1, 26 C.F.R. § 301.7602-1T, and Internal Revenue Service Delegation Order No. 4" w:history="1">
        <w:r w:rsidRPr="001163A0">
          <w:rPr>
            <w:noProof/>
          </w:rPr>
          <w:t>2</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26 C.F.R. § 301.7602-1, and Internal Revenue Service Delegation Order No. 4</w:t>
      </w:r>
      <w:r w:rsidRPr="001163A0">
        <w:rPr>
          <w:noProof/>
        </w:rPr>
        <w:tab/>
      </w:r>
      <w:hyperlink w:anchor="_BA_Cite_1610" w:tooltip="Long: 26 C.F.R. § 301.7602-1, and Internal Revenue Service Delegation Order No. 4"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26 C.F.R. § 301.7609-4(b)(1)</w:t>
      </w:r>
      <w:r w:rsidRPr="001163A0">
        <w:rPr>
          <w:noProof/>
        </w:rPr>
        <w:tab/>
      </w:r>
      <w:hyperlink w:anchor="_BA_Cite_1108" w:tooltip="Long: 26 C.F.R. § 301.7609-4(b)(1)" w:history="1">
        <w:r w:rsidRPr="001163A0">
          <w:rPr>
            <w:noProof/>
          </w:rPr>
          <w:t>30</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26 C.F.R. § 301.7609-4(b)(2)</w:t>
      </w:r>
      <w:r w:rsidRPr="001163A0">
        <w:rPr>
          <w:noProof/>
        </w:rPr>
        <w:tab/>
      </w:r>
      <w:hyperlink w:anchor="_BA_Cite_1093" w:tooltip="Long: 26 C.F.R. § 301.7609-4(b)(2)"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26 C.F.R. §§ 301.7609-4(b)(2)(ii), (iii). Section 7609(b)(2)(B)’s 20-day</w:t>
      </w:r>
      <w:r w:rsidRPr="001163A0">
        <w:rPr>
          <w:noProof/>
        </w:rPr>
        <w:tab/>
      </w:r>
      <w:hyperlink w:anchor="_BA_Cite_1095" w:tooltip="Long: 26 C.F.R. §§ 301.7609-4(b)(2)(ii), (iii). Section 7609(b)(2)(B)'s 20-day" w:history="1">
        <w:r w:rsidRPr="001163A0">
          <w:rPr>
            <w:noProof/>
          </w:rPr>
          <w:t>29</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26 C.F.R. §§ 301.7609-4(b)(3), (c)</w:t>
      </w:r>
      <w:r w:rsidRPr="001163A0">
        <w:rPr>
          <w:noProof/>
        </w:rPr>
        <w:tab/>
      </w:r>
      <w:hyperlink w:anchor="_BA_Cite_1089" w:tooltip="Long: 26 C.F.R. §§ 301.7609-4(b)(3), (c)" w:history="1">
        <w:r w:rsidRPr="001163A0">
          <w:rPr>
            <w:noProof/>
          </w:rPr>
          <w:t>28</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45 C.F.R. parts 160 and 164</w:t>
      </w:r>
      <w:r w:rsidRPr="001163A0">
        <w:rPr>
          <w:noProof/>
        </w:rPr>
        <w:tab/>
      </w:r>
      <w:hyperlink w:anchor="_BA_Cite_973" w:tooltip="Long: 45 C.F.R. parts 160 and 164"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45 C.F.R. § 160.103</w:t>
      </w:r>
      <w:r w:rsidRPr="001163A0">
        <w:rPr>
          <w:noProof/>
        </w:rPr>
        <w:tab/>
      </w:r>
      <w:hyperlink w:anchor="_BA_Cite_974" w:tooltip="Long: 45 C.F.R. § 160.103"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45 C.F.R. § 164.512(f)(1)(ii)(C)</w:t>
      </w:r>
      <w:r w:rsidRPr="001163A0">
        <w:rPr>
          <w:noProof/>
        </w:rPr>
        <w:tab/>
      </w:r>
      <w:hyperlink w:anchor="_BA_Cite_979" w:tooltip="Long: 45 C.F.R. § 164.512(f)(1)(ii)(C)"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45 C.F.R. § 164.514(b)</w:t>
      </w:r>
      <w:r w:rsidRPr="001163A0">
        <w:rPr>
          <w:noProof/>
        </w:rPr>
        <w:tab/>
      </w:r>
      <w:hyperlink w:anchor="_BA_Cite_975" w:tooltip="Long: 45 C.F.R. § 164.514(b)"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45 C.F.R. § 164.514(h)(2)</w:t>
      </w:r>
      <w:r w:rsidRPr="001163A0">
        <w:rPr>
          <w:noProof/>
        </w:rPr>
        <w:tab/>
      </w:r>
      <w:hyperlink w:anchor="_BA_Cite_981" w:tooltip="Long: 45 C.F.R. § 164.514(h)(2)"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 xml:space="preserve">68 Fed. Reg. 44905-01 (2003), </w:t>
      </w:r>
      <w:r w:rsidRPr="001163A0">
        <w:rPr>
          <w:rFonts w:ascii="Century Schoolbook" w:hAnsi="Century Schoolbook"/>
          <w:i/>
          <w:iCs/>
          <w:noProof/>
          <w:sz w:val="26"/>
          <w:szCs w:val="26"/>
        </w:rPr>
        <w:t>reprinted in</w:t>
      </w:r>
      <w:r w:rsidRPr="001163A0">
        <w:rPr>
          <w:rFonts w:ascii="Century Schoolbook" w:hAnsi="Century Schoolbook"/>
          <w:noProof/>
          <w:sz w:val="26"/>
          <w:szCs w:val="26"/>
        </w:rPr>
        <w:t xml:space="preserve"> 2003-2 C.B. 756</w:t>
      </w:r>
      <w:r w:rsidRPr="001163A0">
        <w:rPr>
          <w:noProof/>
        </w:rPr>
        <w:tab/>
      </w:r>
      <w:hyperlink w:anchor="_BA_Cite_1519" w:tooltip="Long: 68 Fed. Reg. 44905-01 (2003), reprinted in 2003-2 C.B. 756" w:history="1">
        <w:r w:rsidRPr="001163A0">
          <w:rPr>
            <w:noProof/>
          </w:rPr>
          <w:t>73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8 John Henry Wigmore</w:t>
      </w:r>
      <w:r w:rsidRPr="001163A0">
        <w:rPr>
          <w:noProof/>
        </w:rPr>
        <w:tab/>
      </w:r>
      <w:hyperlink w:anchor="_BA_Cite_1167" w:tooltip="Long: 8 John Henry Wigmore" w:history="1">
        <w:r w:rsidRPr="001163A0">
          <w:rPr>
            <w:noProof/>
          </w:rPr>
          <w:t>36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ABA Comm. on Ethics and Prof’l Responsibility, Formal Op. 368 (1992)</w:t>
      </w:r>
      <w:r w:rsidRPr="001163A0">
        <w:rPr>
          <w:noProof/>
        </w:rPr>
        <w:tab/>
      </w:r>
      <w:hyperlink w:anchor="_BA_Cite_1262" w:tooltip="Long: ABA Comm. on Ethics and Prof'l Responsibility, Formal Op. 368 (1992)" w:history="1">
        <w:r w:rsidRPr="001163A0">
          <w:rPr>
            <w:noProof/>
          </w:rPr>
          <w:t>44</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CC-2004-034, *4</w:t>
      </w:r>
      <w:r w:rsidRPr="001163A0">
        <w:rPr>
          <w:noProof/>
        </w:rPr>
        <w:tab/>
      </w:r>
      <w:hyperlink w:anchor="_BA_Cite_980" w:tooltip="Long: CC-2004-034, *4"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Chief Counsel Notice CC-2004-034</w:t>
      </w:r>
      <w:r w:rsidRPr="001163A0">
        <w:rPr>
          <w:noProof/>
        </w:rPr>
        <w:tab/>
      </w:r>
      <w:hyperlink w:anchor="_BA_Cite_977" w:tooltip="Long: Chief Counsel Notice CC-2004-034" w:history="1">
        <w:r w:rsidRPr="001163A0">
          <w:rPr>
            <w:noProof/>
          </w:rPr>
          <w:t>16</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CIVIL ACTION NO. ___________</w:t>
      </w:r>
      <w:r w:rsidRPr="001163A0">
        <w:rPr>
          <w:noProof/>
        </w:rPr>
        <w:tab/>
      </w:r>
      <w:hyperlink w:anchor="_BA_Cite_1614" w:tooltip="Long: CIVIL ACTION NO. ___________"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Deleg. Order No. 4</w:t>
      </w:r>
      <w:r w:rsidRPr="001163A0">
        <w:rPr>
          <w:noProof/>
        </w:rPr>
        <w:tab/>
      </w:r>
      <w:hyperlink w:anchor="_BA_Cite_1127" w:tooltip="Long: Deleg. Order No. 4" w:history="1">
        <w:r w:rsidRPr="001163A0">
          <w:rPr>
            <w:noProof/>
          </w:rPr>
          <w:t>33</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Delegation Order 193</w:t>
      </w:r>
      <w:r w:rsidRPr="001163A0">
        <w:rPr>
          <w:noProof/>
        </w:rPr>
        <w:tab/>
      </w:r>
      <w:hyperlink w:anchor="_BA_Cite_1485" w:tooltip="Long: Delegation Order 193" w:history="1">
        <w:r w:rsidRPr="001163A0">
          <w:rPr>
            <w:noProof/>
          </w:rPr>
          <w:t>67</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Delegation Order 213</w:t>
      </w:r>
      <w:r w:rsidRPr="001163A0">
        <w:rPr>
          <w:noProof/>
        </w:rPr>
        <w:tab/>
      </w:r>
      <w:hyperlink w:anchor="_BA_Cite_1535" w:tooltip="Long: Delegation Order 213" w:history="1">
        <w:r w:rsidRPr="001163A0">
          <w:rPr>
            <w:noProof/>
          </w:rPr>
          <w:t>76</w:t>
        </w:r>
      </w:hyperlink>
    </w:p>
    <w:p w:rsidR="001163A0" w:rsidRPr="001163A0" w:rsidRDefault="001163A0" w:rsidP="002856E7">
      <w:pPr>
        <w:pStyle w:val="BATOAEntry"/>
        <w:spacing w:after="0"/>
        <w:rPr>
          <w:noProof/>
        </w:rPr>
      </w:pPr>
      <w:r w:rsidRPr="001163A0">
        <w:rPr>
          <w:rFonts w:ascii="Century Schoolbook" w:hAnsi="Century Schoolbook"/>
          <w:i/>
          <w:iCs/>
          <w:smallCaps/>
          <w:noProof/>
          <w:sz w:val="26"/>
          <w:szCs w:val="26"/>
        </w:rPr>
        <w:t>Ex Parte</w:t>
      </w:r>
      <w:r w:rsidRPr="001163A0">
        <w:rPr>
          <w:rFonts w:ascii="Century Schoolbook" w:hAnsi="Century Schoolbook"/>
          <w:smallCaps/>
          <w:noProof/>
          <w:sz w:val="26"/>
          <w:szCs w:val="26"/>
        </w:rPr>
        <w:t xml:space="preserve"> Petition for Leave to Serve John Doe Summons</w:t>
      </w:r>
      <w:r w:rsidRPr="001163A0">
        <w:rPr>
          <w:noProof/>
        </w:rPr>
        <w:tab/>
      </w:r>
      <w:hyperlink w:anchor="_BA_Cite_1667" w:tooltip="Long: Ex Parte Petition for Leave to Serve John Doe Summons" w:history="1">
        <w:r w:rsidRPr="001163A0">
          <w:rPr>
            <w:noProof/>
          </w:rPr>
          <w:t>1</w:t>
        </w:r>
      </w:hyperlink>
    </w:p>
    <w:p w:rsidR="001163A0" w:rsidRPr="001163A0" w:rsidRDefault="001163A0" w:rsidP="002856E7">
      <w:pPr>
        <w:pStyle w:val="BATOAEntry"/>
        <w:spacing w:after="0"/>
        <w:rPr>
          <w:noProof/>
        </w:rPr>
      </w:pPr>
      <w:r w:rsidRPr="001163A0">
        <w:rPr>
          <w:rFonts w:ascii="Century Schoolbook" w:hAnsi="Century Schoolbook"/>
          <w:noProof/>
          <w:sz w:val="26"/>
          <w:szCs w:val="26"/>
        </w:rPr>
        <w:t>Fifth Amendment</w:t>
      </w:r>
      <w:r w:rsidRPr="001163A0">
        <w:rPr>
          <w:noProof/>
        </w:rPr>
        <w:tab/>
      </w:r>
      <w:hyperlink w:anchor="_BA_Cite_1047" w:tooltip="Long: Fifth Amendment" w:history="1">
        <w:r w:rsidRPr="001163A0">
          <w:rPr>
            <w:noProof/>
          </w:rPr>
          <w:t>24</w:t>
        </w:r>
      </w:hyperlink>
      <w:r w:rsidRPr="001163A0">
        <w:rPr>
          <w:noProof/>
        </w:rPr>
        <w:t>,</w:t>
      </w:r>
      <w:hyperlink w:anchor="_BA_Cite_1393" w:tooltip="Short: Fifth Amendment" w:history="1">
        <w:r w:rsidRPr="001163A0">
          <w:rPr>
            <w:noProof/>
          </w:rPr>
          <w:t xml:space="preserve"> 57</w:t>
        </w:r>
      </w:hyperlink>
      <w:r w:rsidRPr="001163A0">
        <w:rPr>
          <w:noProof/>
        </w:rPr>
        <w:t>,</w:t>
      </w:r>
      <w:hyperlink w:anchor="_BA_Cite_1400" w:tooltip="Short: Fifth Amendment" w:history="1">
        <w:r w:rsidRPr="001163A0">
          <w:rPr>
            <w:noProof/>
          </w:rPr>
          <w:t xml:space="preserve"> 58</w:t>
        </w:r>
      </w:hyperlink>
      <w:r w:rsidRPr="001163A0">
        <w:rPr>
          <w:noProof/>
        </w:rPr>
        <w:t>,</w:t>
      </w:r>
      <w:hyperlink w:anchor="_BA_Cite_1409" w:tooltip="Short: Fifth Amendment" w:history="1">
        <w:r w:rsidRPr="001163A0">
          <w:rPr>
            <w:noProof/>
          </w:rPr>
          <w:t xml:space="preserve"> 59</w:t>
        </w:r>
      </w:hyperlink>
      <w:r w:rsidRPr="001163A0">
        <w:rPr>
          <w:noProof/>
        </w:rPr>
        <w:t>,</w:t>
      </w:r>
      <w:hyperlink w:anchor="_BA_Cite_1423" w:tooltip="Short: Fifth Amendment" w:history="1">
        <w:r w:rsidRPr="001163A0">
          <w:rPr>
            <w:noProof/>
          </w:rPr>
          <w:t xml:space="preserve"> 60</w:t>
        </w:r>
      </w:hyperlink>
      <w:r w:rsidRPr="001163A0">
        <w:rPr>
          <w:noProof/>
        </w:rPr>
        <w:t>,</w:t>
      </w:r>
      <w:hyperlink w:anchor="_BA_Cite_1442" w:tooltip="Short: Fifth Amendment" w:history="1">
        <w:r w:rsidRPr="001163A0">
          <w:rPr>
            <w:noProof/>
          </w:rPr>
          <w:t xml:space="preserve"> 62</w:t>
        </w:r>
      </w:hyperlink>
      <w:r w:rsidRPr="001163A0">
        <w:rPr>
          <w:noProof/>
        </w:rPr>
        <w:t>,</w:t>
      </w:r>
      <w:hyperlink w:anchor="_BA_Cite_1539" w:tooltip="Short: Fifth Amendment" w:history="1">
        <w:r w:rsidRPr="001163A0">
          <w:rPr>
            <w:noProof/>
          </w:rPr>
          <w:t xml:space="preserve"> 76</w:t>
        </w:r>
      </w:hyperlink>
      <w:r w:rsidRPr="001163A0">
        <w:rPr>
          <w:noProof/>
        </w:rPr>
        <w:t xml:space="preserve">, </w:t>
      </w:r>
      <w:hyperlink w:anchor="_BA_Cite_1548" w:tooltip="Short: Fifth Amendment" w:history="1">
        <w:r w:rsidRPr="001163A0">
          <w:rPr>
            <w:noProof/>
          </w:rPr>
          <w:t>81</w:t>
        </w:r>
      </w:hyperlink>
    </w:p>
    <w:p w:rsidR="001163A0" w:rsidRPr="001163A0" w:rsidRDefault="001163A0" w:rsidP="002856E7">
      <w:pPr>
        <w:pStyle w:val="BATOAEntry"/>
        <w:spacing w:after="0"/>
        <w:rPr>
          <w:noProof/>
        </w:rPr>
      </w:pPr>
      <w:r w:rsidRPr="001E1A11">
        <w:rPr>
          <w:rFonts w:ascii="Century Schoolbook" w:hAnsi="Century Schoolbook"/>
          <w:bCs/>
          <w:noProof/>
          <w:sz w:val="26"/>
        </w:rPr>
        <w:t>First Amendment</w:t>
      </w:r>
      <w:r w:rsidRPr="001163A0">
        <w:rPr>
          <w:noProof/>
        </w:rPr>
        <w:tab/>
      </w:r>
      <w:hyperlink w:anchor="_BA_Cite_1347" w:tooltip="Long: First Amendment" w:history="1">
        <w:r w:rsidRPr="001163A0">
          <w:rPr>
            <w:noProof/>
          </w:rPr>
          <w:t>53</w:t>
        </w:r>
      </w:hyperlink>
      <w:r w:rsidRPr="001163A0">
        <w:rPr>
          <w:noProof/>
        </w:rPr>
        <w:t>,</w:t>
      </w:r>
      <w:hyperlink w:anchor="_BA_Cite_1352" w:tooltip="Short: First Amendment" w:history="1">
        <w:r w:rsidRPr="001163A0">
          <w:rPr>
            <w:noProof/>
          </w:rPr>
          <w:t xml:space="preserve"> 54</w:t>
        </w:r>
      </w:hyperlink>
      <w:r w:rsidRPr="001163A0">
        <w:rPr>
          <w:noProof/>
        </w:rPr>
        <w:t>,</w:t>
      </w:r>
      <w:hyperlink w:anchor="_BA_Cite_1364" w:tooltip="Short: First Amendment" w:history="1">
        <w:r w:rsidRPr="001163A0">
          <w:rPr>
            <w:noProof/>
          </w:rPr>
          <w:t xml:space="preserve"> 55</w:t>
        </w:r>
      </w:hyperlink>
      <w:r w:rsidRPr="001163A0">
        <w:rPr>
          <w:noProof/>
        </w:rPr>
        <w:t xml:space="preserve">, </w:t>
      </w:r>
      <w:hyperlink w:anchor="_BA_Cite_1374" w:tooltip="Short: First Amendment" w:history="1">
        <w:r w:rsidRPr="001163A0">
          <w:rPr>
            <w:noProof/>
          </w:rPr>
          <w:t>56</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lastRenderedPageBreak/>
        <w:t>Fourth Amendment</w:t>
      </w:r>
      <w:r w:rsidRPr="0085207C">
        <w:rPr>
          <w:rFonts w:ascii="Century Schoolbook" w:hAnsi="Century Schoolbook"/>
          <w:noProof/>
          <w:sz w:val="26"/>
          <w:szCs w:val="26"/>
        </w:rPr>
        <w:tab/>
      </w:r>
      <w:hyperlink w:anchor="_BA_Cite_1326" w:tooltip="Long: Fourth Amendment" w:history="1">
        <w:r w:rsidRPr="0085207C">
          <w:rPr>
            <w:rFonts w:ascii="Century Schoolbook" w:hAnsi="Century Schoolbook"/>
            <w:noProof/>
            <w:sz w:val="26"/>
            <w:szCs w:val="26"/>
          </w:rPr>
          <w:t>52</w:t>
        </w:r>
      </w:hyperlink>
      <w:r w:rsidRPr="0085207C">
        <w:rPr>
          <w:rFonts w:ascii="Century Schoolbook" w:hAnsi="Century Schoolbook"/>
          <w:noProof/>
          <w:sz w:val="26"/>
          <w:szCs w:val="26"/>
        </w:rPr>
        <w:t>,</w:t>
      </w:r>
      <w:hyperlink w:anchor="_BA_Cite_1376" w:tooltip="Short: Fourth Amendment" w:history="1">
        <w:r w:rsidRPr="0085207C">
          <w:rPr>
            <w:rFonts w:ascii="Century Schoolbook" w:hAnsi="Century Schoolbook"/>
            <w:noProof/>
            <w:sz w:val="26"/>
            <w:szCs w:val="26"/>
          </w:rPr>
          <w:t xml:space="preserve"> 56</w:t>
        </w:r>
      </w:hyperlink>
      <w:r w:rsidRPr="0085207C">
        <w:rPr>
          <w:rFonts w:ascii="Century Schoolbook" w:hAnsi="Century Schoolbook"/>
          <w:noProof/>
          <w:sz w:val="26"/>
          <w:szCs w:val="26"/>
        </w:rPr>
        <w:t xml:space="preserve">, </w:t>
      </w:r>
      <w:hyperlink w:anchor="_BA_Cite_1389" w:tooltip="Short: Fourth Amendment" w:history="1">
        <w:r w:rsidRPr="0085207C">
          <w:rPr>
            <w:rFonts w:ascii="Century Schoolbook" w:hAnsi="Century Schoolbook"/>
            <w:noProof/>
            <w:sz w:val="26"/>
            <w:szCs w:val="26"/>
          </w:rPr>
          <w:t>57</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H.R. Conf. Rep. No. 105-599 (1998)</w:t>
      </w:r>
      <w:r w:rsidRPr="0085207C">
        <w:rPr>
          <w:rFonts w:ascii="Century Schoolbook" w:hAnsi="Century Schoolbook"/>
          <w:noProof/>
          <w:sz w:val="26"/>
          <w:szCs w:val="26"/>
        </w:rPr>
        <w:tab/>
      </w:r>
      <w:hyperlink w:anchor="_BA_Cite_1287" w:tooltip="Long: H.R. Conf. Rep. No. 105-599 (1998)" w:history="1">
        <w:r w:rsidRPr="0085207C">
          <w:rPr>
            <w:rFonts w:ascii="Century Schoolbook" w:hAnsi="Century Schoolbook"/>
            <w:noProof/>
            <w:sz w:val="26"/>
            <w:szCs w:val="26"/>
          </w:rPr>
          <w:t>46</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cs="Shruti"/>
          <w:noProof/>
          <w:sz w:val="26"/>
          <w:szCs w:val="26"/>
        </w:rPr>
        <w:t>http://edocket.access.gpo.gov/2009/E9</w:t>
      </w:r>
      <w:r w:rsidRPr="0085207C">
        <w:rPr>
          <w:rFonts w:ascii="Century Schoolbook" w:hAnsi="Century Schoolbook" w:cs="Shruti"/>
          <w:noProof/>
          <w:sz w:val="26"/>
          <w:szCs w:val="26"/>
        </w:rPr>
        <w:noBreakHyphen/>
        <w:t>18659.htm</w:t>
      </w:r>
      <w:r w:rsidRPr="0085207C">
        <w:rPr>
          <w:rFonts w:ascii="Century Schoolbook" w:hAnsi="Century Schoolbook"/>
          <w:noProof/>
          <w:sz w:val="26"/>
          <w:szCs w:val="26"/>
        </w:rPr>
        <w:tab/>
      </w:r>
      <w:hyperlink w:anchor="_BA_Cite_1483" w:tooltip="Long: http://edocket.access.gpo.gov/2009/E9-18659.htm" w:history="1">
        <w:r w:rsidRPr="0085207C">
          <w:rPr>
            <w:rFonts w:ascii="Century Schoolbook" w:hAnsi="Century Schoolbook"/>
            <w:noProof/>
            <w:sz w:val="26"/>
            <w:szCs w:val="26"/>
          </w:rPr>
          <w:t>67</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cs="Shruti"/>
          <w:noProof/>
          <w:sz w:val="26"/>
          <w:szCs w:val="26"/>
        </w:rPr>
        <w:t>http://www.irs.gov/irm/part1/irm_01</w:t>
      </w:r>
      <w:r w:rsidRPr="0085207C">
        <w:rPr>
          <w:rFonts w:ascii="Century Schoolbook" w:hAnsi="Century Schoolbook" w:cs="Shruti"/>
          <w:noProof/>
          <w:sz w:val="26"/>
          <w:szCs w:val="26"/>
        </w:rPr>
        <w:noBreakHyphen/>
        <w:t>002</w:t>
      </w:r>
      <w:r w:rsidRPr="0085207C">
        <w:rPr>
          <w:rFonts w:ascii="Century Schoolbook" w:hAnsi="Century Schoolbook" w:cs="Shruti"/>
          <w:noProof/>
          <w:sz w:val="26"/>
          <w:szCs w:val="26"/>
        </w:rPr>
        <w:noBreakHyphen/>
        <w:t>052.html#d0e1031</w:t>
      </w:r>
      <w:r w:rsidRPr="0085207C">
        <w:rPr>
          <w:rFonts w:ascii="Century Schoolbook" w:hAnsi="Century Schoolbook"/>
          <w:noProof/>
          <w:sz w:val="26"/>
          <w:szCs w:val="26"/>
        </w:rPr>
        <w:tab/>
      </w:r>
      <w:hyperlink w:anchor="_BA_Cite_1536" w:tooltip="Long: http://www.irs.gov/irm/part1/irm_01-002-052.html#d0e1031" w:history="1">
        <w:r w:rsidRPr="0085207C">
          <w:rPr>
            <w:rFonts w:ascii="Century Schoolbook" w:hAnsi="Century Schoolbook"/>
            <w:noProof/>
            <w:sz w:val="26"/>
            <w:szCs w:val="26"/>
          </w:rPr>
          <w:t>76</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Internal Revenue Service. I</w:t>
      </w:r>
      <w:r w:rsidRPr="0085207C">
        <w:rPr>
          <w:rFonts w:ascii="Century Schoolbook" w:hAnsi="Century Schoolbook"/>
          <w:noProof/>
          <w:sz w:val="26"/>
          <w:szCs w:val="26"/>
        </w:rPr>
        <w:tab/>
      </w:r>
      <w:hyperlink w:anchor="_BA_Cite_1665" w:tooltip="Long: Internal Revenue Service. I" w:history="1">
        <w:r w:rsidRPr="0085207C">
          <w:rPr>
            <w:rFonts w:ascii="Century Schoolbook" w:hAnsi="Century Schoolbook"/>
            <w:noProof/>
            <w:sz w:val="26"/>
            <w:szCs w:val="26"/>
          </w:rPr>
          <w:t>1</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Internal Revenue Service “John Doe”</w:t>
      </w:r>
      <w:r w:rsidRPr="0085207C">
        <w:rPr>
          <w:rFonts w:ascii="Century Schoolbook" w:hAnsi="Century Schoolbook"/>
          <w:noProof/>
          <w:sz w:val="26"/>
          <w:szCs w:val="26"/>
        </w:rPr>
        <w:tab/>
      </w:r>
      <w:hyperlink w:anchor="_BA_Cite_1663" w:tooltip="Long: Internal Revenue Service &quot;John Doe&quot;" w:history="1">
        <w:r w:rsidRPr="0085207C">
          <w:rPr>
            <w:rFonts w:ascii="Century Schoolbook" w:hAnsi="Century Schoolbook"/>
            <w:noProof/>
            <w:sz w:val="26"/>
            <w:szCs w:val="26"/>
          </w:rPr>
          <w:t>2</w:t>
        </w:r>
      </w:hyperlink>
      <w:r w:rsidRPr="0085207C">
        <w:rPr>
          <w:rFonts w:ascii="Century Schoolbook" w:hAnsi="Century Schoolbook"/>
          <w:noProof/>
          <w:sz w:val="26"/>
          <w:szCs w:val="26"/>
        </w:rPr>
        <w:t xml:space="preserve">, </w:t>
      </w:r>
      <w:hyperlink w:anchor="_BA_Cite_1669" w:tooltip="Short: Internal Revenue Service &quot;John Doe&quot;" w:history="1">
        <w:r w:rsidRPr="0085207C">
          <w:rPr>
            <w:rFonts w:ascii="Century Schoolbook" w:hAnsi="Century Schoolbook"/>
            <w:noProof/>
            <w:sz w:val="26"/>
            <w:szCs w:val="26"/>
          </w:rPr>
          <w:t>1</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IRS CCA 200230034, 2002 WL 1730123</w:t>
      </w:r>
      <w:r w:rsidRPr="0085207C">
        <w:rPr>
          <w:rFonts w:ascii="Century Schoolbook" w:hAnsi="Century Schoolbook"/>
          <w:noProof/>
          <w:sz w:val="26"/>
          <w:szCs w:val="26"/>
        </w:rPr>
        <w:tab/>
      </w:r>
      <w:hyperlink w:anchor="_BA_Cite_964" w:tooltip="Long: IRS CCA 200230034, 2002 WL 1730123" w:history="1">
        <w:r w:rsidRPr="0085207C">
          <w:rPr>
            <w:rFonts w:ascii="Century Schoolbook" w:hAnsi="Century Schoolbook"/>
            <w:noProof/>
            <w:sz w:val="26"/>
            <w:szCs w:val="26"/>
          </w:rPr>
          <w:t>14</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IRS CCN CC-2004-034, 2004 WL 3210766</w:t>
      </w:r>
      <w:r w:rsidRPr="0085207C">
        <w:rPr>
          <w:rFonts w:ascii="Century Schoolbook" w:hAnsi="Century Schoolbook"/>
          <w:noProof/>
          <w:sz w:val="26"/>
          <w:szCs w:val="26"/>
        </w:rPr>
        <w:tab/>
      </w:r>
      <w:hyperlink w:anchor="_BA_Cite_978" w:tooltip="Long: IRS CCN CC-2004-034, 2004 WL 3210766" w:history="1">
        <w:r w:rsidRPr="0085207C">
          <w:rPr>
            <w:rFonts w:ascii="Century Schoolbook" w:hAnsi="Century Schoolbook"/>
            <w:noProof/>
            <w:sz w:val="26"/>
            <w:szCs w:val="26"/>
          </w:rPr>
          <w:t>16</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S. Rep. No. 105-174 (1998)</w:t>
      </w:r>
      <w:r w:rsidRPr="0085207C">
        <w:rPr>
          <w:rFonts w:ascii="Century Schoolbook" w:hAnsi="Century Schoolbook"/>
          <w:noProof/>
          <w:sz w:val="26"/>
          <w:szCs w:val="26"/>
        </w:rPr>
        <w:tab/>
      </w:r>
      <w:hyperlink w:anchor="_BA_Cite_1290" w:tooltip="Long: S. Rep. No. 105-174 (1998)" w:history="1">
        <w:r w:rsidRPr="0085207C">
          <w:rPr>
            <w:rFonts w:ascii="Century Schoolbook" w:hAnsi="Century Schoolbook"/>
            <w:noProof/>
            <w:sz w:val="26"/>
            <w:szCs w:val="26"/>
          </w:rPr>
          <w:t>47</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 xml:space="preserve">S. Rep. No. 97-494, vol. 1 (1982), </w:t>
      </w:r>
      <w:r w:rsidRPr="0085207C">
        <w:rPr>
          <w:rFonts w:ascii="Century Schoolbook" w:hAnsi="Century Schoolbook"/>
          <w:i/>
          <w:iCs/>
          <w:noProof/>
          <w:sz w:val="26"/>
          <w:szCs w:val="26"/>
        </w:rPr>
        <w:t>reprinted in</w:t>
      </w:r>
      <w:r w:rsidRPr="0085207C">
        <w:rPr>
          <w:rFonts w:ascii="Century Schoolbook" w:hAnsi="Century Schoolbook"/>
          <w:noProof/>
          <w:sz w:val="26"/>
          <w:szCs w:val="26"/>
        </w:rPr>
        <w:t xml:space="preserve"> 1982 U.S.C.C.A.N. 781</w:t>
      </w:r>
      <w:r w:rsidRPr="0085207C">
        <w:rPr>
          <w:rFonts w:ascii="Century Schoolbook" w:hAnsi="Century Schoolbook"/>
          <w:noProof/>
          <w:sz w:val="26"/>
          <w:szCs w:val="26"/>
        </w:rPr>
        <w:tab/>
      </w:r>
      <w:hyperlink w:anchor="_BA_Cite_1558" w:tooltip="Long: S. Rep. No. 97-494, vol. 1 (1982), reprinted in 1982 U.S.C.C.A.N. 781" w:history="1">
        <w:r w:rsidRPr="0085207C">
          <w:rPr>
            <w:rFonts w:ascii="Century Schoolbook" w:hAnsi="Century Schoolbook"/>
            <w:noProof/>
            <w:sz w:val="26"/>
            <w:szCs w:val="26"/>
          </w:rPr>
          <w:t>82</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S. Rep. No. 97</w:t>
      </w:r>
      <w:r w:rsidRPr="0085207C">
        <w:rPr>
          <w:rFonts w:ascii="Century Schoolbook" w:hAnsi="Century Schoolbook"/>
          <w:noProof/>
          <w:sz w:val="26"/>
          <w:szCs w:val="26"/>
        </w:rPr>
        <w:noBreakHyphen/>
        <w:t xml:space="preserve">494, vol. 1 (1982), </w:t>
      </w:r>
      <w:r w:rsidRPr="0085207C">
        <w:rPr>
          <w:rFonts w:ascii="Century Schoolbook" w:hAnsi="Century Schoolbook"/>
          <w:i/>
          <w:iCs/>
          <w:noProof/>
          <w:sz w:val="26"/>
          <w:szCs w:val="26"/>
        </w:rPr>
        <w:t>reprinted in</w:t>
      </w:r>
      <w:r w:rsidRPr="0085207C">
        <w:rPr>
          <w:rFonts w:ascii="Century Schoolbook" w:hAnsi="Century Schoolbook"/>
          <w:noProof/>
          <w:sz w:val="26"/>
          <w:szCs w:val="26"/>
        </w:rPr>
        <w:t xml:space="preserve"> 1982 U.S.C.C.A.N. 781</w:t>
      </w:r>
      <w:r w:rsidRPr="0085207C">
        <w:rPr>
          <w:rFonts w:ascii="Century Schoolbook" w:hAnsi="Century Schoolbook"/>
          <w:noProof/>
          <w:sz w:val="26"/>
          <w:szCs w:val="26"/>
        </w:rPr>
        <w:tab/>
      </w:r>
      <w:hyperlink w:anchor="_BA_Cite_869" w:tooltip="Long: S. Rep. No. 97-494, vol. 1 (1982), reprinted in 1982 U.S.C.C.A.N. 781" w:history="1">
        <w:r w:rsidRPr="0085207C">
          <w:rPr>
            <w:rFonts w:ascii="Century Schoolbook" w:hAnsi="Century Schoolbook"/>
            <w:noProof/>
            <w:sz w:val="26"/>
            <w:szCs w:val="26"/>
          </w:rPr>
          <w:t>4</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 xml:space="preserve">S. Rep. No. 97-494, vol. 1, </w:t>
      </w:r>
      <w:r w:rsidRPr="0085207C">
        <w:rPr>
          <w:rFonts w:ascii="Century Schoolbook" w:hAnsi="Century Schoolbook"/>
          <w:i/>
          <w:iCs/>
          <w:noProof/>
          <w:sz w:val="26"/>
          <w:szCs w:val="26"/>
        </w:rPr>
        <w:t>reprinted in</w:t>
      </w:r>
      <w:r w:rsidRPr="0085207C">
        <w:rPr>
          <w:rFonts w:ascii="Century Schoolbook" w:hAnsi="Century Schoolbook"/>
          <w:noProof/>
          <w:sz w:val="26"/>
          <w:szCs w:val="26"/>
        </w:rPr>
        <w:t xml:space="preserve"> 1982 U.S.C.C.A.N. 781</w:t>
      </w:r>
      <w:r w:rsidRPr="0085207C">
        <w:rPr>
          <w:rFonts w:ascii="Century Schoolbook" w:hAnsi="Century Schoolbook"/>
          <w:noProof/>
          <w:sz w:val="26"/>
          <w:szCs w:val="26"/>
        </w:rPr>
        <w:tab/>
      </w:r>
      <w:hyperlink w:anchor="_BA_Cite_1617" w:tooltip="Long: S. Rep. No. 97-494, vol. 1, reprinted in 1982 U.S.C.C.A.N. 781" w:history="1">
        <w:r w:rsidRPr="0085207C">
          <w:rPr>
            <w:rFonts w:ascii="Century Schoolbook" w:hAnsi="Century Schoolbook"/>
            <w:noProof/>
            <w:sz w:val="26"/>
            <w:szCs w:val="26"/>
          </w:rPr>
          <w:t>2</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Serve “John Doe</w:t>
      </w:r>
      <w:r w:rsidRPr="0085207C">
        <w:rPr>
          <w:rFonts w:ascii="Century Schoolbook" w:hAnsi="Century Schoolbook"/>
          <w:noProof/>
          <w:sz w:val="26"/>
          <w:szCs w:val="26"/>
          <w:u w:val="single"/>
        </w:rPr>
        <w:t>”</w:t>
      </w:r>
      <w:r w:rsidRPr="0085207C">
        <w:rPr>
          <w:rFonts w:ascii="Century Schoolbook" w:hAnsi="Century Schoolbook"/>
          <w:noProof/>
          <w:sz w:val="26"/>
          <w:szCs w:val="26"/>
        </w:rPr>
        <w:tab/>
      </w:r>
      <w:hyperlink w:anchor="_BA_Cite_1603" w:tooltip="Long: Serve &quot;John Doe&quot;" w:history="1">
        <w:r w:rsidRPr="0085207C">
          <w:rPr>
            <w:rFonts w:ascii="Century Schoolbook" w:hAnsi="Century Schoolbook"/>
            <w:noProof/>
            <w:sz w:val="26"/>
            <w:szCs w:val="26"/>
          </w:rPr>
          <w:t>87</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tax treaties</w:t>
      </w:r>
      <w:r w:rsidRPr="0085207C">
        <w:rPr>
          <w:rFonts w:ascii="Century Schoolbook" w:hAnsi="Century Schoolbook"/>
          <w:noProof/>
          <w:sz w:val="26"/>
          <w:szCs w:val="26"/>
        </w:rPr>
        <w:tab/>
      </w:r>
      <w:hyperlink w:anchor="_BA_Cite_1503" w:tooltip="Long: tax treaties" w:history="1">
        <w:r w:rsidRPr="0085207C">
          <w:rPr>
            <w:rFonts w:ascii="Century Schoolbook" w:hAnsi="Century Schoolbook"/>
            <w:noProof/>
            <w:sz w:val="26"/>
            <w:szCs w:val="26"/>
          </w:rPr>
          <w:t>69</w:t>
        </w:r>
      </w:hyperlink>
      <w:r w:rsidRPr="0085207C">
        <w:rPr>
          <w:rFonts w:ascii="Century Schoolbook" w:hAnsi="Century Schoolbook"/>
          <w:noProof/>
          <w:sz w:val="26"/>
          <w:szCs w:val="26"/>
        </w:rPr>
        <w:t xml:space="preserve">, </w:t>
      </w:r>
      <w:hyperlink w:anchor="_BA_Cite_1508" w:tooltip="Short: tax treaties" w:history="1">
        <w:r w:rsidRPr="0085207C">
          <w:rPr>
            <w:rFonts w:ascii="Century Schoolbook" w:hAnsi="Century Schoolbook"/>
            <w:noProof/>
            <w:sz w:val="26"/>
            <w:szCs w:val="26"/>
          </w:rPr>
          <w:t>70</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noProof/>
          <w:sz w:val="26"/>
          <w:szCs w:val="26"/>
        </w:rPr>
        <w:t>United States Constitution</w:t>
      </w:r>
      <w:r w:rsidRPr="0085207C">
        <w:rPr>
          <w:rFonts w:ascii="Century Schoolbook" w:hAnsi="Century Schoolbook"/>
          <w:noProof/>
          <w:sz w:val="26"/>
          <w:szCs w:val="26"/>
        </w:rPr>
        <w:tab/>
      </w:r>
      <w:hyperlink w:anchor="_BA_Cite_1348" w:tooltip="Long: United States Constitution" w:history="1">
        <w:r w:rsidRPr="0085207C">
          <w:rPr>
            <w:rFonts w:ascii="Century Schoolbook" w:hAnsi="Century Schoolbook"/>
            <w:noProof/>
            <w:sz w:val="26"/>
            <w:szCs w:val="26"/>
          </w:rPr>
          <w:t>53</w:t>
        </w:r>
      </w:hyperlink>
    </w:p>
    <w:p w:rsidR="001163A0" w:rsidRPr="0085207C" w:rsidRDefault="001163A0" w:rsidP="002856E7">
      <w:pPr>
        <w:pStyle w:val="BATOAEntry"/>
        <w:spacing w:after="0"/>
        <w:rPr>
          <w:rFonts w:ascii="Century Schoolbook" w:hAnsi="Century Schoolbook"/>
          <w:noProof/>
          <w:sz w:val="26"/>
          <w:szCs w:val="26"/>
        </w:rPr>
      </w:pPr>
      <w:r w:rsidRPr="0085207C">
        <w:rPr>
          <w:rFonts w:ascii="Century Schoolbook" w:hAnsi="Century Schoolbook" w:cs="Shruti"/>
          <w:noProof/>
          <w:sz w:val="26"/>
          <w:szCs w:val="26"/>
        </w:rPr>
        <w:t>www.bls.gov/cpi/home.htm</w:t>
      </w:r>
      <w:r w:rsidRPr="0085207C">
        <w:rPr>
          <w:rFonts w:ascii="Century Schoolbook" w:hAnsi="Century Schoolbook"/>
          <w:noProof/>
          <w:sz w:val="26"/>
          <w:szCs w:val="26"/>
        </w:rPr>
        <w:tab/>
      </w:r>
      <w:hyperlink w:anchor="_BA_Cite_1082" w:tooltip="Long: www.bls.gov/cpi/home.htm" w:history="1">
        <w:r w:rsidRPr="0085207C">
          <w:rPr>
            <w:rFonts w:ascii="Century Schoolbook" w:hAnsi="Century Schoolbook"/>
            <w:noProof/>
            <w:sz w:val="26"/>
            <w:szCs w:val="26"/>
          </w:rPr>
          <w:t>27</w:t>
        </w:r>
      </w:hyperlink>
    </w:p>
    <w:bookmarkEnd w:id="1"/>
    <w:bookmarkEnd w:id="2"/>
    <w:bookmarkEnd w:id="5"/>
    <w:p w:rsidR="00264516" w:rsidRDefault="00264516"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85207C" w:rsidRPr="0085207C" w:rsidRDefault="0085207C"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sectPr w:rsidR="0085207C" w:rsidRPr="0085207C" w:rsidSect="001E1A11">
          <w:headerReference w:type="default" r:id="rId16"/>
          <w:footerReference w:type="first" r:id="rId17"/>
          <w:pgSz w:w="12240" w:h="15840"/>
          <w:pgMar w:top="1440" w:right="1440" w:bottom="1080" w:left="1440" w:header="1200" w:footer="840" w:gutter="0"/>
          <w:pgNumType w:fmt="lowerRoman"/>
          <w:cols w:space="720"/>
          <w:noEndnote/>
          <w:titlePg/>
          <w:docGrid w:linePitch="326"/>
        </w:sect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sectPr w:rsidR="00DA0DFB" w:rsidRPr="001163A0" w:rsidSect="009F4D63">
          <w:footerReference w:type="default" r:id="rId18"/>
          <w:pgSz w:w="12240" w:h="15840"/>
          <w:pgMar w:top="1440" w:right="1440" w:bottom="1080" w:left="1440" w:header="1200" w:footer="840" w:gutter="0"/>
          <w:pgNumType w:start="1"/>
          <w:cols w:space="720"/>
          <w:noEndnote/>
          <w:titlePg/>
          <w:docGrid w:linePitch="326"/>
        </w:sectPr>
      </w:pPr>
    </w:p>
    <w:p w:rsidR="00DA0DFB" w:rsidRPr="001163A0" w:rsidRDefault="00DA0DFB" w:rsidP="00415F49">
      <w:pPr>
        <w:pStyle w:val="Style1"/>
      </w:pPr>
      <w:bookmarkStart w:id="6" w:name="_Toc299960292"/>
      <w:bookmarkStart w:id="7" w:name="_Toc299960369"/>
      <w:bookmarkStart w:id="8" w:name="_Toc301172228"/>
      <w:bookmarkStart w:id="9" w:name="_BA_ScanRange"/>
      <w:r w:rsidRPr="001163A0">
        <w:lastRenderedPageBreak/>
        <w:t>INTRODUCTION</w:t>
      </w:r>
      <w:bookmarkEnd w:id="6"/>
      <w:bookmarkEnd w:id="7"/>
      <w:bookmarkEnd w:id="8"/>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41 \s KAJWZZ000001 \l "</w:instrText>
      </w:r>
      <w:r w:rsidR="000F64B8" w:rsidRPr="001163A0">
        <w:rPr>
          <w:rFonts w:ascii="Century Schoolbook" w:hAnsi="Century Schoolbook"/>
          <w:sz w:val="26"/>
          <w:szCs w:val="26"/>
        </w:rPr>
        <w:instrText>Section 7602 of the Internal Revenue Code</w:instrText>
      </w:r>
      <w:r w:rsidR="000F64B8" w:rsidRPr="001163A0">
        <w:instrText xml:space="preserve">" </w:instrText>
      </w:r>
      <w:r w:rsidRPr="001163A0">
        <w:fldChar w:fldCharType="end"/>
      </w:r>
      <w:bookmarkStart w:id="10" w:name="_BA_Cite_843"/>
      <w:r w:rsidR="00DA0DFB" w:rsidRPr="001163A0">
        <w:rPr>
          <w:rFonts w:ascii="Century Schoolbook" w:hAnsi="Century Schoolbook"/>
          <w:sz w:val="26"/>
          <w:szCs w:val="26"/>
        </w:rPr>
        <w:t>Section 7602 of the Internal Revenue Code</w:t>
      </w:r>
      <w:bookmarkEnd w:id="10"/>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&lt;@ost&gt; \xl 6 \s KAJWZZ000580 \xpl 1 \l "</w:instrText>
      </w:r>
      <w:r w:rsidR="000F64B8" w:rsidRPr="001163A0">
        <w:rPr>
          <w:rFonts w:ascii="Century Schoolbook" w:hAnsi="Century Schoolbook"/>
          <w:sz w:val="26"/>
          <w:szCs w:val="26"/>
        </w:rPr>
        <w:instrText>I.R.C.</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I.R.C.) (26 </w:t>
      </w:r>
      <w:r w:rsidRPr="001163A0">
        <w:fldChar w:fldCharType="begin"/>
      </w:r>
      <w:r w:rsidR="000F64B8" w:rsidRPr="001163A0">
        <w:instrText xml:space="preserve"> ADDIN BA \xc &lt;@$cs&gt; \xl 126 \s KAJWZZ000020 \xpl 1 </w:instrText>
      </w:r>
      <w:r w:rsidRPr="001163A0">
        <w:fldChar w:fldCharType="end"/>
      </w:r>
      <w:r w:rsidRPr="001163A0">
        <w:fldChar w:fldCharType="begin"/>
      </w:r>
      <w:r w:rsidR="000F64B8" w:rsidRPr="001163A0">
        <w:instrText xml:space="preserve"> ADDIN BA \xc &lt;@$cs&gt; \xl 70 \s KAJWZZ000021 \xhfl Rep </w:instrText>
      </w:r>
      <w:r w:rsidRPr="001163A0">
        <w:fldChar w:fldCharType="end"/>
      </w:r>
      <w:r w:rsidRPr="001163A0">
        <w:fldChar w:fldCharType="begin"/>
      </w:r>
      <w:r w:rsidR="000F64B8" w:rsidRPr="001163A0">
        <w:instrText xml:space="preserve"> ADDIN BA \xc &lt;@ost&gt; \xl 6 \s KAJWZZ000581 \xpl 1 \l "</w:instrText>
      </w:r>
      <w:r w:rsidR="000F64B8" w:rsidRPr="001163A0">
        <w:rPr>
          <w:rFonts w:ascii="Century Schoolbook" w:hAnsi="Century Schoolbook"/>
          <w:sz w:val="26"/>
          <w:szCs w:val="26"/>
        </w:rPr>
        <w:instrText>U.S.C.</w:instrText>
      </w:r>
      <w:r w:rsidR="000F64B8" w:rsidRPr="001163A0">
        <w:instrText xml:space="preserve">" </w:instrText>
      </w:r>
      <w:r w:rsidRPr="001163A0">
        <w:fldChar w:fldCharType="end"/>
      </w:r>
      <w:r w:rsidR="00DA0DFB" w:rsidRPr="001163A0">
        <w:rPr>
          <w:rFonts w:ascii="Century Schoolbook" w:hAnsi="Century Schoolbook"/>
          <w:sz w:val="26"/>
          <w:szCs w:val="26"/>
        </w:rPr>
        <w:t>U.S.C.) authorizes the IRS to “examine any books, paper, records or other data” that may be relevant to determine or collect the amount of  tax, penalties, and interest owed to the Government by any taxpayer.  In the vast majority of investigations, the taxpayer or third party voluntarily produces information to the IRS.  This may come in response to an IRS form known as an Information Document Request (IDR), a letter from the Service, or just in the course of a conversation between an IRS agent or officer and a taxpayer or third party.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In the event the person who has the information refuses to provide it voluntarily or if the Service for whatever reason decides not to make an informal request and chooses to proceed more formally, Congress has given the IRS the power to issue an administrative summons in order to compel a taxpayer or a third party to produce the information – in the form of documents or testimony or both – for use in its investigation.  The summons will describe the information requested and the investigation to which the IRS thinks that information may be relevant.  The summons will also specify where and when the information must be produced.  If the summoned party does not comply, the IRS must decide whether it wishes to pursue the matter. If it does, the Service must ask the Department of Justice to obtain a court order enforcing the summons.  If the court orders enforcement and the summoned party still refuses to produce the summoned information, the refusal may result in sanctions for civil or criminal contempt.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As an attorney for the Department of Justice, one of the most important things for you to remember when you receive a summons enforcement case is that the summoned information is important to an ongoing investigation.   Because the summons enforcement process, even when expedited, tends to be time-consuming, it is unlikely that an agent or revenue officer would ask for enforcement unless they really need the information to complete their work.  In most cases, the statute of limitations on making assessments, collecting the taxes, or making a decision to bring a criminal case will still be running while your summons enforcement case is pending.  All of this means that for summons enforcement to be a valuable tool, cases must be brought and pursued on an expedited basis.  It is our hope that the information in this Manual will help you litigate the cases knowledgeably and expeditiously. </w:t>
      </w:r>
    </w:p>
    <w:p w:rsidR="00E73866" w:rsidRPr="001163A0" w:rsidRDefault="00E73866">
      <w:pPr>
        <w:widowControl/>
        <w:adjustRightInd/>
        <w:spacing w:after="200" w:line="276" w:lineRule="auto"/>
        <w:rPr>
          <w:rFonts w:ascii="Century Schoolbook" w:hAnsi="Century Schoolbook"/>
          <w:sz w:val="26"/>
          <w:szCs w:val="26"/>
        </w:rPr>
      </w:pPr>
      <w:r w:rsidRPr="001163A0">
        <w:rPr>
          <w:rFonts w:ascii="Century Schoolbook" w:hAnsi="Century Schoolbook"/>
          <w:sz w:val="26"/>
          <w:szCs w:val="26"/>
        </w:rPr>
        <w:br w:type="page"/>
      </w:r>
    </w:p>
    <w:p w:rsidR="00DA0DFB" w:rsidRPr="001163A0" w:rsidRDefault="009B5AB6" w:rsidP="00415F49">
      <w:pPr>
        <w:pStyle w:val="Style1"/>
      </w:pPr>
      <w:bookmarkStart w:id="11" w:name="_Toc299960293"/>
      <w:bookmarkStart w:id="12" w:name="_Toc299960370"/>
      <w:r w:rsidRPr="001163A0">
        <w:lastRenderedPageBreak/>
        <w:t xml:space="preserve"> </w:t>
      </w:r>
      <w:bookmarkStart w:id="13" w:name="_Toc301172229"/>
      <w:r w:rsidR="00DA0DFB" w:rsidRPr="001163A0">
        <w:t>LAW</w:t>
      </w:r>
      <w:bookmarkEnd w:id="11"/>
      <w:bookmarkEnd w:id="12"/>
      <w:bookmarkEnd w:id="13"/>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415F49">
      <w:pPr>
        <w:pStyle w:val="TCHeading2"/>
      </w:pPr>
      <w:bookmarkStart w:id="14" w:name="_Toc299960294"/>
      <w:bookmarkStart w:id="15" w:name="_Toc299960371"/>
      <w:bookmarkStart w:id="16" w:name="_Toc301172230"/>
      <w:r w:rsidRPr="001163A0">
        <w:t>IRS SUMMONS AUTHORITY</w:t>
      </w:r>
      <w:bookmarkEnd w:id="14"/>
      <w:bookmarkEnd w:id="15"/>
      <w:bookmarkEnd w:id="16"/>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United States’ system of taxation relies on self-assessment and the good faith and integrity of each taxpayer to disclose completely and honestly all information relevant to his tax liability.  Nonetheless, “it would be naive to ignore the reality that some persons attempt to outwit the system.”  </w:t>
      </w:r>
      <w:r w:rsidR="00141B98" w:rsidRPr="001163A0">
        <w:fldChar w:fldCharType="begin"/>
      </w:r>
      <w:r w:rsidR="000F64B8" w:rsidRPr="001163A0">
        <w:instrText xml:space="preserve"> ADDIN BA \xc &lt;@cs&gt; \xl 52 \s KAJWZZ000002 \xhfl Rep \l "</w:instrText>
      </w:r>
      <w:r w:rsidR="000F64B8" w:rsidRPr="001163A0">
        <w:rPr>
          <w:rFonts w:ascii="Century Schoolbook" w:hAnsi="Century Schoolbook"/>
          <w:i/>
          <w:iCs/>
          <w:sz w:val="26"/>
          <w:szCs w:val="26"/>
        </w:rPr>
        <w:instrText>United States v. Bisceglia</w:instrText>
      </w:r>
      <w:r w:rsidR="000F64B8" w:rsidRPr="001163A0">
        <w:rPr>
          <w:rFonts w:ascii="Century Schoolbook" w:hAnsi="Century Schoolbook"/>
          <w:sz w:val="26"/>
          <w:szCs w:val="26"/>
        </w:rPr>
        <w:instrText>,&lt;SoftRt&gt; 420 U.S. 141 (1975)</w:instrText>
      </w:r>
      <w:r w:rsidR="000F64B8" w:rsidRPr="001163A0">
        <w:instrText xml:space="preserve">" </w:instrText>
      </w:r>
      <w:r w:rsidR="00141B98" w:rsidRPr="001163A0">
        <w:fldChar w:fldCharType="end"/>
      </w:r>
      <w:bookmarkStart w:id="17" w:name="_BA_Cite_844"/>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145 (1975)</w:t>
      </w:r>
      <w:bookmarkEnd w:id="17"/>
      <w:r w:rsidRPr="001163A0">
        <w:rPr>
          <w:rFonts w:ascii="Century Schoolbook" w:hAnsi="Century Schoolbook"/>
          <w:sz w:val="26"/>
          <w:szCs w:val="26"/>
        </w:rPr>
        <w:t xml:space="preserve">.  Thus, Congress has charged the Secretary of the Treasury and the Commissioner of Internal Revenue with the responsibility of administering and enforcing the </w:t>
      </w:r>
      <w:r w:rsidR="00141B98" w:rsidRPr="001163A0">
        <w:fldChar w:fldCharType="begin"/>
      </w:r>
      <w:r w:rsidR="000F64B8" w:rsidRPr="001163A0">
        <w:instrText xml:space="preserve"> ADDIN BA \xc &lt;@ost&gt; \xl 21 \s KAJWZZ000582 \l "</w:instrText>
      </w:r>
      <w:r w:rsidR="000F64B8" w:rsidRPr="001163A0">
        <w:rPr>
          <w:rFonts w:ascii="Century Schoolbook" w:hAnsi="Century Schoolbook"/>
          <w:sz w:val="26"/>
          <w:szCs w:val="26"/>
        </w:rPr>
        <w:instrText>Internal Revenue Code</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Internal Revenue Code.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23 \s KAJWZZ000003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7601 and 7602</w:instrText>
      </w:r>
      <w:r w:rsidR="000F64B8" w:rsidRPr="001163A0">
        <w:instrText xml:space="preserve">" </w:instrText>
      </w:r>
      <w:r w:rsidR="00141B98" w:rsidRPr="001163A0">
        <w:fldChar w:fldCharType="end"/>
      </w:r>
      <w:bookmarkStart w:id="18" w:name="_BA_Cite_845"/>
      <w:r w:rsidRPr="001163A0">
        <w:rPr>
          <w:rFonts w:ascii="Century Schoolbook" w:hAnsi="Century Schoolbook"/>
          <w:sz w:val="26"/>
          <w:szCs w:val="26"/>
        </w:rPr>
        <w:t>I.R.C. §§ 7601 and 7602</w:t>
      </w:r>
      <w:bookmarkEnd w:id="1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KAJWZZ000004 \xhfl Rep \l "</w:instrText>
      </w:r>
      <w:r w:rsidR="000F64B8" w:rsidRPr="001163A0">
        <w:rPr>
          <w:rFonts w:ascii="Century Schoolbook" w:hAnsi="Century Schoolbook"/>
          <w:i/>
          <w:iCs/>
          <w:sz w:val="26"/>
          <w:szCs w:val="26"/>
        </w:rPr>
        <w:instrText>Madison v. United States</w:instrText>
      </w:r>
      <w:r w:rsidR="000F64B8" w:rsidRPr="001163A0">
        <w:rPr>
          <w:rFonts w:ascii="Century Schoolbook" w:hAnsi="Century Schoolbook"/>
          <w:sz w:val="26"/>
          <w:szCs w:val="26"/>
        </w:rPr>
        <w:instrText>,&lt;SoftRt&gt; 758 F.2d 573 (11th Cir. 1985)</w:instrText>
      </w:r>
      <w:r w:rsidR="000F64B8" w:rsidRPr="001163A0">
        <w:instrText xml:space="preserve">" </w:instrText>
      </w:r>
      <w:r w:rsidR="00141B98" w:rsidRPr="001163A0">
        <w:fldChar w:fldCharType="end"/>
      </w:r>
      <w:bookmarkStart w:id="19" w:name="_BA_Cite_846"/>
      <w:r w:rsidRPr="001163A0">
        <w:rPr>
          <w:rFonts w:ascii="Century Schoolbook" w:hAnsi="Century Schoolbook"/>
          <w:i/>
          <w:iCs/>
          <w:sz w:val="26"/>
          <w:szCs w:val="26"/>
        </w:rPr>
        <w:t>Madison v. United States</w:t>
      </w:r>
      <w:r w:rsidRPr="001163A0">
        <w:rPr>
          <w:rFonts w:ascii="Century Schoolbook" w:hAnsi="Century Schoolbook"/>
          <w:sz w:val="26"/>
          <w:szCs w:val="26"/>
        </w:rPr>
        <w:t>, 758 F.2d 573, 574 (11th Cir. 1985)</w:t>
      </w:r>
      <w:bookmarkEnd w:id="19"/>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this end, </w:t>
      </w:r>
      <w:r w:rsidR="00141B98" w:rsidRPr="001163A0">
        <w:fldChar w:fldCharType="begin"/>
      </w:r>
      <w:r w:rsidR="000F64B8" w:rsidRPr="001163A0">
        <w:instrText xml:space="preserve"> ADDIN BA \xc &lt;@st&gt; \xl 24 \s KAJWZZ000005 \l "</w:instrText>
      </w:r>
      <w:r w:rsidR="000F64B8" w:rsidRPr="001163A0">
        <w:rPr>
          <w:rFonts w:ascii="Century Schoolbook" w:hAnsi="Century Schoolbook"/>
          <w:sz w:val="26"/>
          <w:szCs w:val="26"/>
        </w:rPr>
        <w:instrText>Section 7601 of the Code</w:instrText>
      </w:r>
      <w:r w:rsidR="000F64B8" w:rsidRPr="001163A0">
        <w:instrText xml:space="preserve">" </w:instrText>
      </w:r>
      <w:r w:rsidR="00141B98" w:rsidRPr="001163A0">
        <w:fldChar w:fldCharType="end"/>
      </w:r>
      <w:bookmarkStart w:id="20" w:name="_BA_Cite_847"/>
      <w:r w:rsidRPr="001163A0">
        <w:rPr>
          <w:rFonts w:ascii="Century Schoolbook" w:hAnsi="Century Schoolbook"/>
          <w:sz w:val="26"/>
          <w:szCs w:val="26"/>
        </w:rPr>
        <w:t>Section 7601 of the Code</w:t>
      </w:r>
      <w:bookmarkEnd w:id="20"/>
      <w:r w:rsidRPr="001163A0">
        <w:rPr>
          <w:rFonts w:ascii="Century Schoolbook" w:hAnsi="Century Schoolbook"/>
          <w:sz w:val="26"/>
          <w:szCs w:val="26"/>
        </w:rPr>
        <w:t xml:space="preserve"> directs the Secretary to make inquiries into the tax liability of every person who may be liable to pay any internal revenue tax.  </w:t>
      </w:r>
      <w:r w:rsidR="00141B98" w:rsidRPr="001163A0">
        <w:fldChar w:fldCharType="begin"/>
      </w:r>
      <w:r w:rsidR="000F64B8" w:rsidRPr="001163A0">
        <w:instrText xml:space="preserve"> ADDIN BA \xc &lt;@cs&gt; \xl 60 \s KAJWZZ000006 \xhfl Rep \l "</w:instrText>
      </w:r>
      <w:r w:rsidR="000F64B8" w:rsidRPr="001163A0">
        <w:rPr>
          <w:rFonts w:ascii="Century Schoolbook" w:hAnsi="Century Schoolbook"/>
          <w:i/>
          <w:iCs/>
          <w:sz w:val="26"/>
          <w:szCs w:val="26"/>
        </w:rPr>
        <w:instrText>Codner v. United States</w:instrText>
      </w:r>
      <w:r w:rsidR="000F64B8" w:rsidRPr="001163A0">
        <w:rPr>
          <w:rFonts w:ascii="Century Schoolbook" w:hAnsi="Century Schoolbook"/>
          <w:sz w:val="26"/>
          <w:szCs w:val="26"/>
        </w:rPr>
        <w:instrText>,&lt;SoftRt&gt; 17 F.3d 1331 (10th Cir. 1994)</w:instrText>
      </w:r>
      <w:r w:rsidR="000F64B8" w:rsidRPr="001163A0">
        <w:instrText xml:space="preserve">" </w:instrText>
      </w:r>
      <w:r w:rsidR="00141B98" w:rsidRPr="001163A0">
        <w:fldChar w:fldCharType="end"/>
      </w:r>
      <w:bookmarkStart w:id="21" w:name="_BA_Cite_848"/>
      <w:r w:rsidRPr="001163A0">
        <w:rPr>
          <w:rFonts w:ascii="Century Schoolbook" w:hAnsi="Century Schoolbook"/>
          <w:i/>
          <w:iCs/>
          <w:sz w:val="26"/>
          <w:szCs w:val="26"/>
        </w:rPr>
        <w:t>Codner v. United States</w:t>
      </w:r>
      <w:r w:rsidRPr="001163A0">
        <w:rPr>
          <w:rFonts w:ascii="Century Schoolbook" w:hAnsi="Century Schoolbook"/>
          <w:sz w:val="26"/>
          <w:szCs w:val="26"/>
        </w:rPr>
        <w:t>, 17 F.3d 1331, 1332 (10th Cir. 1994)</w:t>
      </w:r>
      <w:bookmarkEnd w:id="21"/>
      <w:r w:rsidRPr="001163A0">
        <w:rPr>
          <w:rFonts w:ascii="Century Schoolbook" w:hAnsi="Century Schoolbook"/>
          <w:sz w:val="26"/>
          <w:szCs w:val="26"/>
        </w:rPr>
        <w:t xml:space="preserve">.  In turn, </w:t>
      </w:r>
      <w:r w:rsidR="00141B98" w:rsidRPr="001163A0">
        <w:fldChar w:fldCharType="begin"/>
      </w:r>
      <w:r w:rsidR="000F64B8" w:rsidRPr="001163A0">
        <w:instrText xml:space="preserve"> ADDIN BA \xc &lt;@$st&gt; \xl 12 \s KAJWZZ000001 </w:instrText>
      </w:r>
      <w:r w:rsidR="00141B98" w:rsidRPr="001163A0">
        <w:fldChar w:fldCharType="end"/>
      </w:r>
      <w:bookmarkStart w:id="22" w:name="_BA_Cite_849"/>
      <w:r w:rsidRPr="001163A0">
        <w:rPr>
          <w:rFonts w:ascii="Century Schoolbook" w:hAnsi="Century Schoolbook"/>
          <w:sz w:val="26"/>
          <w:szCs w:val="26"/>
        </w:rPr>
        <w:t>Section 7602</w:t>
      </w:r>
      <w:bookmarkEnd w:id="22"/>
      <w:r w:rsidRPr="001163A0">
        <w:rPr>
          <w:rFonts w:ascii="Century Schoolbook" w:hAnsi="Century Schoolbook"/>
          <w:sz w:val="26"/>
          <w:szCs w:val="26"/>
        </w:rPr>
        <w:t xml:space="preserve"> authorizes the Secretary to examine books, papers, records, or other data, to issue summonses, and to take testimony for the purpose of: (1) “ascertaining the correctness of any return,” (2) “making a return where none has been made,” (3) “determining the liability of any person for any internal revenue tax . . . ,” (4) “collecting any such liability,” or (5) “inquiring into any offense connected with the administration or enforcement of the internal revenue laws.”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50 \s KAJWZZ000007 \xhfl Rep \l "</w:instrText>
      </w:r>
      <w:r w:rsidR="000F64B8" w:rsidRPr="001163A0">
        <w:rPr>
          <w:rFonts w:ascii="Century Schoolbook" w:hAnsi="Century Schoolbook"/>
          <w:i/>
          <w:iCs/>
          <w:sz w:val="26"/>
          <w:szCs w:val="26"/>
        </w:rPr>
        <w:instrText>United States v. Euge</w:instrText>
      </w:r>
      <w:r w:rsidR="000F64B8" w:rsidRPr="001163A0">
        <w:rPr>
          <w:rFonts w:ascii="Century Schoolbook" w:hAnsi="Century Schoolbook"/>
          <w:sz w:val="26"/>
          <w:szCs w:val="26"/>
        </w:rPr>
        <w:instrText>,&lt;SoftRt&gt; 444 U.S. 707 (1980)</w:instrText>
      </w:r>
      <w:r w:rsidR="000F64B8" w:rsidRPr="001163A0">
        <w:instrText xml:space="preserve">" </w:instrText>
      </w:r>
      <w:r w:rsidR="00141B98" w:rsidRPr="001163A0">
        <w:fldChar w:fldCharType="end"/>
      </w:r>
      <w:bookmarkStart w:id="23" w:name="_BA_Cite_850"/>
      <w:r w:rsidRPr="001163A0">
        <w:rPr>
          <w:rFonts w:ascii="Century Schoolbook" w:hAnsi="Century Schoolbook"/>
          <w:i/>
          <w:iCs/>
          <w:sz w:val="26"/>
          <w:szCs w:val="26"/>
        </w:rPr>
        <w:t>United States v. Euge</w:t>
      </w:r>
      <w:r w:rsidRPr="001163A0">
        <w:rPr>
          <w:rFonts w:ascii="Century Schoolbook" w:hAnsi="Century Schoolbook"/>
          <w:sz w:val="26"/>
          <w:szCs w:val="26"/>
        </w:rPr>
        <w:t>, 444 U.S. 707, 710-11 (1980)</w:t>
      </w:r>
      <w:bookmarkEnd w:id="2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KAJWZZ000008 \xhfl Rep \l "</w:instrText>
      </w:r>
      <w:r w:rsidR="000F64B8" w:rsidRPr="001163A0">
        <w:rPr>
          <w:rFonts w:ascii="Century Schoolbook" w:hAnsi="Century Schoolbook"/>
          <w:i/>
          <w:iCs/>
          <w:sz w:val="26"/>
          <w:szCs w:val="26"/>
        </w:rPr>
        <w:instrText>United States v. LaSalle Nat’l Bank</w:instrText>
      </w:r>
      <w:r w:rsidR="000F64B8" w:rsidRPr="001163A0">
        <w:rPr>
          <w:rFonts w:ascii="Century Schoolbook" w:hAnsi="Century Schoolbook"/>
          <w:sz w:val="26"/>
          <w:szCs w:val="26"/>
        </w:rPr>
        <w:instrText>, &lt;SoftRt&gt;437 U.S. 298 (1978)</w:instrText>
      </w:r>
      <w:r w:rsidR="000F64B8" w:rsidRPr="001163A0">
        <w:instrText xml:space="preserve">" </w:instrText>
      </w:r>
      <w:r w:rsidR="00141B98" w:rsidRPr="001163A0">
        <w:fldChar w:fldCharType="end"/>
      </w:r>
      <w:bookmarkStart w:id="24" w:name="_BA_Cite_851"/>
      <w:r w:rsidRPr="001163A0">
        <w:rPr>
          <w:rFonts w:ascii="Century Schoolbook" w:hAnsi="Century Schoolbook"/>
          <w:i/>
          <w:iCs/>
          <w:sz w:val="26"/>
          <w:szCs w:val="26"/>
        </w:rPr>
        <w:t>United States v. LaSalle Nat’l Bank</w:t>
      </w:r>
      <w:r w:rsidRPr="001163A0">
        <w:rPr>
          <w:rFonts w:ascii="Century Schoolbook" w:hAnsi="Century Schoolbook"/>
          <w:sz w:val="26"/>
          <w:szCs w:val="26"/>
        </w:rPr>
        <w:t>, 437 U.S. 298, 308 (1978)</w:t>
      </w:r>
      <w:bookmarkEnd w:id="2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KAJWZZ000009 \xhfl Rep \l "</w:instrText>
      </w:r>
      <w:r w:rsidR="000F64B8" w:rsidRPr="001163A0">
        <w:rPr>
          <w:rFonts w:ascii="Century Schoolbook" w:hAnsi="Century Schoolbook"/>
          <w:i/>
          <w:iCs/>
          <w:sz w:val="26"/>
          <w:szCs w:val="26"/>
        </w:rPr>
        <w:instrText>United States v. Rockwell Int’l</w:instrText>
      </w:r>
      <w:r w:rsidR="000F64B8" w:rsidRPr="001163A0">
        <w:rPr>
          <w:rFonts w:ascii="Century Schoolbook" w:hAnsi="Century Schoolbook"/>
          <w:sz w:val="26"/>
          <w:szCs w:val="26"/>
        </w:rPr>
        <w:instrText>,&lt;SoftRt&gt; 897 F.2d 1255 (3d Cir. 1990)</w:instrText>
      </w:r>
      <w:r w:rsidR="000F64B8" w:rsidRPr="001163A0">
        <w:instrText xml:space="preserve">" </w:instrText>
      </w:r>
      <w:r w:rsidR="00141B98" w:rsidRPr="001163A0">
        <w:fldChar w:fldCharType="end"/>
      </w:r>
      <w:bookmarkStart w:id="25" w:name="_BA_Cite_852"/>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1261 (3d Cir. 1990)</w:t>
      </w:r>
      <w:bookmarkEnd w:id="25"/>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summons statutes, </w:t>
      </w:r>
      <w:r w:rsidR="00141B98" w:rsidRPr="001163A0">
        <w:fldChar w:fldCharType="begin"/>
      </w:r>
      <w:r w:rsidR="000F64B8" w:rsidRPr="001163A0">
        <w:instrText xml:space="preserve"> ADDIN BA \xc &lt;@st&gt; \xl 19 \s KAJWZZ000010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w:instrText>
      </w:r>
      <w:r w:rsidR="000F64B8" w:rsidRPr="001163A0">
        <w:rPr>
          <w:rFonts w:ascii="Century Schoolbook" w:hAnsi="Century Schoolbook"/>
          <w:sz w:val="26"/>
          <w:szCs w:val="26"/>
        </w:rPr>
        <w:noBreakHyphen/>
        <w:instrText>7613</w:instrText>
      </w:r>
      <w:r w:rsidR="000F64B8" w:rsidRPr="001163A0">
        <w:instrText xml:space="preserve">" </w:instrText>
      </w:r>
      <w:r w:rsidR="00141B98" w:rsidRPr="001163A0">
        <w:fldChar w:fldCharType="end"/>
      </w:r>
      <w:bookmarkStart w:id="26" w:name="_BA_Cite_853"/>
      <w:r w:rsidRPr="001163A0">
        <w:rPr>
          <w:rFonts w:ascii="Century Schoolbook" w:hAnsi="Century Schoolbook"/>
          <w:sz w:val="26"/>
          <w:szCs w:val="26"/>
        </w:rPr>
        <w:t>I.R.C. §§ 7602</w:t>
      </w:r>
      <w:r w:rsidRPr="001163A0">
        <w:rPr>
          <w:rFonts w:ascii="Century Schoolbook" w:hAnsi="Century Schoolbook"/>
          <w:sz w:val="26"/>
          <w:szCs w:val="26"/>
        </w:rPr>
        <w:noBreakHyphen/>
        <w:t>7613</w:t>
      </w:r>
      <w:bookmarkEnd w:id="26"/>
      <w:r w:rsidRPr="001163A0">
        <w:rPr>
          <w:rFonts w:ascii="Century Schoolbook" w:hAnsi="Century Schoolbook"/>
          <w:sz w:val="26"/>
          <w:szCs w:val="26"/>
        </w:rPr>
        <w:t xml:space="preserve">, provide the IRS with an investigative device that is to be interpreted broadly in favor of the IRS.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24 \s KAJWZZ000007 \xhfl Rep </w:instrText>
      </w:r>
      <w:r w:rsidR="00141B98" w:rsidRPr="001163A0">
        <w:fldChar w:fldCharType="end"/>
      </w:r>
      <w:r w:rsidRPr="001163A0">
        <w:rPr>
          <w:rFonts w:ascii="Century Schoolbook" w:hAnsi="Century Schoolbook"/>
          <w:i/>
          <w:iCs/>
          <w:sz w:val="26"/>
          <w:szCs w:val="26"/>
        </w:rPr>
        <w:t>Euge</w:t>
      </w:r>
      <w:r w:rsidRPr="001163A0">
        <w:rPr>
          <w:rFonts w:ascii="Century Schoolbook" w:hAnsi="Century Schoolbook"/>
          <w:sz w:val="26"/>
          <w:szCs w:val="26"/>
        </w:rPr>
        <w:t xml:space="preserve">, 444 U.S. at 714-15 (holding that the language of </w:t>
      </w:r>
      <w:r w:rsidR="00141B98" w:rsidRPr="001163A0">
        <w:fldChar w:fldCharType="begin"/>
      </w:r>
      <w:r w:rsidR="000F64B8" w:rsidRPr="001163A0">
        <w:instrText xml:space="preserve"> ADDIN BA \xc &lt;@$st&gt; \xl 266 \s KAJWZZ000022 </w:instrText>
      </w:r>
      <w:r w:rsidR="00141B98" w:rsidRPr="001163A0">
        <w:fldChar w:fldCharType="end"/>
      </w:r>
      <w:r w:rsidR="00141B98" w:rsidRPr="001163A0">
        <w:fldChar w:fldCharType="begin"/>
      </w:r>
      <w:r w:rsidR="000F64B8" w:rsidRPr="001163A0">
        <w:instrText xml:space="preserve"> ADDIN BA \xc &lt;@$st&gt; \xl 219 \s KAJWZZ000022 </w:instrText>
      </w:r>
      <w:r w:rsidR="00141B98" w:rsidRPr="001163A0">
        <w:fldChar w:fldCharType="end"/>
      </w:r>
      <w:r w:rsidR="00141B98" w:rsidRPr="001163A0">
        <w:fldChar w:fldCharType="begin"/>
      </w:r>
      <w:r w:rsidR="000F64B8" w:rsidRPr="001163A0">
        <w:instrText xml:space="preserve"> ADDIN BA \xc &lt;@$st&gt; \xl 165 \s KAJWZZ000019 \xpl 1 </w:instrText>
      </w:r>
      <w:r w:rsidR="00141B98" w:rsidRPr="001163A0">
        <w:fldChar w:fldCharType="end"/>
      </w:r>
      <w:r w:rsidR="00141B98" w:rsidRPr="001163A0">
        <w:fldChar w:fldCharType="begin"/>
      </w:r>
      <w:r w:rsidR="000F64B8" w:rsidRPr="001163A0">
        <w:instrText xml:space="preserve"> ADDIN BA \xc &lt;@$st&gt; \xl 111 \s KAJWZZ000019 \xpl 1 </w:instrText>
      </w:r>
      <w:r w:rsidR="00141B98" w:rsidRPr="001163A0">
        <w:fldChar w:fldCharType="end"/>
      </w:r>
      <w:r w:rsidR="00141B98" w:rsidRPr="001163A0">
        <w:fldChar w:fldCharType="begin"/>
      </w:r>
      <w:r w:rsidR="000F64B8" w:rsidRPr="001163A0">
        <w:instrText xml:space="preserve"> ADDIN BA \xc &lt;@$st&gt; \xl 58 \s KAJWZZ000019 \xpl 1 </w:instrText>
      </w:r>
      <w:r w:rsidR="00141B98" w:rsidRPr="001163A0">
        <w:fldChar w:fldCharType="end"/>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includes authority to summons some physical evidence, and upholding a summons for handwriting exemplars).  Congress’s intent was to foster effective tax investigations by giving the IRS expansive information-gathering authority.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KAJWZZ000011 \xhfl Rep \l "</w:instrText>
      </w:r>
      <w:r w:rsidR="000F64B8" w:rsidRPr="001163A0">
        <w:rPr>
          <w:rFonts w:ascii="Century Schoolbook" w:hAnsi="Century Schoolbook"/>
          <w:i/>
          <w:iCs/>
          <w:sz w:val="26"/>
          <w:szCs w:val="26"/>
        </w:rPr>
        <w:instrText>United States v. Arthur Young &amp; Co.</w:instrText>
      </w:r>
      <w:r w:rsidR="000F64B8" w:rsidRPr="001163A0">
        <w:rPr>
          <w:rFonts w:ascii="Century Schoolbook" w:hAnsi="Century Schoolbook"/>
          <w:sz w:val="26"/>
          <w:szCs w:val="26"/>
        </w:rPr>
        <w:instrText>,&lt;SoftRt&gt; 465 U.S. 805 (1984)</w:instrText>
      </w:r>
      <w:r w:rsidR="000F64B8" w:rsidRPr="001163A0">
        <w:instrText xml:space="preserve">" </w:instrText>
      </w:r>
      <w:r w:rsidR="00141B98" w:rsidRPr="001163A0">
        <w:fldChar w:fldCharType="end"/>
      </w:r>
      <w:bookmarkStart w:id="27" w:name="_BA_Cite_854"/>
      <w:r w:rsidRPr="001163A0">
        <w:rPr>
          <w:rFonts w:ascii="Century Schoolbook" w:hAnsi="Century Schoolbook"/>
          <w:i/>
          <w:iCs/>
          <w:sz w:val="26"/>
          <w:szCs w:val="26"/>
        </w:rPr>
        <w:t>United States v. Arthur Young &amp; Co.</w:t>
      </w:r>
      <w:r w:rsidRPr="001163A0">
        <w:rPr>
          <w:rFonts w:ascii="Century Schoolbook" w:hAnsi="Century Schoolbook"/>
          <w:sz w:val="26"/>
          <w:szCs w:val="26"/>
        </w:rPr>
        <w:t>, 465 U.S. 805, 816 (1984)</w:t>
      </w:r>
      <w:bookmarkEnd w:id="27"/>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26 \s KAJWZZ000002 \xhfl Rep \xqt \xpl 1 </w:instrText>
      </w:r>
      <w:r w:rsidR="00141B98" w:rsidRPr="001163A0">
        <w:fldChar w:fldCharType="end"/>
      </w:r>
      <w:r w:rsidRPr="001163A0">
        <w:rPr>
          <w:rFonts w:ascii="Century Schoolbook" w:hAnsi="Century Schoolbook"/>
          <w:i/>
          <w:iCs/>
          <w:sz w:val="26"/>
          <w:szCs w:val="26"/>
        </w:rPr>
        <w:t>Bisceglia</w:t>
      </w:r>
      <w:r w:rsidRPr="001163A0">
        <w:rPr>
          <w:rFonts w:ascii="Century Schoolbook" w:hAnsi="Century Schoolbook"/>
          <w:sz w:val="26"/>
          <w:szCs w:val="26"/>
        </w:rPr>
        <w:t xml:space="preserve">, 420 U.S. at 146); </w:t>
      </w:r>
      <w:r w:rsidR="00141B98" w:rsidRPr="001163A0">
        <w:fldChar w:fldCharType="begin"/>
      </w:r>
      <w:r w:rsidR="000F64B8" w:rsidRPr="001163A0">
        <w:instrText xml:space="preserve"> ADDIN BA \xc &lt;@cs&gt; \xl 70 \s KAJWZZ000012 \xhfl Rep \l "</w:instrText>
      </w:r>
      <w:r w:rsidR="000F64B8" w:rsidRPr="001163A0">
        <w:rPr>
          <w:rFonts w:ascii="Century Schoolbook" w:hAnsi="Century Schoolbook"/>
          <w:i/>
          <w:iCs/>
          <w:sz w:val="26"/>
          <w:szCs w:val="26"/>
        </w:rPr>
        <w:instrText>United States v. Norwest Corp</w:instrText>
      </w:r>
      <w:r w:rsidR="000F64B8" w:rsidRPr="001163A0">
        <w:rPr>
          <w:rFonts w:ascii="Century Schoolbook" w:hAnsi="Century Schoolbook"/>
          <w:sz w:val="26"/>
          <w:szCs w:val="26"/>
        </w:rPr>
        <w:instrText>.,&lt;SoftRt&gt; 116 F.3d 1227 (8th Cir. 1997)</w:instrText>
      </w:r>
      <w:r w:rsidR="000F64B8" w:rsidRPr="001163A0">
        <w:instrText xml:space="preserve">" </w:instrText>
      </w:r>
      <w:r w:rsidR="00141B98" w:rsidRPr="001163A0">
        <w:fldChar w:fldCharType="end"/>
      </w:r>
      <w:bookmarkStart w:id="28" w:name="_BA_Cite_855"/>
      <w:r w:rsidRPr="001163A0">
        <w:rPr>
          <w:rFonts w:ascii="Century Schoolbook" w:hAnsi="Century Schoolbook"/>
          <w:i/>
          <w:iCs/>
          <w:sz w:val="26"/>
          <w:szCs w:val="26"/>
        </w:rPr>
        <w:t>United States v. Norwest Corp</w:t>
      </w:r>
      <w:r w:rsidRPr="001163A0">
        <w:rPr>
          <w:rFonts w:ascii="Century Schoolbook" w:hAnsi="Century Schoolbook"/>
          <w:sz w:val="26"/>
          <w:szCs w:val="26"/>
        </w:rPr>
        <w:t>., 116 F.3d 1227, 1231-32 (8th Cir. 1997)</w:t>
      </w:r>
      <w:bookmarkEnd w:id="28"/>
      <w:r w:rsidRPr="001163A0">
        <w:rPr>
          <w:rFonts w:ascii="Century Schoolbook" w:hAnsi="Century Schoolbook"/>
          <w:sz w:val="26"/>
          <w:szCs w:val="26"/>
        </w:rPr>
        <w:t xml:space="preserve">.  Restrictions on the summons power are to be avoided, absent unambiguous Congressional direction.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29 \s KAJWZZ000011 \xhfl Rep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465 U.S. at 816; </w:t>
      </w:r>
      <w:r w:rsidR="00141B98" w:rsidRPr="001163A0">
        <w:fldChar w:fldCharType="begin"/>
      </w:r>
      <w:r w:rsidR="000F64B8" w:rsidRPr="001163A0">
        <w:instrText xml:space="preserve"> ADDIN BA \xc &lt;@$cs&gt; \xl 21 \s KAJWZZ000007 \xhfl Rep </w:instrText>
      </w:r>
      <w:r w:rsidR="00141B98" w:rsidRPr="001163A0">
        <w:fldChar w:fldCharType="end"/>
      </w:r>
      <w:r w:rsidRPr="001163A0">
        <w:rPr>
          <w:rFonts w:ascii="Century Schoolbook" w:hAnsi="Century Schoolbook"/>
          <w:i/>
          <w:iCs/>
          <w:sz w:val="26"/>
          <w:szCs w:val="26"/>
        </w:rPr>
        <w:t>Euge</w:t>
      </w:r>
      <w:r w:rsidRPr="001163A0">
        <w:rPr>
          <w:rFonts w:ascii="Century Schoolbook" w:hAnsi="Century Schoolbook"/>
          <w:sz w:val="26"/>
          <w:szCs w:val="26"/>
        </w:rPr>
        <w:t xml:space="preserve">, 444 U.S. at 715.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49 \s KAJWZZ000013 \xhfl Rep \l "</w:instrText>
      </w:r>
      <w:r w:rsidR="000F64B8" w:rsidRPr="001163A0">
        <w:rPr>
          <w:rFonts w:ascii="Century Schoolbook" w:hAnsi="Century Schoolbook"/>
          <w:i/>
          <w:iCs/>
          <w:sz w:val="26"/>
          <w:szCs w:val="26"/>
        </w:rPr>
        <w:instrText>United States v. Stuart</w:instrText>
      </w:r>
      <w:r w:rsidR="000F64B8" w:rsidRPr="001163A0">
        <w:rPr>
          <w:rFonts w:ascii="Century Schoolbook" w:hAnsi="Century Schoolbook"/>
          <w:sz w:val="26"/>
          <w:szCs w:val="26"/>
        </w:rPr>
        <w:instrText>,&lt;SoftRt&gt; 489 U.S. 353 (1989)</w:instrText>
      </w:r>
      <w:r w:rsidR="000F64B8" w:rsidRPr="001163A0">
        <w:instrText xml:space="preserve">" </w:instrText>
      </w:r>
      <w:r w:rsidR="00141B98" w:rsidRPr="001163A0">
        <w:fldChar w:fldCharType="end"/>
      </w:r>
      <w:bookmarkStart w:id="29" w:name="_BA_Cite_856"/>
      <w:r w:rsidRPr="001163A0">
        <w:rPr>
          <w:rFonts w:ascii="Century Schoolbook" w:hAnsi="Century Schoolbook"/>
          <w:i/>
          <w:iCs/>
          <w:sz w:val="26"/>
          <w:szCs w:val="26"/>
        </w:rPr>
        <w:t>United States v. Stuart</w:t>
      </w:r>
      <w:r w:rsidRPr="001163A0">
        <w:rPr>
          <w:rFonts w:ascii="Century Schoolbook" w:hAnsi="Century Schoolbook"/>
          <w:sz w:val="26"/>
          <w:szCs w:val="26"/>
        </w:rPr>
        <w:t>, 489 U.S. 353, 364 (1989)</w:t>
      </w:r>
      <w:bookmarkEnd w:id="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KAJWZZ000014 \xhfl Rep \l "</w:instrText>
      </w:r>
      <w:r w:rsidR="000F64B8" w:rsidRPr="001163A0">
        <w:rPr>
          <w:rFonts w:ascii="Century Schoolbook" w:hAnsi="Century Schoolbook"/>
          <w:i/>
          <w:iCs/>
          <w:sz w:val="26"/>
          <w:szCs w:val="26"/>
        </w:rPr>
        <w:instrText>Robert v. United States</w:instrText>
      </w:r>
      <w:r w:rsidR="000F64B8" w:rsidRPr="001163A0">
        <w:rPr>
          <w:rFonts w:ascii="Century Schoolbook" w:hAnsi="Century Schoolbook"/>
          <w:sz w:val="26"/>
          <w:szCs w:val="26"/>
        </w:rPr>
        <w:instrText>,&lt;SoftRt&gt; 364 F.3d 988 (8th Cir. 2004)</w:instrText>
      </w:r>
      <w:r w:rsidR="000F64B8" w:rsidRPr="001163A0">
        <w:instrText xml:space="preserve">" </w:instrText>
      </w:r>
      <w:r w:rsidR="00141B98" w:rsidRPr="001163A0">
        <w:fldChar w:fldCharType="end"/>
      </w:r>
      <w:bookmarkStart w:id="30" w:name="_BA_Cite_857"/>
      <w:r w:rsidRPr="001163A0">
        <w:rPr>
          <w:rFonts w:ascii="Century Schoolbook" w:hAnsi="Century Schoolbook"/>
          <w:i/>
          <w:iCs/>
          <w:sz w:val="26"/>
          <w:szCs w:val="26"/>
        </w:rPr>
        <w:t>Robert v. United States</w:t>
      </w:r>
      <w:r w:rsidRPr="001163A0">
        <w:rPr>
          <w:rFonts w:ascii="Century Schoolbook" w:hAnsi="Century Schoolbook"/>
          <w:sz w:val="26"/>
          <w:szCs w:val="26"/>
        </w:rPr>
        <w:t>, 364 F.3d 988, 996 (8th Cir. 2004)</w:t>
      </w:r>
      <w:bookmarkEnd w:id="30"/>
      <w:r w:rsidRPr="001163A0">
        <w:rPr>
          <w:rFonts w:ascii="Century Schoolbook" w:hAnsi="Century Schoolbook"/>
          <w:sz w:val="26"/>
          <w:szCs w:val="26"/>
        </w:rPr>
        <w:t xml:space="preserve">.  The Supreme Court has cautioned against restricting the summons authority absent express legislative direction.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66 \s KAJWZZ000015 \xhfl Rep \l "</w:instrText>
      </w:r>
      <w:r w:rsidR="000F64B8" w:rsidRPr="001163A0">
        <w:rPr>
          <w:rFonts w:ascii="Century Schoolbook" w:hAnsi="Century Schoolbook"/>
          <w:i/>
          <w:iCs/>
          <w:sz w:val="26"/>
          <w:szCs w:val="26"/>
        </w:rPr>
        <w:instrText>Tiffany Fine Arts, Inc. v. United States</w:instrText>
      </w:r>
      <w:r w:rsidR="000F64B8" w:rsidRPr="001163A0">
        <w:rPr>
          <w:rFonts w:ascii="Century Schoolbook" w:hAnsi="Century Schoolbook"/>
          <w:sz w:val="26"/>
          <w:szCs w:val="26"/>
        </w:rPr>
        <w:instrText>,&lt;SoftRt&gt; 469 U.S. 310 (1985)</w:instrText>
      </w:r>
      <w:r w:rsidR="000F64B8" w:rsidRPr="001163A0">
        <w:instrText xml:space="preserve">" </w:instrText>
      </w:r>
      <w:r w:rsidR="00141B98" w:rsidRPr="001163A0">
        <w:fldChar w:fldCharType="end"/>
      </w:r>
      <w:bookmarkStart w:id="31" w:name="_BA_Cite_858"/>
      <w:r w:rsidRPr="001163A0">
        <w:rPr>
          <w:rFonts w:ascii="Century Schoolbook" w:hAnsi="Century Schoolbook"/>
          <w:i/>
          <w:iCs/>
          <w:sz w:val="26"/>
          <w:szCs w:val="26"/>
        </w:rPr>
        <w:t xml:space="preserve">Tiffany Fine Arts, Inc. v. United </w:t>
      </w:r>
      <w:r w:rsidRPr="001163A0">
        <w:rPr>
          <w:rFonts w:ascii="Century Schoolbook" w:hAnsi="Century Schoolbook"/>
          <w:i/>
          <w:iCs/>
          <w:sz w:val="26"/>
          <w:szCs w:val="26"/>
        </w:rPr>
        <w:lastRenderedPageBreak/>
        <w:t>States</w:t>
      </w:r>
      <w:r w:rsidRPr="001163A0">
        <w:rPr>
          <w:rFonts w:ascii="Century Schoolbook" w:hAnsi="Century Schoolbook"/>
          <w:sz w:val="26"/>
          <w:szCs w:val="26"/>
        </w:rPr>
        <w:t>, 469 U.S. 310, 318 (1985)</w:t>
      </w:r>
      <w:bookmarkEnd w:id="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KAJWZZ000016 \xhfl Rep \l "</w:instrText>
      </w:r>
      <w:r w:rsidR="000F64B8" w:rsidRPr="001163A0">
        <w:rPr>
          <w:rFonts w:ascii="Century Schoolbook" w:hAnsi="Century Schoolbook"/>
          <w:i/>
          <w:iCs/>
          <w:sz w:val="26"/>
          <w:szCs w:val="26"/>
        </w:rPr>
        <w:instrText>United States v. Barter Sys., Inc.</w:instrText>
      </w:r>
      <w:r w:rsidR="000F64B8" w:rsidRPr="001163A0">
        <w:rPr>
          <w:rFonts w:ascii="Century Schoolbook" w:hAnsi="Century Schoolbook"/>
          <w:sz w:val="26"/>
          <w:szCs w:val="26"/>
        </w:rPr>
        <w:instrText>,&lt;SoftRt&gt; 694 F.2d 163 (8th Cir. 1982)</w:instrText>
      </w:r>
      <w:r w:rsidR="000F64B8" w:rsidRPr="001163A0">
        <w:instrText xml:space="preserve">" </w:instrText>
      </w:r>
      <w:r w:rsidR="00141B98" w:rsidRPr="001163A0">
        <w:fldChar w:fldCharType="end"/>
      </w:r>
      <w:bookmarkStart w:id="32" w:name="_BA_Cite_859"/>
      <w:r w:rsidRPr="001163A0">
        <w:rPr>
          <w:rFonts w:ascii="Century Schoolbook" w:hAnsi="Century Schoolbook"/>
          <w:i/>
          <w:iCs/>
          <w:sz w:val="26"/>
          <w:szCs w:val="26"/>
        </w:rPr>
        <w:t>United States v. Barter Sys., Inc.</w:t>
      </w:r>
      <w:r w:rsidRPr="001163A0">
        <w:rPr>
          <w:rFonts w:ascii="Century Schoolbook" w:hAnsi="Century Schoolbook"/>
          <w:sz w:val="26"/>
          <w:szCs w:val="26"/>
        </w:rPr>
        <w:t>, 694 F.2d 163, 167 (8th Cir. 1982)</w:t>
      </w:r>
      <w:bookmarkEnd w:id="3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KAJWZZ000017 \xhfl Rep \l "</w:instrText>
      </w:r>
      <w:r w:rsidR="000F64B8" w:rsidRPr="001163A0">
        <w:rPr>
          <w:rFonts w:ascii="Century Schoolbook" w:hAnsi="Century Schoolbook"/>
          <w:i/>
          <w:iCs/>
          <w:sz w:val="26"/>
          <w:szCs w:val="26"/>
        </w:rPr>
        <w:instrText>United States v. Clement</w:instrText>
      </w:r>
      <w:r w:rsidR="000F64B8" w:rsidRPr="001163A0">
        <w:rPr>
          <w:rFonts w:ascii="Century Schoolbook" w:hAnsi="Century Schoolbook"/>
          <w:sz w:val="26"/>
          <w:szCs w:val="26"/>
        </w:rPr>
        <w:instrText>,&lt;SoftRt&gt; 668 F.2d 1010 (8th Cir. 1982)</w:instrText>
      </w:r>
      <w:r w:rsidR="000F64B8" w:rsidRPr="001163A0">
        <w:instrText xml:space="preserve">" </w:instrText>
      </w:r>
      <w:r w:rsidR="00141B98" w:rsidRPr="001163A0">
        <w:fldChar w:fldCharType="end"/>
      </w:r>
      <w:bookmarkStart w:id="33" w:name="_BA_Cite_860"/>
      <w:r w:rsidRPr="001163A0">
        <w:rPr>
          <w:rFonts w:ascii="Century Schoolbook" w:hAnsi="Century Schoolbook"/>
          <w:i/>
          <w:iCs/>
          <w:sz w:val="26"/>
          <w:szCs w:val="26"/>
        </w:rPr>
        <w:t>United States v. Clement</w:t>
      </w:r>
      <w:r w:rsidRPr="001163A0">
        <w:rPr>
          <w:rFonts w:ascii="Century Schoolbook" w:hAnsi="Century Schoolbook"/>
          <w:sz w:val="26"/>
          <w:szCs w:val="26"/>
        </w:rPr>
        <w:t>, 668 F.2d 1010, 1013 (8th Cir. 1982)</w:t>
      </w:r>
      <w:bookmarkEnd w:id="33"/>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Once a summons is issued, however, it is not self-enforcing.  If the person to whom a summons is issued fails to comply, the Government must seek judicial enforcement under </w:t>
      </w:r>
      <w:r w:rsidR="00141B98" w:rsidRPr="001163A0">
        <w:fldChar w:fldCharType="begin"/>
      </w:r>
      <w:r w:rsidR="000F64B8" w:rsidRPr="001163A0">
        <w:instrText xml:space="preserve"> ADDIN BA \xc &lt;@st&gt; \xl 29 \s KAJWZZ000018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7402(b) and 7604(a)</w:instrText>
      </w:r>
      <w:r w:rsidR="000F64B8" w:rsidRPr="001163A0">
        <w:instrText xml:space="preserve">" </w:instrText>
      </w:r>
      <w:r w:rsidR="00141B98" w:rsidRPr="001163A0">
        <w:fldChar w:fldCharType="end"/>
      </w:r>
      <w:bookmarkStart w:id="34" w:name="_BA_Cite_861"/>
      <w:r w:rsidRPr="001163A0">
        <w:rPr>
          <w:rFonts w:ascii="Century Schoolbook" w:hAnsi="Century Schoolbook"/>
          <w:sz w:val="26"/>
          <w:szCs w:val="26"/>
        </w:rPr>
        <w:t>I.R.C. §§ 7402(b) and 7604(a)</w:t>
      </w:r>
      <w:bookmarkEnd w:id="34"/>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1"/>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14 \s KAJWZZ000583 \l "</w:instrText>
      </w:r>
      <w:r w:rsidR="000F64B8" w:rsidRPr="001163A0">
        <w:rPr>
          <w:rFonts w:ascii="Century Schoolbook" w:hAnsi="Century Schoolbook"/>
          <w:sz w:val="26"/>
          <w:szCs w:val="26"/>
        </w:rPr>
        <w:instrText>These sections</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These sections confer authority upon the United States district courts to issue orders compelling compliance with an Internal Revenue Service summons.  Because the enforcement of a summons invokes the process of the court, a court will not enforce a summons if enforcement would constitute an abuse of that process.  </w:t>
      </w:r>
      <w:r w:rsidR="00141B98" w:rsidRPr="001163A0">
        <w:fldChar w:fldCharType="begin"/>
      </w:r>
      <w:r w:rsidR="000F64B8" w:rsidRPr="001163A0">
        <w:instrText xml:space="preserve"> ADDIN BA \xc &lt;@$cs&gt; \xl 47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379 U.S. 48, 58 (1964); </w:t>
      </w:r>
      <w:r w:rsidR="00141B98" w:rsidRPr="001163A0">
        <w:fldChar w:fldCharType="begin"/>
      </w:r>
      <w:r w:rsidR="000F64B8" w:rsidRPr="001163A0">
        <w:instrText xml:space="preserve"> ADDIN BA \xc &lt;@$cs&gt; \xl 32 \s KAJWZZ000009 \xhfl Rep </w:instrText>
      </w:r>
      <w:r w:rsidR="00141B98" w:rsidRPr="001163A0">
        <w:fldChar w:fldCharType="end"/>
      </w:r>
      <w:bookmarkStart w:id="41" w:name="_BA_Cite_868"/>
      <w:r w:rsidRPr="001163A0">
        <w:rPr>
          <w:rFonts w:ascii="Century Schoolbook" w:hAnsi="Century Schoolbook"/>
          <w:i/>
          <w:iCs/>
          <w:sz w:val="26"/>
          <w:szCs w:val="26"/>
        </w:rPr>
        <w:t>Rockwell Int’l</w:t>
      </w:r>
      <w:r w:rsidRPr="001163A0">
        <w:rPr>
          <w:rFonts w:ascii="Century Schoolbook" w:hAnsi="Century Schoolbook"/>
          <w:sz w:val="26"/>
          <w:szCs w:val="26"/>
        </w:rPr>
        <w:t>, 897 F.2d at 1261</w:t>
      </w:r>
      <w:bookmarkEnd w:id="41"/>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TCHeading2"/>
      </w:pPr>
      <w:bookmarkStart w:id="42" w:name="_Toc299960295"/>
      <w:bookmarkStart w:id="43" w:name="_Toc299960372"/>
      <w:bookmarkStart w:id="44" w:name="_Toc301172231"/>
      <w:r w:rsidRPr="001163A0">
        <w:t>JUDICIAL REVIEW OF A SUMMONS</w:t>
      </w:r>
      <w:bookmarkEnd w:id="42"/>
      <w:bookmarkEnd w:id="43"/>
      <w:bookmarkEnd w:id="44"/>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validity of an IRS summons may come before a district court in one of two ways.  First, because a summons is not self-enforcing, the Government may bring an enforcement proceeding seeking a court order directing compliance with the summons.  </w:t>
      </w:r>
      <w:r w:rsidRPr="001163A0">
        <w:rPr>
          <w:rStyle w:val="Hypertext"/>
          <w:rFonts w:ascii="Century Schoolbook" w:hAnsi="Century Schoolbook"/>
          <w:sz w:val="26"/>
          <w:szCs w:val="26"/>
        </w:rPr>
        <w:t>(</w:t>
      </w:r>
      <w:hyperlink w:anchor="II_B_3__Enforcement_actions" w:history="1">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KAJWZZ000584 \xpl 1 \l "Section II(B)(3)" </w:instrText>
        </w:r>
        <w:r w:rsidR="00141B98" w:rsidRPr="001163A0">
          <w:fldChar w:fldCharType="end"/>
        </w:r>
        <w:r w:rsidRPr="001163A0">
          <w:rPr>
            <w:rStyle w:val="Hyperlink"/>
            <w:rFonts w:ascii="Century Schoolbook" w:hAnsi="Century Schoolbook"/>
            <w:sz w:val="26"/>
            <w:szCs w:val="26"/>
          </w:rPr>
          <w:t xml:space="preserve">Section II(B)(3).) </w:t>
        </w:r>
      </w:hyperlink>
      <w:r w:rsidRPr="001163A0">
        <w:rPr>
          <w:rFonts w:ascii="Century Schoolbook" w:hAnsi="Century Schoolbook"/>
          <w:sz w:val="26"/>
          <w:szCs w:val="26"/>
        </w:rPr>
        <w:t xml:space="preserve"> Second, in the case of a third-party summons, certain persons may be entitled to bring a proceeding to quash the summons.  </w:t>
      </w:r>
      <w:hyperlink w:anchor="II_B_4__Petitions_to_quash_third_party_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KAJWZZ000585 \xpl 1 \l "Section II(B)(4)" </w:instrText>
        </w:r>
        <w:r w:rsidR="00141B98" w:rsidRPr="001163A0">
          <w:fldChar w:fldCharType="end"/>
        </w:r>
        <w:r w:rsidRPr="001163A0">
          <w:rPr>
            <w:rStyle w:val="Hyperlink"/>
            <w:rFonts w:ascii="Century Schoolbook" w:hAnsi="Century Schoolbook"/>
            <w:sz w:val="26"/>
            <w:szCs w:val="26"/>
          </w:rPr>
          <w:t xml:space="preserve">Section II(B)(4).) </w:t>
        </w:r>
      </w:hyperlink>
      <w:r w:rsidRPr="001163A0">
        <w:rPr>
          <w:rFonts w:ascii="Century Schoolbook" w:hAnsi="Century Schoolbook"/>
          <w:sz w:val="26"/>
          <w:szCs w:val="26"/>
        </w:rPr>
        <w:t xml:space="preserve"> Under no circumstance, however, is a summoned party entitled to bring a proceeding to quash the summons.  (</w:t>
      </w:r>
      <w:r w:rsidR="00141B98" w:rsidRPr="001163A0">
        <w:fldChar w:fldCharType="begin"/>
      </w:r>
      <w:r w:rsidR="000F64B8" w:rsidRPr="001163A0">
        <w:instrText xml:space="preserve"> ADDIN BA \xc &lt;@$id&gt; \xl 3 \s ID \xpl 1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45" w:name="_Toc299960296"/>
      <w:bookmarkStart w:id="46" w:name="_Toc299960373"/>
      <w:bookmarkStart w:id="47" w:name="_Toc301172232"/>
      <w:r w:rsidRPr="001163A0">
        <w:rPr>
          <w:rFonts w:ascii="Century Schoolbook" w:hAnsi="Century Schoolbook"/>
          <w:b/>
          <w:bCs w:val="0"/>
        </w:rPr>
        <w:lastRenderedPageBreak/>
        <w:softHyphen/>
      </w:r>
      <w:r w:rsidRPr="001163A0">
        <w:rPr>
          <w:rFonts w:ascii="Century Schoolbook" w:hAnsi="Century Schoolbook"/>
          <w:b/>
          <w:bCs w:val="0"/>
          <w:u w:val="single"/>
        </w:rPr>
        <w:t>Burdens of production and persuasion</w:t>
      </w:r>
      <w:bookmarkEnd w:id="45"/>
      <w:bookmarkEnd w:id="46"/>
      <w:bookmarkEnd w:id="47"/>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However a summons proceeding is initiated, the standard and burden of proof is the same.  In either case, the Government bears the ultimate burden of persuasion.  </w:t>
      </w:r>
      <w:r w:rsidR="00141B98" w:rsidRPr="001163A0">
        <w:fldChar w:fldCharType="begin"/>
      </w:r>
      <w:r w:rsidR="000F64B8" w:rsidRPr="001163A0">
        <w:instrText xml:space="preserve"> ADDIN BA \xc &lt;@leg&gt; \xl 83 \s KAJWZZ000025 \l "</w:instrText>
      </w:r>
      <w:r w:rsidR="000F64B8" w:rsidRPr="001163A0">
        <w:rPr>
          <w:rFonts w:ascii="Century Schoolbook" w:hAnsi="Century Schoolbook"/>
          <w:sz w:val="26"/>
          <w:szCs w:val="26"/>
        </w:rPr>
        <w:instrText>S. Rep. No. 97</w:instrText>
      </w:r>
      <w:r w:rsidR="000F64B8" w:rsidRPr="001163A0">
        <w:rPr>
          <w:rFonts w:ascii="Century Schoolbook" w:hAnsi="Century Schoolbook"/>
          <w:sz w:val="26"/>
          <w:szCs w:val="26"/>
        </w:rPr>
        <w:noBreakHyphen/>
        <w:instrText xml:space="preserve">494, vol. 1 (1982),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48" w:name="_BA_Cite_869"/>
      <w:r w:rsidRPr="001163A0">
        <w:rPr>
          <w:rFonts w:ascii="Century Schoolbook" w:hAnsi="Century Schoolbook"/>
          <w:sz w:val="26"/>
          <w:szCs w:val="26"/>
        </w:rPr>
        <w:t>S. Rep. No. 97</w:t>
      </w:r>
      <w:r w:rsidRPr="001163A0">
        <w:rPr>
          <w:rFonts w:ascii="Century Schoolbook" w:hAnsi="Century Schoolbook"/>
          <w:sz w:val="26"/>
          <w:szCs w:val="26"/>
        </w:rPr>
        <w:noBreakHyphen/>
        <w:t xml:space="preserve">494, vol. 1, at 283 (1982),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1029</w:t>
      </w:r>
      <w:bookmarkEnd w:id="48"/>
      <w:r w:rsidRPr="001163A0">
        <w:rPr>
          <w:rFonts w:ascii="Century Schoolbook" w:hAnsi="Century Schoolbook"/>
          <w:sz w:val="26"/>
          <w:szCs w:val="26"/>
        </w:rPr>
        <w:t xml:space="preserve"> (“[a]lthough an action to quash the summons must be instituted by the taxpayer, the ultimate burden of persuasion with respect to its right to enforcement of the summons will remain on the Secretary, as under current law”);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64 \s KAJWZZ000026 \xhfl Rep \l "</w:instrText>
      </w:r>
      <w:r w:rsidR="000F64B8" w:rsidRPr="001163A0">
        <w:rPr>
          <w:rFonts w:ascii="Century Schoolbook" w:hAnsi="Century Schoolbook"/>
          <w:i/>
          <w:iCs/>
          <w:sz w:val="26"/>
          <w:szCs w:val="26"/>
        </w:rPr>
        <w:instrText>Crystal v. United States</w:instrText>
      </w:r>
      <w:r w:rsidR="000F64B8" w:rsidRPr="001163A0">
        <w:rPr>
          <w:rFonts w:ascii="Century Schoolbook" w:hAnsi="Century Schoolbook"/>
          <w:sz w:val="26"/>
          <w:szCs w:val="26"/>
        </w:rPr>
        <w:instrText>,&lt;SoftRt&gt; 172 F.3d 1141 (9th Cir. 1999)</w:instrText>
      </w:r>
      <w:r w:rsidR="000F64B8" w:rsidRPr="001163A0">
        <w:instrText xml:space="preserve">" </w:instrText>
      </w:r>
      <w:r w:rsidR="00141B98" w:rsidRPr="001163A0">
        <w:fldChar w:fldCharType="end"/>
      </w:r>
      <w:bookmarkStart w:id="49" w:name="_BA_Cite_870"/>
      <w:r w:rsidRPr="001163A0">
        <w:rPr>
          <w:rFonts w:ascii="Century Schoolbook" w:hAnsi="Century Schoolbook"/>
          <w:i/>
          <w:iCs/>
          <w:sz w:val="26"/>
          <w:szCs w:val="26"/>
        </w:rPr>
        <w:t>Crystal v. United States</w:t>
      </w:r>
      <w:r w:rsidRPr="001163A0">
        <w:rPr>
          <w:rFonts w:ascii="Century Schoolbook" w:hAnsi="Century Schoolbook"/>
          <w:sz w:val="26"/>
          <w:szCs w:val="26"/>
        </w:rPr>
        <w:t>, 172 F.3d 1141, 1143-44 (9th Cir. 1999)</w:t>
      </w:r>
      <w:bookmarkEnd w:id="49"/>
      <w:r w:rsidRPr="001163A0">
        <w:rPr>
          <w:rFonts w:ascii="Century Schoolbook" w:hAnsi="Century Schoolbook"/>
          <w:sz w:val="26"/>
          <w:szCs w:val="26"/>
        </w:rPr>
        <w:t xml:space="preserve"> (stating that the Government must make the same showing whether to “defeat a petition to quash, or to enforce a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has the initial burden of making a prima facie showing that the summons is valid.  </w:t>
      </w:r>
      <w:hyperlink w:anchor="II_B_2__Requirements_for_a_valid_summon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KAJWZZ000586 \xpl 1 \l "Section II(B)(2)" </w:instrText>
        </w:r>
        <w:r w:rsidR="00141B98" w:rsidRPr="001163A0">
          <w:fldChar w:fldCharType="end"/>
        </w:r>
        <w:r w:rsidRPr="001163A0">
          <w:rPr>
            <w:rStyle w:val="Hyperlink"/>
            <w:rFonts w:ascii="Century Schoolbook" w:hAnsi="Century Schoolbook"/>
            <w:sz w:val="26"/>
            <w:szCs w:val="26"/>
          </w:rPr>
          <w:t xml:space="preserve">Section II(B)(2).) </w:t>
        </w:r>
      </w:hyperlink>
      <w:r w:rsidRPr="001163A0">
        <w:rPr>
          <w:rFonts w:ascii="Century Schoolbook" w:hAnsi="Century Schoolbook"/>
          <w:sz w:val="26"/>
          <w:szCs w:val="26"/>
        </w:rPr>
        <w:t xml:space="preserve"> But the Government’s burden is “a slight one” that can be satisfied by a declaration from the investigating agent. </w:t>
      </w:r>
      <w:r w:rsidR="00141B98" w:rsidRPr="001163A0">
        <w:fldChar w:fldCharType="begin"/>
      </w:r>
      <w:r w:rsidR="000F64B8" w:rsidRPr="001163A0">
        <w:instrText xml:space="preserve"> ADDIN BA \xc &lt;@$cs&gt; \xl 25 \s KAJWZZ000026 \xhfl Rep </w:instrText>
      </w:r>
      <w:r w:rsidR="00141B98" w:rsidRPr="001163A0">
        <w:fldChar w:fldCharType="end"/>
      </w:r>
      <w:r w:rsidRPr="001163A0">
        <w:rPr>
          <w:rFonts w:ascii="Century Schoolbook" w:hAnsi="Century Schoolbook"/>
          <w:i/>
          <w:iCs/>
          <w:sz w:val="26"/>
          <w:szCs w:val="26"/>
        </w:rPr>
        <w:t>Crystal</w:t>
      </w:r>
      <w:r w:rsidRPr="001163A0">
        <w:rPr>
          <w:rFonts w:ascii="Century Schoolbook" w:hAnsi="Century Schoolbook"/>
          <w:sz w:val="26"/>
          <w:szCs w:val="26"/>
        </w:rPr>
        <w:t>, 172 F.3d at 1144</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72 \s KAJWZZ000027 \xhfl Rep \l "</w:instrText>
      </w:r>
      <w:r w:rsidR="000F64B8" w:rsidRPr="001163A0">
        <w:rPr>
          <w:rFonts w:ascii="Century Schoolbook" w:hAnsi="Century Schoolbook"/>
          <w:i/>
          <w:iCs/>
          <w:sz w:val="26"/>
          <w:szCs w:val="26"/>
        </w:rPr>
        <w:instrText>United States v. Garden State Nat’l Bank</w:instrText>
      </w:r>
      <w:r w:rsidR="000F64B8" w:rsidRPr="001163A0">
        <w:rPr>
          <w:rFonts w:ascii="Century Schoolbook" w:hAnsi="Century Schoolbook"/>
          <w:sz w:val="26"/>
          <w:szCs w:val="26"/>
        </w:rPr>
        <w:instrText>,&lt;SoftRt&gt; 607 F.2d 61 (3d Cir. 1979)</w:instrText>
      </w:r>
      <w:r w:rsidR="000F64B8" w:rsidRPr="001163A0">
        <w:instrText xml:space="preserve">" </w:instrText>
      </w:r>
      <w:r w:rsidR="00141B98" w:rsidRPr="001163A0">
        <w:fldChar w:fldCharType="end"/>
      </w:r>
      <w:bookmarkStart w:id="50" w:name="_BA_Cite_871"/>
      <w:r w:rsidRPr="001163A0">
        <w:rPr>
          <w:rFonts w:ascii="Century Schoolbook" w:hAnsi="Century Schoolbook"/>
          <w:i/>
          <w:iCs/>
          <w:sz w:val="26"/>
          <w:szCs w:val="26"/>
        </w:rPr>
        <w:t>United States v. Garden State Nat’l Bank</w:t>
      </w:r>
      <w:r w:rsidRPr="001163A0">
        <w:rPr>
          <w:rFonts w:ascii="Century Schoolbook" w:hAnsi="Century Schoolbook"/>
          <w:sz w:val="26"/>
          <w:szCs w:val="26"/>
        </w:rPr>
        <w:t>, 607 F.2d 61, 68 (3d Cir. 1979)</w:t>
      </w:r>
      <w:bookmarkEnd w:id="5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KAJWZZ000028 \xhfl Rep \l "</w:instrText>
      </w:r>
      <w:r w:rsidR="000F64B8" w:rsidRPr="001163A0">
        <w:rPr>
          <w:rFonts w:ascii="Century Schoolbook" w:hAnsi="Century Schoolbook"/>
          <w:i/>
          <w:iCs/>
          <w:sz w:val="26"/>
          <w:szCs w:val="26"/>
        </w:rPr>
        <w:instrText>Alphin v. United States</w:instrText>
      </w:r>
      <w:r w:rsidR="000F64B8" w:rsidRPr="001163A0">
        <w:rPr>
          <w:rFonts w:ascii="Century Schoolbook" w:hAnsi="Century Schoolbook"/>
          <w:sz w:val="26"/>
          <w:szCs w:val="26"/>
        </w:rPr>
        <w:instrText>,&lt;SoftRt&gt; 809 F.2d 236 (4th Cir. 1987)</w:instrText>
      </w:r>
      <w:r w:rsidR="000F64B8" w:rsidRPr="001163A0">
        <w:instrText xml:space="preserve">" </w:instrText>
      </w:r>
      <w:r w:rsidR="00141B98" w:rsidRPr="001163A0">
        <w:fldChar w:fldCharType="end"/>
      </w:r>
      <w:bookmarkStart w:id="51" w:name="_BA_Cite_872"/>
      <w:r w:rsidRPr="001163A0">
        <w:rPr>
          <w:rFonts w:ascii="Century Schoolbook" w:hAnsi="Century Schoolbook"/>
          <w:i/>
          <w:iCs/>
          <w:sz w:val="26"/>
          <w:szCs w:val="26"/>
        </w:rPr>
        <w:t>Alphin v. United States</w:t>
      </w:r>
      <w:r w:rsidRPr="001163A0">
        <w:rPr>
          <w:rFonts w:ascii="Century Schoolbook" w:hAnsi="Century Schoolbook"/>
          <w:sz w:val="26"/>
          <w:szCs w:val="26"/>
        </w:rPr>
        <w:t>, 809 F.2d 236, 238 (4th Cir. 1987)</w:t>
      </w:r>
      <w:bookmarkEnd w:id="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72 \s KAJWZZ000029 \xhfl Rep \l "</w:instrText>
      </w:r>
      <w:r w:rsidR="000F64B8" w:rsidRPr="001163A0">
        <w:rPr>
          <w:rFonts w:ascii="Century Schoolbook" w:hAnsi="Century Schoolbook"/>
          <w:i/>
          <w:iCs/>
          <w:sz w:val="26"/>
          <w:szCs w:val="26"/>
        </w:rPr>
        <w:instrText>2121 Arlington Heights Corp. v. IRS</w:instrText>
      </w:r>
      <w:r w:rsidR="000F64B8" w:rsidRPr="001163A0">
        <w:rPr>
          <w:rFonts w:ascii="Century Schoolbook" w:hAnsi="Century Schoolbook"/>
          <w:sz w:val="26"/>
          <w:szCs w:val="26"/>
        </w:rPr>
        <w:instrText>,&lt;SoftRt&gt; 109 F.3d 1221 (7th Cir. 1997)</w:instrText>
      </w:r>
      <w:r w:rsidR="000F64B8" w:rsidRPr="001163A0">
        <w:instrText xml:space="preserve">" </w:instrText>
      </w:r>
      <w:r w:rsidR="00141B98" w:rsidRPr="001163A0">
        <w:fldChar w:fldCharType="end"/>
      </w:r>
      <w:bookmarkStart w:id="52" w:name="_BA_Cite_873"/>
      <w:r w:rsidRPr="001163A0">
        <w:rPr>
          <w:rFonts w:ascii="Century Schoolbook" w:hAnsi="Century Schoolbook"/>
          <w:i/>
          <w:iCs/>
          <w:sz w:val="26"/>
          <w:szCs w:val="26"/>
        </w:rPr>
        <w:t>2121 Arlington Heights Corp. v. IRS</w:t>
      </w:r>
      <w:r w:rsidRPr="001163A0">
        <w:rPr>
          <w:rFonts w:ascii="Century Schoolbook" w:hAnsi="Century Schoolbook"/>
          <w:sz w:val="26"/>
          <w:szCs w:val="26"/>
        </w:rPr>
        <w:t>, 109 F.3d 1221, 1224 (7th Cir. 1997)</w:t>
      </w:r>
      <w:bookmarkEnd w:id="5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80 \s KAJWZZ000030 \xhfl Rep \l "</w:instrText>
      </w:r>
      <w:r w:rsidR="000F64B8" w:rsidRPr="001163A0">
        <w:rPr>
          <w:rFonts w:ascii="Century Schoolbook" w:hAnsi="Century Schoolbook"/>
          <w:i/>
          <w:iCs/>
          <w:sz w:val="26"/>
          <w:szCs w:val="26"/>
        </w:rPr>
        <w:instrText>United States v. Balanced Fin. Mgmt., Inc.</w:instrText>
      </w:r>
      <w:r w:rsidR="000F64B8" w:rsidRPr="001163A0">
        <w:rPr>
          <w:rFonts w:ascii="Century Schoolbook" w:hAnsi="Century Schoolbook"/>
          <w:sz w:val="26"/>
          <w:szCs w:val="26"/>
        </w:rPr>
        <w:instrText>,&lt;SoftRt&gt; 769 F.2d 1440 (10th Cir. 1985)</w:instrText>
      </w:r>
      <w:r w:rsidR="000F64B8" w:rsidRPr="001163A0">
        <w:instrText xml:space="preserve">" </w:instrText>
      </w:r>
      <w:r w:rsidR="00141B98" w:rsidRPr="001163A0">
        <w:fldChar w:fldCharType="end"/>
      </w:r>
      <w:bookmarkStart w:id="53" w:name="_BA_Cite_874"/>
      <w:r w:rsidRPr="001163A0">
        <w:rPr>
          <w:rFonts w:ascii="Century Schoolbook" w:hAnsi="Century Schoolbook"/>
          <w:i/>
          <w:iCs/>
          <w:sz w:val="26"/>
          <w:szCs w:val="26"/>
        </w:rPr>
        <w:t>United States v. Balanced Fin. Mgmt., Inc.</w:t>
      </w:r>
      <w:r w:rsidRPr="001163A0">
        <w:rPr>
          <w:rFonts w:ascii="Century Schoolbook" w:hAnsi="Century Schoolbook"/>
          <w:sz w:val="26"/>
          <w:szCs w:val="26"/>
        </w:rPr>
        <w:t>, 769 F.2d 1440, 1443 (10th Cir. 1985)</w:t>
      </w:r>
      <w:bookmarkEnd w:id="5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50 \s KAJWZZ000031 \xhfl Rep \l "</w:instrText>
      </w:r>
      <w:r w:rsidR="000F64B8" w:rsidRPr="001163A0">
        <w:rPr>
          <w:rFonts w:ascii="Century Schoolbook" w:hAnsi="Century Schoolbook"/>
          <w:i/>
          <w:iCs/>
          <w:sz w:val="26"/>
          <w:szCs w:val="26"/>
        </w:rPr>
        <w:instrText>In re Newton</w:instrText>
      </w:r>
      <w:r w:rsidR="000F64B8" w:rsidRPr="001163A0">
        <w:rPr>
          <w:rFonts w:ascii="Century Schoolbook" w:hAnsi="Century Schoolbook"/>
          <w:sz w:val="26"/>
          <w:szCs w:val="26"/>
        </w:rPr>
        <w:instrText>,&lt;SoftRt&gt; 718 F.2d 1015 (11th Cir. 1983)</w:instrText>
      </w:r>
      <w:r w:rsidR="000F64B8" w:rsidRPr="001163A0">
        <w:instrText xml:space="preserve">" </w:instrText>
      </w:r>
      <w:r w:rsidR="00141B98" w:rsidRPr="001163A0">
        <w:fldChar w:fldCharType="end"/>
      </w:r>
      <w:bookmarkStart w:id="54" w:name="_BA_Cite_875"/>
      <w:r w:rsidRPr="001163A0">
        <w:rPr>
          <w:rFonts w:ascii="Century Schoolbook" w:hAnsi="Century Schoolbook"/>
          <w:i/>
          <w:iCs/>
          <w:sz w:val="26"/>
          <w:szCs w:val="26"/>
        </w:rPr>
        <w:t>In re Newton</w:t>
      </w:r>
      <w:r w:rsidRPr="001163A0">
        <w:rPr>
          <w:rFonts w:ascii="Century Schoolbook" w:hAnsi="Century Schoolbook"/>
          <w:sz w:val="26"/>
          <w:szCs w:val="26"/>
        </w:rPr>
        <w:t>, 718 F.2d 1015, 1019 (11th Cir. 1983)</w:t>
      </w:r>
      <w:bookmarkEnd w:id="54"/>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Once the Government makes its prima facie case, the opposing party has a heavy burden to show that enforcement would be an “abuse of process.”  </w:t>
      </w:r>
      <w:r w:rsidR="00141B98" w:rsidRPr="001163A0">
        <w:fldChar w:fldCharType="begin"/>
      </w:r>
      <w:r w:rsidR="000F64B8" w:rsidRPr="001163A0">
        <w:instrText xml:space="preserve"> ADDIN BA \xc &lt;@cs&gt; \xl 58 \s KAJWZZ000032 \xhfl Rep \l "</w:instrText>
      </w:r>
      <w:r w:rsidR="000F64B8" w:rsidRPr="001163A0">
        <w:rPr>
          <w:rFonts w:ascii="Century Schoolbook" w:hAnsi="Century Schoolbook"/>
          <w:i/>
          <w:iCs/>
          <w:sz w:val="26"/>
          <w:szCs w:val="26"/>
        </w:rPr>
        <w:instrText>Fortney v. United States</w:instrText>
      </w:r>
      <w:r w:rsidR="000F64B8" w:rsidRPr="001163A0">
        <w:rPr>
          <w:rFonts w:ascii="Century Schoolbook" w:hAnsi="Century Schoolbook"/>
          <w:sz w:val="26"/>
          <w:szCs w:val="26"/>
        </w:rPr>
        <w:instrText>,&lt;SoftRt&gt; 59 F.3d 117 (9th Cir. 1995)</w:instrText>
      </w:r>
      <w:r w:rsidR="000F64B8" w:rsidRPr="001163A0">
        <w:instrText xml:space="preserve">" </w:instrText>
      </w:r>
      <w:r w:rsidR="00141B98" w:rsidRPr="001163A0">
        <w:fldChar w:fldCharType="end"/>
      </w:r>
      <w:bookmarkStart w:id="55" w:name="_BA_Cite_876"/>
      <w:r w:rsidRPr="001163A0">
        <w:rPr>
          <w:rFonts w:ascii="Century Schoolbook" w:hAnsi="Century Schoolbook"/>
          <w:i/>
          <w:iCs/>
          <w:sz w:val="26"/>
          <w:szCs w:val="26"/>
        </w:rPr>
        <w:t>Fortney v. United States</w:t>
      </w:r>
      <w:r w:rsidRPr="001163A0">
        <w:rPr>
          <w:rFonts w:ascii="Century Schoolbook" w:hAnsi="Century Schoolbook"/>
          <w:sz w:val="26"/>
          <w:szCs w:val="26"/>
        </w:rPr>
        <w:t>, 59 F.3d 117, 120 (9th Cir. 1995)</w:t>
      </w:r>
      <w:bookmarkEnd w:id="55"/>
      <w:r w:rsidRPr="001163A0">
        <w:rPr>
          <w:rFonts w:ascii="Century Schoolbook" w:hAnsi="Century Schoolbook"/>
          <w:sz w:val="26"/>
          <w:szCs w:val="26"/>
        </w:rPr>
        <w:t>.  To carry this burden the challenger must show more than mere legal conclusions, and must allege specific facts and evidence to support his allegations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39 \s KAJWZZ000027 \xhfl Rep </w:instrText>
      </w:r>
      <w:r w:rsidR="00141B98" w:rsidRPr="001163A0">
        <w:fldChar w:fldCharType="end"/>
      </w:r>
      <w:r w:rsidRPr="001163A0">
        <w:rPr>
          <w:rFonts w:ascii="Century Schoolbook" w:hAnsi="Century Schoolbook"/>
          <w:i/>
          <w:iCs/>
          <w:sz w:val="26"/>
          <w:szCs w:val="26"/>
        </w:rPr>
        <w:t>Garden State Nat’l Bank</w:t>
      </w:r>
      <w:r w:rsidRPr="001163A0">
        <w:rPr>
          <w:rFonts w:ascii="Century Schoolbook" w:hAnsi="Century Schoolbook"/>
          <w:sz w:val="26"/>
          <w:szCs w:val="26"/>
        </w:rPr>
        <w:t xml:space="preserve">, 607 F.2d at 68; </w:t>
      </w:r>
      <w:r w:rsidR="00141B98" w:rsidRPr="001163A0">
        <w:fldChar w:fldCharType="begin"/>
      </w:r>
      <w:r w:rsidR="000F64B8" w:rsidRPr="001163A0">
        <w:instrText xml:space="preserve"> ADDIN BA \xc &lt;@cs&gt; \xl 73 \s KAJWZZ000033 \xhfl Rep \l "</w:instrText>
      </w:r>
      <w:r w:rsidR="000F64B8" w:rsidRPr="001163A0">
        <w:rPr>
          <w:rFonts w:ascii="Century Schoolbook" w:hAnsi="Century Schoolbook"/>
          <w:i/>
          <w:iCs/>
          <w:sz w:val="26"/>
          <w:szCs w:val="26"/>
        </w:rPr>
        <w:instrText>Liberty Fin. Servs. v. United States</w:instrText>
      </w:r>
      <w:r w:rsidR="000F64B8" w:rsidRPr="001163A0">
        <w:rPr>
          <w:rFonts w:ascii="Century Schoolbook" w:hAnsi="Century Schoolbook"/>
          <w:sz w:val="26"/>
          <w:szCs w:val="26"/>
        </w:rPr>
        <w:instrText>,&lt;SoftRt&gt; 778 F.2d 1390 (9th Cir. 1985)</w:instrText>
      </w:r>
      <w:r w:rsidR="000F64B8" w:rsidRPr="001163A0">
        <w:instrText xml:space="preserve">" </w:instrText>
      </w:r>
      <w:r w:rsidR="00141B98" w:rsidRPr="001163A0">
        <w:fldChar w:fldCharType="end"/>
      </w:r>
      <w:bookmarkStart w:id="56" w:name="_BA_Cite_877"/>
      <w:r w:rsidRPr="001163A0">
        <w:rPr>
          <w:rFonts w:ascii="Century Schoolbook" w:hAnsi="Century Schoolbook"/>
          <w:i/>
          <w:iCs/>
          <w:sz w:val="26"/>
          <w:szCs w:val="26"/>
        </w:rPr>
        <w:t>Liberty Fin. Servs. v. United States</w:t>
      </w:r>
      <w:r w:rsidRPr="001163A0">
        <w:rPr>
          <w:rFonts w:ascii="Century Schoolbook" w:hAnsi="Century Schoolbook"/>
          <w:sz w:val="26"/>
          <w:szCs w:val="26"/>
        </w:rPr>
        <w:t>, 778 F.2d 1390, 1393 (9th Cir. 1985)</w:t>
      </w:r>
      <w:bookmarkEnd w:id="5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83 \s KAJWZZ000034 \xhfl Rep \l "</w:instrText>
      </w:r>
      <w:r w:rsidR="000F64B8" w:rsidRPr="001163A0">
        <w:rPr>
          <w:rFonts w:ascii="Century Schoolbook" w:hAnsi="Century Schoolbook"/>
          <w:i/>
          <w:iCs/>
          <w:sz w:val="26"/>
          <w:szCs w:val="26"/>
        </w:rPr>
        <w:instrText>Sugarloaf Funding, LLC v. U.S. Dept. of Treasury</w:instrText>
      </w:r>
      <w:r w:rsidR="000F64B8" w:rsidRPr="001163A0">
        <w:rPr>
          <w:rFonts w:ascii="Century Schoolbook" w:hAnsi="Century Schoolbook"/>
          <w:sz w:val="26"/>
          <w:szCs w:val="26"/>
        </w:rPr>
        <w:instrText>,&lt;SoftRt&gt; 584 F.3d 340 (1st Cir. 2009)</w:instrText>
      </w:r>
      <w:r w:rsidR="000F64B8" w:rsidRPr="001163A0">
        <w:instrText xml:space="preserve">" </w:instrText>
      </w:r>
      <w:r w:rsidR="00141B98" w:rsidRPr="001163A0">
        <w:fldChar w:fldCharType="end"/>
      </w:r>
      <w:bookmarkStart w:id="57" w:name="_BA_Cite_878"/>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340, 346 (1st Cir. 2009)</w:t>
      </w:r>
      <w:bookmarkEnd w:id="57"/>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58" w:name="II_B_2__Requirements_for_a_valid_summons"/>
      <w:bookmarkStart w:id="59" w:name="_Toc299960297"/>
      <w:bookmarkStart w:id="60" w:name="_Toc299960374"/>
      <w:bookmarkStart w:id="61" w:name="_Toc301172233"/>
      <w:bookmarkEnd w:id="58"/>
      <w:r w:rsidRPr="001163A0">
        <w:rPr>
          <w:rFonts w:ascii="Century Schoolbook" w:hAnsi="Century Schoolbook"/>
          <w:b/>
          <w:bCs w:val="0"/>
        </w:rPr>
        <w:softHyphen/>
      </w:r>
      <w:r w:rsidRPr="001163A0">
        <w:rPr>
          <w:rFonts w:ascii="Century Schoolbook" w:hAnsi="Century Schoolbook"/>
          <w:b/>
          <w:bCs w:val="0"/>
          <w:u w:val="single"/>
        </w:rPr>
        <w:t>Requirements for a valid summons</w:t>
      </w:r>
      <w:bookmarkEnd w:id="59"/>
      <w:bookmarkEnd w:id="60"/>
      <w:bookmarkEnd w:id="61"/>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validity of a summons is measured by standards established both by the Supreme Court and by Congress.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keepNext/>
        <w:tabs>
          <w:tab w:val="clear" w:pos="0"/>
          <w:tab w:val="clear" w:pos="540"/>
          <w:tab w:val="clear" w:pos="1080"/>
          <w:tab w:val="left" w:pos="1620"/>
        </w:tabs>
      </w:pPr>
      <w:bookmarkStart w:id="62" w:name="_Toc299960298"/>
      <w:bookmarkStart w:id="63" w:name="_Toc299960375"/>
      <w:bookmarkStart w:id="64" w:name="_Toc301172234"/>
      <w:r w:rsidRPr="001163A0">
        <w:rPr>
          <w:b/>
          <w:bCs w:val="0"/>
        </w:rPr>
        <w:lastRenderedPageBreak/>
        <w:t xml:space="preserve">The Supreme Court’s </w:t>
      </w:r>
      <w:r w:rsidR="00141B98" w:rsidRPr="001163A0">
        <w:fldChar w:fldCharType="begin"/>
      </w:r>
      <w:r w:rsidR="000F64B8" w:rsidRPr="001163A0">
        <w:instrText xml:space="preserve"> ADDIN BA \xc &lt;@$cs&gt; \xl 6 \s KAJWZZ000023 </w:instrText>
      </w:r>
      <w:r w:rsidR="00141B98" w:rsidRPr="001163A0">
        <w:fldChar w:fldCharType="end"/>
      </w:r>
      <w:bookmarkStart w:id="65" w:name="_BA_Cite_879"/>
      <w:r w:rsidRPr="001163A0">
        <w:rPr>
          <w:b/>
          <w:bCs w:val="0"/>
          <w:i/>
          <w:iCs/>
        </w:rPr>
        <w:t>Powell</w:t>
      </w:r>
      <w:bookmarkEnd w:id="65"/>
      <w:r w:rsidRPr="001163A0">
        <w:rPr>
          <w:b/>
          <w:bCs w:val="0"/>
        </w:rPr>
        <w:t xml:space="preserve"> requirements</w:t>
      </w:r>
      <w:bookmarkEnd w:id="62"/>
      <w:bookmarkEnd w:id="63"/>
      <w:bookmarkEnd w:id="64"/>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Supreme Court established the framework for judicial review of a summons in </w:t>
      </w:r>
      <w:r w:rsidR="00141B98" w:rsidRPr="001163A0">
        <w:fldChar w:fldCharType="begin"/>
      </w:r>
      <w:r w:rsidR="000F64B8" w:rsidRPr="001163A0">
        <w:instrText xml:space="preserve"> ADDIN BA \xc &lt;@$cs&gt; \xl 43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379 U.S. 48 (1964).  In that case the Court held that the IRS did not have to satisfy any standard of probable cause in order to issue a valid summons.  All that the Government must show is that the summons (1) is issued for a legitimate purpose; (2) seeks information that may be relevant to that purpose; (3) seeks information that is not already within the IRS’s possession; and (4) satisfies 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w:t>
      </w:r>
      <w:r w:rsidR="00141B98" w:rsidRPr="001163A0">
        <w:fldChar w:fldCharType="begin"/>
      </w:r>
      <w:r w:rsidR="000F64B8" w:rsidRPr="001163A0">
        <w:instrText xml:space="preserve"> ADDIN BA \xc &lt;@$cs&gt; \xl 25 \s KAJWZZ000023 \xhfl Rep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379 U.S. at 57-58.</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66" w:name="II_B_2_a_1__legitimate_purrpose"/>
      <w:bookmarkStart w:id="67" w:name="_Toc299960299"/>
      <w:bookmarkStart w:id="68" w:name="_Toc299960376"/>
      <w:bookmarkStart w:id="69" w:name="_Toc301172235"/>
      <w:r w:rsidRPr="001163A0">
        <w:rPr>
          <w:rFonts w:ascii="Century Schoolbook" w:hAnsi="Century Schoolbook"/>
          <w:b/>
          <w:bCs w:val="0"/>
          <w:i/>
          <w:iCs w:val="0"/>
        </w:rPr>
        <w:t>The summons was issued for a legitimate purpose</w:t>
      </w:r>
      <w:bookmarkEnd w:id="66"/>
      <w:bookmarkEnd w:id="67"/>
      <w:bookmarkEnd w:id="68"/>
      <w:bookmarkEnd w:id="6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Congress has given the IRS broad directions under </w:t>
      </w:r>
      <w:r w:rsidR="00141B98" w:rsidRPr="001163A0">
        <w:fldChar w:fldCharType="begin"/>
      </w:r>
      <w:r w:rsidR="000F64B8" w:rsidRPr="001163A0">
        <w:instrText xml:space="preserve"> ADDIN BA \xc &lt;@$st&gt; \xl 12 \s KAJWZZ000005 </w:instrText>
      </w:r>
      <w:r w:rsidR="00141B98" w:rsidRPr="001163A0">
        <w:fldChar w:fldCharType="end"/>
      </w:r>
      <w:bookmarkStart w:id="70" w:name="_BA_Cite_880"/>
      <w:r w:rsidRPr="001163A0">
        <w:rPr>
          <w:rFonts w:ascii="Century Schoolbook" w:hAnsi="Century Schoolbook"/>
          <w:sz w:val="26"/>
          <w:szCs w:val="26"/>
        </w:rPr>
        <w:t>Section 7601</w:t>
      </w:r>
      <w:bookmarkEnd w:id="70"/>
      <w:r w:rsidRPr="001163A0">
        <w:rPr>
          <w:rFonts w:ascii="Century Schoolbook" w:hAnsi="Century Schoolbook"/>
          <w:sz w:val="26"/>
          <w:szCs w:val="26"/>
        </w:rPr>
        <w:t xml:space="preserve"> to investigate “all persons . . . who may be liable” for taxes.  </w:t>
      </w:r>
      <w:r w:rsidR="00141B98" w:rsidRPr="001163A0">
        <w:fldChar w:fldCharType="begin"/>
      </w:r>
      <w:r w:rsidR="000F64B8" w:rsidRPr="001163A0">
        <w:instrText xml:space="preserve"> ADDIN BA \xc &lt;@osdv&gt; \xl 24 \s KAJWZZ000587 \l "</w:instrText>
      </w:r>
      <w:r w:rsidR="000F64B8" w:rsidRPr="001163A0">
        <w:rPr>
          <w:rFonts w:ascii="Century Schoolbook" w:hAnsi="Century Schoolbook"/>
          <w:sz w:val="26"/>
          <w:szCs w:val="26"/>
        </w:rPr>
        <w:instrText>Sections 7602(a) and (b)</w:instrText>
      </w:r>
      <w:r w:rsidR="000F64B8" w:rsidRPr="001163A0">
        <w:instrText xml:space="preserve">" </w:instrText>
      </w:r>
      <w:r w:rsidR="00141B98" w:rsidRPr="001163A0">
        <w:fldChar w:fldCharType="end"/>
      </w:r>
      <w:r w:rsidRPr="001163A0">
        <w:rPr>
          <w:rFonts w:ascii="Century Schoolbook" w:hAnsi="Century Schoolbook"/>
          <w:sz w:val="26"/>
          <w:szCs w:val="26"/>
        </w:rPr>
        <w:t>Sections 7602(a) and (b) delineate the purposes for which an IRS summons may be issued: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outlineLvl w:val="9"/>
        <w:rPr>
          <w:rFonts w:ascii="Century Schoolbook" w:hAnsi="Century Schoolbook"/>
          <w:sz w:val="26"/>
          <w:szCs w:val="26"/>
        </w:rPr>
      </w:pPr>
      <w:r w:rsidRPr="001163A0">
        <w:rPr>
          <w:rFonts w:ascii="Century Schoolbook" w:hAnsi="Century Schoolbook"/>
          <w:sz w:val="26"/>
          <w:szCs w:val="26"/>
        </w:rPr>
        <w:t>Ascertaining the correctness of any return,</w:t>
      </w:r>
    </w:p>
    <w:p w:rsidR="00DA0DFB" w:rsidRPr="001163A0" w:rsidRDefault="00DA0DFB" w:rsidP="00DA0DFB">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outlineLvl w:val="9"/>
        <w:rPr>
          <w:rFonts w:ascii="Century Schoolbook" w:hAnsi="Century Schoolbook"/>
          <w:sz w:val="26"/>
          <w:szCs w:val="26"/>
        </w:rPr>
      </w:pPr>
      <w:r w:rsidRPr="001163A0">
        <w:rPr>
          <w:rFonts w:ascii="Century Schoolbook" w:hAnsi="Century Schoolbook"/>
          <w:sz w:val="26"/>
          <w:szCs w:val="26"/>
        </w:rPr>
        <w:t>Making a return where none has been made,</w:t>
      </w:r>
    </w:p>
    <w:p w:rsidR="00DA0DFB" w:rsidRPr="001163A0" w:rsidRDefault="00DA0DFB" w:rsidP="00DA0DFB">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outlineLvl w:val="9"/>
        <w:rPr>
          <w:rFonts w:ascii="Century Schoolbook" w:hAnsi="Century Schoolbook"/>
          <w:sz w:val="26"/>
          <w:szCs w:val="26"/>
        </w:rPr>
      </w:pPr>
      <w:r w:rsidRPr="001163A0">
        <w:rPr>
          <w:rFonts w:ascii="Century Schoolbook" w:hAnsi="Century Schoolbook"/>
          <w:sz w:val="26"/>
          <w:szCs w:val="26"/>
        </w:rPr>
        <w:t>Determining the liability of any person for any internal revenue tax or the liability at law or in equity of any transferee or fiduciary of any person in respect of any internal revenue tax,</w:t>
      </w:r>
    </w:p>
    <w:p w:rsidR="00DA0DFB" w:rsidRPr="001163A0" w:rsidRDefault="00DA0DFB" w:rsidP="00DA0DFB">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outlineLvl w:val="9"/>
        <w:rPr>
          <w:rFonts w:ascii="Century Schoolbook" w:hAnsi="Century Schoolbook"/>
          <w:sz w:val="26"/>
          <w:szCs w:val="26"/>
        </w:rPr>
      </w:pPr>
      <w:r w:rsidRPr="001163A0">
        <w:rPr>
          <w:rFonts w:ascii="Century Schoolbook" w:hAnsi="Century Schoolbook"/>
          <w:sz w:val="26"/>
          <w:szCs w:val="26"/>
        </w:rPr>
        <w:t>Collecting any such liability, or</w:t>
      </w:r>
    </w:p>
    <w:p w:rsidR="00DA0DFB" w:rsidRPr="001163A0" w:rsidRDefault="00DA0DFB" w:rsidP="00DA0DFB">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outlineLvl w:val="9"/>
        <w:rPr>
          <w:rFonts w:ascii="Century Schoolbook" w:hAnsi="Century Schoolbook"/>
          <w:sz w:val="26"/>
          <w:szCs w:val="26"/>
        </w:rPr>
      </w:pPr>
      <w:r w:rsidRPr="001163A0">
        <w:rPr>
          <w:rFonts w:ascii="Century Schoolbook" w:hAnsi="Century Schoolbook"/>
          <w:sz w:val="26"/>
          <w:szCs w:val="26"/>
        </w:rPr>
        <w:t>Inquiring into any offense connected with the administration or enforcement of the internal revenue laws.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the Supreme Court thus noted that the IRS can issue a summons to investigate “‘merely on suspicion that the law is being violated, or even just because it wants assurance that it is not.’” </w:t>
      </w:r>
      <w:r w:rsidR="00141B98" w:rsidRPr="001163A0">
        <w:fldChar w:fldCharType="begin"/>
      </w:r>
      <w:r w:rsidR="000F64B8" w:rsidRPr="001163A0">
        <w:instrText xml:space="preserve"> ADDIN BA \xc &lt;@$cs&gt; \xl 14 \s KAJWZZ000023 \xhfl Rep </w:instrText>
      </w:r>
      <w:r w:rsidR="00141B98" w:rsidRPr="001163A0">
        <w:fldChar w:fldCharType="end"/>
      </w:r>
      <w:r w:rsidRPr="001163A0">
        <w:rPr>
          <w:rFonts w:ascii="Century Schoolbook" w:hAnsi="Century Schoolbook"/>
          <w:sz w:val="26"/>
          <w:szCs w:val="26"/>
        </w:rPr>
        <w:t xml:space="preserve">379 U.S. at 57 (quoting </w:t>
      </w:r>
      <w:r w:rsidR="00141B98" w:rsidRPr="001163A0">
        <w:fldChar w:fldCharType="begin"/>
      </w:r>
      <w:r w:rsidR="000F64B8" w:rsidRPr="001163A0">
        <w:instrText xml:space="preserve"> ADDIN BA \xc &lt;@cs&gt; \xl 61 \s KAJWZZ000035 \xhfl Rep \xqt \xpl 1 \l "</w:instrText>
      </w:r>
      <w:r w:rsidR="000F64B8" w:rsidRPr="001163A0">
        <w:rPr>
          <w:rFonts w:ascii="Century Schoolbook" w:hAnsi="Century Schoolbook"/>
          <w:i/>
          <w:iCs/>
          <w:sz w:val="26"/>
          <w:szCs w:val="26"/>
        </w:rPr>
        <w:instrText>United States v. Morton Salt Co.</w:instrText>
      </w:r>
      <w:r w:rsidR="000F64B8" w:rsidRPr="001163A0">
        <w:rPr>
          <w:rFonts w:ascii="Century Schoolbook" w:hAnsi="Century Schoolbook"/>
          <w:sz w:val="26"/>
          <w:szCs w:val="26"/>
        </w:rPr>
        <w:instrText>,&lt;SoftRt&gt; 338 U.S. 632 (1950)</w:instrText>
      </w:r>
      <w:r w:rsidR="000F64B8" w:rsidRPr="001163A0">
        <w:instrText xml:space="preserve">" </w:instrText>
      </w:r>
      <w:r w:rsidR="00141B98" w:rsidRPr="001163A0">
        <w:fldChar w:fldCharType="end"/>
      </w:r>
      <w:bookmarkStart w:id="71" w:name="_BA_Cite_881"/>
      <w:r w:rsidRPr="001163A0">
        <w:rPr>
          <w:rFonts w:ascii="Century Schoolbook" w:hAnsi="Century Schoolbook"/>
          <w:i/>
          <w:iCs/>
          <w:sz w:val="26"/>
          <w:szCs w:val="26"/>
        </w:rPr>
        <w:t>United States v. Morton Salt Co.</w:t>
      </w:r>
      <w:r w:rsidRPr="001163A0">
        <w:rPr>
          <w:rFonts w:ascii="Century Schoolbook" w:hAnsi="Century Schoolbook"/>
          <w:sz w:val="26"/>
          <w:szCs w:val="26"/>
        </w:rPr>
        <w:t>, 338 U.S. 632, 642-43 (1950)</w:t>
      </w:r>
      <w:bookmarkEnd w:id="71"/>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the Supreme Court later held that a summons could not be issued in aid of a criminal investigation, </w:t>
      </w:r>
      <w:r w:rsidR="00141B98" w:rsidRPr="001163A0">
        <w:fldChar w:fldCharType="begin"/>
      </w:r>
      <w:r w:rsidR="000F64B8" w:rsidRPr="001163A0">
        <w:instrText xml:space="preserve"> ADDIN BA \xc &lt;@$cs&gt; \xl 56 \s KAJWZZ000008 \xhfl Rep </w:instrText>
      </w:r>
      <w:r w:rsidR="00141B98" w:rsidRPr="001163A0">
        <w:fldChar w:fldCharType="end"/>
      </w:r>
      <w:bookmarkStart w:id="72" w:name="_BA_Cite_882"/>
      <w:r w:rsidRPr="001163A0">
        <w:rPr>
          <w:rFonts w:ascii="Century Schoolbook" w:hAnsi="Century Schoolbook"/>
          <w:i/>
          <w:iCs/>
          <w:sz w:val="26"/>
          <w:szCs w:val="26"/>
        </w:rPr>
        <w:t xml:space="preserve">United States v. LaSalle Nat’l Bank, </w:t>
      </w:r>
      <w:r w:rsidRPr="001163A0">
        <w:rPr>
          <w:rFonts w:ascii="Century Schoolbook" w:hAnsi="Century Schoolbook"/>
          <w:sz w:val="26"/>
          <w:szCs w:val="26"/>
        </w:rPr>
        <w:t xml:space="preserve">437 U.S. </w:t>
      </w:r>
      <w:r w:rsidRPr="001163A0">
        <w:rPr>
          <w:rFonts w:ascii="Century Schoolbook" w:hAnsi="Century Schoolbook"/>
          <w:sz w:val="26"/>
          <w:szCs w:val="26"/>
        </w:rPr>
        <w:lastRenderedPageBreak/>
        <w:t>298 (1978)</w:t>
      </w:r>
      <w:bookmarkEnd w:id="72"/>
      <w:r w:rsidRPr="001163A0">
        <w:rPr>
          <w:rFonts w:ascii="Century Schoolbook" w:hAnsi="Century Schoolbook"/>
          <w:sz w:val="26"/>
          <w:szCs w:val="26"/>
        </w:rPr>
        <w:t xml:space="preserve">, Congress enacted </w:t>
      </w:r>
      <w:r w:rsidR="00141B98" w:rsidRPr="001163A0">
        <w:fldChar w:fldCharType="begin"/>
      </w:r>
      <w:r w:rsidR="000F64B8" w:rsidRPr="001163A0">
        <w:instrText xml:space="preserve"> ADDIN BA \xc &lt;@$st&gt; \xl 15 \s KAJWZZ000448 </w:instrText>
      </w:r>
      <w:r w:rsidR="00141B98" w:rsidRPr="001163A0">
        <w:fldChar w:fldCharType="end"/>
      </w:r>
      <w:bookmarkStart w:id="73" w:name="_BA_Cite_883"/>
      <w:r w:rsidRPr="001163A0">
        <w:rPr>
          <w:rFonts w:ascii="Century Schoolbook" w:hAnsi="Century Schoolbook"/>
          <w:sz w:val="26"/>
          <w:szCs w:val="26"/>
        </w:rPr>
        <w:t>Section 7602(b)</w:t>
      </w:r>
      <w:bookmarkEnd w:id="73"/>
      <w:r w:rsidRPr="001163A0">
        <w:rPr>
          <w:rFonts w:ascii="Century Schoolbook" w:hAnsi="Century Schoolbook"/>
          <w:sz w:val="26"/>
          <w:szCs w:val="26"/>
        </w:rPr>
        <w:t xml:space="preserve"> permitting the use of summons to gather information in aid of a criminal investigation.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81 \s KAJWZZ000036 \xhfl Rep \l "</w:instrText>
      </w:r>
      <w:r w:rsidR="000F64B8" w:rsidRPr="001163A0">
        <w:rPr>
          <w:rFonts w:ascii="Century Schoolbook" w:hAnsi="Century Schoolbook"/>
          <w:i/>
          <w:iCs/>
          <w:sz w:val="26"/>
          <w:szCs w:val="26"/>
        </w:rPr>
        <w:instrText>Scotty’s Contracting &amp; Stone, Inc. v. United States</w:instrText>
      </w:r>
      <w:r w:rsidR="000F64B8" w:rsidRPr="001163A0">
        <w:rPr>
          <w:rFonts w:ascii="Century Schoolbook" w:hAnsi="Century Schoolbook"/>
          <w:sz w:val="26"/>
          <w:szCs w:val="26"/>
        </w:rPr>
        <w:instrText>,&lt;SoftRt&gt; 326 F.3d 785 (6th Cir. 2003)</w:instrText>
      </w:r>
      <w:r w:rsidR="000F64B8" w:rsidRPr="001163A0">
        <w:instrText xml:space="preserve">" </w:instrText>
      </w:r>
      <w:r w:rsidR="00141B98" w:rsidRPr="001163A0">
        <w:fldChar w:fldCharType="end"/>
      </w:r>
      <w:bookmarkStart w:id="74" w:name="_BA_Cite_884"/>
      <w:r w:rsidRPr="001163A0">
        <w:rPr>
          <w:rFonts w:ascii="Century Schoolbook" w:hAnsi="Century Schoolbook"/>
          <w:i/>
          <w:iCs/>
          <w:sz w:val="26"/>
          <w:szCs w:val="26"/>
        </w:rPr>
        <w:t>Scotty’s Contracting &amp; Stone, Inc. v. United States</w:t>
      </w:r>
      <w:r w:rsidRPr="001163A0">
        <w:rPr>
          <w:rFonts w:ascii="Century Schoolbook" w:hAnsi="Century Schoolbook"/>
          <w:sz w:val="26"/>
          <w:szCs w:val="26"/>
        </w:rPr>
        <w:t>, 326 F.3d 785 (6th Cir. 2003)</w:t>
      </w:r>
      <w:bookmarkEnd w:id="7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KAJWZZ000450 </w:instrText>
      </w:r>
      <w:r w:rsidR="00141B98" w:rsidRPr="001163A0">
        <w:fldChar w:fldCharType="end"/>
      </w:r>
      <w:bookmarkStart w:id="75" w:name="_BA_Cite_885"/>
      <w:r w:rsidRPr="001163A0">
        <w:rPr>
          <w:rFonts w:ascii="Century Schoolbook" w:hAnsi="Century Schoolbook"/>
          <w:sz w:val="26"/>
          <w:szCs w:val="26"/>
        </w:rPr>
        <w:t>Section 7602(d)</w:t>
      </w:r>
      <w:bookmarkEnd w:id="75"/>
      <w:r w:rsidRPr="001163A0">
        <w:rPr>
          <w:rFonts w:ascii="Century Schoolbook" w:hAnsi="Century Schoolbook"/>
          <w:sz w:val="26"/>
          <w:szCs w:val="26"/>
        </w:rPr>
        <w:t xml:space="preserve">, however, prohibits the issuance or the enforcement of a summons with respect to a person if there is in effect a “Justice Department referral” as defined in the statute.  </w:t>
      </w:r>
      <w:hyperlink w:anchor="II_B_2__Requirements_for_a_valid_summon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 xml:space="preserve">See </w:t>
        </w:r>
        <w:r w:rsidR="00141B98" w:rsidRPr="001163A0">
          <w:fldChar w:fldCharType="begin"/>
        </w:r>
        <w:r w:rsidR="000F64B8" w:rsidRPr="001163A0">
          <w:instrText xml:space="preserve"> ADDIN BA \xc &lt;@osdv&gt; \xl 19 \s KAJWZZ000588 \xpl 1 \l "Section II(B)(2)(b)" </w:instrText>
        </w:r>
        <w:r w:rsidR="00141B98" w:rsidRPr="001163A0">
          <w:fldChar w:fldCharType="end"/>
        </w:r>
        <w:r w:rsidRPr="001163A0">
          <w:rPr>
            <w:rStyle w:val="Hyperlink"/>
            <w:rFonts w:ascii="Century Schoolbook" w:hAnsi="Century Schoolbook"/>
            <w:sz w:val="26"/>
            <w:szCs w:val="26"/>
          </w:rPr>
          <w:t>Section II(B)(2)(b).)</w:t>
        </w:r>
      </w:hyperlink>
      <w:r w:rsidRPr="001163A0">
        <w:rPr>
          <w:rFonts w:ascii="Century Schoolbook" w:hAnsi="Century Schoolbook"/>
          <w:sz w:val="26"/>
          <w:szCs w:val="26"/>
        </w:rPr>
        <w:t xml:space="preserve"> </w:t>
      </w:r>
    </w:p>
    <w:p w:rsidR="009B5AB6" w:rsidRPr="001163A0" w:rsidRDefault="009B5AB6"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76" w:name="II_B_2_a_2__relevance"/>
      <w:bookmarkStart w:id="77" w:name="_Toc299960300"/>
      <w:bookmarkStart w:id="78" w:name="_Toc299960377"/>
      <w:bookmarkStart w:id="79" w:name="_Toc301172236"/>
      <w:r w:rsidRPr="001163A0">
        <w:rPr>
          <w:rFonts w:ascii="Century Schoolbook" w:hAnsi="Century Schoolbook"/>
          <w:b/>
          <w:bCs w:val="0"/>
          <w:i/>
          <w:iCs w:val="0"/>
        </w:rPr>
        <w:t>The summoned information may be relevant</w:t>
      </w:r>
      <w:bookmarkEnd w:id="76"/>
      <w:bookmarkEnd w:id="77"/>
      <w:bookmarkEnd w:id="78"/>
      <w:bookmarkEnd w:id="79"/>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KAJWZZ000001 </w:instrText>
      </w:r>
      <w:r w:rsidRPr="001163A0">
        <w:fldChar w:fldCharType="end"/>
      </w:r>
      <w:bookmarkStart w:id="80" w:name="_BA_Cite_886"/>
      <w:r w:rsidR="00DA0DFB" w:rsidRPr="001163A0">
        <w:rPr>
          <w:rFonts w:ascii="Century Schoolbook" w:hAnsi="Century Schoolbook"/>
          <w:sz w:val="26"/>
          <w:szCs w:val="26"/>
        </w:rPr>
        <w:t>Section 7602</w:t>
      </w:r>
      <w:bookmarkEnd w:id="80"/>
      <w:r w:rsidR="00DA0DFB" w:rsidRPr="001163A0">
        <w:rPr>
          <w:rFonts w:ascii="Century Schoolbook" w:hAnsi="Century Schoolbook"/>
          <w:sz w:val="26"/>
          <w:szCs w:val="26"/>
        </w:rPr>
        <w:t xml:space="preserve"> authorizes the IRS to examine “any books, papers, records, or other data which </w:t>
      </w:r>
      <w:r w:rsidR="00DA0DFB" w:rsidRPr="001163A0">
        <w:rPr>
          <w:rFonts w:ascii="Century Schoolbook" w:hAnsi="Century Schoolbook"/>
          <w:i/>
          <w:iCs/>
          <w:sz w:val="26"/>
          <w:szCs w:val="26"/>
        </w:rPr>
        <w:t>may</w:t>
      </w:r>
      <w:r w:rsidR="00DA0DFB" w:rsidRPr="001163A0">
        <w:rPr>
          <w:rFonts w:ascii="Century Schoolbook" w:hAnsi="Century Schoolbook"/>
          <w:sz w:val="26"/>
          <w:szCs w:val="26"/>
        </w:rPr>
        <w:t xml:space="preserve"> be relevant or material.”  (Emphasis added.)  In </w:t>
      </w:r>
      <w:r w:rsidRPr="001163A0">
        <w:fldChar w:fldCharType="begin"/>
      </w:r>
      <w:r w:rsidR="000F64B8" w:rsidRPr="001163A0">
        <w:instrText xml:space="preserve"> ADDIN BA \xc &lt;@$cs&gt; \xl 61 \s KAJWZZ000011 \xhfl Rep </w:instrText>
      </w:r>
      <w:r w:rsidRPr="001163A0">
        <w:fldChar w:fldCharType="end"/>
      </w:r>
      <w:bookmarkStart w:id="81" w:name="_BA_Cite_887"/>
      <w:r w:rsidR="00DA0DFB" w:rsidRPr="001163A0">
        <w:rPr>
          <w:rFonts w:ascii="Century Schoolbook" w:hAnsi="Century Schoolbook"/>
          <w:i/>
          <w:iCs/>
          <w:sz w:val="26"/>
          <w:szCs w:val="26"/>
        </w:rPr>
        <w:t>United States v. Arthur Young &amp; Co.</w:t>
      </w:r>
      <w:r w:rsidR="00DA0DFB" w:rsidRPr="001163A0">
        <w:rPr>
          <w:rFonts w:ascii="Century Schoolbook" w:hAnsi="Century Schoolbook"/>
          <w:sz w:val="26"/>
          <w:szCs w:val="26"/>
        </w:rPr>
        <w:t>, 465 U.S. 805, 814 (1984)</w:t>
      </w:r>
      <w:bookmarkEnd w:id="81"/>
      <w:r w:rsidR="00DA0DFB" w:rsidRPr="001163A0">
        <w:rPr>
          <w:rFonts w:ascii="Century Schoolbook" w:hAnsi="Century Schoolbook"/>
          <w:sz w:val="26"/>
          <w:szCs w:val="26"/>
        </w:rPr>
        <w:t xml:space="preserve">, the Court stated that the language “may be” reflects Congress’s express intention to allow the IRS to obtain “items of even </w:t>
      </w:r>
      <w:r w:rsidR="00DA0DFB" w:rsidRPr="001163A0">
        <w:rPr>
          <w:rFonts w:ascii="Century Schoolbook" w:hAnsi="Century Schoolbook"/>
          <w:i/>
          <w:iCs/>
          <w:sz w:val="26"/>
          <w:szCs w:val="26"/>
        </w:rPr>
        <w:t>potential</w:t>
      </w:r>
      <w:r w:rsidR="00DA0DFB" w:rsidRPr="001163A0">
        <w:rPr>
          <w:rFonts w:ascii="Century Schoolbook" w:hAnsi="Century Schoolbook"/>
          <w:sz w:val="26"/>
          <w:szCs w:val="26"/>
        </w:rPr>
        <w:t xml:space="preserve"> relevance to an ongoing investigation, without reference to its admissibility.”  (Emphasis in original.)  The IRS need not show that the “documents it seeks are actually relevant in any technical, evidentiary sense.”  </w:t>
      </w:r>
      <w:r w:rsidRPr="001163A0">
        <w:fldChar w:fldCharType="begin"/>
      </w:r>
      <w:r w:rsidR="000F64B8" w:rsidRPr="001163A0">
        <w:instrText xml:space="preserve"> ADDIN BA \xc &lt;@$cs&gt; \xl 29 \s KAJWZZ000011 \xhfl Rep </w:instrText>
      </w:r>
      <w:r w:rsidRPr="001163A0">
        <w:fldChar w:fldCharType="end"/>
      </w:r>
      <w:r w:rsidR="00DA0DFB" w:rsidRPr="001163A0">
        <w:rPr>
          <w:rFonts w:ascii="Century Schoolbook" w:hAnsi="Century Schoolbook"/>
          <w:i/>
          <w:iCs/>
          <w:sz w:val="26"/>
          <w:szCs w:val="26"/>
        </w:rPr>
        <w:t>Arthur Young</w:t>
      </w:r>
      <w:r w:rsidR="00DA0DFB" w:rsidRPr="001163A0">
        <w:rPr>
          <w:rFonts w:ascii="Century Schoolbook" w:hAnsi="Century Schoolbook"/>
          <w:sz w:val="26"/>
          <w:szCs w:val="26"/>
        </w:rPr>
        <w:t xml:space="preserve">, 465 U.S. at 814.  In </w:t>
      </w:r>
      <w:r w:rsidRPr="001163A0">
        <w:fldChar w:fldCharType="begin"/>
      </w:r>
      <w:r w:rsidR="000F64B8" w:rsidRPr="001163A0">
        <w:instrText xml:space="preserve"> ADDIN BA \xc &lt;@$cs&gt; \xl 6 \s KAJWZZ000023 </w:instrText>
      </w:r>
      <w:r w:rsidRPr="001163A0">
        <w:fldChar w:fldCharType="end"/>
      </w:r>
      <w:bookmarkStart w:id="82" w:name="_BA_Cite_888"/>
      <w:r w:rsidR="00DA0DFB" w:rsidRPr="001163A0">
        <w:rPr>
          <w:rFonts w:ascii="Century Schoolbook" w:hAnsi="Century Schoolbook"/>
          <w:i/>
          <w:iCs/>
          <w:sz w:val="26"/>
          <w:szCs w:val="26"/>
        </w:rPr>
        <w:t>Powell</w:t>
      </w:r>
      <w:bookmarkEnd w:id="82"/>
      <w:r w:rsidR="00DA0DFB" w:rsidRPr="001163A0">
        <w:rPr>
          <w:rFonts w:ascii="Century Schoolbook" w:hAnsi="Century Schoolbook"/>
          <w:sz w:val="26"/>
          <w:szCs w:val="26"/>
        </w:rPr>
        <w:t xml:space="preserve">, the Supreme Court noted that the IRS can issue a summons to investigate “‘merely on suspicion that the law is being violated, or even just because it wants assurance that it is not.’” </w:t>
      </w:r>
      <w:r w:rsidRPr="001163A0">
        <w:fldChar w:fldCharType="begin"/>
      </w:r>
      <w:r w:rsidR="000F64B8" w:rsidRPr="001163A0">
        <w:instrText xml:space="preserve"> ADDIN BA \xc &lt;@$cs&gt; \xl 14 \s KAJWZZ000023 \xhfl Rep </w:instrText>
      </w:r>
      <w:r w:rsidRPr="001163A0">
        <w:fldChar w:fldCharType="end"/>
      </w:r>
      <w:r w:rsidR="00DA0DFB" w:rsidRPr="001163A0">
        <w:rPr>
          <w:rFonts w:ascii="Century Schoolbook" w:hAnsi="Century Schoolbook"/>
          <w:sz w:val="26"/>
          <w:szCs w:val="26"/>
        </w:rPr>
        <w:t xml:space="preserve">379 U.S. at 57 (quoting </w:t>
      </w:r>
      <w:r w:rsidRPr="001163A0">
        <w:fldChar w:fldCharType="begin"/>
      </w:r>
      <w:r w:rsidR="000F64B8" w:rsidRPr="001163A0">
        <w:instrText xml:space="preserve"> ADDIN BA \xc &lt;@$cs&gt; \xl 28 \s KAJWZZ000035 \xhfl Rep \xqt \xpl 1 </w:instrText>
      </w:r>
      <w:r w:rsidRPr="001163A0">
        <w:fldChar w:fldCharType="end"/>
      </w:r>
      <w:bookmarkStart w:id="83" w:name="_BA_Cite_889"/>
      <w:r w:rsidR="00DA0DFB" w:rsidRPr="001163A0">
        <w:rPr>
          <w:rFonts w:ascii="Century Schoolbook" w:hAnsi="Century Schoolbook"/>
          <w:i/>
          <w:iCs/>
          <w:sz w:val="26"/>
          <w:szCs w:val="26"/>
        </w:rPr>
        <w:t>Morton Salt</w:t>
      </w:r>
      <w:r w:rsidR="00DA0DFB" w:rsidRPr="001163A0">
        <w:rPr>
          <w:rFonts w:ascii="Century Schoolbook" w:hAnsi="Century Schoolbook"/>
          <w:sz w:val="26"/>
          <w:szCs w:val="26"/>
        </w:rPr>
        <w:t>, 338 U.S. 642-43</w:t>
      </w:r>
      <w:bookmarkEnd w:id="83"/>
      <w:r w:rsidR="00DA0DFB" w:rsidRPr="001163A0">
        <w:rPr>
          <w:rFonts w:ascii="Century Schoolbook" w:hAnsi="Century Schoolbook"/>
          <w:sz w:val="26"/>
          <w:szCs w:val="26"/>
        </w:rPr>
        <w:t xml:space="preserve">).  Thus, in applying the </w:t>
      </w:r>
      <w:r w:rsidRPr="001163A0">
        <w:fldChar w:fldCharType="begin"/>
      </w:r>
      <w:r w:rsidR="000F64B8" w:rsidRPr="001163A0">
        <w:instrText xml:space="preserve"> ADDIN BA \xc &lt;@$cs&gt; \xl 6 \s KAJWZZ000023 </w:instrText>
      </w:r>
      <w:r w:rsidRPr="001163A0">
        <w:fldChar w:fldCharType="end"/>
      </w:r>
      <w:r w:rsidR="00DA0DFB" w:rsidRPr="001163A0">
        <w:rPr>
          <w:rFonts w:ascii="Century Schoolbook" w:hAnsi="Century Schoolbook"/>
          <w:i/>
          <w:iCs/>
          <w:sz w:val="26"/>
          <w:szCs w:val="26"/>
        </w:rPr>
        <w:t>Powell</w:t>
      </w:r>
      <w:r w:rsidR="00DA0DFB" w:rsidRPr="001163A0">
        <w:rPr>
          <w:rFonts w:ascii="Century Schoolbook" w:hAnsi="Century Schoolbook"/>
          <w:sz w:val="26"/>
          <w:szCs w:val="26"/>
        </w:rPr>
        <w:t xml:space="preserve"> test, the question is not whether the records sought, when disclosed, will contradict a taxpayer’s return, but whether the records “might” throw light upon the correctness of a return.  </w:t>
      </w:r>
      <w:r w:rsidRPr="001163A0">
        <w:fldChar w:fldCharType="begin"/>
      </w:r>
      <w:r w:rsidR="000F64B8" w:rsidRPr="001163A0">
        <w:instrText xml:space="preserve"> ADDIN BA \xc &lt;@$cs&gt; \xl 39 \s KAJWZZ000011 \xhfl Rep </w:instrText>
      </w:r>
      <w:r w:rsidRPr="001163A0">
        <w:fldChar w:fldCharType="end"/>
      </w:r>
      <w:r w:rsidR="00DA0DFB" w:rsidRPr="001163A0">
        <w:rPr>
          <w:rFonts w:ascii="Century Schoolbook" w:hAnsi="Century Schoolbook"/>
          <w:i/>
          <w:iCs/>
          <w:sz w:val="26"/>
          <w:szCs w:val="26"/>
        </w:rPr>
        <w:t>Arthur Young</w:t>
      </w:r>
      <w:r w:rsidR="00DA0DFB" w:rsidRPr="001163A0">
        <w:rPr>
          <w:rFonts w:ascii="Century Schoolbook" w:hAnsi="Century Schoolbook"/>
          <w:sz w:val="26"/>
          <w:szCs w:val="26"/>
        </w:rPr>
        <w:t xml:space="preserve">, 465 U.S. at 814-15 &amp; n.11.  The IRS need not accept the word of the summoned party that records are not relevant.  It is entitled to determine that fact for itself.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66 \s KAJWZZ000015 \xhfl Rep </w:instrText>
      </w:r>
      <w:r w:rsidRPr="001163A0">
        <w:fldChar w:fldCharType="end"/>
      </w:r>
      <w:bookmarkStart w:id="84" w:name="_BA_Cite_890"/>
      <w:r w:rsidR="00DA0DFB" w:rsidRPr="001163A0">
        <w:rPr>
          <w:rFonts w:ascii="Century Schoolbook" w:hAnsi="Century Schoolbook"/>
          <w:i/>
          <w:iCs/>
          <w:sz w:val="26"/>
          <w:szCs w:val="26"/>
        </w:rPr>
        <w:t>Tiffany Fine Arts, Inc. v. United States</w:t>
      </w:r>
      <w:r w:rsidR="00DA0DFB" w:rsidRPr="001163A0">
        <w:rPr>
          <w:rFonts w:ascii="Century Schoolbook" w:hAnsi="Century Schoolbook"/>
          <w:sz w:val="26"/>
          <w:szCs w:val="26"/>
        </w:rPr>
        <w:t>, 469 U.S. 310, 323 (1985)</w:t>
      </w:r>
      <w:bookmarkEnd w:id="84"/>
      <w:r w:rsidR="00DA0DFB"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Relevancy determinations necessarily are factual and normally are reviewed on appeal only for clear error.  </w:t>
      </w:r>
      <w:r w:rsidR="00141B98" w:rsidRPr="001163A0">
        <w:fldChar w:fldCharType="begin"/>
      </w:r>
      <w:r w:rsidR="000F64B8" w:rsidRPr="001163A0">
        <w:instrText xml:space="preserve"> ADDIN BA \xc &lt;@cs&gt; \xl 59 \s KAJWZZ000037 \xhfl Rep \l "</w:instrText>
      </w:r>
      <w:r w:rsidR="000F64B8" w:rsidRPr="001163A0">
        <w:rPr>
          <w:rFonts w:ascii="Century Schoolbook" w:hAnsi="Century Schoolbook"/>
          <w:i/>
          <w:iCs/>
          <w:sz w:val="26"/>
          <w:szCs w:val="26"/>
        </w:rPr>
        <w:instrText>United States v. Goldman</w:instrText>
      </w:r>
      <w:r w:rsidR="000F64B8" w:rsidRPr="001163A0">
        <w:rPr>
          <w:rFonts w:ascii="Century Schoolbook" w:hAnsi="Century Schoolbook"/>
          <w:sz w:val="26"/>
          <w:szCs w:val="26"/>
        </w:rPr>
        <w:instrText>,&lt;SoftRt&gt; 637 F.2d 664 (9th Cir. 1980)</w:instrText>
      </w:r>
      <w:r w:rsidR="000F64B8" w:rsidRPr="001163A0">
        <w:instrText xml:space="preserve">" </w:instrText>
      </w:r>
      <w:r w:rsidR="00141B98" w:rsidRPr="001163A0">
        <w:fldChar w:fldCharType="end"/>
      </w:r>
      <w:bookmarkStart w:id="85" w:name="_BA_Cite_891"/>
      <w:r w:rsidRPr="001163A0">
        <w:rPr>
          <w:rFonts w:ascii="Century Schoolbook" w:hAnsi="Century Schoolbook"/>
          <w:i/>
          <w:iCs/>
          <w:sz w:val="26"/>
          <w:szCs w:val="26"/>
        </w:rPr>
        <w:t>United States v. Goldman</w:t>
      </w:r>
      <w:r w:rsidRPr="001163A0">
        <w:rPr>
          <w:rFonts w:ascii="Century Schoolbook" w:hAnsi="Century Schoolbook"/>
          <w:sz w:val="26"/>
          <w:szCs w:val="26"/>
        </w:rPr>
        <w:t>, 637 F.2d 664, 667 (9th Cir. 1980)</w:t>
      </w:r>
      <w:bookmarkEnd w:id="85"/>
      <w:r w:rsidRPr="001163A0">
        <w:rPr>
          <w:rFonts w:ascii="Century Schoolbook" w:hAnsi="Century Schoolbook"/>
          <w:sz w:val="26"/>
          <w:szCs w:val="26"/>
        </w:rPr>
        <w:t xml:space="preserve">.  Relying on the Supreme Court’s pronouncements in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the various courts of appeals have had little trouble in construing the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relevance standard broadly.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59 \s KAJWZZ000038 \xhfl Rep \l "</w:instrText>
      </w:r>
      <w:r w:rsidR="000F64B8" w:rsidRPr="001163A0">
        <w:rPr>
          <w:rFonts w:ascii="Century Schoolbook" w:hAnsi="Century Schoolbook"/>
          <w:i/>
          <w:iCs/>
          <w:sz w:val="26"/>
          <w:szCs w:val="26"/>
        </w:rPr>
        <w:instrText>Sylvestre v. United States</w:instrText>
      </w:r>
      <w:r w:rsidR="000F64B8" w:rsidRPr="001163A0">
        <w:rPr>
          <w:rFonts w:ascii="Century Schoolbook" w:hAnsi="Century Schoolbook"/>
          <w:sz w:val="26"/>
          <w:szCs w:val="26"/>
        </w:rPr>
        <w:instrText>,&lt;SoftRt&gt; 978 F.2d 25 (1st Cir. 1992)</w:instrText>
      </w:r>
      <w:r w:rsidR="000F64B8" w:rsidRPr="001163A0">
        <w:instrText xml:space="preserve">" </w:instrText>
      </w:r>
      <w:r w:rsidR="00141B98" w:rsidRPr="001163A0">
        <w:fldChar w:fldCharType="end"/>
      </w:r>
      <w:bookmarkStart w:id="86" w:name="_BA_Cite_892"/>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27 (1st Cir. 1992)</w:t>
      </w:r>
      <w:bookmarkEnd w:id="86"/>
      <w:r w:rsidRPr="001163A0">
        <w:rPr>
          <w:rFonts w:ascii="Century Schoolbook" w:hAnsi="Century Schoolbook"/>
          <w:sz w:val="26"/>
          <w:szCs w:val="26"/>
        </w:rPr>
        <w:t xml:space="preserve"> (records of taxpayer’s savings accounts, checking accounts, and the like are relevant to purpose of determining possible income tax liability).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69 \s KAJWZZ000039 \xhfl Rep \l "</w:instrText>
      </w:r>
      <w:r w:rsidR="000F64B8" w:rsidRPr="001163A0">
        <w:rPr>
          <w:rFonts w:ascii="Century Schoolbook" w:hAnsi="Century Schoolbook"/>
          <w:i/>
          <w:iCs/>
          <w:sz w:val="26"/>
          <w:szCs w:val="26"/>
        </w:rPr>
        <w:instrText>PAA Mgmt., Ltd.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962 F.2d 212 (2d Cir. 1992)</w:instrText>
      </w:r>
      <w:r w:rsidR="000F64B8" w:rsidRPr="001163A0">
        <w:instrText xml:space="preserve">" </w:instrText>
      </w:r>
      <w:r w:rsidR="00141B98" w:rsidRPr="001163A0">
        <w:fldChar w:fldCharType="end"/>
      </w:r>
      <w:bookmarkStart w:id="87" w:name="_BA_Cite_893"/>
      <w:r w:rsidRPr="001163A0">
        <w:rPr>
          <w:rFonts w:ascii="Century Schoolbook" w:hAnsi="Century Schoolbook"/>
          <w:i/>
          <w:iCs/>
          <w:sz w:val="26"/>
          <w:szCs w:val="26"/>
        </w:rPr>
        <w:t xml:space="preserve">PAA Mgmt., Ltd. v. United States, </w:t>
      </w:r>
      <w:r w:rsidRPr="001163A0">
        <w:rPr>
          <w:rFonts w:ascii="Century Schoolbook" w:hAnsi="Century Schoolbook"/>
          <w:sz w:val="26"/>
          <w:szCs w:val="26"/>
        </w:rPr>
        <w:t>962 F.2d 212, 217-18 (2d Cir. 1992)</w:t>
      </w:r>
      <w:bookmarkEnd w:id="87"/>
      <w:r w:rsidRPr="001163A0">
        <w:rPr>
          <w:rFonts w:ascii="Century Schoolbook" w:hAnsi="Century Schoolbook"/>
          <w:sz w:val="26"/>
          <w:szCs w:val="26"/>
        </w:rPr>
        <w:t xml:space="preserve"> (IRS may seek enforcement of summons even after issuance of statutory notice of deficiency because Tax Court could redetermine the correct amount of the deficiency).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59 \s KAJWZZ000040 \xhfl Rep \l "</w:instrText>
      </w:r>
      <w:r w:rsidR="000F64B8" w:rsidRPr="001163A0">
        <w:rPr>
          <w:rFonts w:ascii="Century Schoolbook" w:hAnsi="Century Schoolbook"/>
          <w:i/>
          <w:iCs/>
          <w:sz w:val="26"/>
          <w:szCs w:val="26"/>
        </w:rPr>
        <w:instrText>United States v. White</w:instrText>
      </w:r>
      <w:r w:rsidR="000F64B8" w:rsidRPr="001163A0">
        <w:rPr>
          <w:rFonts w:ascii="Century Schoolbook" w:hAnsi="Century Schoolbook"/>
          <w:sz w:val="26"/>
          <w:szCs w:val="26"/>
        </w:rPr>
        <w:instrText>,&lt;SoftRt&gt; 853 F.2d 107 (2d Cir. 1988)</w:instrText>
      </w:r>
      <w:r w:rsidR="000F64B8" w:rsidRPr="001163A0">
        <w:instrText xml:space="preserve">" </w:instrText>
      </w:r>
      <w:r w:rsidR="00141B98" w:rsidRPr="001163A0">
        <w:fldChar w:fldCharType="end"/>
      </w:r>
      <w:bookmarkStart w:id="88" w:name="_BA_Cite_894"/>
      <w:r w:rsidRPr="001163A0">
        <w:rPr>
          <w:rFonts w:ascii="Century Schoolbook" w:hAnsi="Century Schoolbook"/>
          <w:i/>
          <w:iCs/>
          <w:sz w:val="26"/>
          <w:szCs w:val="26"/>
        </w:rPr>
        <w:t>United States v. White</w:t>
      </w:r>
      <w:r w:rsidRPr="001163A0">
        <w:rPr>
          <w:rFonts w:ascii="Century Schoolbook" w:hAnsi="Century Schoolbook"/>
          <w:sz w:val="26"/>
          <w:szCs w:val="26"/>
        </w:rPr>
        <w:t>, 853 F.2d 107, 116-17 (2d Cir. 1988)</w:t>
      </w:r>
      <w:bookmarkEnd w:id="88"/>
      <w:r w:rsidRPr="001163A0">
        <w:rPr>
          <w:rFonts w:ascii="Century Schoolbook" w:hAnsi="Century Schoolbook"/>
          <w:sz w:val="26"/>
          <w:szCs w:val="26"/>
        </w:rPr>
        <w:t xml:space="preserve"> (summons for records of attorney/executor of estate enforced as having “potential” relevance to determination whether fees were deductible under state law).</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243 \s KAJWZZ000009 \xhfl Rep </w:instrText>
      </w:r>
      <w:r w:rsidR="00141B98" w:rsidRPr="001163A0">
        <w:fldChar w:fldCharType="end"/>
      </w:r>
      <w:bookmarkStart w:id="89" w:name="_BA_Cite_895"/>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1263 (3d Cir. 1990)</w:t>
      </w:r>
      <w:r w:rsidRPr="001163A0">
        <w:rPr>
          <w:rFonts w:ascii="Century Schoolbook" w:hAnsi="Century Schoolbook"/>
          <w:b/>
          <w:bCs/>
          <w:i/>
          <w:iCs/>
          <w:sz w:val="26"/>
          <w:szCs w:val="26"/>
        </w:rPr>
        <w:t xml:space="preserve"> </w:t>
      </w:r>
      <w:r w:rsidRPr="001163A0">
        <w:rPr>
          <w:rFonts w:ascii="Century Schoolbook" w:hAnsi="Century Schoolbook"/>
          <w:sz w:val="26"/>
          <w:szCs w:val="26"/>
        </w:rPr>
        <w:t>(liberal standard of relevance to be applied to determine whether material in “free reserve file” is relevant to investigation of correctness of corporation’s 1983 tax return)</w:t>
      </w:r>
      <w:bookmarkEnd w:id="89"/>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61 \s KAJWZZ000041 \xhfl Rep \l "</w:instrText>
      </w:r>
      <w:r w:rsidR="000F64B8" w:rsidRPr="001163A0">
        <w:rPr>
          <w:rFonts w:ascii="Century Schoolbook" w:hAnsi="Century Schoolbook"/>
          <w:i/>
          <w:iCs/>
          <w:sz w:val="26"/>
          <w:szCs w:val="26"/>
        </w:rPr>
        <w:instrText>Barquero v. United States</w:instrText>
      </w:r>
      <w:r w:rsidR="000F64B8" w:rsidRPr="001163A0">
        <w:rPr>
          <w:rFonts w:ascii="Century Schoolbook" w:hAnsi="Century Schoolbook"/>
          <w:sz w:val="26"/>
          <w:szCs w:val="26"/>
        </w:rPr>
        <w:instrText>,&lt;SoftRt&gt; 18 F.3d 1311 (5th Cir. 1994)</w:instrText>
      </w:r>
      <w:r w:rsidR="000F64B8" w:rsidRPr="001163A0">
        <w:instrText xml:space="preserve">" </w:instrText>
      </w:r>
      <w:r w:rsidR="00141B98" w:rsidRPr="001163A0">
        <w:fldChar w:fldCharType="end"/>
      </w:r>
      <w:bookmarkStart w:id="90" w:name="_BA_Cite_896"/>
      <w:r w:rsidRPr="001163A0">
        <w:rPr>
          <w:rFonts w:ascii="Century Schoolbook" w:hAnsi="Century Schoolbook"/>
          <w:i/>
          <w:iCs/>
          <w:sz w:val="26"/>
          <w:szCs w:val="26"/>
        </w:rPr>
        <w:t>Barquero v. United States</w:t>
      </w:r>
      <w:r w:rsidRPr="001163A0">
        <w:rPr>
          <w:rFonts w:ascii="Century Schoolbook" w:hAnsi="Century Schoolbook"/>
          <w:sz w:val="26"/>
          <w:szCs w:val="26"/>
        </w:rPr>
        <w:t>, 18 F.3d 1311, 1318 (5th Cir. 1994)</w:t>
      </w:r>
      <w:bookmarkEnd w:id="90"/>
      <w:r w:rsidRPr="001163A0">
        <w:rPr>
          <w:rFonts w:ascii="Century Schoolbook" w:hAnsi="Century Schoolbook"/>
          <w:sz w:val="26"/>
          <w:szCs w:val="26"/>
        </w:rPr>
        <w:t xml:space="preserve"> (IRS may summon records for time-barred years so long as those records are relevant to later years under investigation).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63 \s KAJWZZ000042 \xhfl Rep \l "</w:instrText>
      </w:r>
      <w:r w:rsidR="000F64B8" w:rsidRPr="001163A0">
        <w:rPr>
          <w:rFonts w:ascii="Century Schoolbook" w:hAnsi="Century Schoolbook"/>
          <w:i/>
          <w:iCs/>
          <w:sz w:val="26"/>
          <w:szCs w:val="26"/>
        </w:rPr>
        <w:instrText>United States v. El Paso Co.</w:instrText>
      </w:r>
      <w:r w:rsidR="000F64B8" w:rsidRPr="001163A0">
        <w:rPr>
          <w:rFonts w:ascii="Century Schoolbook" w:hAnsi="Century Schoolbook"/>
          <w:sz w:val="26"/>
          <w:szCs w:val="26"/>
        </w:rPr>
        <w:instrText>,&lt;SoftRt&gt; 682 F.2d 530 (5th Cir. 1982)</w:instrText>
      </w:r>
      <w:r w:rsidR="000F64B8" w:rsidRPr="001163A0">
        <w:instrText xml:space="preserve">" </w:instrText>
      </w:r>
      <w:r w:rsidR="00141B98" w:rsidRPr="001163A0">
        <w:fldChar w:fldCharType="end"/>
      </w:r>
      <w:bookmarkStart w:id="91" w:name="_BA_Cite_897"/>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537 (5th Cir. 1982)</w:t>
      </w:r>
      <w:bookmarkEnd w:id="91"/>
      <w:r w:rsidRPr="001163A0">
        <w:rPr>
          <w:rFonts w:ascii="Century Schoolbook" w:hAnsi="Century Schoolbook"/>
          <w:sz w:val="26"/>
          <w:szCs w:val="26"/>
        </w:rPr>
        <w:t xml:space="preserve"> (taxpayer’s “tax-pool analysis” documents that focus on questionable positions in the tax return are highly relevant even though they were not used in preparing the tax return).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354 \s KAJWZZ000043 \xhfl Rep \l "</w:instrText>
      </w:r>
      <w:r w:rsidR="000F64B8" w:rsidRPr="001163A0">
        <w:rPr>
          <w:rFonts w:ascii="Century Schoolbook" w:hAnsi="Century Schoolbook"/>
          <w:i/>
          <w:iCs/>
          <w:sz w:val="26"/>
          <w:szCs w:val="26"/>
        </w:rPr>
        <w:instrText>United States v. Abrahams</w:instrText>
      </w:r>
      <w:r w:rsidR="000F64B8" w:rsidRPr="001163A0">
        <w:rPr>
          <w:rFonts w:ascii="Century Schoolbook" w:hAnsi="Century Schoolbook"/>
          <w:sz w:val="26"/>
          <w:szCs w:val="26"/>
        </w:rPr>
        <w:instrText xml:space="preserve">,&lt;SoftRt&gt; 905 F.2d 1276 (9th Cir. 1990), </w:instrText>
      </w:r>
      <w:r w:rsidR="000F64B8" w:rsidRPr="001163A0">
        <w:rPr>
          <w:rFonts w:ascii="Century Schoolbook" w:hAnsi="Century Schoolbook"/>
          <w:i/>
          <w:iCs/>
          <w:sz w:val="26"/>
          <w:szCs w:val="26"/>
        </w:rPr>
        <w:instrText xml:space="preserve">overruled on other grounds by United States v. Jose, </w:instrText>
      </w:r>
      <w:r w:rsidR="000F64B8" w:rsidRPr="001163A0">
        <w:rPr>
          <w:rFonts w:ascii="Century Schoolbook" w:hAnsi="Century Schoolbook"/>
          <w:sz w:val="26"/>
          <w:szCs w:val="26"/>
        </w:rPr>
        <w:instrText>131 F.3d 1325 (9th Cir. 1997) (en banc)</w:instrText>
      </w:r>
      <w:r w:rsidR="000F64B8" w:rsidRPr="001163A0">
        <w:instrText xml:space="preserve">" </w:instrText>
      </w:r>
      <w:r w:rsidR="00141B98" w:rsidRPr="001163A0">
        <w:fldChar w:fldCharType="end"/>
      </w:r>
      <w:bookmarkStart w:id="92" w:name="_BA_Cite_898"/>
      <w:r w:rsidRPr="001163A0">
        <w:rPr>
          <w:rFonts w:ascii="Century Schoolbook" w:hAnsi="Century Schoolbook"/>
          <w:i/>
          <w:iCs/>
          <w:sz w:val="26"/>
          <w:szCs w:val="26"/>
        </w:rPr>
        <w:t>United States v. Abrahams</w:t>
      </w:r>
      <w:r w:rsidRPr="001163A0">
        <w:rPr>
          <w:rFonts w:ascii="Century Schoolbook" w:hAnsi="Century Schoolbook"/>
          <w:sz w:val="26"/>
          <w:szCs w:val="26"/>
        </w:rPr>
        <w:t xml:space="preserve">, 905 F.2d 1276, 1279 n.1, 1281 (9th Cir. 1990) (summons to attorney for “all documents relating to preparation of income tax returns for others” enforced since such documents were likely to “throw light” on clients’ tax returns), </w:t>
      </w:r>
      <w:r w:rsidRPr="001163A0">
        <w:rPr>
          <w:rFonts w:ascii="Century Schoolbook" w:hAnsi="Century Schoolbook"/>
          <w:i/>
          <w:iCs/>
          <w:sz w:val="26"/>
          <w:szCs w:val="26"/>
        </w:rPr>
        <w:t xml:space="preserve">overruled on other grounds by United States v. Jose, </w:t>
      </w:r>
      <w:r w:rsidRPr="001163A0">
        <w:rPr>
          <w:rFonts w:ascii="Century Schoolbook" w:hAnsi="Century Schoolbook"/>
          <w:sz w:val="26"/>
          <w:szCs w:val="26"/>
        </w:rPr>
        <w:t>131 F.3d 1325, 1329 (9th Cir. 1997) (en banc)</w:t>
      </w:r>
      <w:bookmarkEnd w:id="9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KAJWZZ000044 \xhfl Rep \l "</w:instrText>
      </w:r>
      <w:r w:rsidR="000F64B8" w:rsidRPr="001163A0">
        <w:rPr>
          <w:rFonts w:ascii="Century Schoolbook" w:hAnsi="Century Schoolbook"/>
          <w:i/>
          <w:iCs/>
          <w:sz w:val="26"/>
          <w:szCs w:val="26"/>
        </w:rPr>
        <w:instrText>United States v. Giordano</w:instrText>
      </w:r>
      <w:r w:rsidR="000F64B8" w:rsidRPr="001163A0">
        <w:rPr>
          <w:rFonts w:ascii="Century Schoolbook" w:hAnsi="Century Schoolbook"/>
          <w:sz w:val="26"/>
          <w:szCs w:val="26"/>
        </w:rPr>
        <w:instrText>,&lt;SoftRt&gt; 419 F.2d 564 (8th Cir. 1969)</w:instrText>
      </w:r>
      <w:r w:rsidR="000F64B8" w:rsidRPr="001163A0">
        <w:instrText xml:space="preserve">" </w:instrText>
      </w:r>
      <w:r w:rsidR="00141B98" w:rsidRPr="001163A0">
        <w:fldChar w:fldCharType="end"/>
      </w:r>
      <w:bookmarkStart w:id="93" w:name="_BA_Cite_899"/>
      <w:r w:rsidRPr="001163A0">
        <w:rPr>
          <w:rFonts w:ascii="Century Schoolbook" w:hAnsi="Century Schoolbook"/>
          <w:i/>
          <w:iCs/>
          <w:sz w:val="26"/>
          <w:szCs w:val="26"/>
        </w:rPr>
        <w:t>United States v. Giordano</w:t>
      </w:r>
      <w:r w:rsidRPr="001163A0">
        <w:rPr>
          <w:rFonts w:ascii="Century Schoolbook" w:hAnsi="Century Schoolbook"/>
          <w:sz w:val="26"/>
          <w:szCs w:val="26"/>
        </w:rPr>
        <w:t>, 419 F.2d 564, 568 (8th Cir. 1969)</w:t>
      </w:r>
      <w:bookmarkEnd w:id="93"/>
      <w:r w:rsidRPr="001163A0">
        <w:rPr>
          <w:rFonts w:ascii="Century Schoolbook" w:hAnsi="Century Schoolbook"/>
          <w:sz w:val="26"/>
          <w:szCs w:val="26"/>
        </w:rPr>
        <w:t xml:space="preserve"> (holding that the Commissioner is “licensed to fish”).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76 \s KAJWZZ000045 \xhfl Rep \l "</w:instrText>
      </w:r>
      <w:r w:rsidR="000F64B8" w:rsidRPr="001163A0">
        <w:rPr>
          <w:rFonts w:ascii="Century Schoolbook" w:hAnsi="Century Schoolbook"/>
          <w:i/>
          <w:iCs/>
          <w:sz w:val="26"/>
          <w:szCs w:val="26"/>
        </w:rPr>
        <w:instrText>United States v. Dauphin Deposit Trust Co.</w:instrText>
      </w:r>
      <w:r w:rsidR="000F64B8" w:rsidRPr="001163A0">
        <w:rPr>
          <w:rFonts w:ascii="Century Schoolbook" w:hAnsi="Century Schoolbook"/>
          <w:sz w:val="26"/>
          <w:szCs w:val="26"/>
        </w:rPr>
        <w:instrText>,&lt;SoftRt&gt; 385 F.2d 129 (3d Cir. 1967)</w:instrText>
      </w:r>
      <w:r w:rsidR="000F64B8" w:rsidRPr="001163A0">
        <w:instrText xml:space="preserve">" </w:instrText>
      </w:r>
      <w:r w:rsidR="00141B98" w:rsidRPr="001163A0">
        <w:fldChar w:fldCharType="end"/>
      </w:r>
      <w:bookmarkStart w:id="94" w:name="_BA_Cite_900"/>
      <w:r w:rsidRPr="001163A0">
        <w:rPr>
          <w:rFonts w:ascii="Century Schoolbook" w:hAnsi="Century Schoolbook"/>
          <w:i/>
          <w:iCs/>
          <w:sz w:val="26"/>
          <w:szCs w:val="26"/>
        </w:rPr>
        <w:t>United States v. Dauphin Deposit Trust Co.</w:t>
      </w:r>
      <w:r w:rsidRPr="001163A0">
        <w:rPr>
          <w:rFonts w:ascii="Century Schoolbook" w:hAnsi="Century Schoolbook"/>
          <w:sz w:val="26"/>
          <w:szCs w:val="26"/>
        </w:rPr>
        <w:t>, 385 F.2d 129, 131 (3d Cir. 1967)</w:t>
      </w:r>
      <w:bookmarkEnd w:id="94"/>
      <w:r w:rsidRPr="001163A0">
        <w:rPr>
          <w:rFonts w:ascii="Century Schoolbook" w:hAnsi="Century Schoolbook"/>
          <w:sz w:val="26"/>
          <w:szCs w:val="26"/>
        </w:rPr>
        <w:t xml:space="preserve"> (IRS “is not entitled to go on a fishing expedition . . . . [but] must identify with some precision the documents it wishes to inspect”).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relevancy test for a summons is a relatively low one, but it is not non-existent.  The Government must establish that there is some realistic expectation (more than an idle hope) that the summoned information may be relevant to its investigation.  Although the summoned documents or information need not meet the evidentiary relevancy requirement for admissibility, the Government should show some logical connection between the information sought and the purpose of the exam.  In most cases, the </w:t>
      </w:r>
      <w:r w:rsidRPr="001163A0">
        <w:rPr>
          <w:rFonts w:ascii="Century Schoolbook" w:hAnsi="Century Schoolbook"/>
          <w:sz w:val="26"/>
          <w:szCs w:val="26"/>
        </w:rPr>
        <w:lastRenderedPageBreak/>
        <w:t>potential relevance of the summoned information is self-evident.  In other instances, an explanation may be helpful.</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KAJWZZ000046 \xhfl Rep \l "</w:instrText>
      </w:r>
      <w:r w:rsidR="000F64B8" w:rsidRPr="001163A0">
        <w:rPr>
          <w:rFonts w:ascii="Century Schoolbook" w:hAnsi="Century Schoolbook"/>
          <w:i/>
          <w:iCs/>
          <w:sz w:val="26"/>
          <w:szCs w:val="26"/>
        </w:rPr>
        <w:instrText>United States v. Matras</w:instrText>
      </w:r>
      <w:r w:rsidR="000F64B8" w:rsidRPr="001163A0">
        <w:rPr>
          <w:rFonts w:ascii="Century Schoolbook" w:hAnsi="Century Schoolbook"/>
          <w:sz w:val="26"/>
          <w:szCs w:val="26"/>
        </w:rPr>
        <w:instrText>,&lt;SoftRt&gt; 487 F.2d 1271 (8th Cir. 1973)</w:instrText>
      </w:r>
      <w:r w:rsidR="000F64B8" w:rsidRPr="001163A0">
        <w:instrText xml:space="preserve">" </w:instrText>
      </w:r>
      <w:r w:rsidR="00141B98" w:rsidRPr="001163A0">
        <w:fldChar w:fldCharType="end"/>
      </w:r>
      <w:bookmarkStart w:id="95" w:name="_BA_Cite_901"/>
      <w:r w:rsidRPr="001163A0">
        <w:rPr>
          <w:rFonts w:ascii="Century Schoolbook" w:hAnsi="Century Schoolbook"/>
          <w:i/>
          <w:iCs/>
          <w:sz w:val="26"/>
          <w:szCs w:val="26"/>
        </w:rPr>
        <w:t>United States v. Matras</w:t>
      </w:r>
      <w:r w:rsidRPr="001163A0">
        <w:rPr>
          <w:rFonts w:ascii="Century Schoolbook" w:hAnsi="Century Schoolbook"/>
          <w:sz w:val="26"/>
          <w:szCs w:val="26"/>
        </w:rPr>
        <w:t>, 487 F.2d 1271, 1275 (8th Cir. 1973)</w:t>
      </w:r>
      <w:bookmarkEnd w:id="95"/>
      <w:r w:rsidRPr="001163A0">
        <w:rPr>
          <w:rFonts w:ascii="Century Schoolbook" w:hAnsi="Century Schoolbook"/>
          <w:sz w:val="26"/>
          <w:szCs w:val="26"/>
        </w:rPr>
        <w:t xml:space="preserve"> (A corporation not required to produce copies of its budgets when the IRS justified its request on the need for a “roadmap” to better understand the corporation’s operations.  “The term ‘relevant’ connotes and encompasses more than ‘convenience.’ . . .  If we were to accede to the government’s view, it is difficult to imagine corporate materials that might not contribute to a more comprehensive understanding of the workings of the corporation, and thus, according to the government, be deemed relevant to the tax investigation.”).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78 \s KAJWZZ000047 \xhfl Rep \l "</w:instrText>
      </w:r>
      <w:r w:rsidR="000F64B8" w:rsidRPr="001163A0">
        <w:rPr>
          <w:rFonts w:ascii="Century Schoolbook" w:hAnsi="Century Schoolbook"/>
          <w:i/>
          <w:iCs/>
          <w:sz w:val="26"/>
          <w:szCs w:val="26"/>
        </w:rPr>
        <w:instrText>David H. Tedder &amp; Assocs. v. United States</w:instrText>
      </w:r>
      <w:r w:rsidR="000F64B8" w:rsidRPr="001163A0">
        <w:rPr>
          <w:rFonts w:ascii="Century Schoolbook" w:hAnsi="Century Schoolbook"/>
          <w:sz w:val="26"/>
          <w:szCs w:val="26"/>
        </w:rPr>
        <w:instrText>,&lt;SoftRt&gt; 77 F.3d 1166 (9th Cir. 1996)</w:instrText>
      </w:r>
      <w:r w:rsidR="000F64B8" w:rsidRPr="001163A0">
        <w:instrText xml:space="preserve">" </w:instrText>
      </w:r>
      <w:r w:rsidR="00141B98" w:rsidRPr="001163A0">
        <w:fldChar w:fldCharType="end"/>
      </w:r>
      <w:bookmarkStart w:id="96" w:name="_BA_Cite_902"/>
      <w:r w:rsidRPr="001163A0">
        <w:rPr>
          <w:rFonts w:ascii="Century Schoolbook" w:hAnsi="Century Schoolbook"/>
          <w:i/>
          <w:iCs/>
          <w:sz w:val="26"/>
          <w:szCs w:val="26"/>
        </w:rPr>
        <w:t>David H. Tedder &amp; Assocs. v. United States</w:t>
      </w:r>
      <w:r w:rsidRPr="001163A0">
        <w:rPr>
          <w:rFonts w:ascii="Century Schoolbook" w:hAnsi="Century Schoolbook"/>
          <w:sz w:val="26"/>
          <w:szCs w:val="26"/>
        </w:rPr>
        <w:t>, 77 F.3d 1166, 1169 (9th Cir. 1996)</w:t>
      </w:r>
      <w:bookmarkEnd w:id="96"/>
      <w:r w:rsidRPr="001163A0">
        <w:rPr>
          <w:rFonts w:ascii="Century Schoolbook" w:hAnsi="Century Schoolbook"/>
          <w:sz w:val="26"/>
          <w:szCs w:val="26"/>
        </w:rPr>
        <w:t xml:space="preserve"> (names of a law firm’s clients need not be revealed when the IRS did not demonstrate that the specific client identities “might throw light upon the correctness” of the taxpayer’s return)</w:t>
      </w:r>
      <w:r w:rsidRPr="001163A0">
        <w:rPr>
          <w:rFonts w:ascii="Century Schoolbook" w:hAnsi="Century Schoolbook"/>
          <w:i/>
          <w:iCs/>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79 \s KAJWZZ000048 \xhfl Rep \l "</w:instrText>
      </w:r>
      <w:r w:rsidR="000F64B8" w:rsidRPr="001163A0">
        <w:rPr>
          <w:rFonts w:ascii="Century Schoolbook" w:hAnsi="Century Schoolbook"/>
          <w:i/>
          <w:iCs/>
          <w:sz w:val="26"/>
          <w:szCs w:val="26"/>
        </w:rPr>
        <w:instrText>United States v. Monumental Life Ins. Co.</w:instrText>
      </w:r>
      <w:r w:rsidR="000F64B8" w:rsidRPr="001163A0">
        <w:rPr>
          <w:rFonts w:ascii="Century Schoolbook" w:hAnsi="Century Schoolbook"/>
          <w:sz w:val="26"/>
          <w:szCs w:val="26"/>
        </w:rPr>
        <w:instrText>,&lt;SoftRt&gt; 440 F.3d 729 (6th Cir. 2006)</w:instrText>
      </w:r>
      <w:r w:rsidR="000F64B8" w:rsidRPr="001163A0">
        <w:instrText xml:space="preserve">" </w:instrText>
      </w:r>
      <w:r w:rsidR="00141B98" w:rsidRPr="001163A0">
        <w:fldChar w:fldCharType="end"/>
      </w:r>
      <w:bookmarkStart w:id="97" w:name="_BA_Cite_903"/>
      <w:r w:rsidRPr="001163A0">
        <w:rPr>
          <w:rFonts w:ascii="Century Schoolbook" w:hAnsi="Century Schoolbook"/>
          <w:i/>
          <w:iCs/>
          <w:sz w:val="26"/>
          <w:szCs w:val="26"/>
        </w:rPr>
        <w:t>United States v. Monumental Life Ins. Co.</w:t>
      </w:r>
      <w:r w:rsidRPr="001163A0">
        <w:rPr>
          <w:rFonts w:ascii="Century Schoolbook" w:hAnsi="Century Schoolbook"/>
          <w:sz w:val="26"/>
          <w:szCs w:val="26"/>
        </w:rPr>
        <w:t>, 440 F.3d 729, 736-37 (6th Cir. 2006)</w:t>
      </w:r>
      <w:bookmarkEnd w:id="97"/>
      <w:r w:rsidRPr="001163A0">
        <w:rPr>
          <w:rFonts w:ascii="Century Schoolbook" w:hAnsi="Century Schoolbook"/>
          <w:sz w:val="26"/>
          <w:szCs w:val="26"/>
        </w:rPr>
        <w:t xml:space="preserve"> (“The present case exemplifies an exceptional circumstance where automatic reliance upon an agent’s affidavit is not adequate because (1) the subpoena is directed to a third party, not to the taxpayer being investigated, (2) the IRS seeks a voluminous amount of highly sensitive propriety information about Monumental’s general administration of its products, (3) the IRS has opposed the imposition of a protective </w:t>
      </w:r>
      <w:r w:rsidR="00141B98" w:rsidRPr="001163A0">
        <w:fldChar w:fldCharType="begin"/>
      </w:r>
      <w:r w:rsidR="000F64B8" w:rsidRPr="001163A0">
        <w:instrText xml:space="preserve"> ADDIN BA \xc &lt;@rec&gt; \xl 14 \s KAJWZZ000589 \xpl 1 \l "</w:instrText>
      </w:r>
      <w:r w:rsidR="000F64B8" w:rsidRPr="001163A0">
        <w:rPr>
          <w:rFonts w:ascii="Century Schoolbook" w:hAnsi="Century Schoolbook"/>
          <w:sz w:val="26"/>
          <w:szCs w:val="26"/>
        </w:rPr>
        <w:instrText>order, and (4)</w:instrText>
      </w:r>
      <w:r w:rsidR="000F64B8" w:rsidRPr="001163A0">
        <w:instrText xml:space="preserve">" </w:instrText>
      </w:r>
      <w:r w:rsidR="00141B98" w:rsidRPr="001163A0">
        <w:fldChar w:fldCharType="end"/>
      </w:r>
      <w:r w:rsidRPr="001163A0">
        <w:rPr>
          <w:rFonts w:ascii="Century Schoolbook" w:hAnsi="Century Schoolbook"/>
          <w:sz w:val="26"/>
          <w:szCs w:val="26"/>
        </w:rPr>
        <w:t>order, and (4) the magistrate judge, who spent years considering the scope of the summons, found that the IRS was seeking ‘some irrelevant information.’”).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The results in these cases thus might have been different if the potential relevance of the summoned information had been better described.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KAJWZZ000049 \xhfl Rep \l "</w:instrText>
      </w:r>
      <w:r w:rsidR="000F64B8" w:rsidRPr="001163A0">
        <w:rPr>
          <w:rFonts w:ascii="Century Schoolbook" w:hAnsi="Century Schoolbook"/>
          <w:i/>
          <w:iCs/>
          <w:sz w:val="26"/>
          <w:szCs w:val="26"/>
        </w:rPr>
        <w:instrText>Reiserer v. United States</w:instrText>
      </w:r>
      <w:r w:rsidR="000F64B8" w:rsidRPr="001163A0">
        <w:rPr>
          <w:rFonts w:ascii="Century Schoolbook" w:hAnsi="Century Schoolbook"/>
          <w:sz w:val="26"/>
          <w:szCs w:val="26"/>
        </w:rPr>
        <w:instrText>,&lt;SoftRt&gt; 479 F.3d 1160 (9th Cir. 2007)</w:instrText>
      </w:r>
      <w:r w:rsidR="000F64B8" w:rsidRPr="001163A0">
        <w:instrText xml:space="preserve">" </w:instrText>
      </w:r>
      <w:r w:rsidR="00141B98" w:rsidRPr="001163A0">
        <w:fldChar w:fldCharType="end"/>
      </w:r>
      <w:bookmarkStart w:id="98" w:name="_BA_Cite_904"/>
      <w:r w:rsidRPr="001163A0">
        <w:rPr>
          <w:rFonts w:ascii="Century Schoolbook" w:hAnsi="Century Schoolbook"/>
          <w:i/>
          <w:iCs/>
          <w:sz w:val="26"/>
          <w:szCs w:val="26"/>
        </w:rPr>
        <w:t>Reiserer v. United States</w:t>
      </w:r>
      <w:r w:rsidRPr="001163A0">
        <w:rPr>
          <w:rFonts w:ascii="Century Schoolbook" w:hAnsi="Century Schoolbook"/>
          <w:sz w:val="26"/>
          <w:szCs w:val="26"/>
        </w:rPr>
        <w:t>, 479 F.3d 1160, 1166 (9th Cir. 2007)</w:t>
      </w:r>
      <w:bookmarkEnd w:id="98"/>
      <w:r w:rsidRPr="001163A0">
        <w:rPr>
          <w:rFonts w:ascii="Century Schoolbook" w:hAnsi="Century Schoolbook"/>
          <w:sz w:val="26"/>
          <w:szCs w:val="26"/>
        </w:rPr>
        <w:t xml:space="preserve"> (holding </w:t>
      </w:r>
      <w:r w:rsidR="00141B98" w:rsidRPr="001163A0">
        <w:fldChar w:fldCharType="begin"/>
      </w:r>
      <w:r w:rsidR="000F64B8" w:rsidRPr="001163A0">
        <w:instrText xml:space="preserve"> ADDIN BA \xc &lt;@$cs&gt; \xl 6 \s KAJWZZ000047 \xpl 1 </w:instrText>
      </w:r>
      <w:r w:rsidR="00141B98" w:rsidRPr="001163A0">
        <w:fldChar w:fldCharType="end"/>
      </w:r>
      <w:r w:rsidRPr="001163A0">
        <w:rPr>
          <w:rFonts w:ascii="Century Schoolbook" w:hAnsi="Century Schoolbook"/>
          <w:i/>
          <w:iCs/>
          <w:sz w:val="26"/>
          <w:szCs w:val="26"/>
        </w:rPr>
        <w:t xml:space="preserve">Tedder </w:t>
      </w:r>
      <w:r w:rsidRPr="001163A0">
        <w:rPr>
          <w:rFonts w:ascii="Century Schoolbook" w:hAnsi="Century Schoolbook"/>
          <w:sz w:val="26"/>
          <w:szCs w:val="26"/>
        </w:rPr>
        <w:t xml:space="preserve">did not apply where “the IRS maintain[ed] that interviewing Reiserer’s clients may help the IRS determine the number of illegal schemes marketed by Reiserer, a purpose relevant to a </w:t>
      </w:r>
      <w:r w:rsidR="00141B98" w:rsidRPr="001163A0">
        <w:fldChar w:fldCharType="begin"/>
      </w:r>
      <w:r w:rsidR="000F64B8" w:rsidRPr="001163A0">
        <w:instrText xml:space="preserve"> ADDIN BA \xc &lt;@osdv&gt; \xl 6 \s KAJWZZ000590 \xpl 1 \l "</w:instrText>
      </w:r>
      <w:r w:rsidR="000F64B8" w:rsidRPr="001163A0">
        <w:rPr>
          <w:rFonts w:ascii="Century Schoolbook" w:hAnsi="Century Schoolbook"/>
          <w:sz w:val="26"/>
          <w:szCs w:val="26"/>
        </w:rPr>
        <w:instrText>§ 6700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6700 investigation”).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99" w:name="II_B_2_a_3__possession"/>
      <w:bookmarkStart w:id="100" w:name="_Toc299960301"/>
      <w:bookmarkStart w:id="101" w:name="_Toc299960378"/>
      <w:bookmarkStart w:id="102" w:name="_Toc301172237"/>
      <w:r w:rsidRPr="001163A0">
        <w:rPr>
          <w:rFonts w:ascii="Century Schoolbook" w:hAnsi="Century Schoolbook"/>
          <w:b/>
          <w:bCs w:val="0"/>
          <w:i/>
          <w:iCs w:val="0"/>
        </w:rPr>
        <w:lastRenderedPageBreak/>
        <w:t>The summoned information is not already in the possession of the IRS</w:t>
      </w:r>
      <w:bookmarkEnd w:id="99"/>
      <w:bookmarkEnd w:id="100"/>
      <w:bookmarkEnd w:id="101"/>
      <w:bookmarkEnd w:id="102"/>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satisfy the third </w:t>
      </w:r>
      <w:r w:rsidR="00141B98" w:rsidRPr="001163A0">
        <w:fldChar w:fldCharType="begin"/>
      </w:r>
      <w:r w:rsidR="000F64B8" w:rsidRPr="001163A0">
        <w:instrText xml:space="preserve"> ADDIN BA \xc &lt;@$cs&gt; \xl 6 \s KAJWZZ000023 </w:instrText>
      </w:r>
      <w:r w:rsidR="00141B98" w:rsidRPr="001163A0">
        <w:fldChar w:fldCharType="end"/>
      </w:r>
      <w:bookmarkStart w:id="103" w:name="_BA_Cite_905"/>
      <w:r w:rsidRPr="001163A0">
        <w:rPr>
          <w:rFonts w:ascii="Century Schoolbook" w:hAnsi="Century Schoolbook"/>
          <w:i/>
          <w:iCs/>
          <w:sz w:val="26"/>
          <w:szCs w:val="26"/>
        </w:rPr>
        <w:t>Powell</w:t>
      </w:r>
      <w:bookmarkEnd w:id="103"/>
      <w:r w:rsidRPr="001163A0">
        <w:rPr>
          <w:rFonts w:ascii="Century Schoolbook" w:hAnsi="Century Schoolbook"/>
          <w:sz w:val="26"/>
          <w:szCs w:val="26"/>
        </w:rPr>
        <w:t xml:space="preserve"> requirement, the IRS must show that the summoned information is not already in the IRS’s possession.  As noted above, the simple statement in the IRS agent’s declaration that the summoned information is not in the possession of the IRS is sufficient to shift the burden of proof to the party opposing enforcement to come forward with evidence to the contrary.  This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requirement may not be satisfied, however, when someone in the IRS other than the declaring agent has the summoned information and it is available for use in the exam.</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courts have “declined to apply a literal interpretation of this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criterion in favor of a practical approach to IRS accessibility.” </w:t>
      </w:r>
      <w:r w:rsidR="00141B98" w:rsidRPr="001163A0">
        <w:fldChar w:fldCharType="begin"/>
      </w:r>
      <w:r w:rsidR="000F64B8" w:rsidRPr="001163A0">
        <w:instrText xml:space="preserve"> ADDIN BA \xc &lt;@cs&gt; \xl 88 \s KAJWZZ000050 \xhfl Rep \l "</w:instrText>
      </w:r>
      <w:r w:rsidR="000F64B8" w:rsidRPr="001163A0">
        <w:rPr>
          <w:rFonts w:ascii="Century Schoolbook" w:hAnsi="Century Schoolbook"/>
          <w:i/>
          <w:iCs/>
          <w:sz w:val="26"/>
          <w:szCs w:val="26"/>
        </w:rPr>
        <w:instrText>United States v. John G. Mutschler &amp; Assocs., Inc.</w:instrText>
      </w:r>
      <w:r w:rsidR="000F64B8" w:rsidRPr="001163A0">
        <w:rPr>
          <w:rFonts w:ascii="Century Schoolbook" w:hAnsi="Century Schoolbook"/>
          <w:sz w:val="26"/>
          <w:szCs w:val="26"/>
        </w:rPr>
        <w:instrText>,&lt;SoftRt&gt; 734 F.2d 363 (8th Cir. 1984)</w:instrText>
      </w:r>
      <w:r w:rsidR="000F64B8" w:rsidRPr="001163A0">
        <w:instrText xml:space="preserve">" </w:instrText>
      </w:r>
      <w:r w:rsidR="00141B98" w:rsidRPr="001163A0">
        <w:fldChar w:fldCharType="end"/>
      </w:r>
      <w:bookmarkStart w:id="104" w:name="_BA_Cite_906"/>
      <w:r w:rsidRPr="001163A0">
        <w:rPr>
          <w:rFonts w:ascii="Century Schoolbook" w:hAnsi="Century Schoolbook"/>
          <w:i/>
          <w:iCs/>
          <w:sz w:val="26"/>
          <w:szCs w:val="26"/>
        </w:rPr>
        <w:t>United States v. John G. Mutschler &amp; Assocs., Inc.</w:t>
      </w:r>
      <w:r w:rsidRPr="001163A0">
        <w:rPr>
          <w:rFonts w:ascii="Century Schoolbook" w:hAnsi="Century Schoolbook"/>
          <w:sz w:val="26"/>
          <w:szCs w:val="26"/>
        </w:rPr>
        <w:t>, 734 F.2d 363, 367-68 (8th Cir. 1984)</w:t>
      </w:r>
      <w:bookmarkEnd w:id="104"/>
      <w:r w:rsidRPr="001163A0">
        <w:rPr>
          <w:rFonts w:ascii="Century Schoolbook" w:hAnsi="Century Schoolbook"/>
          <w:sz w:val="26"/>
          <w:szCs w:val="26"/>
        </w:rPr>
        <w:t>.  The Fifth Circuit explained this “practical approach” as follows: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“already possessed by government” defense originated in the passage of </w:t>
      </w:r>
      <w:r w:rsidR="00141B98" w:rsidRPr="001163A0">
        <w:fldChar w:fldCharType="begin"/>
      </w:r>
      <w:r w:rsidR="000F64B8" w:rsidRPr="001163A0">
        <w:instrText xml:space="preserve"> ADDIN BA \xc &lt;@$cs&gt; \xl 23 \s KAJWZZ000023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xml:space="preserve"> [ ], for which the Supreme Court cited no authority.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construed not only the implicit prerequisites to enforceability of a summons issued under </w:t>
      </w:r>
      <w:r w:rsidR="00141B98" w:rsidRPr="001163A0">
        <w:fldChar w:fldCharType="begin"/>
      </w:r>
      <w:r w:rsidR="000F64B8" w:rsidRPr="001163A0">
        <w:instrText xml:space="preserve"> ADDIN BA \xc &lt;@st&gt; \xl 26 \s KAJWZZ000051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 7604(b)</w:instrText>
      </w:r>
      <w:r w:rsidR="000F64B8" w:rsidRPr="001163A0">
        <w:instrText xml:space="preserve">" </w:instrText>
      </w:r>
      <w:r w:rsidR="00141B98" w:rsidRPr="001163A0">
        <w:fldChar w:fldCharType="end"/>
      </w:r>
      <w:bookmarkStart w:id="105" w:name="_BA_Cite_907"/>
      <w:r w:rsidRPr="001163A0">
        <w:rPr>
          <w:rFonts w:ascii="Century Schoolbook" w:hAnsi="Century Schoolbook"/>
          <w:sz w:val="26"/>
          <w:szCs w:val="26"/>
        </w:rPr>
        <w:t>26 U.S.C. §§ 7602, 7604(b)</w:t>
      </w:r>
      <w:bookmarkEnd w:id="105"/>
      <w:r w:rsidRPr="001163A0">
        <w:rPr>
          <w:rFonts w:ascii="Century Schoolbook" w:hAnsi="Century Schoolbook"/>
          <w:sz w:val="26"/>
          <w:szCs w:val="26"/>
        </w:rPr>
        <w:t xml:space="preserve">, but also the explicit limitation contained in </w:t>
      </w:r>
      <w:r w:rsidR="00141B98" w:rsidRPr="001163A0">
        <w:fldChar w:fldCharType="begin"/>
      </w:r>
      <w:r w:rsidR="000F64B8" w:rsidRPr="001163A0">
        <w:instrText xml:space="preserve"> ADDIN BA \xc &lt;@st&gt; \xl 19 \s KAJWZZ000052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7605(b)</w:instrText>
      </w:r>
      <w:r w:rsidR="000F64B8" w:rsidRPr="001163A0">
        <w:instrText xml:space="preserve">" </w:instrText>
      </w:r>
      <w:r w:rsidR="00141B98" w:rsidRPr="001163A0">
        <w:fldChar w:fldCharType="end"/>
      </w:r>
      <w:bookmarkStart w:id="106" w:name="_BA_Cite_908"/>
      <w:r w:rsidRPr="001163A0">
        <w:rPr>
          <w:rFonts w:ascii="Century Schoolbook" w:hAnsi="Century Schoolbook"/>
          <w:sz w:val="26"/>
          <w:szCs w:val="26"/>
        </w:rPr>
        <w:t>26 U.S.C. § 7605(b)</w:t>
      </w:r>
      <w:bookmarkEnd w:id="106"/>
      <w:r w:rsidRPr="001163A0">
        <w:rPr>
          <w:rFonts w:ascii="Century Schoolbook" w:hAnsi="Century Schoolbook"/>
          <w:sz w:val="26"/>
          <w:szCs w:val="26"/>
        </w:rPr>
        <w:t xml:space="preserve">, which forbids “unnecessary” summonses.  Read in context, we construe the “already possessed” principle enunciated by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as a gloss on </w:t>
      </w:r>
      <w:r w:rsidR="00141B98" w:rsidRPr="001163A0">
        <w:fldChar w:fldCharType="begin"/>
      </w:r>
      <w:r w:rsidR="000F64B8" w:rsidRPr="001163A0">
        <w:instrText xml:space="preserve"> ADDIN BA \xc &lt;@osdv&gt; \xl 11 \s KAJWZZ000591 \l "</w:instrText>
      </w:r>
      <w:r w:rsidR="000F64B8" w:rsidRPr="001163A0">
        <w:rPr>
          <w:rFonts w:ascii="Century Schoolbook" w:hAnsi="Century Schoolbook"/>
          <w:sz w:val="26"/>
          <w:szCs w:val="26"/>
        </w:rPr>
        <w:instrText>§ 7605(b)’s</w:instrText>
      </w:r>
      <w:r w:rsidR="000F64B8" w:rsidRPr="001163A0">
        <w:instrText xml:space="preserve">" </w:instrText>
      </w:r>
      <w:r w:rsidR="00141B98" w:rsidRPr="001163A0">
        <w:fldChar w:fldCharType="end"/>
      </w:r>
      <w:r w:rsidRPr="001163A0">
        <w:rPr>
          <w:rFonts w:ascii="Century Schoolbook" w:hAnsi="Century Schoolbook"/>
          <w:sz w:val="26"/>
          <w:szCs w:val="26"/>
        </w:rPr>
        <w:t>§ 7605(b)’s prohibition of “unnecessary” summonses, rather than an absolute prohibition against the enforcement of any summons to the extent that it requests the production of information already in the possession of the IRS.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59 \s KAJWZZ000053 \xhfl Rep \l "</w:instrText>
      </w:r>
      <w:r w:rsidR="000F64B8" w:rsidRPr="001163A0">
        <w:rPr>
          <w:rFonts w:ascii="Century Schoolbook" w:hAnsi="Century Schoolbook"/>
          <w:i/>
          <w:iCs/>
          <w:sz w:val="26"/>
          <w:szCs w:val="26"/>
        </w:rPr>
        <w:instrText>United States v. Davis</w:instrText>
      </w:r>
      <w:r w:rsidR="000F64B8" w:rsidRPr="001163A0">
        <w:rPr>
          <w:rFonts w:ascii="Century Schoolbook" w:hAnsi="Century Schoolbook"/>
          <w:sz w:val="26"/>
          <w:szCs w:val="26"/>
        </w:rPr>
        <w:instrText>,&lt;SoftRt&gt; 636 F.2d 1028 (5th Cir. 1981)</w:instrText>
      </w:r>
      <w:r w:rsidR="000F64B8" w:rsidRPr="001163A0">
        <w:instrText xml:space="preserve">" </w:instrText>
      </w:r>
      <w:r w:rsidRPr="001163A0">
        <w:fldChar w:fldCharType="end"/>
      </w:r>
      <w:bookmarkStart w:id="107" w:name="_BA_Cite_909"/>
      <w:r w:rsidR="00DA0DFB" w:rsidRPr="001163A0">
        <w:rPr>
          <w:rFonts w:ascii="Century Schoolbook" w:hAnsi="Century Schoolbook"/>
          <w:i/>
          <w:iCs/>
          <w:sz w:val="26"/>
          <w:szCs w:val="26"/>
        </w:rPr>
        <w:t>United States v. Davis</w:t>
      </w:r>
      <w:r w:rsidR="00DA0DFB" w:rsidRPr="001163A0">
        <w:rPr>
          <w:rFonts w:ascii="Century Schoolbook" w:hAnsi="Century Schoolbook"/>
          <w:sz w:val="26"/>
          <w:szCs w:val="26"/>
        </w:rPr>
        <w:t>, 636 F.2d 1028, 1037 (5th Cir. 1981)</w:t>
      </w:r>
      <w:bookmarkEnd w:id="107"/>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But see </w:t>
      </w:r>
      <w:r w:rsidRPr="001163A0">
        <w:fldChar w:fldCharType="begin"/>
      </w:r>
      <w:r w:rsidR="000F64B8" w:rsidRPr="001163A0">
        <w:instrText xml:space="preserve"> ADDIN BA \xc &lt;@$cs&gt; \xl 71 \s KAJWZZ000048 \xhfl Rep </w:instrText>
      </w:r>
      <w:r w:rsidRPr="001163A0">
        <w:fldChar w:fldCharType="end"/>
      </w:r>
      <w:bookmarkStart w:id="108" w:name="_BA_Cite_910"/>
      <w:r w:rsidR="00DA0DFB" w:rsidRPr="001163A0">
        <w:rPr>
          <w:rFonts w:ascii="Century Schoolbook" w:hAnsi="Century Schoolbook"/>
          <w:i/>
          <w:iCs/>
          <w:sz w:val="26"/>
          <w:szCs w:val="26"/>
        </w:rPr>
        <w:t>United States v. Monumental Life Ins. Co.</w:t>
      </w:r>
      <w:r w:rsidR="00DA0DFB" w:rsidRPr="001163A0">
        <w:rPr>
          <w:rFonts w:ascii="Century Schoolbook" w:hAnsi="Century Schoolbook"/>
          <w:sz w:val="26"/>
          <w:szCs w:val="26"/>
        </w:rPr>
        <w:t>, 440 F.3d 729 (6th Cir. 2006)</w:t>
      </w:r>
      <w:bookmarkEnd w:id="108"/>
      <w:r w:rsidR="00DA0DFB" w:rsidRPr="001163A0">
        <w:rPr>
          <w:rFonts w:ascii="Century Schoolbook" w:hAnsi="Century Schoolbook"/>
          <w:sz w:val="26"/>
          <w:szCs w:val="26"/>
        </w:rPr>
        <w:t xml:space="preserve"> (rejecting claim that documents obtained by IRS in the course of investigating another taxpayer were not accessible because of the confidentiality provisions of </w:t>
      </w:r>
      <w:r w:rsidRPr="001163A0">
        <w:fldChar w:fldCharType="begin"/>
      </w:r>
      <w:r w:rsidR="000F64B8" w:rsidRPr="001163A0">
        <w:instrText xml:space="preserve"> ADDIN BA \xc &lt;@st&gt; \xl 17 \s KAJWZZ000054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6103(a)</w:instrText>
      </w:r>
      <w:r w:rsidR="000F64B8" w:rsidRPr="001163A0">
        <w:instrText xml:space="preserve">" </w:instrText>
      </w:r>
      <w:r w:rsidRPr="001163A0">
        <w:fldChar w:fldCharType="end"/>
      </w:r>
      <w:bookmarkStart w:id="109" w:name="_BA_Cite_911"/>
      <w:r w:rsidR="00DA0DFB" w:rsidRPr="001163A0">
        <w:rPr>
          <w:rFonts w:ascii="Century Schoolbook" w:hAnsi="Century Schoolbook"/>
          <w:sz w:val="26"/>
          <w:szCs w:val="26"/>
        </w:rPr>
        <w:t>I.R.C.  § 6103(a)</w:t>
      </w:r>
      <w:bookmarkEnd w:id="109"/>
      <w:r w:rsidR="00DA0DFB"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following are instances where the courts have applied the practical approach to IRS accessibility.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Difficult to retrieve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76 \s KAJWZZ000055 \xhfl Rep \l "</w:instrText>
      </w:r>
      <w:r w:rsidR="000F64B8" w:rsidRPr="001163A0">
        <w:rPr>
          <w:rFonts w:ascii="Century Schoolbook" w:hAnsi="Century Schoolbook"/>
          <w:i/>
          <w:iCs/>
          <w:sz w:val="26"/>
          <w:szCs w:val="26"/>
        </w:rPr>
        <w:instrText>United States v. First Nat’l State Bank</w:instrText>
      </w:r>
      <w:r w:rsidR="000F64B8" w:rsidRPr="001163A0">
        <w:rPr>
          <w:rFonts w:ascii="Century Schoolbook" w:hAnsi="Century Schoolbook"/>
          <w:sz w:val="26"/>
          <w:szCs w:val="26"/>
        </w:rPr>
        <w:instrText>,&lt;SoftRt&gt; 616 F.2d 668 (3d Cir. 1980)</w:instrText>
      </w:r>
      <w:r w:rsidR="000F64B8" w:rsidRPr="001163A0">
        <w:instrText xml:space="preserve">" </w:instrText>
      </w:r>
      <w:r w:rsidR="00141B98" w:rsidRPr="001163A0">
        <w:fldChar w:fldCharType="end"/>
      </w:r>
      <w:bookmarkStart w:id="110" w:name="_BA_Cite_912"/>
      <w:r w:rsidRPr="001163A0">
        <w:rPr>
          <w:rFonts w:ascii="Century Schoolbook" w:hAnsi="Century Schoolbook"/>
          <w:i/>
          <w:iCs/>
          <w:sz w:val="26"/>
          <w:szCs w:val="26"/>
        </w:rPr>
        <w:t>United States v. First Nat’l State Bank</w:t>
      </w:r>
      <w:r w:rsidRPr="001163A0">
        <w:rPr>
          <w:rFonts w:ascii="Century Schoolbook" w:hAnsi="Century Schoolbook"/>
          <w:sz w:val="26"/>
          <w:szCs w:val="26"/>
        </w:rPr>
        <w:t>, 616 F.2d 668, 673-74 (3d Cir. 1980)</w:t>
      </w:r>
      <w:bookmarkEnd w:id="110"/>
      <w:r w:rsidRPr="001163A0">
        <w:rPr>
          <w:rFonts w:ascii="Century Schoolbook" w:hAnsi="Century Schoolbook"/>
          <w:sz w:val="26"/>
          <w:szCs w:val="26"/>
        </w:rPr>
        <w:t xml:space="preserve"> (the IRS can summon documents that may be in its possession but which are difficult to retrieve).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lastRenderedPageBreak/>
        <w:fldChar w:fldCharType="begin"/>
      </w:r>
      <w:r w:rsidR="000F64B8" w:rsidRPr="001163A0">
        <w:instrText xml:space="preserve"> ADDIN BA \xc &lt;@cs&gt; \xl 61 \s KAJWZZ000056 \xhfl Rep \l "</w:instrText>
      </w:r>
      <w:r w:rsidR="000F64B8" w:rsidRPr="001163A0">
        <w:rPr>
          <w:rFonts w:ascii="Century Schoolbook" w:hAnsi="Century Schoolbook"/>
          <w:i/>
          <w:iCs/>
          <w:sz w:val="26"/>
          <w:szCs w:val="26"/>
        </w:rPr>
        <w:instrText>United States v. Linsteadt</w:instrText>
      </w:r>
      <w:r w:rsidR="000F64B8" w:rsidRPr="001163A0">
        <w:rPr>
          <w:rFonts w:ascii="Century Schoolbook" w:hAnsi="Century Schoolbook"/>
          <w:sz w:val="26"/>
          <w:szCs w:val="26"/>
        </w:rPr>
        <w:instrText>,&lt;SoftRt&gt; 724 F.2d 480 (5th Cir. 1984)</w:instrText>
      </w:r>
      <w:r w:rsidR="000F64B8" w:rsidRPr="001163A0">
        <w:instrText xml:space="preserve">" </w:instrText>
      </w:r>
      <w:r w:rsidR="00141B98" w:rsidRPr="001163A0">
        <w:fldChar w:fldCharType="end"/>
      </w:r>
      <w:bookmarkStart w:id="111" w:name="_BA_Cite_913"/>
      <w:r w:rsidRPr="001163A0">
        <w:rPr>
          <w:rFonts w:ascii="Century Schoolbook" w:hAnsi="Century Schoolbook"/>
          <w:i/>
          <w:iCs/>
          <w:sz w:val="26"/>
          <w:szCs w:val="26"/>
        </w:rPr>
        <w:t>United States v. Linsteadt</w:t>
      </w:r>
      <w:r w:rsidRPr="001163A0">
        <w:rPr>
          <w:rFonts w:ascii="Century Schoolbook" w:hAnsi="Century Schoolbook"/>
          <w:sz w:val="26"/>
          <w:szCs w:val="26"/>
        </w:rPr>
        <w:t>, 724 F.2d 480, 484 (5th Cir. 1984)</w:t>
      </w:r>
      <w:bookmarkEnd w:id="111"/>
      <w:r w:rsidRPr="001163A0">
        <w:rPr>
          <w:rFonts w:ascii="Century Schoolbook" w:hAnsi="Century Schoolbook"/>
          <w:sz w:val="26"/>
          <w:szCs w:val="26"/>
        </w:rPr>
        <w:t xml:space="preserve">; </w:t>
      </w:r>
      <w:r w:rsidRPr="001163A0">
        <w:rPr>
          <w:rFonts w:ascii="Century Schoolbook" w:hAnsi="Century Schoolbook"/>
          <w:i/>
          <w:iCs/>
          <w:sz w:val="26"/>
          <w:szCs w:val="26"/>
        </w:rPr>
        <w:t xml:space="preserve">cf. </w:t>
      </w:r>
      <w:r w:rsidR="00141B98" w:rsidRPr="001163A0">
        <w:fldChar w:fldCharType="begin"/>
      </w:r>
      <w:r w:rsidR="000F64B8" w:rsidRPr="001163A0">
        <w:instrText xml:space="preserve"> ADDIN BA \xc &lt;@cs&gt; \xl 60 \s KAJWZZ000057 \xhfl Rep \l "</w:instrText>
      </w:r>
      <w:r w:rsidR="000F64B8" w:rsidRPr="001163A0">
        <w:rPr>
          <w:rFonts w:ascii="Century Schoolbook" w:hAnsi="Century Schoolbook"/>
          <w:i/>
          <w:iCs/>
          <w:sz w:val="26"/>
          <w:szCs w:val="26"/>
        </w:rPr>
        <w:instrText>United States v. Theodore</w:instrText>
      </w:r>
      <w:r w:rsidR="000F64B8" w:rsidRPr="001163A0">
        <w:rPr>
          <w:rFonts w:ascii="Century Schoolbook" w:hAnsi="Century Schoolbook"/>
          <w:sz w:val="26"/>
          <w:szCs w:val="26"/>
        </w:rPr>
        <w:instrText>,&lt;SoftRt&gt; 479 F.2d 749 (4th Cir. 1973)</w:instrText>
      </w:r>
      <w:r w:rsidR="000F64B8" w:rsidRPr="001163A0">
        <w:instrText xml:space="preserve">" </w:instrText>
      </w:r>
      <w:r w:rsidR="00141B98" w:rsidRPr="001163A0">
        <w:fldChar w:fldCharType="end"/>
      </w:r>
      <w:bookmarkStart w:id="112" w:name="_BA_Cite_914"/>
      <w:r w:rsidRPr="001163A0">
        <w:rPr>
          <w:rFonts w:ascii="Century Schoolbook" w:hAnsi="Century Schoolbook"/>
          <w:i/>
          <w:iCs/>
          <w:sz w:val="26"/>
          <w:szCs w:val="26"/>
        </w:rPr>
        <w:t>United States v. Theodore</w:t>
      </w:r>
      <w:r w:rsidRPr="001163A0">
        <w:rPr>
          <w:rFonts w:ascii="Century Schoolbook" w:hAnsi="Century Schoolbook"/>
          <w:sz w:val="26"/>
          <w:szCs w:val="26"/>
        </w:rPr>
        <w:t>, 479 F.2d 749, 755 (4th Cir. 1973)</w:t>
      </w:r>
      <w:bookmarkEnd w:id="112"/>
      <w:r w:rsidRPr="001163A0">
        <w:rPr>
          <w:rFonts w:ascii="Century Schoolbook" w:hAnsi="Century Schoolbook"/>
          <w:sz w:val="26"/>
          <w:szCs w:val="26"/>
        </w:rPr>
        <w:t xml:space="preserve"> (court refused to enforce a summons directed to a tax preparer for copies of all the returns of his clients for three years because there was no record evidence that the IRS could not readily retrieve the information).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Different versions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KAJWZZ000058 \xhfl Rep \l "</w:instrText>
      </w:r>
      <w:r w:rsidR="000F64B8" w:rsidRPr="001163A0">
        <w:rPr>
          <w:rFonts w:ascii="Century Schoolbook" w:hAnsi="Century Schoolbook"/>
          <w:i/>
          <w:iCs/>
          <w:sz w:val="26"/>
          <w:szCs w:val="26"/>
        </w:rPr>
        <w:instrText>United States v. Davey</w:instrText>
      </w:r>
      <w:r w:rsidR="000F64B8" w:rsidRPr="001163A0">
        <w:rPr>
          <w:rFonts w:ascii="Century Schoolbook" w:hAnsi="Century Schoolbook"/>
          <w:sz w:val="26"/>
          <w:szCs w:val="26"/>
        </w:rPr>
        <w:instrText>,&lt;SoftRt&gt; 543 F.2d 996 (2d Cir. 1976)</w:instrText>
      </w:r>
      <w:r w:rsidR="000F64B8" w:rsidRPr="001163A0">
        <w:instrText xml:space="preserve">" </w:instrText>
      </w:r>
      <w:r w:rsidR="00141B98" w:rsidRPr="001163A0">
        <w:fldChar w:fldCharType="end"/>
      </w:r>
      <w:bookmarkStart w:id="113" w:name="_BA_Cite_915"/>
      <w:r w:rsidRPr="001163A0">
        <w:rPr>
          <w:rFonts w:ascii="Century Schoolbook" w:hAnsi="Century Schoolbook"/>
          <w:i/>
          <w:iCs/>
          <w:sz w:val="26"/>
          <w:szCs w:val="26"/>
        </w:rPr>
        <w:t>United States v. Davey</w:t>
      </w:r>
      <w:r w:rsidRPr="001163A0">
        <w:rPr>
          <w:rFonts w:ascii="Century Schoolbook" w:hAnsi="Century Schoolbook"/>
          <w:sz w:val="26"/>
          <w:szCs w:val="26"/>
        </w:rPr>
        <w:t>, 543 F.2d 996, 1001 (2d Cir. 1976)</w:t>
      </w:r>
      <w:bookmarkEnd w:id="113"/>
      <w:r w:rsidRPr="001163A0">
        <w:rPr>
          <w:rFonts w:ascii="Century Schoolbook" w:hAnsi="Century Schoolbook"/>
          <w:sz w:val="26"/>
          <w:szCs w:val="26"/>
        </w:rPr>
        <w:t xml:space="preserve"> (may demand production of original documents rather than copies); </w:t>
      </w:r>
      <w:r w:rsidR="00141B98" w:rsidRPr="001163A0">
        <w:fldChar w:fldCharType="begin"/>
      </w:r>
      <w:r w:rsidR="000F64B8" w:rsidRPr="001163A0">
        <w:instrText xml:space="preserve"> ADDIN BA \xc &lt;@cs&gt; \xl 58 \s KAJWZZ000059 \xhfl Rep \l "</w:instrText>
      </w:r>
      <w:r w:rsidR="000F64B8" w:rsidRPr="001163A0">
        <w:rPr>
          <w:rFonts w:ascii="Century Schoolbook" w:hAnsi="Century Schoolbook"/>
          <w:i/>
          <w:iCs/>
          <w:sz w:val="26"/>
          <w:szCs w:val="26"/>
        </w:rPr>
        <w:instrText>United States v. Luther</w:instrText>
      </w:r>
      <w:r w:rsidR="000F64B8" w:rsidRPr="001163A0">
        <w:rPr>
          <w:rFonts w:ascii="Century Schoolbook" w:hAnsi="Century Schoolbook"/>
          <w:sz w:val="26"/>
          <w:szCs w:val="26"/>
        </w:rPr>
        <w:instrText>,&lt;SoftRt&gt; 481 F.2d 429 (9th Cir. 1973)</w:instrText>
      </w:r>
      <w:r w:rsidR="000F64B8" w:rsidRPr="001163A0">
        <w:instrText xml:space="preserve">" </w:instrText>
      </w:r>
      <w:r w:rsidR="00141B98" w:rsidRPr="001163A0">
        <w:fldChar w:fldCharType="end"/>
      </w:r>
      <w:bookmarkStart w:id="114" w:name="_BA_Cite_916"/>
      <w:r w:rsidRPr="001163A0">
        <w:rPr>
          <w:rFonts w:ascii="Century Schoolbook" w:hAnsi="Century Schoolbook"/>
          <w:i/>
          <w:iCs/>
          <w:sz w:val="26"/>
          <w:szCs w:val="26"/>
        </w:rPr>
        <w:t>United States v. Luther</w:t>
      </w:r>
      <w:r w:rsidRPr="001163A0">
        <w:rPr>
          <w:rFonts w:ascii="Century Schoolbook" w:hAnsi="Century Schoolbook"/>
          <w:sz w:val="26"/>
          <w:szCs w:val="26"/>
        </w:rPr>
        <w:t>, 481 F.2d 429, 432 (9th Cir. 1973)</w:t>
      </w:r>
      <w:bookmarkEnd w:id="114"/>
      <w:r w:rsidRPr="001163A0">
        <w:rPr>
          <w:rFonts w:ascii="Century Schoolbook" w:hAnsi="Century Schoolbook"/>
          <w:sz w:val="26"/>
          <w:szCs w:val="26"/>
        </w:rPr>
        <w:t xml:space="preserve">  (access to records from other sources “does not destroy the government’s right to inspect the original and primary records of the Corporation”);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58 \s KAJWZZ000060 \xhfl Rep \l "</w:instrText>
      </w:r>
      <w:r w:rsidR="000F64B8" w:rsidRPr="001163A0">
        <w:rPr>
          <w:rFonts w:ascii="Century Schoolbook" w:hAnsi="Century Schoolbook"/>
          <w:i/>
          <w:iCs/>
          <w:sz w:val="26"/>
          <w:szCs w:val="26"/>
        </w:rPr>
        <w:instrText>United States v. Daffin</w:instrText>
      </w:r>
      <w:r w:rsidR="000F64B8" w:rsidRPr="001163A0">
        <w:rPr>
          <w:rFonts w:ascii="Century Schoolbook" w:hAnsi="Century Schoolbook"/>
          <w:sz w:val="26"/>
          <w:szCs w:val="26"/>
        </w:rPr>
        <w:instrText>,&lt;SoftRt&gt; 653 F.2d 121 (4th Cir. 1981)</w:instrText>
      </w:r>
      <w:r w:rsidR="000F64B8" w:rsidRPr="001163A0">
        <w:instrText xml:space="preserve">" </w:instrText>
      </w:r>
      <w:r w:rsidR="00141B98" w:rsidRPr="001163A0">
        <w:fldChar w:fldCharType="end"/>
      </w:r>
      <w:bookmarkStart w:id="115" w:name="_BA_Cite_917"/>
      <w:r w:rsidRPr="001163A0">
        <w:rPr>
          <w:rFonts w:ascii="Century Schoolbook" w:hAnsi="Century Schoolbook"/>
          <w:i/>
          <w:iCs/>
          <w:sz w:val="26"/>
          <w:szCs w:val="26"/>
        </w:rPr>
        <w:t>United States v. Daffin</w:t>
      </w:r>
      <w:r w:rsidRPr="001163A0">
        <w:rPr>
          <w:rFonts w:ascii="Century Schoolbook" w:hAnsi="Century Schoolbook"/>
          <w:sz w:val="26"/>
          <w:szCs w:val="26"/>
        </w:rPr>
        <w:t>, 653 F.2d 121, 124 (4th Cir. 1981)</w:t>
      </w:r>
      <w:bookmarkEnd w:id="115"/>
      <w:r w:rsidRPr="001163A0">
        <w:rPr>
          <w:rFonts w:ascii="Century Schoolbook" w:hAnsi="Century Schoolbook"/>
          <w:sz w:val="26"/>
          <w:szCs w:val="26"/>
        </w:rPr>
        <w:t xml:space="preserve"> (retained copies of tax returns to compare with the originals filed with the IRS); </w:t>
      </w:r>
      <w:r w:rsidR="00141B98" w:rsidRPr="001163A0">
        <w:fldChar w:fldCharType="begin"/>
      </w:r>
      <w:r w:rsidR="000F64B8" w:rsidRPr="001163A0">
        <w:instrText xml:space="preserve"> ADDIN BA \xc &lt;@$cs&gt; \xl 65 \s KAJWZZ000034 \xhfl Rep </w:instrText>
      </w:r>
      <w:r w:rsidR="00141B98" w:rsidRPr="001163A0">
        <w:fldChar w:fldCharType="end"/>
      </w:r>
      <w:bookmarkStart w:id="116" w:name="_BA_Cite_918"/>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350</w:t>
      </w:r>
      <w:bookmarkEnd w:id="116"/>
      <w:r w:rsidRPr="001163A0">
        <w:rPr>
          <w:rFonts w:ascii="Century Schoolbook" w:hAnsi="Century Schoolbook"/>
          <w:sz w:val="26"/>
          <w:szCs w:val="26"/>
        </w:rPr>
        <w:t xml:space="preserve"> (“the IRS is entitled to obtain relevant records from third parties to compare for accuracy any records obtained from the taxpayer”).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Pr="001163A0">
        <w:rPr>
          <w:rFonts w:ascii="Century Schoolbook" w:hAnsi="Century Schoolbook"/>
          <w:b/>
          <w:bCs/>
          <w:sz w:val="26"/>
          <w:szCs w:val="26"/>
        </w:rPr>
        <w:t xml:space="preserve">Second look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KAJWZZ000061 \xhfl Rep \l "</w:instrText>
      </w:r>
      <w:r w:rsidR="000F64B8" w:rsidRPr="001163A0">
        <w:rPr>
          <w:rFonts w:ascii="Century Schoolbook" w:hAnsi="Century Schoolbook"/>
          <w:i/>
          <w:iCs/>
          <w:sz w:val="26"/>
          <w:szCs w:val="26"/>
        </w:rPr>
        <w:instrText>Spell v. United States</w:instrText>
      </w:r>
      <w:r w:rsidR="000F64B8" w:rsidRPr="001163A0">
        <w:rPr>
          <w:rFonts w:ascii="Century Schoolbook" w:hAnsi="Century Schoolbook"/>
          <w:sz w:val="26"/>
          <w:szCs w:val="26"/>
        </w:rPr>
        <w:instrText>,&lt;SoftRt&gt; 907 F.2d 36 (4th Cir. 1990)</w:instrText>
      </w:r>
      <w:r w:rsidR="000F64B8" w:rsidRPr="001163A0">
        <w:instrText xml:space="preserve">" </w:instrText>
      </w:r>
      <w:r w:rsidR="00141B98" w:rsidRPr="001163A0">
        <w:fldChar w:fldCharType="end"/>
      </w:r>
      <w:bookmarkStart w:id="117" w:name="_BA_Cite_919"/>
      <w:r w:rsidRPr="001163A0">
        <w:rPr>
          <w:rFonts w:ascii="Century Schoolbook" w:hAnsi="Century Schoolbook"/>
          <w:i/>
          <w:iCs/>
          <w:sz w:val="26"/>
          <w:szCs w:val="26"/>
        </w:rPr>
        <w:t>Spell v. United States</w:t>
      </w:r>
      <w:r w:rsidRPr="001163A0">
        <w:rPr>
          <w:rFonts w:ascii="Century Schoolbook" w:hAnsi="Century Schoolbook"/>
          <w:sz w:val="26"/>
          <w:szCs w:val="26"/>
        </w:rPr>
        <w:t>, 907 F.2d 36, 38 (4th Cir. 1990)</w:t>
      </w:r>
      <w:bookmarkEnd w:id="117"/>
      <w:r w:rsidRPr="001163A0">
        <w:rPr>
          <w:rFonts w:ascii="Century Schoolbook" w:hAnsi="Century Schoolbook"/>
          <w:sz w:val="26"/>
          <w:szCs w:val="26"/>
        </w:rPr>
        <w:t xml:space="preserve"> (taxpayer may not refuse to comply with summons issued by special agent merely because his returns were examined previously by revenue agent); </w:t>
      </w:r>
      <w:r w:rsidR="00141B98" w:rsidRPr="001163A0">
        <w:fldChar w:fldCharType="begin"/>
      </w:r>
      <w:r w:rsidR="000F64B8" w:rsidRPr="001163A0">
        <w:instrText xml:space="preserve"> ADDIN BA \xc &lt;@cs&gt; \xl 58 \s KAJWZZ000062 \xhfl Rep \l "</w:instrText>
      </w:r>
      <w:r w:rsidR="000F64B8" w:rsidRPr="001163A0">
        <w:rPr>
          <w:rFonts w:ascii="Century Schoolbook" w:hAnsi="Century Schoolbook"/>
          <w:i/>
          <w:iCs/>
          <w:sz w:val="26"/>
          <w:szCs w:val="26"/>
        </w:rPr>
        <w:instrText>United States v. Lang</w:instrText>
      </w:r>
      <w:r w:rsidR="000F64B8" w:rsidRPr="001163A0">
        <w:rPr>
          <w:rFonts w:ascii="Century Schoolbook" w:hAnsi="Century Schoolbook"/>
          <w:sz w:val="26"/>
          <w:szCs w:val="26"/>
        </w:rPr>
        <w:instrText>,&lt;SoftRt&gt; 792 F.2d 1235 (4th Cir. 1986)</w:instrText>
      </w:r>
      <w:r w:rsidR="000F64B8" w:rsidRPr="001163A0">
        <w:instrText xml:space="preserve">" </w:instrText>
      </w:r>
      <w:r w:rsidR="00141B98" w:rsidRPr="001163A0">
        <w:fldChar w:fldCharType="end"/>
      </w:r>
      <w:bookmarkStart w:id="118" w:name="_BA_Cite_920"/>
      <w:r w:rsidRPr="001163A0">
        <w:rPr>
          <w:rFonts w:ascii="Century Schoolbook" w:hAnsi="Century Schoolbook"/>
          <w:i/>
          <w:iCs/>
          <w:sz w:val="26"/>
          <w:szCs w:val="26"/>
        </w:rPr>
        <w:t>United States v. Lang</w:t>
      </w:r>
      <w:r w:rsidRPr="001163A0">
        <w:rPr>
          <w:rFonts w:ascii="Century Schoolbook" w:hAnsi="Century Schoolbook"/>
          <w:sz w:val="26"/>
          <w:szCs w:val="26"/>
        </w:rPr>
        <w:t>, 792 F.2d 1235, 1242 (4th Cir. 1986)</w:t>
      </w:r>
      <w:bookmarkEnd w:id="118"/>
      <w:r w:rsidRPr="001163A0">
        <w:rPr>
          <w:rFonts w:ascii="Century Schoolbook" w:hAnsi="Century Schoolbook"/>
          <w:sz w:val="26"/>
          <w:szCs w:val="26"/>
        </w:rPr>
        <w:t xml:space="preserve"> (allowing a “second look” for a different and additional purpose); </w:t>
      </w:r>
      <w:r w:rsidR="00141B98" w:rsidRPr="001163A0">
        <w:fldChar w:fldCharType="begin"/>
      </w:r>
      <w:r w:rsidR="000F64B8" w:rsidRPr="001163A0">
        <w:instrText xml:space="preserve"> ADDIN BA \xc &lt;@cs&gt; \xl 60 \s KAJWZZ000063 \xhfl Rep \l "</w:instrText>
      </w:r>
      <w:r w:rsidR="000F64B8" w:rsidRPr="001163A0">
        <w:rPr>
          <w:rFonts w:ascii="Century Schoolbook" w:hAnsi="Century Schoolbook"/>
          <w:i/>
          <w:iCs/>
          <w:sz w:val="26"/>
          <w:szCs w:val="26"/>
        </w:rPr>
        <w:instrText>United States v. Morgan</w:instrText>
      </w:r>
      <w:r w:rsidR="000F64B8" w:rsidRPr="001163A0">
        <w:rPr>
          <w:rFonts w:ascii="Century Schoolbook" w:hAnsi="Century Schoolbook"/>
          <w:sz w:val="26"/>
          <w:szCs w:val="26"/>
        </w:rPr>
        <w:instrText>,&lt;SoftRt&gt; 761 F.2d 1009 (4th Cir. 1985)</w:instrText>
      </w:r>
      <w:r w:rsidR="000F64B8" w:rsidRPr="001163A0">
        <w:instrText xml:space="preserve">" </w:instrText>
      </w:r>
      <w:r w:rsidR="00141B98" w:rsidRPr="001163A0">
        <w:fldChar w:fldCharType="end"/>
      </w:r>
      <w:bookmarkStart w:id="119" w:name="_BA_Cite_921"/>
      <w:r w:rsidRPr="001163A0">
        <w:rPr>
          <w:rFonts w:ascii="Century Schoolbook" w:hAnsi="Century Schoolbook"/>
          <w:i/>
          <w:iCs/>
          <w:sz w:val="26"/>
          <w:szCs w:val="26"/>
        </w:rPr>
        <w:t>United States v. Morgan</w:t>
      </w:r>
      <w:r w:rsidRPr="001163A0">
        <w:rPr>
          <w:rFonts w:ascii="Century Schoolbook" w:hAnsi="Century Schoolbook"/>
          <w:sz w:val="26"/>
          <w:szCs w:val="26"/>
        </w:rPr>
        <w:t>, 761 F.2d 1009, 1011 (4th Cir. 1985)</w:t>
      </w:r>
      <w:bookmarkEnd w:id="119"/>
      <w:r w:rsidRPr="001163A0">
        <w:rPr>
          <w:rFonts w:ascii="Century Schoolbook" w:hAnsi="Century Schoolbook"/>
          <w:sz w:val="26"/>
          <w:szCs w:val="26"/>
        </w:rPr>
        <w:t xml:space="preserve"> (special agent’s fraud inquiry is considered a continuation of the original, uncompleted audit); </w:t>
      </w:r>
      <w:r w:rsidR="00141B98" w:rsidRPr="001163A0">
        <w:fldChar w:fldCharType="begin"/>
      </w:r>
      <w:r w:rsidR="000F64B8" w:rsidRPr="001163A0">
        <w:instrText xml:space="preserve"> ADDIN BA \xc &lt;@cs&gt; \xl 71 \s KAJWZZ000064 \xhfl Rep \l "</w:instrText>
      </w:r>
      <w:r w:rsidR="000F64B8" w:rsidRPr="001163A0">
        <w:rPr>
          <w:rFonts w:ascii="Century Schoolbook" w:hAnsi="Century Schoolbook"/>
          <w:i/>
          <w:iCs/>
          <w:sz w:val="26"/>
          <w:szCs w:val="26"/>
        </w:rPr>
        <w:instrText>United States v. Popkin</w:instrText>
      </w:r>
      <w:r w:rsidR="000F64B8" w:rsidRPr="001163A0">
        <w:rPr>
          <w:rFonts w:ascii="Century Schoolbook" w:hAnsi="Century Schoolbook"/>
          <w:sz w:val="26"/>
          <w:szCs w:val="26"/>
        </w:rPr>
        <w:instrText>,&lt;SoftRt&gt; 623 F.2d 108 (9th Cir. 1980) (per curiam)</w:instrText>
      </w:r>
      <w:r w:rsidR="000F64B8" w:rsidRPr="001163A0">
        <w:instrText xml:space="preserve">" </w:instrText>
      </w:r>
      <w:r w:rsidR="00141B98" w:rsidRPr="001163A0">
        <w:fldChar w:fldCharType="end"/>
      </w:r>
      <w:bookmarkStart w:id="120" w:name="_BA_Cite_922"/>
      <w:r w:rsidRPr="001163A0">
        <w:rPr>
          <w:rFonts w:ascii="Century Schoolbook" w:hAnsi="Century Schoolbook"/>
          <w:i/>
          <w:iCs/>
          <w:sz w:val="26"/>
          <w:szCs w:val="26"/>
        </w:rPr>
        <w:t>United States v. Popkin</w:t>
      </w:r>
      <w:r w:rsidRPr="001163A0">
        <w:rPr>
          <w:rFonts w:ascii="Century Schoolbook" w:hAnsi="Century Schoolbook"/>
          <w:sz w:val="26"/>
          <w:szCs w:val="26"/>
        </w:rPr>
        <w:t>, 623 F.2d 108, 109 (9th Cir. 1980) (per curiam)</w:t>
      </w:r>
      <w:bookmarkEnd w:id="120"/>
      <w:r w:rsidRPr="001163A0">
        <w:rPr>
          <w:rFonts w:ascii="Century Schoolbook" w:hAnsi="Century Schoolbook"/>
          <w:sz w:val="26"/>
          <w:szCs w:val="26"/>
        </w:rPr>
        <w:t xml:space="preserve"> (examination by revenue agent does not “fulfill the needs of a special agent investigating fraud”); </w:t>
      </w:r>
      <w:r w:rsidR="00141B98" w:rsidRPr="001163A0">
        <w:fldChar w:fldCharType="begin"/>
      </w:r>
      <w:r w:rsidR="000F64B8" w:rsidRPr="001163A0">
        <w:instrText xml:space="preserve"> ADDIN BA \xc &lt;@cs&gt; \xl 57 \s KAJWZZ000065 \xhfl Rep \l "</w:instrText>
      </w:r>
      <w:r w:rsidR="000F64B8" w:rsidRPr="001163A0">
        <w:rPr>
          <w:rFonts w:ascii="Century Schoolbook" w:hAnsi="Century Schoolbook"/>
          <w:i/>
          <w:iCs/>
          <w:sz w:val="26"/>
          <w:szCs w:val="26"/>
        </w:rPr>
        <w:instrText>United States v. Lenon</w:instrText>
      </w:r>
      <w:r w:rsidR="000F64B8" w:rsidRPr="001163A0">
        <w:rPr>
          <w:rFonts w:ascii="Century Schoolbook" w:hAnsi="Century Schoolbook"/>
          <w:sz w:val="26"/>
          <w:szCs w:val="26"/>
        </w:rPr>
        <w:instrText>,&lt;SoftRt&gt; 579 F.2d 420 (7th Cir. 1978)</w:instrText>
      </w:r>
      <w:r w:rsidR="000F64B8" w:rsidRPr="001163A0">
        <w:instrText xml:space="preserve">" </w:instrText>
      </w:r>
      <w:r w:rsidR="00141B98" w:rsidRPr="001163A0">
        <w:fldChar w:fldCharType="end"/>
      </w:r>
      <w:bookmarkStart w:id="121" w:name="_BA_Cite_923"/>
      <w:r w:rsidRPr="001163A0">
        <w:rPr>
          <w:rFonts w:ascii="Century Schoolbook" w:hAnsi="Century Schoolbook"/>
          <w:i/>
          <w:iCs/>
          <w:sz w:val="26"/>
          <w:szCs w:val="26"/>
        </w:rPr>
        <w:t>United States v. Lenon</w:t>
      </w:r>
      <w:r w:rsidRPr="001163A0">
        <w:rPr>
          <w:rFonts w:ascii="Century Schoolbook" w:hAnsi="Century Schoolbook"/>
          <w:sz w:val="26"/>
          <w:szCs w:val="26"/>
        </w:rPr>
        <w:t>, 579 F.2d 420, 422 (7th Cir. 1978)</w:t>
      </w:r>
      <w:bookmarkEnd w:id="121"/>
      <w:r w:rsidRPr="001163A0">
        <w:rPr>
          <w:rFonts w:ascii="Century Schoolbook" w:hAnsi="Century Schoolbook"/>
          <w:sz w:val="26"/>
          <w:szCs w:val="26"/>
        </w:rPr>
        <w:t xml:space="preserve"> (fraud investigation “different in both approach and extent” from a routine audit); </w:t>
      </w:r>
      <w:r w:rsidR="00141B98" w:rsidRPr="001163A0">
        <w:fldChar w:fldCharType="begin"/>
      </w:r>
      <w:r w:rsidR="000F64B8" w:rsidRPr="001163A0">
        <w:instrText xml:space="preserve"> ADDIN BA \xc &lt;@cs&gt; \xl 64 \s KAJWZZ000066 \xhfl Rep \l "</w:instrText>
      </w:r>
      <w:r w:rsidR="000F64B8" w:rsidRPr="001163A0">
        <w:rPr>
          <w:rFonts w:ascii="Century Schoolbook" w:hAnsi="Century Schoolbook"/>
          <w:i/>
          <w:iCs/>
          <w:sz w:val="26"/>
          <w:szCs w:val="26"/>
        </w:rPr>
        <w:instrText>United States v. Garrett</w:instrText>
      </w:r>
      <w:r w:rsidR="000F64B8" w:rsidRPr="001163A0">
        <w:rPr>
          <w:rFonts w:ascii="Century Schoolbook" w:hAnsi="Century Schoolbook"/>
          <w:sz w:val="26"/>
          <w:szCs w:val="26"/>
        </w:rPr>
        <w:instrText>,&lt;SoftRt&gt; 571 F.2d 1323 (5th Cir. 1978)</w:instrText>
      </w:r>
      <w:r w:rsidR="000F64B8" w:rsidRPr="001163A0">
        <w:instrText xml:space="preserve">" </w:instrText>
      </w:r>
      <w:r w:rsidR="00141B98" w:rsidRPr="001163A0">
        <w:fldChar w:fldCharType="end"/>
      </w:r>
      <w:bookmarkStart w:id="122" w:name="_BA_Cite_924"/>
      <w:r w:rsidRPr="001163A0">
        <w:rPr>
          <w:rFonts w:ascii="Century Schoolbook" w:hAnsi="Century Schoolbook"/>
          <w:i/>
          <w:iCs/>
          <w:sz w:val="26"/>
          <w:szCs w:val="26"/>
        </w:rPr>
        <w:t>United States v. Garrett</w:t>
      </w:r>
      <w:r w:rsidRPr="001163A0">
        <w:rPr>
          <w:rFonts w:ascii="Century Schoolbook" w:hAnsi="Century Schoolbook"/>
          <w:sz w:val="26"/>
          <w:szCs w:val="26"/>
        </w:rPr>
        <w:t>, 571 F.2d 1323, 1328-29 (5th Cir. 1978)</w:t>
      </w:r>
      <w:bookmarkEnd w:id="122"/>
      <w:r w:rsidRPr="001163A0">
        <w:rPr>
          <w:rFonts w:ascii="Century Schoolbook" w:hAnsi="Century Schoolbook"/>
          <w:sz w:val="26"/>
          <w:szCs w:val="26"/>
        </w:rPr>
        <w:t xml:space="preserve"> (IRS’s entitlement to a single meaningful examination may necessitate additional scrutiny of documents by the special agent).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23" w:name="II_B_2__a___4__The_summons_meets_all_adm"/>
      <w:bookmarkStart w:id="124" w:name="II_B_2_a_4__administrative_requirements"/>
      <w:bookmarkStart w:id="125" w:name="_Toc299960302"/>
      <w:bookmarkStart w:id="126" w:name="_Toc299960379"/>
      <w:bookmarkStart w:id="127" w:name="_Toc301172238"/>
      <w:bookmarkEnd w:id="123"/>
      <w:r w:rsidRPr="001163A0">
        <w:rPr>
          <w:rFonts w:ascii="Century Schoolbook" w:hAnsi="Century Schoolbook"/>
          <w:b/>
          <w:bCs w:val="0"/>
          <w:i/>
          <w:iCs w:val="0"/>
        </w:rPr>
        <w:t>The summons meets all administrative requirements</w:t>
      </w:r>
      <w:bookmarkEnd w:id="124"/>
      <w:bookmarkEnd w:id="125"/>
      <w:bookmarkEnd w:id="126"/>
      <w:bookmarkEnd w:id="127"/>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fourth element of the </w:t>
      </w:r>
      <w:r w:rsidR="00141B98" w:rsidRPr="001163A0">
        <w:fldChar w:fldCharType="begin"/>
      </w:r>
      <w:r w:rsidR="000F64B8" w:rsidRPr="001163A0">
        <w:instrText xml:space="preserve"> ADDIN BA \xc &lt;@$cs&gt; \xl 6 \s KAJWZZ000023 </w:instrText>
      </w:r>
      <w:r w:rsidR="00141B98" w:rsidRPr="001163A0">
        <w:fldChar w:fldCharType="end"/>
      </w:r>
      <w:bookmarkStart w:id="128" w:name="_BA_Cite_925"/>
      <w:r w:rsidRPr="001163A0">
        <w:rPr>
          <w:rFonts w:ascii="Century Schoolbook" w:hAnsi="Century Schoolbook"/>
          <w:i/>
          <w:iCs/>
          <w:sz w:val="26"/>
          <w:szCs w:val="26"/>
        </w:rPr>
        <w:t>Powell</w:t>
      </w:r>
      <w:bookmarkEnd w:id="128"/>
      <w:r w:rsidRPr="001163A0">
        <w:rPr>
          <w:rFonts w:ascii="Century Schoolbook" w:hAnsi="Century Schoolbook"/>
          <w:sz w:val="26"/>
          <w:szCs w:val="26"/>
        </w:rPr>
        <w:t xml:space="preserve"> test is that the IRS comply with the administrative steps required by the Code.  These steps include service on the summoned party and, in the case of a third-party summons, notice to any person identified in the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Courts occasionally have excused minor failures to comply with the required administrative steps provided that the taxpayer has not been prejudiced thereby.  </w:t>
      </w:r>
      <w:r w:rsidR="00141B98" w:rsidRPr="001163A0">
        <w:fldChar w:fldCharType="begin"/>
      </w:r>
      <w:r w:rsidR="000F64B8" w:rsidRPr="001163A0">
        <w:instrText xml:space="preserve"> ADDIN BA \xc &lt;@cs&gt; \xl 371 \s KAJWZZ000067 \xhfl Rep \l "</w:instrText>
      </w:r>
      <w:r w:rsidR="000F64B8" w:rsidRPr="001163A0">
        <w:rPr>
          <w:rFonts w:ascii="Century Schoolbook" w:hAnsi="Century Schoolbook"/>
          <w:i/>
          <w:iCs/>
          <w:sz w:val="26"/>
          <w:szCs w:val="26"/>
        </w:rPr>
        <w:instrText>United States v. Tex. Heart Inst.</w:instrText>
      </w:r>
      <w:r w:rsidR="000F64B8" w:rsidRPr="001163A0">
        <w:rPr>
          <w:rFonts w:ascii="Century Schoolbook" w:hAnsi="Century Schoolbook"/>
          <w:sz w:val="26"/>
          <w:szCs w:val="26"/>
        </w:rPr>
        <w:instrText xml:space="preserve">,&lt;SoftRt&gt; 755 F.2d 469 (5th Cir. 1985), </w:instrText>
      </w:r>
      <w:r w:rsidR="000F64B8" w:rsidRPr="001163A0">
        <w:rPr>
          <w:rFonts w:ascii="Century Schoolbook" w:hAnsi="Century Schoolbook"/>
          <w:i/>
          <w:iCs/>
          <w:sz w:val="26"/>
          <w:szCs w:val="26"/>
        </w:rPr>
        <w:instrText>overruled on other grounds,</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United States v. Barrett</w:instrText>
      </w:r>
      <w:r w:rsidR="000F64B8" w:rsidRPr="001163A0">
        <w:rPr>
          <w:rFonts w:ascii="Century Schoolbook" w:hAnsi="Century Schoolbook"/>
          <w:sz w:val="26"/>
          <w:szCs w:val="26"/>
        </w:rPr>
        <w:instrText>, 837 F.2d 1341 (5th Cir. 1988)</w:instrText>
      </w:r>
      <w:r w:rsidR="000F64B8" w:rsidRPr="001163A0">
        <w:instrText xml:space="preserve">" </w:instrText>
      </w:r>
      <w:r w:rsidR="00141B98" w:rsidRPr="001163A0">
        <w:fldChar w:fldCharType="end"/>
      </w:r>
      <w:bookmarkStart w:id="129" w:name="_BA_Cite_926"/>
      <w:r w:rsidRPr="001163A0">
        <w:rPr>
          <w:rFonts w:ascii="Century Schoolbook" w:hAnsi="Century Schoolbook"/>
          <w:i/>
          <w:iCs/>
          <w:sz w:val="26"/>
          <w:szCs w:val="26"/>
        </w:rPr>
        <w:t>United States v. Tex. Heart Inst.</w:t>
      </w:r>
      <w:r w:rsidRPr="001163A0">
        <w:rPr>
          <w:rFonts w:ascii="Century Schoolbook" w:hAnsi="Century Schoolbook"/>
          <w:sz w:val="26"/>
          <w:szCs w:val="26"/>
        </w:rPr>
        <w:t>, 755 F.2d 469, 478 (5th Cir. 1985) (provided that the taxpayer has had “</w:t>
      </w:r>
      <w:r w:rsidRPr="001163A0">
        <w:rPr>
          <w:rFonts w:ascii="Century Schoolbook" w:hAnsi="Century Schoolbook"/>
          <w:i/>
          <w:iCs/>
          <w:sz w:val="26"/>
          <w:szCs w:val="26"/>
        </w:rPr>
        <w:t xml:space="preserve">every benefit </w:t>
      </w:r>
      <w:r w:rsidRPr="001163A0">
        <w:rPr>
          <w:rFonts w:ascii="Century Schoolbook" w:hAnsi="Century Schoolbook"/>
          <w:sz w:val="26"/>
          <w:szCs w:val="26"/>
        </w:rPr>
        <w:t xml:space="preserve">of the administrative steps required by the Code, a failure by the IRS to meet the technical niceties of the statute will not bar enforcement”) (emphasis in original), </w:t>
      </w:r>
      <w:r w:rsidRPr="001163A0">
        <w:rPr>
          <w:rFonts w:ascii="Century Schoolbook" w:hAnsi="Century Schoolbook"/>
          <w:i/>
          <w:iCs/>
          <w:sz w:val="26"/>
          <w:szCs w:val="26"/>
        </w:rPr>
        <w:t>overruled on other grounds,</w:t>
      </w:r>
      <w:r w:rsidRPr="001163A0">
        <w:rPr>
          <w:rFonts w:ascii="Century Schoolbook" w:hAnsi="Century Schoolbook"/>
          <w:sz w:val="26"/>
          <w:szCs w:val="26"/>
        </w:rPr>
        <w:t xml:space="preserve"> </w:t>
      </w:r>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(5th Cir. 1988)</w:t>
      </w:r>
      <w:bookmarkEnd w:id="1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74 \s KAJWZZ000068 \xhfl Rep \l "</w:instrText>
      </w:r>
      <w:r w:rsidR="000F64B8" w:rsidRPr="001163A0">
        <w:rPr>
          <w:rFonts w:ascii="Century Schoolbook" w:hAnsi="Century Schoolbook"/>
          <w:i/>
          <w:iCs/>
          <w:sz w:val="26"/>
          <w:szCs w:val="26"/>
        </w:rPr>
        <w:instrText>United States v. Privitera</w:instrText>
      </w:r>
      <w:r w:rsidR="000F64B8" w:rsidRPr="001163A0">
        <w:rPr>
          <w:rFonts w:ascii="Century Schoolbook" w:hAnsi="Century Schoolbook"/>
          <w:sz w:val="26"/>
          <w:szCs w:val="26"/>
        </w:rPr>
        <w:instrText>,&lt;SoftRt&gt; 75 A.F.T.R.2d (RIA) 1266 (9th Cir. 1995)</w:instrText>
      </w:r>
      <w:r w:rsidR="000F64B8" w:rsidRPr="001163A0">
        <w:instrText xml:space="preserve">" </w:instrText>
      </w:r>
      <w:r w:rsidR="00141B98" w:rsidRPr="001163A0">
        <w:fldChar w:fldCharType="end"/>
      </w:r>
      <w:bookmarkStart w:id="130" w:name="_BA_Cite_927"/>
      <w:r w:rsidRPr="001163A0">
        <w:rPr>
          <w:rFonts w:ascii="Century Schoolbook" w:hAnsi="Century Schoolbook"/>
          <w:i/>
          <w:iCs/>
          <w:sz w:val="26"/>
          <w:szCs w:val="26"/>
        </w:rPr>
        <w:t>United States v. Privitera</w:t>
      </w:r>
      <w:r w:rsidRPr="001163A0">
        <w:rPr>
          <w:rFonts w:ascii="Century Schoolbook" w:hAnsi="Century Schoolbook"/>
          <w:sz w:val="26"/>
          <w:szCs w:val="26"/>
        </w:rPr>
        <w:t>, 75 A.F.T.R.2d (RIA) 1266, 1266 (9th Cir. 1995)</w:t>
      </w:r>
      <w:bookmarkEnd w:id="130"/>
      <w:r w:rsidRPr="001163A0">
        <w:rPr>
          <w:rFonts w:ascii="Century Schoolbook" w:hAnsi="Century Schoolbook"/>
          <w:sz w:val="26"/>
          <w:szCs w:val="26"/>
        </w:rPr>
        <w:t xml:space="preserve"> (“Minor violations will be excused where the IRS acts in good faith and there is no prejudice to the taxpayer.”).  But even though the Sixth Circuit allowed enforcement of a summons despite a nonprejudicial administrative deficiency, it cautioned that it expected the IRS to strictly adhere to all administrative niceties in future cases.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KAJWZZ000069 \xhfl Rep \l "</w:instrText>
      </w:r>
      <w:r w:rsidR="000F64B8" w:rsidRPr="001163A0">
        <w:rPr>
          <w:rFonts w:ascii="Century Schoolbook" w:hAnsi="Century Schoolbook"/>
          <w:i/>
          <w:iCs/>
          <w:sz w:val="26"/>
          <w:szCs w:val="26"/>
        </w:rPr>
        <w:instrText>Cook v. United States</w:instrText>
      </w:r>
      <w:r w:rsidR="000F64B8" w:rsidRPr="001163A0">
        <w:rPr>
          <w:rFonts w:ascii="Century Schoolbook" w:hAnsi="Century Schoolbook"/>
          <w:sz w:val="26"/>
          <w:szCs w:val="26"/>
        </w:rPr>
        <w:instrText>,&lt;SoftRt&gt; 104 F.3d 886 (6th Cir. 1997)</w:instrText>
      </w:r>
      <w:r w:rsidR="000F64B8" w:rsidRPr="001163A0">
        <w:instrText xml:space="preserve">" </w:instrText>
      </w:r>
      <w:r w:rsidR="00141B98" w:rsidRPr="001163A0">
        <w:fldChar w:fldCharType="end"/>
      </w:r>
      <w:bookmarkStart w:id="131" w:name="_BA_Cite_928"/>
      <w:r w:rsidRPr="001163A0">
        <w:rPr>
          <w:rFonts w:ascii="Century Schoolbook" w:hAnsi="Century Schoolbook"/>
          <w:i/>
          <w:iCs/>
          <w:sz w:val="26"/>
          <w:szCs w:val="26"/>
        </w:rPr>
        <w:t>Cook v. United States</w:t>
      </w:r>
      <w:r w:rsidRPr="001163A0">
        <w:rPr>
          <w:rFonts w:ascii="Century Schoolbook" w:hAnsi="Century Schoolbook"/>
          <w:sz w:val="26"/>
          <w:szCs w:val="26"/>
        </w:rPr>
        <w:t>, 104 F.3d 886 (6th Cir. 1997)</w:t>
      </w:r>
      <w:bookmarkEnd w:id="131"/>
      <w:r w:rsidRPr="001163A0">
        <w:rPr>
          <w:rFonts w:ascii="Century Schoolbook" w:hAnsi="Century Schoolbook"/>
          <w:sz w:val="26"/>
          <w:szCs w:val="26"/>
        </w:rPr>
        <w:t>.  In other words, “technical” violations should be not treated lightly.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Service on the summoned party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&lt;@$st&gt; \xl 12 \s KAJWZZ000536 </w:instrText>
      </w:r>
      <w:r w:rsidR="00141B98" w:rsidRPr="001163A0">
        <w:fldChar w:fldCharType="end"/>
      </w:r>
      <w:bookmarkStart w:id="132" w:name="_BA_Cite_929"/>
      <w:r w:rsidRPr="001163A0">
        <w:rPr>
          <w:rFonts w:ascii="Century Schoolbook" w:hAnsi="Century Schoolbook"/>
          <w:sz w:val="26"/>
          <w:szCs w:val="26"/>
        </w:rPr>
        <w:t>Section 7603</w:t>
      </w:r>
      <w:bookmarkEnd w:id="132"/>
      <w:r w:rsidRPr="001163A0">
        <w:rPr>
          <w:rFonts w:ascii="Century Schoolbook" w:hAnsi="Century Schoolbook"/>
          <w:sz w:val="26"/>
          <w:szCs w:val="26"/>
        </w:rPr>
        <w:t xml:space="preserve"> specifies how a summons should be served on the summoned party.  </w:t>
      </w:r>
      <w:r w:rsidR="00141B98" w:rsidRPr="001163A0">
        <w:fldChar w:fldCharType="begin"/>
      </w:r>
      <w:r w:rsidR="000F64B8" w:rsidRPr="001163A0">
        <w:instrText xml:space="preserve"> ADDIN BA \xc &lt;@osdv&gt; \xl 8 \s KAJWZZ000592 \l "</w:instrText>
      </w:r>
      <w:r w:rsidR="000F64B8" w:rsidRPr="001163A0">
        <w:rPr>
          <w:rFonts w:ascii="Century Schoolbook" w:hAnsi="Century Schoolbook"/>
          <w:sz w:val="26"/>
          <w:szCs w:val="26"/>
        </w:rPr>
        <w:instrText>Part (a)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 (a) provides the general method of service – “by an attested copy delivered in hand to the person to whom it is directed, or left at his last and usual place of abode.”  An attested copy is merely a copy of the original summons with an signed statement on its face that it is a true and accurate copy.  </w:t>
      </w:r>
      <w:r w:rsidR="00141B98" w:rsidRPr="001163A0">
        <w:fldChar w:fldCharType="begin"/>
      </w:r>
      <w:r w:rsidR="000F64B8" w:rsidRPr="001163A0">
        <w:instrText xml:space="preserve"> ADDIN BA \xc &lt;@cs&gt; \xl 53 \s KAJWZZ000070 \xhfl Rep \l "</w:instrText>
      </w:r>
      <w:r w:rsidR="000F64B8" w:rsidRPr="001163A0">
        <w:rPr>
          <w:rFonts w:ascii="Century Schoolbook" w:hAnsi="Century Schoolbook"/>
          <w:i/>
          <w:iCs/>
          <w:sz w:val="26"/>
          <w:szCs w:val="26"/>
        </w:rPr>
        <w:instrText>Mimick v. United States</w:instrText>
      </w:r>
      <w:r w:rsidR="000F64B8" w:rsidRPr="001163A0">
        <w:rPr>
          <w:rFonts w:ascii="Century Schoolbook" w:hAnsi="Century Schoolbook"/>
          <w:sz w:val="26"/>
          <w:szCs w:val="26"/>
        </w:rPr>
        <w:instrText>,&lt;SoftRt&gt; 952 F.2d 230 (8th Cir. 1991)</w:instrText>
      </w:r>
      <w:r w:rsidR="000F64B8" w:rsidRPr="001163A0">
        <w:instrText xml:space="preserve">" </w:instrText>
      </w:r>
      <w:r w:rsidR="00141B98" w:rsidRPr="001163A0">
        <w:fldChar w:fldCharType="end"/>
      </w:r>
      <w:bookmarkStart w:id="133" w:name="_BA_Cite_930"/>
      <w:r w:rsidRPr="001163A0">
        <w:rPr>
          <w:rFonts w:ascii="Century Schoolbook" w:hAnsi="Century Schoolbook"/>
          <w:i/>
          <w:iCs/>
          <w:sz w:val="26"/>
          <w:szCs w:val="26"/>
        </w:rPr>
        <w:t>Mimick v. United States</w:t>
      </w:r>
      <w:r w:rsidRPr="001163A0">
        <w:rPr>
          <w:rFonts w:ascii="Century Schoolbook" w:hAnsi="Century Schoolbook"/>
          <w:sz w:val="26"/>
          <w:szCs w:val="26"/>
        </w:rPr>
        <w:t>, 952 F.2d 230 (8th Cir. 1991)</w:t>
      </w:r>
      <w:bookmarkEnd w:id="13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8 \s KAJWZZ000593 \l "</w:instrText>
      </w:r>
      <w:r w:rsidR="000F64B8" w:rsidRPr="001163A0">
        <w:rPr>
          <w:rFonts w:ascii="Century Schoolbook" w:hAnsi="Century Schoolbook"/>
          <w:sz w:val="26"/>
          <w:szCs w:val="26"/>
        </w:rPr>
        <w:instrText>Part (b)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 (b) provides that summonses issued to “third-party recordkeepers,” as that term is defined in </w:t>
      </w:r>
      <w:r w:rsidR="00141B98" w:rsidRPr="001163A0">
        <w:fldChar w:fldCharType="begin"/>
      </w:r>
      <w:r w:rsidR="000F64B8" w:rsidRPr="001163A0">
        <w:instrText xml:space="preserve"> ADDIN BA \xc &lt;@osdv&gt; \xl 18 \s KAJWZZ000594 \l "</w:instrText>
      </w:r>
      <w:r w:rsidR="000F64B8" w:rsidRPr="001163A0">
        <w:rPr>
          <w:rFonts w:ascii="Century Schoolbook" w:hAnsi="Century Schoolbook"/>
          <w:sz w:val="26"/>
          <w:szCs w:val="26"/>
        </w:rPr>
        <w:instrText>Section 7603(b)(2)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7603(b)(2), may be served “by certified or registered mail to the last known address” of the summoned party.  </w:t>
      </w:r>
      <w:r w:rsidR="00141B98" w:rsidRPr="001163A0">
        <w:fldChar w:fldCharType="begin"/>
      </w:r>
      <w:r w:rsidR="000F64B8" w:rsidRPr="001163A0">
        <w:instrText xml:space="preserve"> ADDIN BA \xc &lt;@st&gt; \xl 19 \s KAJWZZ000071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7603(b)(1)</w:instrText>
      </w:r>
      <w:r w:rsidR="000F64B8" w:rsidRPr="001163A0">
        <w:instrText xml:space="preserve">" </w:instrText>
      </w:r>
      <w:r w:rsidR="00141B98" w:rsidRPr="001163A0">
        <w:fldChar w:fldCharType="end"/>
      </w:r>
      <w:bookmarkStart w:id="134" w:name="_BA_Cite_931"/>
      <w:r w:rsidRPr="001163A0">
        <w:rPr>
          <w:rFonts w:ascii="Century Schoolbook" w:hAnsi="Century Schoolbook"/>
          <w:sz w:val="26"/>
          <w:szCs w:val="26"/>
        </w:rPr>
        <w:t>I.R.C. § 7603(b)(1)</w:t>
      </w:r>
      <w:bookmarkEnd w:id="134"/>
      <w:r w:rsidRPr="001163A0">
        <w:rPr>
          <w:rFonts w:ascii="Century Schoolbook" w:hAnsi="Century Schoolbook"/>
          <w:sz w:val="26"/>
          <w:szCs w:val="26"/>
        </w:rPr>
        <w:t xml:space="preserve">.  “Third-party recordkeepers” include banks, financial institutions, credit card companies, attorneys, and accountants.  The mandates of </w:t>
      </w:r>
      <w:r w:rsidR="00141B98" w:rsidRPr="001163A0">
        <w:fldChar w:fldCharType="begin"/>
      </w:r>
      <w:r w:rsidR="000F64B8" w:rsidRPr="001163A0">
        <w:instrText xml:space="preserve"> ADDIN BA \xc &lt;@ru&gt; \xl 143 \s KAJWZZ000073 \l "</w:instrText>
      </w:r>
      <w:r w:rsidR="000F64B8" w:rsidRPr="001163A0">
        <w:rPr>
          <w:rFonts w:ascii="Century Schoolbook" w:hAnsi="Century Schoolbook"/>
          <w:sz w:val="26"/>
          <w:szCs w:val="26"/>
        </w:rPr>
        <w:instrText>Rule 4 of the Federal Rules of Civil Procedure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46 \s KAJWZZ000072 \l "</w:instrText>
      </w:r>
      <w:r w:rsidR="000F64B8" w:rsidRPr="001163A0">
        <w:rPr>
          <w:rFonts w:ascii="Century Schoolbook" w:hAnsi="Century Schoolbook"/>
          <w:sz w:val="26"/>
          <w:szCs w:val="26"/>
        </w:rPr>
        <w:instrText>Rule 4 of the Federal Rules of Civil Procedure</w:instrText>
      </w:r>
      <w:r w:rsidR="000F64B8" w:rsidRPr="001163A0">
        <w:instrText xml:space="preserve">" </w:instrText>
      </w:r>
      <w:r w:rsidR="00141B98" w:rsidRPr="001163A0">
        <w:fldChar w:fldCharType="end"/>
      </w:r>
      <w:bookmarkStart w:id="135" w:name="_BA_Cite_932"/>
      <w:r w:rsidRPr="001163A0">
        <w:rPr>
          <w:rFonts w:ascii="Century Schoolbook" w:hAnsi="Century Schoolbook"/>
          <w:sz w:val="26"/>
          <w:szCs w:val="26"/>
        </w:rPr>
        <w:t>Rule 4 of the Federal Rules of Civil Procedure</w:t>
      </w:r>
      <w:bookmarkEnd w:id="135"/>
      <w:r w:rsidRPr="001163A0">
        <w:rPr>
          <w:rFonts w:ascii="Century Schoolbook" w:hAnsi="Century Schoolbook"/>
          <w:sz w:val="26"/>
          <w:szCs w:val="26"/>
        </w:rPr>
        <w:t xml:space="preserve"> do not apply to the service of IRS summonses.  </w:t>
      </w:r>
      <w:r w:rsidR="00141B98" w:rsidRPr="001163A0">
        <w:fldChar w:fldCharType="begin"/>
      </w:r>
      <w:r w:rsidR="000F64B8" w:rsidRPr="001163A0">
        <w:instrText xml:space="preserve"> ADDIN BA \xc &lt;@cs&gt; \xl 60 \s KAJWZZ000074 \xhfl Rep \l "</w:instrText>
      </w:r>
      <w:r w:rsidR="000F64B8" w:rsidRPr="001163A0">
        <w:rPr>
          <w:rFonts w:ascii="Century Schoolbook" w:hAnsi="Century Schoolbook"/>
          <w:i/>
          <w:iCs/>
          <w:sz w:val="26"/>
          <w:szCs w:val="26"/>
        </w:rPr>
        <w:instrText>United States v. Gilleran</w:instrText>
      </w:r>
      <w:r w:rsidR="000F64B8" w:rsidRPr="001163A0">
        <w:rPr>
          <w:rFonts w:ascii="Century Schoolbook" w:hAnsi="Century Schoolbook"/>
          <w:sz w:val="26"/>
          <w:szCs w:val="26"/>
        </w:rPr>
        <w:instrText>,&lt;SoftRt&gt; 992 F.2d 232 (9th Cir. 1993)</w:instrText>
      </w:r>
      <w:r w:rsidR="000F64B8" w:rsidRPr="001163A0">
        <w:instrText xml:space="preserve">" </w:instrText>
      </w:r>
      <w:r w:rsidR="00141B98" w:rsidRPr="001163A0">
        <w:fldChar w:fldCharType="end"/>
      </w:r>
      <w:bookmarkStart w:id="136" w:name="_BA_Cite_933"/>
      <w:r w:rsidRPr="001163A0">
        <w:rPr>
          <w:rFonts w:ascii="Century Schoolbook" w:hAnsi="Century Schoolbook"/>
          <w:i/>
          <w:iCs/>
          <w:sz w:val="26"/>
          <w:szCs w:val="26"/>
        </w:rPr>
        <w:t>United States v. Gilleran</w:t>
      </w:r>
      <w:r w:rsidRPr="001163A0">
        <w:rPr>
          <w:rFonts w:ascii="Century Schoolbook" w:hAnsi="Century Schoolbook"/>
          <w:sz w:val="26"/>
          <w:szCs w:val="26"/>
        </w:rPr>
        <w:t>, 992 F.2d 232, 233 (9th Cir. 1993)</w:t>
      </w:r>
      <w:bookmarkEnd w:id="13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KAJWZZ000075 \xhfl Rep \l "</w:instrText>
      </w:r>
      <w:r w:rsidR="000F64B8" w:rsidRPr="001163A0">
        <w:rPr>
          <w:rFonts w:ascii="Century Schoolbook" w:hAnsi="Century Schoolbook"/>
          <w:i/>
          <w:iCs/>
          <w:sz w:val="26"/>
          <w:szCs w:val="26"/>
        </w:rPr>
        <w:instrText>United States v. Bichara</w:instrText>
      </w:r>
      <w:r w:rsidR="000F64B8" w:rsidRPr="001163A0">
        <w:rPr>
          <w:rFonts w:ascii="Century Schoolbook" w:hAnsi="Century Schoolbook"/>
          <w:sz w:val="26"/>
          <w:szCs w:val="26"/>
        </w:rPr>
        <w:instrText>,&lt;SoftRt&gt; 826 F.2d 1037 (11th Cir. 1987)</w:instrText>
      </w:r>
      <w:r w:rsidR="000F64B8" w:rsidRPr="001163A0">
        <w:instrText xml:space="preserve">" </w:instrText>
      </w:r>
      <w:r w:rsidR="00141B98" w:rsidRPr="001163A0">
        <w:fldChar w:fldCharType="end"/>
      </w:r>
      <w:bookmarkStart w:id="137" w:name="_BA_Cite_934"/>
      <w:r w:rsidRPr="001163A0">
        <w:rPr>
          <w:rFonts w:ascii="Century Schoolbook" w:hAnsi="Century Schoolbook"/>
          <w:i/>
          <w:iCs/>
          <w:sz w:val="26"/>
          <w:szCs w:val="26"/>
        </w:rPr>
        <w:t>United States v. Bichara</w:t>
      </w:r>
      <w:r w:rsidRPr="001163A0">
        <w:rPr>
          <w:rFonts w:ascii="Century Schoolbook" w:hAnsi="Century Schoolbook"/>
          <w:sz w:val="26"/>
          <w:szCs w:val="26"/>
        </w:rPr>
        <w:t>, 826 F.2d 1037, 1039 (11th Cir. 1987)</w:t>
      </w:r>
      <w:bookmarkEnd w:id="13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15 \s KAJWZZ000595 \l "</w:instrText>
      </w:r>
      <w:r w:rsidR="000F64B8" w:rsidRPr="001163A0">
        <w:rPr>
          <w:rFonts w:ascii="Century Schoolbook" w:hAnsi="Century Schoolbook"/>
          <w:sz w:val="26"/>
          <w:szCs w:val="26"/>
        </w:rPr>
        <w:instrText>Section 7603(a)</w:instrText>
      </w:r>
      <w:r w:rsidR="000F64B8" w:rsidRPr="001163A0">
        <w:instrText xml:space="preserve">" </w:instrText>
      </w:r>
      <w:r w:rsidR="00141B98" w:rsidRPr="001163A0">
        <w:fldChar w:fldCharType="end"/>
      </w:r>
      <w:r w:rsidRPr="001163A0">
        <w:rPr>
          <w:rFonts w:ascii="Century Schoolbook" w:hAnsi="Century Schoolbook"/>
          <w:sz w:val="26"/>
          <w:szCs w:val="26"/>
        </w:rPr>
        <w:t>Section 7603(a) also provides that “a certificate of service signed by the person serving the summons shall be evidence of the facts it states on the hearing of an application for the enforcement of the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Notice to others of a third-party summons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18 \s KAJWZZ000596 \l "</w:instrText>
      </w:r>
      <w:r w:rsidR="000F64B8" w:rsidRPr="001163A0">
        <w:rPr>
          <w:rFonts w:ascii="Century Schoolbook" w:hAnsi="Century Schoolbook"/>
          <w:sz w:val="26"/>
          <w:szCs w:val="26"/>
        </w:rPr>
        <w:instrText>Section 7609(a)(1)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7609(a)(1) requires that a person identified in a summons receive notice if the summons seeks information “with respect to” that person.  The most obvious case is when a third party (</w:t>
      </w:r>
      <w:r w:rsidRPr="001163A0">
        <w:rPr>
          <w:rFonts w:ascii="Century Schoolbook" w:hAnsi="Century Schoolbook"/>
          <w:i/>
          <w:iCs/>
          <w:sz w:val="26"/>
          <w:szCs w:val="26"/>
        </w:rPr>
        <w:t>i.e.,</w:t>
      </w:r>
      <w:r w:rsidRPr="001163A0">
        <w:rPr>
          <w:rFonts w:ascii="Century Schoolbook" w:hAnsi="Century Schoolbook"/>
          <w:sz w:val="26"/>
          <w:szCs w:val="26"/>
        </w:rPr>
        <w:t xml:space="preserve"> bank) is summoned to produce records relating to a taxpayer’s examination.  In that case the </w:t>
      </w:r>
      <w:r w:rsidRPr="001163A0">
        <w:rPr>
          <w:rFonts w:ascii="Century Schoolbook" w:hAnsi="Century Schoolbook"/>
          <w:sz w:val="26"/>
          <w:szCs w:val="26"/>
        </w:rPr>
        <w:lastRenderedPageBreak/>
        <w:t>taxpayer must receive notice of the summons.  The less obvious case is when a third party is summoned to produce another person’s records (</w:t>
      </w:r>
      <w:r w:rsidRPr="001163A0">
        <w:rPr>
          <w:rFonts w:ascii="Century Schoolbook" w:hAnsi="Century Schoolbook"/>
          <w:i/>
          <w:iCs/>
          <w:sz w:val="26"/>
          <w:szCs w:val="26"/>
        </w:rPr>
        <w:t>i.e.,</w:t>
      </w:r>
      <w:r w:rsidRPr="001163A0">
        <w:rPr>
          <w:rFonts w:ascii="Century Schoolbook" w:hAnsi="Century Schoolbook"/>
          <w:sz w:val="26"/>
          <w:szCs w:val="26"/>
        </w:rPr>
        <w:t xml:space="preserve"> parent’s, girlfriend’s) in connection with a taxpayer’s examination.  Any other person whose records are identified in the summons should receive notice.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firstLine="540"/>
        <w:rPr>
          <w:rFonts w:ascii="Century Schoolbook" w:hAnsi="Century Schoolbook"/>
          <w:sz w:val="26"/>
          <w:szCs w:val="26"/>
        </w:rPr>
      </w:pPr>
      <w:r w:rsidRPr="001163A0">
        <w:fldChar w:fldCharType="begin"/>
      </w:r>
      <w:r w:rsidR="000F64B8" w:rsidRPr="001163A0">
        <w:instrText xml:space="preserve"> ADDIN BA \xc &lt;@$st&gt; \xl 15 \s KAJWZZ000552 </w:instrText>
      </w:r>
      <w:r w:rsidRPr="001163A0">
        <w:fldChar w:fldCharType="end"/>
      </w:r>
      <w:bookmarkStart w:id="138" w:name="_BA_Cite_935"/>
      <w:r w:rsidR="00DA0DFB" w:rsidRPr="001163A0">
        <w:rPr>
          <w:rFonts w:ascii="Century Schoolbook" w:hAnsi="Century Schoolbook"/>
          <w:sz w:val="26"/>
          <w:szCs w:val="26"/>
        </w:rPr>
        <w:t>Section 7609(a)</w:t>
      </w:r>
      <w:bookmarkEnd w:id="138"/>
      <w:r w:rsidR="00DA0DFB" w:rsidRPr="001163A0">
        <w:rPr>
          <w:rFonts w:ascii="Century Schoolbook" w:hAnsi="Century Schoolbook"/>
          <w:sz w:val="26"/>
          <w:szCs w:val="26"/>
        </w:rPr>
        <w:t xml:space="preserve"> also establishes the method of such notice, which can be provided in person or by certified or registered mail.  It must be served within three days after the summons is served and at least 23 days before the summons compliance date.  The notice must include a copy of the </w:t>
      </w:r>
      <w:r w:rsidR="00DA0DFB" w:rsidRPr="001163A0">
        <w:rPr>
          <w:rFonts w:ascii="Century Schoolbook" w:hAnsi="Century Schoolbook"/>
          <w:sz w:val="26"/>
          <w:szCs w:val="26"/>
        </w:rPr>
        <w:tab/>
        <w:t xml:space="preserve">summons and an explanation of that person’s right to bring a proceeding to quash the summons.  Several courts have held that the notice copy need not include the attestation required of the copy served on the summoned party.  </w:t>
      </w:r>
      <w:r w:rsidRPr="001163A0">
        <w:fldChar w:fldCharType="begin"/>
      </w:r>
      <w:r w:rsidR="000F64B8" w:rsidRPr="001163A0">
        <w:instrText xml:space="preserve"> ADDIN BA \xc &lt;@$cs&gt; \xl 63 \s KAJWZZ000006 \xhfl Rep </w:instrText>
      </w:r>
      <w:r w:rsidRPr="001163A0">
        <w:fldChar w:fldCharType="end"/>
      </w:r>
      <w:bookmarkStart w:id="139" w:name="_BA_Cite_936"/>
      <w:r w:rsidR="00DA0DFB" w:rsidRPr="001163A0">
        <w:rPr>
          <w:rFonts w:ascii="Century Schoolbook" w:hAnsi="Century Schoolbook"/>
          <w:i/>
          <w:iCs/>
          <w:sz w:val="26"/>
          <w:szCs w:val="26"/>
        </w:rPr>
        <w:t>Codner v. United States</w:t>
      </w:r>
      <w:r w:rsidR="00DA0DFB" w:rsidRPr="001163A0">
        <w:rPr>
          <w:rFonts w:ascii="Century Schoolbook" w:hAnsi="Century Schoolbook"/>
          <w:sz w:val="26"/>
          <w:szCs w:val="26"/>
        </w:rPr>
        <w:t>, 17 F.3d 1331, 1333-34 (10th Cir. 1994)</w:t>
      </w:r>
      <w:bookmarkEnd w:id="139"/>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61 \s KAJWZZ000032 \xhfl Rep </w:instrText>
      </w:r>
      <w:r w:rsidRPr="001163A0">
        <w:fldChar w:fldCharType="end"/>
      </w:r>
      <w:bookmarkStart w:id="140" w:name="_BA_Cite_937"/>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120-21 (9th Cir. 1995)</w:t>
      </w:r>
      <w:bookmarkEnd w:id="140"/>
      <w:r w:rsidR="00DA0DFB" w:rsidRPr="001163A0">
        <w:rPr>
          <w:rFonts w:ascii="Century Schoolbook" w:hAnsi="Century Schoolbook"/>
          <w:sz w:val="26"/>
          <w:szCs w:val="26"/>
        </w:rPr>
        <w:t xml:space="preserve">.  In </w:t>
      </w:r>
      <w:r w:rsidRPr="001163A0">
        <w:fldChar w:fldCharType="begin"/>
      </w:r>
      <w:r w:rsidR="000F64B8" w:rsidRPr="001163A0">
        <w:instrText xml:space="preserve"> ADDIN BA \xc &lt;@$cs&gt; \xl 43 \s KAJWZZ000070 \xhfl Rep </w:instrText>
      </w:r>
      <w:r w:rsidRPr="001163A0">
        <w:fldChar w:fldCharType="end"/>
      </w:r>
      <w:bookmarkStart w:id="141" w:name="_BA_Cite_938"/>
      <w:r w:rsidR="00DA0DFB" w:rsidRPr="001163A0">
        <w:rPr>
          <w:rFonts w:ascii="Century Schoolbook" w:hAnsi="Century Schoolbook"/>
          <w:i/>
          <w:iCs/>
          <w:sz w:val="26"/>
          <w:szCs w:val="26"/>
        </w:rPr>
        <w:t>United States v. Mimick</w:t>
      </w:r>
      <w:r w:rsidR="00DA0DFB" w:rsidRPr="001163A0">
        <w:rPr>
          <w:rFonts w:ascii="Century Schoolbook" w:hAnsi="Century Schoolbook"/>
          <w:sz w:val="26"/>
          <w:szCs w:val="26"/>
        </w:rPr>
        <w:t>, 952 F.2d at 231-32</w:t>
      </w:r>
      <w:bookmarkEnd w:id="141"/>
      <w:r w:rsidR="00DA0DFB" w:rsidRPr="001163A0">
        <w:rPr>
          <w:rFonts w:ascii="Century Schoolbook" w:hAnsi="Century Schoolbook"/>
          <w:sz w:val="26"/>
          <w:szCs w:val="26"/>
        </w:rPr>
        <w:t>, however, the Eighth Circuit held that attested copies must be served on both the summoned party and any noticee.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9B5AB6">
      <w:pPr>
        <w:pStyle w:val="Level1"/>
        <w:widowControl/>
        <w:numPr>
          <w:ilvl w:val="0"/>
          <w:numId w:val="3"/>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b/>
          <w:bCs/>
          <w:sz w:val="26"/>
          <w:szCs w:val="26"/>
        </w:rPr>
        <w:t xml:space="preserve">Notice to taxpayer of third-party contact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&lt;@osdv&gt; \xl 15 \s KAJWZZ000597 \l "</w:instrText>
      </w:r>
      <w:r w:rsidR="000F64B8" w:rsidRPr="001163A0">
        <w:rPr>
          <w:rFonts w:ascii="Century Schoolbook" w:hAnsi="Century Schoolbook"/>
          <w:sz w:val="26"/>
          <w:szCs w:val="26"/>
        </w:rPr>
        <w:instrText>Section 7602(c)</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7602(c), added to the Code as part of the </w:t>
      </w:r>
      <w:r w:rsidR="00141B98" w:rsidRPr="001163A0">
        <w:fldChar w:fldCharType="begin"/>
      </w:r>
      <w:r w:rsidR="000F64B8" w:rsidRPr="001163A0">
        <w:instrText xml:space="preserve"> ADDIN BA \xc &lt;@st&gt; \xl 116 \s KAJWZZ000076 \l "</w:instrText>
      </w:r>
      <w:r w:rsidR="000F64B8" w:rsidRPr="001163A0">
        <w:rPr>
          <w:rFonts w:ascii="Century Schoolbook" w:hAnsi="Century Schoolbook"/>
          <w:sz w:val="26"/>
          <w:szCs w:val="26"/>
        </w:rPr>
        <w:instrText>Internal Revenue Service Restructuring and Reform Act of 1998, Pub. L. No. 105-206, § 3417(a), 112 Stat. 685, 757-58</w:instrText>
      </w:r>
      <w:r w:rsidR="000F64B8" w:rsidRPr="001163A0">
        <w:instrText xml:space="preserve">" </w:instrText>
      </w:r>
      <w:r w:rsidR="00141B98" w:rsidRPr="001163A0">
        <w:fldChar w:fldCharType="end"/>
      </w:r>
      <w:bookmarkStart w:id="142" w:name="_BA_Cite_939"/>
      <w:r w:rsidRPr="001163A0">
        <w:rPr>
          <w:rFonts w:ascii="Century Schoolbook" w:hAnsi="Century Schoolbook"/>
          <w:sz w:val="26"/>
          <w:szCs w:val="26"/>
        </w:rPr>
        <w:t>Internal Revenue Service Restructuring and Reform Act of 1998, Pub. L. No. 105-206, § 3417(a), 112 Stat. 685, 757-58</w:t>
      </w:r>
      <w:bookmarkEnd w:id="142"/>
      <w:r w:rsidRPr="001163A0">
        <w:rPr>
          <w:rFonts w:ascii="Century Schoolbook" w:hAnsi="Century Schoolbook"/>
          <w:sz w:val="26"/>
          <w:szCs w:val="26"/>
        </w:rPr>
        <w:t xml:space="preserve">, provides that “[a]n officer or employee of the Internal Revenue Service may not contact any person other than the taxpayer with respect to the determination or collection of the tax liability of such taxpayer without providing reasonable notice in advance to the taxpayer that contacts with persons other than the taxpayer may be made.”  Failure to notify taxpayer of a third-party contact is a serious defect.  In </w:t>
      </w:r>
      <w:r w:rsidR="00141B98" w:rsidRPr="001163A0">
        <w:fldChar w:fldCharType="begin"/>
      </w:r>
      <w:r w:rsidR="000F64B8" w:rsidRPr="001163A0">
        <w:instrText xml:space="preserve"> ADDIN BA \xc &lt;@regcs&gt; \xl 70 \s KAJWZZ000077 \xhfl Rep \l "</w:instrText>
      </w:r>
      <w:r w:rsidR="000F64B8" w:rsidRPr="001163A0">
        <w:rPr>
          <w:rFonts w:ascii="Century Schoolbook" w:hAnsi="Century Schoolbook"/>
          <w:i/>
          <w:iCs/>
          <w:sz w:val="26"/>
          <w:szCs w:val="26"/>
        </w:rPr>
        <w:instrText>United States v. Jillson</w:instrText>
      </w:r>
      <w:r w:rsidR="000F64B8" w:rsidRPr="001163A0">
        <w:rPr>
          <w:rFonts w:ascii="Century Schoolbook" w:hAnsi="Century Schoolbook"/>
          <w:sz w:val="26"/>
          <w:szCs w:val="26"/>
        </w:rPr>
        <w:instrText>,&lt;SoftRt&gt; 84 A.F.T.R.2d (RIA) 99-7115 (S.D. Fla. 1999)</w:instrText>
      </w:r>
      <w:r w:rsidR="000F64B8" w:rsidRPr="001163A0">
        <w:instrText xml:space="preserve">" </w:instrText>
      </w:r>
      <w:r w:rsidR="00141B98" w:rsidRPr="001163A0">
        <w:fldChar w:fldCharType="end"/>
      </w:r>
      <w:bookmarkStart w:id="143" w:name="_BA_Cite_940"/>
      <w:r w:rsidRPr="001163A0">
        <w:rPr>
          <w:rFonts w:ascii="Century Schoolbook" w:hAnsi="Century Schoolbook"/>
          <w:i/>
          <w:iCs/>
          <w:sz w:val="26"/>
          <w:szCs w:val="26"/>
        </w:rPr>
        <w:t>United States v. Jillson</w:t>
      </w:r>
      <w:r w:rsidRPr="001163A0">
        <w:rPr>
          <w:rFonts w:ascii="Century Schoolbook" w:hAnsi="Century Schoolbook"/>
          <w:sz w:val="26"/>
          <w:szCs w:val="26"/>
        </w:rPr>
        <w:t>, 84 A.F.T.R.2d (RIA) 99-7115 (S.D. Fla. 1999)</w:t>
      </w:r>
      <w:bookmarkEnd w:id="143"/>
      <w:r w:rsidRPr="001163A0">
        <w:rPr>
          <w:rFonts w:ascii="Century Schoolbook" w:hAnsi="Century Schoolbook"/>
          <w:sz w:val="26"/>
          <w:szCs w:val="26"/>
        </w:rPr>
        <w:t xml:space="preserve">, the court denied enforcement of summonses to third parties because the IRS had not issued a notice of contact to the taxpayer prior to issuing the summonses.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keepNext/>
        <w:tabs>
          <w:tab w:val="clear" w:pos="0"/>
          <w:tab w:val="clear" w:pos="540"/>
          <w:tab w:val="clear" w:pos="1080"/>
          <w:tab w:val="left" w:pos="1620"/>
        </w:tabs>
        <w:rPr>
          <w:vanish/>
          <w:specVanish/>
        </w:rPr>
      </w:pPr>
      <w:bookmarkStart w:id="144" w:name="II_B_2_b__No__Justice_Department_referra"/>
      <w:bookmarkStart w:id="145" w:name="_Toc299960303"/>
      <w:bookmarkStart w:id="146" w:name="_Toc299960380"/>
      <w:bookmarkStart w:id="147" w:name="_Toc301172239"/>
      <w:bookmarkEnd w:id="144"/>
      <w:r w:rsidRPr="001163A0">
        <w:rPr>
          <w:b/>
          <w:bCs w:val="0"/>
        </w:rPr>
        <w:lastRenderedPageBreak/>
        <w:t xml:space="preserve">No “Justice Department referral” is in effect -  </w:t>
      </w:r>
      <w:r w:rsidR="00141B98" w:rsidRPr="001163A0">
        <w:fldChar w:fldCharType="begin"/>
      </w:r>
      <w:r w:rsidR="000F64B8" w:rsidRPr="001163A0">
        <w:instrText xml:space="preserve"> ADDIN BA \xc &lt;@$st&gt; \xl 9 \s KAJWZZ000450 </w:instrText>
      </w:r>
      <w:r w:rsidR="00141B98" w:rsidRPr="001163A0">
        <w:fldChar w:fldCharType="end"/>
      </w:r>
      <w:bookmarkStart w:id="148" w:name="_BA_Cite_941"/>
      <w:r w:rsidRPr="001163A0">
        <w:rPr>
          <w:b/>
          <w:bCs w:val="0"/>
        </w:rPr>
        <w:t>§ 7602(d)</w:t>
      </w:r>
      <w:bookmarkEnd w:id="145"/>
      <w:bookmarkEnd w:id="146"/>
      <w:bookmarkEnd w:id="147"/>
      <w:bookmarkEnd w:id="148"/>
    </w:p>
    <w:p w:rsidR="00DA0DFB" w:rsidRPr="001163A0" w:rsidRDefault="00DA0DFB" w:rsidP="00DA0DFB">
      <w:pPr>
        <w:pStyle w:val="TCHeading4Body"/>
        <w:keepNext/>
        <w:rPr>
          <w:rFonts w:ascii="Century Schoolbook" w:hAnsi="Century Schoolbook"/>
        </w:rPr>
      </w:pPr>
      <w:r w:rsidRPr="001163A0">
        <w:rPr>
          <w:rFonts w:ascii="Century Schoolbook" w:hAnsi="Century Schoolbook"/>
        </w:rPr>
        <w:tab/>
      </w:r>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addition to satisfying the </w:t>
      </w:r>
      <w:r w:rsidR="00141B98" w:rsidRPr="001163A0">
        <w:fldChar w:fldCharType="begin"/>
      </w:r>
      <w:r w:rsidR="000F64B8" w:rsidRPr="001163A0">
        <w:instrText xml:space="preserve"> ADDIN BA \xc &lt;@$cs&gt; \xl 6 \s KAJWZZ000023 </w:instrText>
      </w:r>
      <w:r w:rsidR="00141B98" w:rsidRPr="001163A0">
        <w:fldChar w:fldCharType="end"/>
      </w:r>
      <w:bookmarkStart w:id="149" w:name="_BA_Cite_942"/>
      <w:r w:rsidRPr="001163A0">
        <w:rPr>
          <w:rFonts w:ascii="Century Schoolbook" w:hAnsi="Century Schoolbook"/>
          <w:i/>
          <w:iCs/>
          <w:sz w:val="26"/>
          <w:szCs w:val="26"/>
        </w:rPr>
        <w:t>Powell</w:t>
      </w:r>
      <w:bookmarkEnd w:id="149"/>
      <w:r w:rsidRPr="001163A0">
        <w:rPr>
          <w:rFonts w:ascii="Century Schoolbook" w:hAnsi="Century Schoolbook"/>
          <w:sz w:val="26"/>
          <w:szCs w:val="26"/>
        </w:rPr>
        <w:t xml:space="preserve"> requirements, a summons must also satisfy a specific statutory requirement.  In </w:t>
      </w:r>
      <w:r w:rsidR="00141B98" w:rsidRPr="001163A0">
        <w:fldChar w:fldCharType="begin"/>
      </w:r>
      <w:r w:rsidR="000F64B8" w:rsidRPr="001163A0">
        <w:instrText xml:space="preserve"> ADDIN BA \xc &lt;@$cs&gt; \xl 32 \s KAJWZZ000008 \xhfl Rep </w:instrText>
      </w:r>
      <w:r w:rsidR="00141B98" w:rsidRPr="001163A0">
        <w:fldChar w:fldCharType="end"/>
      </w:r>
      <w:bookmarkStart w:id="150" w:name="_BA_Cite_943"/>
      <w:r w:rsidRPr="001163A0">
        <w:rPr>
          <w:rFonts w:ascii="Century Schoolbook" w:hAnsi="Century Schoolbook"/>
          <w:i/>
          <w:iCs/>
          <w:sz w:val="26"/>
          <w:szCs w:val="26"/>
        </w:rPr>
        <w:t xml:space="preserve">LaSalle Nat’l Bank, </w:t>
      </w:r>
      <w:r w:rsidRPr="001163A0">
        <w:rPr>
          <w:rFonts w:ascii="Century Schoolbook" w:hAnsi="Century Schoolbook"/>
          <w:sz w:val="26"/>
          <w:szCs w:val="26"/>
        </w:rPr>
        <w:t>437 U.S. 298</w:t>
      </w:r>
      <w:bookmarkEnd w:id="150"/>
      <w:r w:rsidRPr="001163A0">
        <w:rPr>
          <w:rFonts w:ascii="Century Schoolbook" w:hAnsi="Century Schoolbook"/>
          <w:sz w:val="26"/>
          <w:szCs w:val="26"/>
        </w:rPr>
        <w:t xml:space="preserve">, the Supreme Court held that a summons could not be issued in aid of a criminal investigation.  Congress responded four years later by enacting </w:t>
      </w:r>
      <w:r w:rsidR="00141B98" w:rsidRPr="001163A0">
        <w:fldChar w:fldCharType="begin"/>
      </w:r>
      <w:r w:rsidR="000F64B8" w:rsidRPr="001163A0">
        <w:instrText xml:space="preserve"> ADDIN BA \xc &lt;@$st&gt; \xl 15 \s KAJWZZ000448 </w:instrText>
      </w:r>
      <w:r w:rsidR="00141B98" w:rsidRPr="001163A0">
        <w:fldChar w:fldCharType="end"/>
      </w:r>
      <w:bookmarkStart w:id="151" w:name="_BA_Cite_944"/>
      <w:r w:rsidRPr="001163A0">
        <w:rPr>
          <w:rFonts w:ascii="Century Schoolbook" w:hAnsi="Century Schoolbook"/>
          <w:sz w:val="26"/>
          <w:szCs w:val="26"/>
        </w:rPr>
        <w:t>Section 7602(b)</w:t>
      </w:r>
      <w:bookmarkEnd w:id="151"/>
      <w:r w:rsidRPr="001163A0">
        <w:rPr>
          <w:rFonts w:ascii="Century Schoolbook" w:hAnsi="Century Schoolbook"/>
          <w:sz w:val="26"/>
          <w:szCs w:val="26"/>
        </w:rPr>
        <w:t xml:space="preserve">, which permits the use of a summons to gather information in aid of a criminal investigation.  </w:t>
      </w:r>
      <w:r w:rsidR="00141B98" w:rsidRPr="001163A0">
        <w:fldChar w:fldCharType="begin"/>
      </w:r>
      <w:r w:rsidR="000F64B8" w:rsidRPr="001163A0">
        <w:instrText xml:space="preserve"> ADDIN BA \xc &lt;@st&gt; \xl 48 \s KAJWZZ000078 \l "</w:instrText>
      </w:r>
      <w:r w:rsidR="000F64B8" w:rsidRPr="001163A0">
        <w:rPr>
          <w:rFonts w:ascii="Century Schoolbook" w:hAnsi="Century Schoolbook"/>
          <w:sz w:val="26"/>
          <w:szCs w:val="26"/>
        </w:rPr>
        <w:instrText>Tax Equity and Fiscal Responsibility Act of 1982</w:instrText>
      </w:r>
      <w:r w:rsidR="000F64B8" w:rsidRPr="001163A0">
        <w:instrText xml:space="preserve">" </w:instrText>
      </w:r>
      <w:r w:rsidR="00141B98" w:rsidRPr="001163A0">
        <w:fldChar w:fldCharType="end"/>
      </w:r>
      <w:bookmarkStart w:id="152" w:name="_BA_Cite_945"/>
      <w:r w:rsidRPr="001163A0">
        <w:rPr>
          <w:rFonts w:ascii="Century Schoolbook" w:hAnsi="Century Schoolbook"/>
          <w:sz w:val="26"/>
          <w:szCs w:val="26"/>
        </w:rPr>
        <w:t>Tax Equity and Fiscal Responsibility Act of 1982</w:t>
      </w:r>
      <w:bookmarkEnd w:id="152"/>
      <w:r w:rsidRPr="001163A0">
        <w:rPr>
          <w:rFonts w:ascii="Century Schoolbook" w:hAnsi="Century Schoolbook"/>
          <w:sz w:val="26"/>
          <w:szCs w:val="26"/>
        </w:rPr>
        <w:t xml:space="preserve"> (TEFRA), </w:t>
      </w:r>
      <w:r w:rsidR="00141B98" w:rsidRPr="001163A0">
        <w:fldChar w:fldCharType="begin"/>
      </w:r>
      <w:r w:rsidR="000F64B8" w:rsidRPr="001163A0">
        <w:instrText xml:space="preserve"> ADDIN BA \xc &lt;@st&gt; \xl 50 \s KAJWZZ000079 \l "</w:instrText>
      </w:r>
      <w:r w:rsidR="000F64B8" w:rsidRPr="001163A0">
        <w:rPr>
          <w:rFonts w:ascii="Century Schoolbook" w:hAnsi="Century Schoolbook"/>
          <w:sz w:val="26"/>
          <w:szCs w:val="26"/>
        </w:rPr>
        <w:instrText>Pub. L. No. 97-248, § 333(a), 96 Stat. 324, 621-22</w:instrText>
      </w:r>
      <w:r w:rsidR="000F64B8" w:rsidRPr="001163A0">
        <w:instrText xml:space="preserve">" </w:instrText>
      </w:r>
      <w:r w:rsidR="00141B98" w:rsidRPr="001163A0">
        <w:fldChar w:fldCharType="end"/>
      </w:r>
      <w:bookmarkStart w:id="153" w:name="_BA_Cite_946"/>
      <w:r w:rsidRPr="001163A0">
        <w:rPr>
          <w:rFonts w:ascii="Century Schoolbook" w:hAnsi="Century Schoolbook"/>
          <w:sz w:val="26"/>
          <w:szCs w:val="26"/>
        </w:rPr>
        <w:t>Pub. L. No. 97-248, § 333(a), 96 Stat. 324, 621-22</w:t>
      </w:r>
      <w:bookmarkEnd w:id="15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KAJWZZ000450 </w:instrText>
      </w:r>
      <w:r w:rsidR="00141B98" w:rsidRPr="001163A0">
        <w:fldChar w:fldCharType="end"/>
      </w:r>
      <w:r w:rsidRPr="001163A0">
        <w:rPr>
          <w:rFonts w:ascii="Century Schoolbook" w:hAnsi="Century Schoolbook"/>
          <w:sz w:val="26"/>
          <w:szCs w:val="26"/>
        </w:rPr>
        <w:t xml:space="preserve">Section 7602(d), however, enacted at the same time, precludes either the issuance of a summons or the commencement of a proceeding to enforce it once a “Justice Department referral” is in effect with respect to the person whose liabilities are under investigation.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KAJWZZ000080 \xhfl Rep \l "</w:instrText>
      </w:r>
      <w:r w:rsidR="000F64B8" w:rsidRPr="001163A0">
        <w:rPr>
          <w:rFonts w:ascii="Century Schoolbook" w:hAnsi="Century Schoolbook"/>
          <w:i/>
          <w:iCs/>
          <w:sz w:val="26"/>
          <w:szCs w:val="26"/>
        </w:rPr>
        <w:instrText>Khan v. United States</w:instrText>
      </w:r>
      <w:r w:rsidR="000F64B8" w:rsidRPr="001163A0">
        <w:rPr>
          <w:rFonts w:ascii="Century Schoolbook" w:hAnsi="Century Schoolbook"/>
          <w:sz w:val="26"/>
          <w:szCs w:val="26"/>
        </w:rPr>
        <w:instrText>,&lt;SoftRt&gt; 548 F.3d 549 (7th Cir. 2008)</w:instrText>
      </w:r>
      <w:r w:rsidR="000F64B8" w:rsidRPr="001163A0">
        <w:instrText xml:space="preserve">" </w:instrText>
      </w:r>
      <w:r w:rsidR="00141B98" w:rsidRPr="001163A0">
        <w:fldChar w:fldCharType="end"/>
      </w:r>
      <w:bookmarkStart w:id="154" w:name="_BA_Cite_947"/>
      <w:r w:rsidRPr="001163A0">
        <w:rPr>
          <w:rFonts w:ascii="Century Schoolbook" w:hAnsi="Century Schoolbook"/>
          <w:i/>
          <w:iCs/>
          <w:sz w:val="26"/>
          <w:szCs w:val="26"/>
        </w:rPr>
        <w:t>Khan v. United States</w:t>
      </w:r>
      <w:r w:rsidRPr="001163A0">
        <w:rPr>
          <w:rFonts w:ascii="Century Schoolbook" w:hAnsi="Century Schoolbook"/>
          <w:sz w:val="26"/>
          <w:szCs w:val="26"/>
        </w:rPr>
        <w:t>, 548 F.3d 549 (7th Cir. 2008)</w:t>
      </w:r>
      <w:bookmarkEnd w:id="154"/>
      <w:r w:rsidRPr="001163A0">
        <w:rPr>
          <w:rFonts w:ascii="Century Schoolbook" w:hAnsi="Century Schoolbook"/>
          <w:sz w:val="26"/>
          <w:szCs w:val="26"/>
        </w:rPr>
        <w:t xml:space="preserve"> (holding that </w:t>
      </w:r>
      <w:r w:rsidR="00141B98" w:rsidRPr="001163A0">
        <w:fldChar w:fldCharType="begin"/>
      </w:r>
      <w:r w:rsidR="000F64B8" w:rsidRPr="001163A0">
        <w:instrText xml:space="preserve"> ADDIN BA \xc &lt;@$st&gt; \xl 9 \s KAJWZZ000450 \xpl 1 </w:instrText>
      </w:r>
      <w:r w:rsidR="00141B98" w:rsidRPr="001163A0">
        <w:fldChar w:fldCharType="end"/>
      </w:r>
      <w:r w:rsidRPr="001163A0">
        <w:rPr>
          <w:rFonts w:ascii="Century Schoolbook" w:hAnsi="Century Schoolbook"/>
          <w:sz w:val="26"/>
          <w:szCs w:val="26"/>
        </w:rPr>
        <w:t>§ 7602(d) applies to taxpayers under Justice Department referral, but not to third-parties under referral).  The phrase “Justice Department referral” is a term of art and embraces the following:</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 Justice Department referral is in effect with respect to any person if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(i) the Secretary has recommended to the Attorney General a grand jury investigation of, or the criminal prosecution of, such person for any offense connected with the administration or enforcement of the internal revenue laws, or</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(ii) any request is made under </w:t>
      </w:r>
      <w:r w:rsidR="00141B98" w:rsidRPr="001163A0">
        <w:fldChar w:fldCharType="begin"/>
      </w:r>
      <w:r w:rsidR="000F64B8" w:rsidRPr="001163A0">
        <w:instrText xml:space="preserve"> ADDIN BA \xc &lt;@osdv&gt; \xl 21 \s KAJWZZ000598 \l "</w:instrText>
      </w:r>
      <w:r w:rsidR="000F64B8" w:rsidRPr="001163A0">
        <w:rPr>
          <w:rFonts w:ascii="Century Schoolbook" w:hAnsi="Century Schoolbook"/>
          <w:sz w:val="26"/>
          <w:szCs w:val="26"/>
        </w:rPr>
        <w:instrText>section 6103(h)(3)(B)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6103(h)(3)(B) for the disclosure of any return or return information (within the meaning of </w:t>
      </w:r>
      <w:r w:rsidR="00141B98" w:rsidRPr="001163A0">
        <w:fldChar w:fldCharType="begin"/>
      </w:r>
      <w:r w:rsidR="000F64B8" w:rsidRPr="001163A0">
        <w:instrText xml:space="preserve"> ADDIN BA \xc &lt;@osdv&gt; \xl 15 \s KAJWZZ000599 \xpl 1 \l "</w:instrText>
      </w:r>
      <w:r w:rsidR="000F64B8" w:rsidRPr="001163A0">
        <w:rPr>
          <w:rFonts w:ascii="Century Schoolbook" w:hAnsi="Century Schoolbook"/>
          <w:sz w:val="26"/>
          <w:szCs w:val="26"/>
        </w:rPr>
        <w:instrText>section 6103(b)</w:instrText>
      </w:r>
      <w:r w:rsidR="000F64B8" w:rsidRPr="001163A0">
        <w:instrText xml:space="preserve">" </w:instrText>
      </w:r>
      <w:r w:rsidR="00141B98" w:rsidRPr="001163A0">
        <w:fldChar w:fldCharType="end"/>
      </w:r>
      <w:r w:rsidRPr="001163A0">
        <w:rPr>
          <w:rFonts w:ascii="Century Schoolbook" w:hAnsi="Century Schoolbook"/>
          <w:sz w:val="26"/>
          <w:szCs w:val="26"/>
        </w:rPr>
        <w:t>section 6103(b)) relating to such person.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&lt;@st&gt; \xl 22 \s KAJWZZ000081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7602(d)(2)(A)</w:instrText>
      </w:r>
      <w:r w:rsidR="000F64B8" w:rsidRPr="001163A0">
        <w:instrText xml:space="preserve">" </w:instrText>
      </w:r>
      <w:r w:rsidRPr="001163A0">
        <w:fldChar w:fldCharType="end"/>
      </w:r>
      <w:bookmarkStart w:id="155" w:name="_BA_Cite_948"/>
      <w:r w:rsidR="00DA0DFB" w:rsidRPr="001163A0">
        <w:rPr>
          <w:rFonts w:ascii="Century Schoolbook" w:hAnsi="Century Schoolbook"/>
          <w:sz w:val="26"/>
          <w:szCs w:val="26"/>
        </w:rPr>
        <w:t>I.R.C. § 7602(d)(2)(A)</w:t>
      </w:r>
      <w:bookmarkEnd w:id="155"/>
      <w:r w:rsidR="00DA0DFB"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Each taxable period and each tax imposed by a separate </w:t>
      </w:r>
      <w:r w:rsidR="00141B98" w:rsidRPr="001163A0">
        <w:fldChar w:fldCharType="begin"/>
      </w:r>
      <w:r w:rsidR="000F64B8" w:rsidRPr="001163A0">
        <w:instrText xml:space="preserve"> ADDIN BA \xc &lt;@st&gt; \xl 11 \s KAJWZZ000082 \l "</w:instrText>
      </w:r>
      <w:r w:rsidR="000F64B8" w:rsidRPr="001163A0">
        <w:rPr>
          <w:rFonts w:ascii="Century Schoolbook" w:hAnsi="Century Schoolbook"/>
          <w:sz w:val="26"/>
          <w:szCs w:val="26"/>
        </w:rPr>
        <w:instrText>IRC chapter</w:instrText>
      </w:r>
      <w:r w:rsidR="000F64B8" w:rsidRPr="001163A0">
        <w:instrText xml:space="preserve">" </w:instrText>
      </w:r>
      <w:r w:rsidR="00141B98" w:rsidRPr="001163A0">
        <w:fldChar w:fldCharType="end"/>
      </w:r>
      <w:bookmarkStart w:id="156" w:name="_BA_Cite_949"/>
      <w:r w:rsidRPr="001163A0">
        <w:rPr>
          <w:rFonts w:ascii="Century Schoolbook" w:hAnsi="Century Schoolbook"/>
          <w:sz w:val="26"/>
          <w:szCs w:val="26"/>
        </w:rPr>
        <w:t>IRC chapter</w:t>
      </w:r>
      <w:bookmarkEnd w:id="156"/>
      <w:r w:rsidRPr="001163A0">
        <w:rPr>
          <w:rFonts w:ascii="Century Schoolbook" w:hAnsi="Century Schoolbook"/>
          <w:sz w:val="26"/>
          <w:szCs w:val="26"/>
        </w:rPr>
        <w:t xml:space="preserve"> are treated separately.  </w:t>
      </w:r>
      <w:r w:rsidR="00141B98" w:rsidRPr="001163A0">
        <w:fldChar w:fldCharType="begin"/>
      </w:r>
      <w:r w:rsidR="000F64B8" w:rsidRPr="001163A0">
        <w:instrText xml:space="preserve"> ADDIN BA \xc &lt;@st&gt; \xl 19 \s KAJWZZ000083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7602(d)(3)</w:instrText>
      </w:r>
      <w:r w:rsidR="000F64B8" w:rsidRPr="001163A0">
        <w:instrText xml:space="preserve">" </w:instrText>
      </w:r>
      <w:r w:rsidR="00141B98" w:rsidRPr="001163A0">
        <w:fldChar w:fldCharType="end"/>
      </w:r>
      <w:bookmarkStart w:id="157" w:name="_BA_Cite_950"/>
      <w:r w:rsidRPr="001163A0">
        <w:rPr>
          <w:rFonts w:ascii="Century Schoolbook" w:hAnsi="Century Schoolbook"/>
          <w:sz w:val="26"/>
          <w:szCs w:val="26"/>
        </w:rPr>
        <w:t>I.R.C. § 7602(d)(3)</w:t>
      </w:r>
      <w:bookmarkEnd w:id="157"/>
      <w:r w:rsidRPr="001163A0">
        <w:rPr>
          <w:rFonts w:ascii="Century Schoolbook" w:hAnsi="Century Schoolbook"/>
          <w:sz w:val="26"/>
          <w:szCs w:val="26"/>
        </w:rPr>
        <w:t xml:space="preserve">.  Thus, a summons issued with respect to the examination of the 1979 and 1980 years was proper, despite an indictment alleging tax crimes for 1976 and 1977.  </w:t>
      </w:r>
      <w:r w:rsidR="00141B98" w:rsidRPr="001163A0">
        <w:fldChar w:fldCharType="begin"/>
      </w:r>
      <w:r w:rsidR="000F64B8" w:rsidRPr="001163A0">
        <w:instrText xml:space="preserve"> ADDIN BA \xc &lt;@cs&gt; \xl 61 \s KAJWZZ000084 \xhfl Rep \l "</w:instrText>
      </w:r>
      <w:r w:rsidR="000F64B8" w:rsidRPr="001163A0">
        <w:rPr>
          <w:rFonts w:ascii="Century Schoolbook" w:hAnsi="Century Schoolbook"/>
          <w:i/>
          <w:iCs/>
          <w:sz w:val="26"/>
          <w:szCs w:val="26"/>
        </w:rPr>
        <w:instrText>Commissioner v. Hayes</w:instrText>
      </w:r>
      <w:r w:rsidR="000F64B8" w:rsidRPr="001163A0">
        <w:rPr>
          <w:rFonts w:ascii="Century Schoolbook" w:hAnsi="Century Schoolbook"/>
          <w:sz w:val="26"/>
          <w:szCs w:val="26"/>
        </w:rPr>
        <w:instrText>,&lt;SoftRt&gt; 631 F. Supp. 785 (N.D. Cal. 1985)</w:instrText>
      </w:r>
      <w:r w:rsidR="000F64B8" w:rsidRPr="001163A0">
        <w:instrText xml:space="preserve">" </w:instrText>
      </w:r>
      <w:r w:rsidR="00141B98" w:rsidRPr="001163A0">
        <w:fldChar w:fldCharType="end"/>
      </w:r>
      <w:bookmarkStart w:id="158" w:name="_BA_Cite_951"/>
      <w:r w:rsidRPr="001163A0">
        <w:rPr>
          <w:rFonts w:ascii="Century Schoolbook" w:hAnsi="Century Schoolbook"/>
          <w:i/>
          <w:iCs/>
          <w:sz w:val="26"/>
          <w:szCs w:val="26"/>
        </w:rPr>
        <w:t>Commissioner v. Hayes</w:t>
      </w:r>
      <w:r w:rsidRPr="001163A0">
        <w:rPr>
          <w:rFonts w:ascii="Century Schoolbook" w:hAnsi="Century Schoolbook"/>
          <w:sz w:val="26"/>
          <w:szCs w:val="26"/>
        </w:rPr>
        <w:t>, 631 F. Supp. 785, 787 (N.D. Cal. 1985)</w:t>
      </w:r>
      <w:bookmarkEnd w:id="158"/>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KAJWZZ000085 \xhfl Rep \l "</w:instrText>
      </w:r>
      <w:r w:rsidR="000F64B8" w:rsidRPr="001163A0">
        <w:rPr>
          <w:rFonts w:ascii="Century Schoolbook" w:hAnsi="Century Schoolbook"/>
          <w:i/>
          <w:iCs/>
          <w:sz w:val="26"/>
          <w:szCs w:val="26"/>
        </w:rPr>
        <w:instrText>United States v. Pittman</w:instrText>
      </w:r>
      <w:r w:rsidR="000F64B8" w:rsidRPr="001163A0">
        <w:rPr>
          <w:rFonts w:ascii="Century Schoolbook" w:hAnsi="Century Schoolbook"/>
          <w:sz w:val="26"/>
          <w:szCs w:val="26"/>
        </w:rPr>
        <w:instrText>,&lt;SoftRt&gt; 82 F.3d 152 (7th Cir. 1996)</w:instrText>
      </w:r>
      <w:r w:rsidR="000F64B8" w:rsidRPr="001163A0">
        <w:instrText xml:space="preserve">" </w:instrText>
      </w:r>
      <w:r w:rsidR="00141B98" w:rsidRPr="001163A0">
        <w:fldChar w:fldCharType="end"/>
      </w:r>
      <w:bookmarkStart w:id="159" w:name="_BA_Cite_952"/>
      <w:r w:rsidRPr="001163A0">
        <w:rPr>
          <w:rFonts w:ascii="Century Schoolbook" w:hAnsi="Century Schoolbook"/>
          <w:i/>
          <w:iCs/>
          <w:sz w:val="26"/>
          <w:szCs w:val="26"/>
        </w:rPr>
        <w:t>United States v. Pittman</w:t>
      </w:r>
      <w:r w:rsidRPr="001163A0">
        <w:rPr>
          <w:rFonts w:ascii="Century Schoolbook" w:hAnsi="Century Schoolbook"/>
          <w:sz w:val="26"/>
          <w:szCs w:val="26"/>
        </w:rPr>
        <w:t>, 82 F.3d 152, 157 (7th Cir. 1996)</w:t>
      </w:r>
      <w:bookmarkEnd w:id="159"/>
      <w:r w:rsidRPr="001163A0">
        <w:rPr>
          <w:rFonts w:ascii="Century Schoolbook" w:hAnsi="Century Schoolbook"/>
          <w:sz w:val="26"/>
          <w:szCs w:val="26"/>
        </w:rPr>
        <w:t xml:space="preserve"> (offenses related to taxes from different chapters of the IRC or offenses under different titles, such as </w:t>
      </w:r>
      <w:r w:rsidR="00141B98" w:rsidRPr="001163A0">
        <w:fldChar w:fldCharType="begin"/>
      </w:r>
      <w:r w:rsidR="000F64B8" w:rsidRPr="001163A0">
        <w:instrText xml:space="preserve"> ADDIN BA \xc &lt;@osdv&gt; \xl 8 \s KAJWZZ000600 \xpl 1 \l "</w:instrText>
      </w:r>
      <w:r w:rsidR="000F64B8" w:rsidRPr="001163A0">
        <w:rPr>
          <w:rFonts w:ascii="Century Schoolbook" w:hAnsi="Century Schoolbook"/>
          <w:sz w:val="26"/>
          <w:szCs w:val="26"/>
        </w:rPr>
        <w:instrText>Title 26</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Title 26 (taxes) and </w:t>
      </w:r>
      <w:r w:rsidR="00141B98" w:rsidRPr="001163A0">
        <w:fldChar w:fldCharType="begin"/>
      </w:r>
      <w:r w:rsidR="000F64B8" w:rsidRPr="001163A0">
        <w:instrText xml:space="preserve"> ADDIN BA \xc &lt;@$st&gt; \xl 8 \s KAJWZZ000331 \xpl 1 </w:instrText>
      </w:r>
      <w:r w:rsidR="00141B98" w:rsidRPr="001163A0">
        <w:fldChar w:fldCharType="end"/>
      </w:r>
      <w:bookmarkStart w:id="160" w:name="_BA_Cite_953"/>
      <w:r w:rsidRPr="001163A0">
        <w:rPr>
          <w:rFonts w:ascii="Century Schoolbook" w:hAnsi="Century Schoolbook"/>
          <w:sz w:val="26"/>
          <w:szCs w:val="26"/>
        </w:rPr>
        <w:t>Title 31</w:t>
      </w:r>
      <w:bookmarkEnd w:id="160"/>
      <w:r w:rsidRPr="001163A0">
        <w:rPr>
          <w:rFonts w:ascii="Century Schoolbook" w:hAnsi="Century Schoolbook"/>
          <w:sz w:val="26"/>
          <w:szCs w:val="26"/>
        </w:rPr>
        <w:t xml:space="preserve"> (money laundering) are treated separately).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courts have recognized that </w:t>
      </w:r>
      <w:r w:rsidR="00141B98" w:rsidRPr="001163A0">
        <w:fldChar w:fldCharType="begin"/>
      </w:r>
      <w:r w:rsidR="000F64B8" w:rsidRPr="001163A0">
        <w:instrText xml:space="preserve"> ADDIN BA \xc &lt;@$st&gt; \xl 15 \s KAJWZZ000450 </w:instrText>
      </w:r>
      <w:r w:rsidR="00141B98" w:rsidRPr="001163A0">
        <w:fldChar w:fldCharType="end"/>
      </w:r>
      <w:r w:rsidRPr="001163A0">
        <w:rPr>
          <w:rFonts w:ascii="Century Schoolbook" w:hAnsi="Century Schoolbook"/>
          <w:sz w:val="26"/>
          <w:szCs w:val="26"/>
        </w:rPr>
        <w:t xml:space="preserve">Section 7602(d) created a bright line, with a “Justice Department referral” being the line of demarcation.  </w:t>
      </w:r>
      <w:r w:rsidRPr="001163A0">
        <w:rPr>
          <w:rFonts w:ascii="Century Schoolbook" w:hAnsi="Century Schoolbook"/>
          <w:i/>
          <w:iCs/>
          <w:sz w:val="26"/>
          <w:szCs w:val="26"/>
        </w:rPr>
        <w:t xml:space="preserve">See </w:t>
      </w:r>
      <w:r w:rsidR="00141B98" w:rsidRPr="001163A0">
        <w:lastRenderedPageBreak/>
        <w:fldChar w:fldCharType="begin"/>
      </w:r>
      <w:r w:rsidR="000F64B8" w:rsidRPr="001163A0">
        <w:instrText xml:space="preserve"> ADDIN BA \xc &lt;@$cs&gt; \xl 42 \s KAJWZZ000036 \xhfl Rep </w:instrText>
      </w:r>
      <w:r w:rsidR="00141B98" w:rsidRPr="001163A0">
        <w:fldChar w:fldCharType="end"/>
      </w:r>
      <w:bookmarkStart w:id="161" w:name="_BA_Cite_954"/>
      <w:r w:rsidRPr="001163A0">
        <w:rPr>
          <w:rFonts w:ascii="Century Schoolbook" w:hAnsi="Century Schoolbook"/>
          <w:i/>
          <w:iCs/>
          <w:sz w:val="26"/>
          <w:szCs w:val="26"/>
        </w:rPr>
        <w:t xml:space="preserve">Scotty’s Contracting &amp; Stone, </w:t>
      </w:r>
      <w:r w:rsidRPr="001163A0">
        <w:rPr>
          <w:rFonts w:ascii="Century Schoolbook" w:hAnsi="Century Schoolbook"/>
          <w:sz w:val="26"/>
          <w:szCs w:val="26"/>
        </w:rPr>
        <w:t>326 F.3d 785</w:t>
      </w:r>
      <w:bookmarkEnd w:id="161"/>
      <w:r w:rsidRPr="001163A0">
        <w:rPr>
          <w:rFonts w:ascii="Century Schoolbook" w:hAnsi="Century Schoolbook"/>
          <w:sz w:val="26"/>
          <w:szCs w:val="26"/>
        </w:rPr>
        <w:t xml:space="preserve"> (collecting cases).  But the law in the Fourth and Seventh Circuits is not entirely clear.  </w:t>
      </w:r>
      <w:r w:rsidR="00141B98" w:rsidRPr="001163A0">
        <w:fldChar w:fldCharType="begin"/>
      </w:r>
      <w:r w:rsidR="000F64B8" w:rsidRPr="001163A0">
        <w:instrText xml:space="preserve"> ADDIN BA \xc &lt;@cs&gt; \xl 59 \s KAJWZZ000086 \xhfl Rep \l "</w:instrText>
      </w:r>
      <w:r w:rsidR="000F64B8" w:rsidRPr="001163A0">
        <w:rPr>
          <w:rFonts w:ascii="Century Schoolbook" w:hAnsi="Century Schoolbook"/>
          <w:i/>
          <w:iCs/>
          <w:sz w:val="26"/>
          <w:szCs w:val="26"/>
        </w:rPr>
        <w:instrText>United States v. Berg</w:instrText>
      </w:r>
      <w:r w:rsidR="000F64B8" w:rsidRPr="001163A0">
        <w:rPr>
          <w:rFonts w:ascii="Century Schoolbook" w:hAnsi="Century Schoolbook"/>
          <w:sz w:val="26"/>
          <w:szCs w:val="26"/>
        </w:rPr>
        <w:instrText>,&lt;SoftRt&gt; 20 F.3d 304 (7th Cir. 1994)</w:instrText>
      </w:r>
      <w:r w:rsidR="000F64B8" w:rsidRPr="001163A0">
        <w:instrText xml:space="preserve">" </w:instrText>
      </w:r>
      <w:r w:rsidR="00141B98" w:rsidRPr="001163A0">
        <w:fldChar w:fldCharType="end"/>
      </w:r>
      <w:bookmarkStart w:id="162" w:name="_BA_Cite_955"/>
      <w:r w:rsidRPr="001163A0">
        <w:rPr>
          <w:rFonts w:ascii="Century Schoolbook" w:hAnsi="Century Schoolbook"/>
          <w:i/>
          <w:iCs/>
          <w:sz w:val="26"/>
          <w:szCs w:val="26"/>
        </w:rPr>
        <w:t>United States v. Berg</w:t>
      </w:r>
      <w:r w:rsidRPr="001163A0">
        <w:rPr>
          <w:rFonts w:ascii="Century Schoolbook" w:hAnsi="Century Schoolbook"/>
          <w:sz w:val="26"/>
          <w:szCs w:val="26"/>
        </w:rPr>
        <w:t>, 20 F.3d 304, 309 n.6 (7th Cir. 1994)</w:t>
      </w:r>
      <w:bookmarkEnd w:id="162"/>
      <w:r w:rsidRPr="001163A0">
        <w:rPr>
          <w:rFonts w:ascii="Century Schoolbook" w:hAnsi="Century Schoolbook"/>
          <w:sz w:val="26"/>
          <w:szCs w:val="26"/>
        </w:rPr>
        <w:t xml:space="preserve"> (noting that the IRS “cannot use its summons authority if its only purpose is to gather evidence for a criminal investigation, (i.e. if it has “‘no civil purpose whatsoever’ and [it] ‘has abandoned any institutional pursuit of civil tax determination.’”) (citations omitted).  </w:t>
      </w:r>
      <w:r w:rsidRPr="001163A0">
        <w:rPr>
          <w:rFonts w:ascii="Century Schoolbook" w:hAnsi="Century Schoolbook"/>
          <w:i/>
          <w:iCs/>
          <w:sz w:val="26"/>
          <w:szCs w:val="26"/>
        </w:rPr>
        <w:t>Compare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337 \s KAJWZZ000087 \xhfl Rep \xpl 1 \l "</w:instrText>
      </w:r>
      <w:r w:rsidR="000F64B8" w:rsidRPr="001163A0">
        <w:rPr>
          <w:rFonts w:ascii="Century Schoolbook" w:hAnsi="Century Schoolbook"/>
          <w:i/>
          <w:iCs/>
          <w:sz w:val="26"/>
          <w:szCs w:val="26"/>
        </w:rPr>
        <w:instrText>Hintze v. IRS</w:instrText>
      </w:r>
      <w:r w:rsidR="000F64B8" w:rsidRPr="001163A0">
        <w:rPr>
          <w:rFonts w:ascii="Century Schoolbook" w:hAnsi="Century Schoolbook"/>
          <w:sz w:val="26"/>
          <w:szCs w:val="26"/>
        </w:rPr>
        <w:instrText xml:space="preserve">,&lt;SoftRt&gt; 879 F.2d 121 (4th Cir. 1989), </w:instrText>
      </w:r>
      <w:r w:rsidR="000F64B8" w:rsidRPr="001163A0">
        <w:rPr>
          <w:rFonts w:ascii="Century Schoolbook" w:hAnsi="Century Schoolbook"/>
          <w:i/>
          <w:iCs/>
          <w:sz w:val="26"/>
          <w:szCs w:val="26"/>
        </w:rPr>
        <w:instrText>overruled on other grounds</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Church of Scientology v. United States</w:instrText>
      </w:r>
      <w:r w:rsidR="000F64B8" w:rsidRPr="001163A0">
        <w:rPr>
          <w:rFonts w:ascii="Century Schoolbook" w:hAnsi="Century Schoolbook"/>
          <w:sz w:val="26"/>
          <w:szCs w:val="26"/>
        </w:rPr>
        <w:instrText>, 506 U.S. 9 (1992)</w:instrText>
      </w:r>
      <w:r w:rsidR="000F64B8" w:rsidRPr="001163A0">
        <w:instrText xml:space="preserve">" </w:instrText>
      </w:r>
      <w:r w:rsidR="00141B98" w:rsidRPr="001163A0">
        <w:fldChar w:fldCharType="end"/>
      </w:r>
      <w:bookmarkStart w:id="163" w:name="_BA_Cite_956"/>
      <w:r w:rsidRPr="001163A0">
        <w:rPr>
          <w:rFonts w:ascii="Century Schoolbook" w:hAnsi="Century Schoolbook"/>
          <w:i/>
          <w:iCs/>
          <w:sz w:val="26"/>
          <w:szCs w:val="26"/>
        </w:rPr>
        <w:t>Hintze v. IRS</w:t>
      </w:r>
      <w:r w:rsidRPr="001163A0">
        <w:rPr>
          <w:rFonts w:ascii="Century Schoolbook" w:hAnsi="Century Schoolbook"/>
          <w:sz w:val="26"/>
          <w:szCs w:val="26"/>
        </w:rPr>
        <w:t>, 879 F.2d 121, 127 (4th Cir. 1989) (stating that the summons may have been quashed if the taxpayers had shown “that the IRS was pursuing its investigation for the sole purpose of building a case on anticipated criminal charges”)</w:t>
      </w:r>
      <w:r w:rsidRPr="001163A0">
        <w:rPr>
          <w:rFonts w:ascii="Century Schoolbook" w:hAnsi="Century Schoolbook"/>
          <w:i/>
          <w:iCs/>
          <w:sz w:val="26"/>
          <w:szCs w:val="26"/>
        </w:rPr>
        <w:t>, overruled on other grounds</w:t>
      </w:r>
      <w:r w:rsidRPr="001163A0">
        <w:rPr>
          <w:rFonts w:ascii="Century Schoolbook" w:hAnsi="Century Schoolbook"/>
          <w:sz w:val="26"/>
          <w:szCs w:val="26"/>
        </w:rPr>
        <w:t xml:space="preserve">, </w:t>
      </w:r>
      <w:r w:rsidRPr="001163A0">
        <w:rPr>
          <w:rFonts w:ascii="Century Schoolbook" w:hAnsi="Century Schoolbook"/>
          <w:i/>
          <w:iCs/>
          <w:sz w:val="26"/>
          <w:szCs w:val="26"/>
        </w:rPr>
        <w:t>Church of Scientology v. United States</w:t>
      </w:r>
      <w:r w:rsidRPr="001163A0">
        <w:rPr>
          <w:rFonts w:ascii="Century Schoolbook" w:hAnsi="Century Schoolbook"/>
          <w:sz w:val="26"/>
          <w:szCs w:val="26"/>
        </w:rPr>
        <w:t>, 506 U.S. 9, 15 n.8 (1992)</w:t>
      </w:r>
      <w:bookmarkEnd w:id="163"/>
      <w:r w:rsidRPr="001163A0">
        <w:rPr>
          <w:rFonts w:ascii="Century Schoolbook" w:hAnsi="Century Schoolbook"/>
          <w:sz w:val="26"/>
          <w:szCs w:val="26"/>
        </w:rPr>
        <w:t xml:space="preserve">, </w:t>
      </w:r>
      <w:r w:rsidRPr="001163A0">
        <w:rPr>
          <w:rFonts w:ascii="Century Schoolbook" w:hAnsi="Century Schoolbook"/>
          <w:i/>
          <w:iCs/>
          <w:sz w:val="26"/>
          <w:szCs w:val="26"/>
        </w:rPr>
        <w:t>with Morgan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16 \s KAJWZZ000063 \xhfl Rep \xpl 1 </w:instrText>
      </w:r>
      <w:r w:rsidR="00141B98" w:rsidRPr="001163A0">
        <w:fldChar w:fldCharType="end"/>
      </w:r>
      <w:bookmarkStart w:id="164" w:name="_BA_Cite_957"/>
      <w:r w:rsidRPr="001163A0">
        <w:rPr>
          <w:rFonts w:ascii="Century Schoolbook" w:hAnsi="Century Schoolbook"/>
          <w:sz w:val="26"/>
          <w:szCs w:val="26"/>
        </w:rPr>
        <w:t>761 F.2d at 1012</w:t>
      </w:r>
      <w:bookmarkEnd w:id="164"/>
      <w:r w:rsidRPr="001163A0">
        <w:rPr>
          <w:rFonts w:ascii="Century Schoolbook" w:hAnsi="Century Schoolbook"/>
          <w:sz w:val="26"/>
          <w:szCs w:val="26"/>
        </w:rPr>
        <w:t xml:space="preserve"> (stating that </w:t>
      </w:r>
      <w:r w:rsidR="00141B98" w:rsidRPr="001163A0">
        <w:fldChar w:fldCharType="begin"/>
      </w:r>
      <w:r w:rsidR="000F64B8" w:rsidRPr="001163A0">
        <w:instrText xml:space="preserve"> ADDIN BA \xc &lt;@$st&gt; \xl 15 \s KAJWZZ000450 \xpl 2 </w:instrText>
      </w:r>
      <w:r w:rsidR="00141B98" w:rsidRPr="001163A0">
        <w:fldChar w:fldCharType="end"/>
      </w:r>
      <w:bookmarkStart w:id="165" w:name="_BA_Cite_958"/>
      <w:r w:rsidRPr="001163A0">
        <w:rPr>
          <w:rFonts w:ascii="Century Schoolbook" w:hAnsi="Century Schoolbook"/>
          <w:sz w:val="26"/>
          <w:szCs w:val="26"/>
        </w:rPr>
        <w:t>Section 7602(d)</w:t>
      </w:r>
      <w:bookmarkEnd w:id="165"/>
      <w:r w:rsidRPr="001163A0">
        <w:rPr>
          <w:rFonts w:ascii="Century Schoolbook" w:hAnsi="Century Schoolbook"/>
          <w:sz w:val="26"/>
          <w:szCs w:val="26"/>
        </w:rPr>
        <w:t xml:space="preserve"> “drew a ‘bright line’ indicating that the summons power ended at the point where an investigation was referred to the Justice Department for prosecution” (citations omitted)).  In the Fourth and Seventh Circuits, it is important that the agent’s declaration clearly state that the IRS has not abandoned its civil purpose.  Thus, for example, when a summons is issued by a Special Agent in aid of a criminal investigation, the declaration should indicate that any related civil liabilities, which may include penalties, have not been finally determined and the information sought is relevant to that determination as well.</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not issue a summons or seek to enforce it if the IRS already has made an institutional decision to make a “Department of Justice referral.”  Such conduct would constitute bad faith.  </w:t>
      </w:r>
      <w:r w:rsidR="00141B98" w:rsidRPr="001163A0">
        <w:fldChar w:fldCharType="begin"/>
      </w:r>
      <w:r w:rsidR="000F64B8" w:rsidRPr="001163A0">
        <w:instrText xml:space="preserve"> ADDIN BA \xc &lt;@cs&gt; \xl 68 \s KAJWZZ000088 \xhfl Rep \l "</w:instrText>
      </w:r>
      <w:r w:rsidR="000F64B8" w:rsidRPr="001163A0">
        <w:rPr>
          <w:rFonts w:ascii="Century Schoolbook" w:hAnsi="Century Schoolbook"/>
          <w:i/>
          <w:iCs/>
          <w:sz w:val="26"/>
          <w:szCs w:val="26"/>
        </w:rPr>
        <w:instrText>United States v. Jose</w:instrText>
      </w:r>
      <w:r w:rsidR="000F64B8" w:rsidRPr="001163A0">
        <w:rPr>
          <w:rFonts w:ascii="Century Schoolbook" w:hAnsi="Century Schoolbook"/>
          <w:sz w:val="26"/>
          <w:szCs w:val="26"/>
        </w:rPr>
        <w:instrText>,&lt;SoftRt&gt; 131 F.3d 1325 (9th Cir. 1997) (en banc)</w:instrText>
      </w:r>
      <w:r w:rsidR="000F64B8" w:rsidRPr="001163A0">
        <w:instrText xml:space="preserve">" </w:instrText>
      </w:r>
      <w:r w:rsidR="00141B98" w:rsidRPr="001163A0">
        <w:fldChar w:fldCharType="end"/>
      </w:r>
      <w:bookmarkStart w:id="166" w:name="_BA_Cite_959"/>
      <w:r w:rsidRPr="001163A0">
        <w:rPr>
          <w:rFonts w:ascii="Century Schoolbook" w:hAnsi="Century Schoolbook"/>
          <w:i/>
          <w:iCs/>
          <w:sz w:val="26"/>
          <w:szCs w:val="26"/>
        </w:rPr>
        <w:t>United States v. Jose</w:t>
      </w:r>
      <w:r w:rsidRPr="001163A0">
        <w:rPr>
          <w:rFonts w:ascii="Century Schoolbook" w:hAnsi="Century Schoolbook"/>
          <w:sz w:val="26"/>
          <w:szCs w:val="26"/>
        </w:rPr>
        <w:t>, 131 F.3d 1325, 1328 (9th Cir. 1997) (en banc)</w:t>
      </w:r>
      <w:bookmarkEnd w:id="166"/>
      <w:r w:rsidRPr="001163A0">
        <w:rPr>
          <w:rFonts w:ascii="Century Schoolbook" w:hAnsi="Century Schoolbook"/>
          <w:sz w:val="26"/>
          <w:szCs w:val="26"/>
        </w:rPr>
        <w:t xml:space="preserve"> (“It is well established that the IRS is acting in bad faith if it pursues a summons enforcement after having already decided to make a recommendation for prosecution . . . .”) (citing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35 \s KAJWZZ000008 \xhfl Rep \xqt \xpl 1 </w:instrText>
      </w:r>
      <w:r w:rsidR="00141B98" w:rsidRPr="001163A0">
        <w:fldChar w:fldCharType="end"/>
      </w:r>
      <w:bookmarkStart w:id="167" w:name="_BA_Cite_960"/>
      <w:r w:rsidRPr="001163A0">
        <w:rPr>
          <w:rFonts w:ascii="Century Schoolbook" w:hAnsi="Century Schoolbook"/>
          <w:i/>
          <w:iCs/>
          <w:sz w:val="26"/>
          <w:szCs w:val="26"/>
        </w:rPr>
        <w:t>LaSalle Nat’l Bank</w:t>
      </w:r>
      <w:r w:rsidRPr="001163A0">
        <w:rPr>
          <w:rFonts w:ascii="Century Schoolbook" w:hAnsi="Century Schoolbook"/>
          <w:sz w:val="26"/>
          <w:szCs w:val="26"/>
        </w:rPr>
        <w:t>, 437 U.S. at 317</w:t>
      </w:r>
      <w:bookmarkEnd w:id="167"/>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&lt;@$cs&gt; \xl 49 \s KAJWZZ000013 \xhfl Rep \xqt \xpl 1 </w:instrText>
      </w:r>
      <w:r w:rsidR="00141B98" w:rsidRPr="001163A0">
        <w:fldChar w:fldCharType="end"/>
      </w:r>
      <w:bookmarkStart w:id="168" w:name="_BA_Cite_961"/>
      <w:r w:rsidRPr="001163A0">
        <w:rPr>
          <w:rFonts w:ascii="Century Schoolbook" w:hAnsi="Century Schoolbook"/>
          <w:i/>
          <w:iCs/>
          <w:sz w:val="26"/>
          <w:szCs w:val="26"/>
        </w:rPr>
        <w:t>United States v. Stuart</w:t>
      </w:r>
      <w:r w:rsidRPr="001163A0">
        <w:rPr>
          <w:rFonts w:ascii="Century Schoolbook" w:hAnsi="Century Schoolbook"/>
          <w:sz w:val="26"/>
          <w:szCs w:val="26"/>
        </w:rPr>
        <w:t>, 489 U.S. 353, 362 (1989)</w:t>
      </w:r>
      <w:bookmarkEnd w:id="168"/>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169" w:name="II_B_2_c__Requirements_to_summon_certain"/>
      <w:bookmarkStart w:id="170" w:name="_Toc299960304"/>
      <w:bookmarkStart w:id="171" w:name="_Toc299960381"/>
      <w:bookmarkStart w:id="172" w:name="_Toc301172240"/>
      <w:bookmarkEnd w:id="169"/>
      <w:r w:rsidRPr="001163A0">
        <w:rPr>
          <w:b/>
          <w:bCs w:val="0"/>
        </w:rPr>
        <w:t>Requirements to summon certain subject matters</w:t>
      </w:r>
      <w:bookmarkEnd w:id="170"/>
      <w:bookmarkEnd w:id="171"/>
      <w:bookmarkEnd w:id="172"/>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procedures apply to summonses seeking information concerning certain subjects.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73" w:name="_Toc299960305"/>
      <w:bookmarkStart w:id="174" w:name="_Toc299960382"/>
      <w:bookmarkStart w:id="175" w:name="_Toc301172241"/>
      <w:r w:rsidRPr="001163A0">
        <w:rPr>
          <w:rFonts w:ascii="Century Schoolbook" w:hAnsi="Century Schoolbook"/>
          <w:b/>
          <w:bCs w:val="0"/>
          <w:i/>
          <w:iCs w:val="0"/>
        </w:rPr>
        <w:t>Cable Communications Policy Act</w:t>
      </w:r>
      <w:bookmarkEnd w:id="173"/>
      <w:bookmarkEnd w:id="174"/>
      <w:bookmarkEnd w:id="175"/>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Service takes the position that it must comply with </w:t>
      </w:r>
      <w:r w:rsidR="00141B98" w:rsidRPr="001163A0">
        <w:fldChar w:fldCharType="begin"/>
      </w:r>
      <w:r w:rsidR="000F64B8" w:rsidRPr="001163A0">
        <w:instrText xml:space="preserve"> ADDIN BA \xc &lt;@osdv&gt; \xl 11 \s KAJWZZ000601 \l "</w:instrText>
      </w:r>
      <w:r w:rsidR="000F64B8" w:rsidRPr="001163A0">
        <w:rPr>
          <w:rFonts w:ascii="Century Schoolbook" w:hAnsi="Century Schoolbook"/>
          <w:sz w:val="26"/>
          <w:szCs w:val="26"/>
        </w:rPr>
        <w:instrText>Section 631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631 the </w:t>
      </w:r>
      <w:r w:rsidR="00141B98" w:rsidRPr="001163A0">
        <w:fldChar w:fldCharType="begin"/>
      </w:r>
      <w:r w:rsidR="000F64B8" w:rsidRPr="001163A0">
        <w:instrText xml:space="preserve"> ADDIN BA \xc &lt;@st&gt; \xl 39 \s KAJWZZ000089 \l "</w:instrText>
      </w:r>
      <w:r w:rsidR="000F64B8" w:rsidRPr="001163A0">
        <w:rPr>
          <w:rFonts w:ascii="Century Schoolbook" w:hAnsi="Century Schoolbook"/>
          <w:sz w:val="26"/>
          <w:szCs w:val="26"/>
        </w:rPr>
        <w:instrText>Cable Communications Policy Act of 1984</w:instrText>
      </w:r>
      <w:r w:rsidR="000F64B8" w:rsidRPr="001163A0">
        <w:instrText xml:space="preserve">" </w:instrText>
      </w:r>
      <w:r w:rsidR="00141B98" w:rsidRPr="001163A0">
        <w:fldChar w:fldCharType="end"/>
      </w:r>
      <w:bookmarkStart w:id="176" w:name="_BA_Cite_962"/>
      <w:r w:rsidRPr="001163A0">
        <w:rPr>
          <w:rFonts w:ascii="Century Schoolbook" w:hAnsi="Century Schoolbook"/>
          <w:sz w:val="26"/>
          <w:szCs w:val="26"/>
        </w:rPr>
        <w:t>Cable Communications Policy Act of 1984</w:t>
      </w:r>
      <w:bookmarkEnd w:id="176"/>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2"/>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KAJWZZ000090 \l "</w:instrText>
      </w:r>
      <w:r w:rsidR="000F64B8" w:rsidRPr="001163A0">
        <w:rPr>
          <w:rFonts w:ascii="Century Schoolbook" w:hAnsi="Century Schoolbook"/>
          <w:sz w:val="26"/>
          <w:szCs w:val="26"/>
        </w:rPr>
        <w:instrText>47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551</w:instrText>
      </w:r>
      <w:r w:rsidR="000F64B8" w:rsidRPr="001163A0">
        <w:instrText xml:space="preserve">" </w:instrText>
      </w:r>
      <w:r w:rsidR="00141B98" w:rsidRPr="001163A0">
        <w:fldChar w:fldCharType="end"/>
      </w:r>
      <w:bookmarkStart w:id="177" w:name="_BA_Cite_963"/>
      <w:r w:rsidRPr="001163A0">
        <w:rPr>
          <w:rFonts w:ascii="Century Schoolbook" w:hAnsi="Century Schoolbook"/>
          <w:sz w:val="26"/>
          <w:szCs w:val="26"/>
        </w:rPr>
        <w:t>47 U.S.C. § 551</w:t>
      </w:r>
      <w:bookmarkEnd w:id="177"/>
      <w:r w:rsidRPr="001163A0">
        <w:rPr>
          <w:rFonts w:ascii="Century Schoolbook" w:hAnsi="Century Schoolbook"/>
          <w:sz w:val="26"/>
          <w:szCs w:val="26"/>
        </w:rPr>
        <w:t xml:space="preserve">, when issuing a summons to a cable company.  Chief Counsel Advisory, </w:t>
      </w:r>
      <w:r w:rsidR="00141B98" w:rsidRPr="001163A0">
        <w:fldChar w:fldCharType="begin"/>
      </w:r>
      <w:r w:rsidR="000F64B8" w:rsidRPr="001163A0">
        <w:instrText xml:space="preserve"> ADDIN BA \xc &lt;@admproc&gt; \xl 34 \s KAJWZZ000091 \l "</w:instrText>
      </w:r>
      <w:r w:rsidR="000F64B8" w:rsidRPr="001163A0">
        <w:rPr>
          <w:rFonts w:ascii="Century Schoolbook" w:hAnsi="Century Schoolbook"/>
          <w:sz w:val="26"/>
          <w:szCs w:val="26"/>
        </w:rPr>
        <w:instrText>IRS CCA 200230034, 2002 WL 1730123</w:instrText>
      </w:r>
      <w:r w:rsidR="000F64B8" w:rsidRPr="001163A0">
        <w:instrText xml:space="preserve">" </w:instrText>
      </w:r>
      <w:r w:rsidR="00141B98" w:rsidRPr="001163A0">
        <w:fldChar w:fldCharType="end"/>
      </w:r>
      <w:bookmarkStart w:id="178" w:name="_BA_Cite_964"/>
      <w:r w:rsidRPr="001163A0">
        <w:rPr>
          <w:rFonts w:ascii="Century Schoolbook" w:hAnsi="Century Schoolbook"/>
          <w:sz w:val="26"/>
          <w:szCs w:val="26"/>
        </w:rPr>
        <w:t xml:space="preserve">IRS CCA 200230034, </w:t>
      </w:r>
      <w:r w:rsidRPr="001163A0">
        <w:rPr>
          <w:rFonts w:ascii="Century Schoolbook" w:hAnsi="Century Schoolbook"/>
          <w:sz w:val="26"/>
          <w:szCs w:val="26"/>
        </w:rPr>
        <w:lastRenderedPageBreak/>
        <w:t>2002 WL 1730123</w:t>
      </w:r>
      <w:bookmarkEnd w:id="17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17 \s KAJWZZ000602 \l "</w:instrText>
      </w:r>
      <w:r w:rsidR="000F64B8" w:rsidRPr="001163A0">
        <w:rPr>
          <w:rFonts w:ascii="Century Schoolbook" w:hAnsi="Century Schoolbook"/>
          <w:sz w:val="26"/>
          <w:szCs w:val="26"/>
        </w:rPr>
        <w:instrText>Section 551(c)(1)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551(c)(1) generally prohibits a cable company from disclosing a subscriber’s “personally identifiable information,” without the prior written or electronic consent of the subscriber concerned.  “Personally identifiable information” “does not include any record of aggregate data which does not identify particular persons.”  </w:t>
      </w:r>
      <w:r w:rsidR="00141B98" w:rsidRPr="001163A0">
        <w:fldChar w:fldCharType="begin"/>
      </w:r>
      <w:r w:rsidR="000F64B8" w:rsidRPr="001163A0">
        <w:instrText xml:space="preserve"> ADDIN BA \xc &lt;@leg&gt; \xl 190 \s KAJWZZ000092 \l "" </w:instrText>
      </w:r>
      <w:r w:rsidR="00141B98" w:rsidRPr="001163A0">
        <w:fldChar w:fldCharType="end"/>
      </w:r>
      <w:r w:rsidR="00141B98" w:rsidRPr="001163A0">
        <w:fldChar w:fldCharType="begin"/>
      </w:r>
      <w:r w:rsidR="000F64B8" w:rsidRPr="001163A0">
        <w:instrText xml:space="preserve"> ADDIN BA \xc &lt;@st&gt; \xl 138 \s KAJWZZ000094 \l "" </w:instrText>
      </w:r>
      <w:r w:rsidR="00141B98" w:rsidRPr="001163A0">
        <w:fldChar w:fldCharType="end"/>
      </w:r>
      <w:r w:rsidR="00141B98" w:rsidRPr="001163A0">
        <w:fldChar w:fldCharType="begin"/>
      </w:r>
      <w:r w:rsidR="000F64B8" w:rsidRPr="001163A0">
        <w:instrText xml:space="preserve"> ADDIN BA \xc &lt;@st&gt; \xl 24 \s KAJWZZ000093 \l "</w:instrText>
      </w:r>
      <w:r w:rsidR="000F64B8" w:rsidRPr="001163A0">
        <w:rPr>
          <w:rFonts w:ascii="Century Schoolbook" w:hAnsi="Century Schoolbook"/>
          <w:sz w:val="26"/>
          <w:szCs w:val="26"/>
        </w:rPr>
        <w:instrText>Section 2703(c)(2) of the Electronic Communications Privacy Act</w:instrText>
      </w:r>
      <w:r w:rsidR="000F64B8" w:rsidRPr="001163A0">
        <w:instrText xml:space="preserve">" </w:instrText>
      </w:r>
      <w:r w:rsidR="00141B98" w:rsidRPr="001163A0">
        <w:fldChar w:fldCharType="end"/>
      </w:r>
      <w:bookmarkStart w:id="179" w:name="_BA_Cite_965"/>
      <w:r w:rsidRPr="001163A0">
        <w:rPr>
          <w:rFonts w:ascii="Century Schoolbook" w:hAnsi="Century Schoolbook"/>
          <w:sz w:val="26"/>
          <w:szCs w:val="26"/>
        </w:rPr>
        <w:t>47 U.S.C. § 551(a)(2)(A)</w:t>
      </w:r>
      <w:bookmarkEnd w:id="179"/>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3"/>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cable company provides either internet or telephone service in addition to cable television service, however, disclosure of the information relevant to the internet or telephone service is </w:t>
      </w:r>
      <w:r w:rsidRPr="001163A0">
        <w:rPr>
          <w:rFonts w:ascii="Century Schoolbook" w:hAnsi="Century Schoolbook"/>
          <w:i/>
          <w:iCs/>
          <w:sz w:val="26"/>
          <w:szCs w:val="26"/>
        </w:rPr>
        <w:t>not</w:t>
      </w:r>
      <w:r w:rsidRPr="001163A0">
        <w:rPr>
          <w:rFonts w:ascii="Century Schoolbook" w:hAnsi="Century Schoolbook"/>
          <w:sz w:val="26"/>
          <w:szCs w:val="26"/>
        </w:rPr>
        <w:t xml:space="preserve"> restricted by </w:t>
      </w:r>
      <w:r w:rsidR="00141B98" w:rsidRPr="001163A0">
        <w:fldChar w:fldCharType="begin"/>
      </w:r>
      <w:r w:rsidR="000F64B8" w:rsidRPr="001163A0">
        <w:instrText xml:space="preserve"> ADDIN BA \xc &lt;@$st&gt; \xl 11 \s KAJWZZ000090 </w:instrText>
      </w:r>
      <w:r w:rsidR="00141B98" w:rsidRPr="001163A0">
        <w:fldChar w:fldCharType="end"/>
      </w:r>
      <w:bookmarkStart w:id="180" w:name="_BA_Cite_966"/>
      <w:r w:rsidRPr="001163A0">
        <w:rPr>
          <w:rFonts w:ascii="Century Schoolbook" w:hAnsi="Century Schoolbook"/>
          <w:sz w:val="26"/>
          <w:szCs w:val="26"/>
        </w:rPr>
        <w:t>Section 551</w:t>
      </w:r>
      <w:bookmarkEnd w:id="180"/>
      <w:r w:rsidRPr="001163A0">
        <w:rPr>
          <w:rFonts w:ascii="Century Schoolbook" w:hAnsi="Century Schoolbook"/>
          <w:sz w:val="26"/>
          <w:szCs w:val="26"/>
        </w:rPr>
        <w:t xml:space="preserve"> of the Cable Act.  Disclosure of information relevant to internet or telephone service is permitted under </w:t>
      </w:r>
      <w:r w:rsidR="00141B98" w:rsidRPr="001163A0">
        <w:fldChar w:fldCharType="begin"/>
      </w:r>
      <w:r w:rsidR="000F64B8" w:rsidRPr="001163A0">
        <w:instrText xml:space="preserve"> ADDIN BA \xc &lt;@st&gt; \xl 63 \s KAJWZZ000095 \l "</w:instrText>
      </w:r>
      <w:r w:rsidR="000F64B8" w:rsidRPr="001163A0">
        <w:rPr>
          <w:rFonts w:ascii="Century Schoolbook" w:hAnsi="Century Schoolbook"/>
          <w:sz w:val="26"/>
          <w:szCs w:val="26"/>
        </w:rPr>
        <w:instrText>Section 2703(c)(2) of the Electronic Communications Privacy Act</w:instrText>
      </w:r>
      <w:r w:rsidR="000F64B8" w:rsidRPr="001163A0">
        <w:instrText xml:space="preserve">" </w:instrText>
      </w:r>
      <w:r w:rsidR="00141B98" w:rsidRPr="001163A0">
        <w:fldChar w:fldCharType="end"/>
      </w:r>
      <w:bookmarkStart w:id="181" w:name="_BA_Cite_967"/>
      <w:r w:rsidRPr="001163A0">
        <w:rPr>
          <w:rFonts w:ascii="Century Schoolbook" w:hAnsi="Century Schoolbook"/>
          <w:sz w:val="26"/>
          <w:szCs w:val="26"/>
        </w:rPr>
        <w:t>Section 2703(c)(2) of the Electronic Communications Privacy Act</w:t>
      </w:r>
      <w:bookmarkEnd w:id="181"/>
      <w:r w:rsidRPr="001163A0">
        <w:rPr>
          <w:rFonts w:ascii="Century Schoolbook" w:hAnsi="Century Schoolbook"/>
          <w:sz w:val="26"/>
          <w:szCs w:val="26"/>
        </w:rPr>
        <w:t xml:space="preserve">, 18 </w:t>
      </w:r>
      <w:r w:rsidR="00141B98" w:rsidRPr="001163A0">
        <w:fldChar w:fldCharType="begin"/>
      </w:r>
      <w:r w:rsidR="000F64B8" w:rsidRPr="001163A0">
        <w:instrText xml:space="preserve"> ADDIN BA \xc &lt;@$ost&gt; \xl 6 \s KAJWZZ000581 </w:instrText>
      </w:r>
      <w:r w:rsidR="00141B98" w:rsidRPr="001163A0">
        <w:fldChar w:fldCharType="end"/>
      </w:r>
      <w:r w:rsidRPr="001163A0">
        <w:rPr>
          <w:rFonts w:ascii="Century Schoolbook" w:hAnsi="Century Schoolbook"/>
          <w:sz w:val="26"/>
          <w:szCs w:val="26"/>
        </w:rPr>
        <w:t xml:space="preserve">U.S.C., and </w:t>
      </w:r>
      <w:r w:rsidR="00141B98" w:rsidRPr="001163A0">
        <w:fldChar w:fldCharType="begin"/>
      </w:r>
      <w:r w:rsidR="000F64B8" w:rsidRPr="001163A0">
        <w:instrText xml:space="preserve"> ADDIN BA \xc &lt;@osdv&gt; \xl 20 \s KAJWZZ000603 \l "</w:instrText>
      </w:r>
      <w:r w:rsidR="000F64B8" w:rsidRPr="001163A0">
        <w:rPr>
          <w:rFonts w:ascii="Century Schoolbook" w:hAnsi="Century Schoolbook"/>
          <w:sz w:val="26"/>
          <w:szCs w:val="26"/>
        </w:rPr>
        <w:instrText>Section 551(c)(2)(D)</w:instrText>
      </w:r>
      <w:r w:rsidR="000F64B8" w:rsidRPr="001163A0">
        <w:instrText xml:space="preserve">" </w:instrText>
      </w:r>
      <w:r w:rsidR="00141B98" w:rsidRPr="001163A0">
        <w:fldChar w:fldCharType="end"/>
      </w:r>
      <w:r w:rsidRPr="001163A0">
        <w:rPr>
          <w:rFonts w:ascii="Century Schoolbook" w:hAnsi="Century Schoolbook"/>
          <w:sz w:val="26"/>
          <w:szCs w:val="26"/>
        </w:rPr>
        <w:t>Section 551(c)(2)(D) of the Cable Act</w:t>
      </w:r>
      <w:r w:rsidRPr="001163A0">
        <w:rPr>
          <w:rFonts w:ascii="Century Schoolbook" w:hAnsi="Century Schoolbook"/>
          <w:i/>
          <w:iCs/>
          <w:sz w:val="26"/>
          <w:szCs w:val="26"/>
        </w:rPr>
        <w:t xml:space="preserve">.  See </w:t>
      </w:r>
      <w:r w:rsidR="00141B98" w:rsidRPr="001163A0">
        <w:fldChar w:fldCharType="begin"/>
      </w:r>
      <w:r w:rsidR="000F64B8" w:rsidRPr="001163A0">
        <w:instrText xml:space="preserve"> ADDIN BA \xc &lt;@cs&gt; \xl 130 \s KAJWZZ000096 \xhfl Rep \l "</w:instrText>
      </w:r>
      <w:r w:rsidR="000F64B8" w:rsidRPr="001163A0">
        <w:rPr>
          <w:rFonts w:ascii="Century Schoolbook" w:hAnsi="Century Schoolbook"/>
          <w:i/>
          <w:iCs/>
          <w:sz w:val="26"/>
          <w:szCs w:val="26"/>
        </w:rPr>
        <w:instrText>In re Application of United States of Am. for an Order Directed to Cablevision Sys. Corp</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N.Y</w:instrText>
      </w:r>
      <w:r w:rsidR="000F64B8" w:rsidRPr="001163A0">
        <w:rPr>
          <w:rFonts w:ascii="Century Schoolbook" w:hAnsi="Century Schoolbook"/>
          <w:sz w:val="26"/>
          <w:szCs w:val="26"/>
        </w:rPr>
        <w:instrText>.,&lt;SoftRt&gt; 158 F. Supp. 2d 644 (D. Md. 2001)</w:instrText>
      </w:r>
      <w:r w:rsidR="000F64B8" w:rsidRPr="001163A0">
        <w:instrText xml:space="preserve">" </w:instrText>
      </w:r>
      <w:r w:rsidR="00141B98" w:rsidRPr="001163A0">
        <w:fldChar w:fldCharType="end"/>
      </w:r>
      <w:bookmarkStart w:id="182" w:name="_BA_Cite_968"/>
      <w:r w:rsidRPr="001163A0">
        <w:rPr>
          <w:rFonts w:ascii="Century Schoolbook" w:hAnsi="Century Schoolbook"/>
          <w:i/>
          <w:iCs/>
          <w:sz w:val="26"/>
          <w:szCs w:val="26"/>
        </w:rPr>
        <w:t>In re Application of United States of Am. for an Order Directed to Cablevision Sys. Corp</w:t>
      </w:r>
      <w:r w:rsidRPr="001163A0">
        <w:rPr>
          <w:rFonts w:ascii="Century Schoolbook" w:hAnsi="Century Schoolbook"/>
          <w:sz w:val="26"/>
          <w:szCs w:val="26"/>
        </w:rPr>
        <w:t xml:space="preserve">., </w:t>
      </w:r>
      <w:r w:rsidRPr="001163A0">
        <w:rPr>
          <w:rFonts w:ascii="Century Schoolbook" w:hAnsi="Century Schoolbook"/>
          <w:i/>
          <w:iCs/>
          <w:sz w:val="26"/>
          <w:szCs w:val="26"/>
        </w:rPr>
        <w:t>N.Y</w:t>
      </w:r>
      <w:r w:rsidRPr="001163A0">
        <w:rPr>
          <w:rFonts w:ascii="Century Schoolbook" w:hAnsi="Century Schoolbook"/>
          <w:sz w:val="26"/>
          <w:szCs w:val="26"/>
        </w:rPr>
        <w:t>., 158 F. Supp. 2d 644 (D. Md. 2001)</w:t>
      </w:r>
      <w:bookmarkEnd w:id="18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Where </w:t>
      </w:r>
      <w:r w:rsidR="00141B98" w:rsidRPr="001163A0">
        <w:fldChar w:fldCharType="begin"/>
      </w:r>
      <w:r w:rsidR="000F64B8" w:rsidRPr="001163A0">
        <w:instrText xml:space="preserve"> ADDIN BA \xc &lt;@osdv&gt; \xl 353 \s KAJWZZ000607 \xpl 1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297 \s KAJWZZ000603 \xpl 1 </w:instrText>
      </w:r>
      <w:r w:rsidR="00141B98" w:rsidRPr="001163A0">
        <w:fldChar w:fldCharType="end"/>
      </w:r>
      <w:r w:rsidR="00141B98" w:rsidRPr="001163A0">
        <w:fldChar w:fldCharType="begin"/>
      </w:r>
      <w:r w:rsidR="000F64B8" w:rsidRPr="001163A0">
        <w:instrText xml:space="preserve"> ADDIN BA \xc &lt;@$st&gt; \xl 250 \s KAJWZZ000090 </w:instrText>
      </w:r>
      <w:r w:rsidR="00141B98" w:rsidRPr="001163A0">
        <w:fldChar w:fldCharType="end"/>
      </w:r>
      <w:r w:rsidR="00141B98" w:rsidRPr="001163A0">
        <w:fldChar w:fldCharType="begin"/>
      </w:r>
      <w:r w:rsidR="000F64B8" w:rsidRPr="001163A0">
        <w:instrText xml:space="preserve"> ADDIN BA \xc &lt;@osdv&gt; \xl 165 \s KAJWZZ000604 \xpl 1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88 \s KAJWZZ000605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11 \s KAJWZZ000606 \l "</w:instrText>
      </w:r>
      <w:r w:rsidR="000F64B8" w:rsidRPr="001163A0">
        <w:rPr>
          <w:rFonts w:ascii="Century Schoolbook" w:hAnsi="Century Schoolbook"/>
          <w:sz w:val="26"/>
          <w:szCs w:val="26"/>
        </w:rPr>
        <w:instrText>47 U.S.C. § 551(c)(2)(B)</w:instrText>
      </w:r>
      <w:r w:rsidR="000F64B8" w:rsidRPr="001163A0">
        <w:instrText xml:space="preserve">" </w:instrText>
      </w:r>
      <w:r w:rsidR="00141B98" w:rsidRPr="001163A0">
        <w:fldChar w:fldCharType="end"/>
      </w:r>
      <w:r w:rsidRPr="001163A0">
        <w:rPr>
          <w:rFonts w:ascii="Century Schoolbook" w:hAnsi="Century Schoolbook"/>
          <w:sz w:val="26"/>
          <w:szCs w:val="26"/>
        </w:rPr>
        <w:t>Section 551 of the Cable Act applies, it is subject to several exceptions, including one that permits disclosure in response to a court order obtained by a governmental entity.</w:t>
      </w:r>
      <w:r w:rsidRPr="001163A0">
        <w:rPr>
          <w:rStyle w:val="FootnoteReference"/>
          <w:rFonts w:ascii="Century Schoolbook" w:hAnsi="Century Schoolbook"/>
          <w:sz w:val="26"/>
          <w:szCs w:val="26"/>
          <w:vertAlign w:val="superscript"/>
        </w:rPr>
        <w:footnoteReference w:id="4"/>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24 \s KAJWZZ000097 \l "</w:instrText>
      </w:r>
      <w:r w:rsidR="000F64B8" w:rsidRPr="001163A0">
        <w:rPr>
          <w:rFonts w:ascii="Century Schoolbook" w:hAnsi="Century Schoolbook"/>
          <w:sz w:val="26"/>
          <w:szCs w:val="26"/>
        </w:rPr>
        <w:instrText>47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551(c)(2)(B)</w:instrText>
      </w:r>
      <w:r w:rsidR="000F64B8" w:rsidRPr="001163A0">
        <w:instrText xml:space="preserve">" </w:instrText>
      </w:r>
      <w:r w:rsidR="00141B98" w:rsidRPr="001163A0">
        <w:fldChar w:fldCharType="end"/>
      </w:r>
      <w:bookmarkStart w:id="183" w:name="_BA_Cite_969"/>
      <w:r w:rsidRPr="001163A0">
        <w:rPr>
          <w:rFonts w:ascii="Century Schoolbook" w:hAnsi="Century Schoolbook"/>
          <w:sz w:val="26"/>
          <w:szCs w:val="26"/>
        </w:rPr>
        <w:t>47 U.S.C. § 551(c)(2)(B)</w:t>
      </w:r>
      <w:bookmarkEnd w:id="183"/>
      <w:r w:rsidRPr="001163A0">
        <w:rPr>
          <w:rFonts w:ascii="Century Schoolbook" w:hAnsi="Century Schoolbook"/>
          <w:sz w:val="26"/>
          <w:szCs w:val="26"/>
        </w:rPr>
        <w:t xml:space="preserve">.  Such an order, however, (1) must be based on clear and convincing evidence that the subscriber is reasonably suspected of having engaged in criminal activity and that the information sought would be material evidence in the case, and (2) must be obtained in a proceeding in which the subscriber is afforded the opportunity to appear and contest the claim.  </w:t>
      </w:r>
      <w:r w:rsidR="00141B98" w:rsidRPr="001163A0">
        <w:fldChar w:fldCharType="begin"/>
      </w:r>
      <w:r w:rsidR="000F64B8" w:rsidRPr="001163A0">
        <w:instrText xml:space="preserve"> ADDIN BA \xc &lt;@st&gt; \xl 315 \s KAJWZZ000098 \l "" </w:instrText>
      </w:r>
      <w:r w:rsidR="00141B98" w:rsidRPr="001163A0">
        <w:fldChar w:fldCharType="end"/>
      </w:r>
      <w:r w:rsidR="00141B98" w:rsidRPr="001163A0">
        <w:fldChar w:fldCharType="begin"/>
      </w:r>
      <w:r w:rsidR="000F64B8" w:rsidRPr="001163A0">
        <w:instrText xml:space="preserve"> ADDIN BA \xc &lt;@regcs&gt; \xl 166 \s KAJWZZ000100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 &lt;SoftRt&gt;81 A.F.T.R.2d (RIA) 2011 (N.D. Fla. 1998)</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&lt;@regcs&gt; \xl 18 \s KAJWZZ000099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 &lt;SoftRt&gt;81 A.F.T.R.2d (RIA) 2011 (N.D. Fla. 1998)</w:instrText>
      </w:r>
      <w:r w:rsidR="000F64B8" w:rsidRPr="001163A0">
        <w:instrText xml:space="preserve">" </w:instrText>
      </w:r>
      <w:r w:rsidR="00141B98" w:rsidRPr="001163A0">
        <w:fldChar w:fldCharType="end"/>
      </w:r>
      <w:bookmarkStart w:id="184" w:name="_BA_Cite_970"/>
      <w:r w:rsidRPr="001163A0">
        <w:rPr>
          <w:rFonts w:ascii="Century Schoolbook" w:hAnsi="Century Schoolbook"/>
          <w:sz w:val="26"/>
          <w:szCs w:val="26"/>
        </w:rPr>
        <w:t>47 U.S.C. § 551(h)</w:t>
      </w:r>
      <w:bookmarkEnd w:id="184"/>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84 \s KAJWZZ000101 \xhfl Rep \l "</w:instrText>
      </w:r>
      <w:r w:rsidR="000F64B8" w:rsidRPr="001163A0">
        <w:rPr>
          <w:rFonts w:ascii="Century Schoolbook" w:hAnsi="Century Schoolbook"/>
          <w:i/>
          <w:iCs/>
          <w:sz w:val="26"/>
          <w:szCs w:val="26"/>
        </w:rPr>
        <w:instrText>United States v. Cox Cable Communications</w:instrText>
      </w:r>
      <w:r w:rsidR="000F64B8" w:rsidRPr="001163A0">
        <w:rPr>
          <w:rFonts w:ascii="Century Schoolbook" w:hAnsi="Century Schoolbook"/>
          <w:sz w:val="26"/>
          <w:szCs w:val="26"/>
        </w:rPr>
        <w:instrText>,&lt;SoftRt&gt; 81 A.F.T.R.2d (RIA) 2011 (N.D. Fla. 1998)</w:instrText>
      </w:r>
      <w:r w:rsidR="000F64B8" w:rsidRPr="001163A0">
        <w:instrText xml:space="preserve">" </w:instrText>
      </w:r>
      <w:r w:rsidR="00141B98" w:rsidRPr="001163A0">
        <w:fldChar w:fldCharType="end"/>
      </w:r>
      <w:bookmarkStart w:id="185" w:name="_BA_Cite_971"/>
      <w:r w:rsidRPr="001163A0">
        <w:rPr>
          <w:rFonts w:ascii="Century Schoolbook" w:hAnsi="Century Schoolbook"/>
          <w:i/>
          <w:iCs/>
          <w:sz w:val="26"/>
          <w:szCs w:val="26"/>
        </w:rPr>
        <w:t>United States v. Cox Cable Communications</w:t>
      </w:r>
      <w:r w:rsidRPr="001163A0">
        <w:rPr>
          <w:rFonts w:ascii="Century Schoolbook" w:hAnsi="Century Schoolbook"/>
          <w:sz w:val="26"/>
          <w:szCs w:val="26"/>
        </w:rPr>
        <w:t>, 81 A.F.T.R.2d (RIA) 2011 (N.D. Fla. 1998)</w:t>
      </w:r>
      <w:bookmarkEnd w:id="185"/>
      <w:r w:rsidRPr="001163A0">
        <w:rPr>
          <w:rFonts w:ascii="Century Schoolbook" w:hAnsi="Century Schoolbook"/>
          <w:sz w:val="26"/>
          <w:szCs w:val="26"/>
        </w:rPr>
        <w:t xml:space="preserve"> (holding the IRS satisfied the requirements of </w:t>
      </w:r>
      <w:r w:rsidR="00141B98" w:rsidRPr="001163A0">
        <w:fldChar w:fldCharType="begin"/>
      </w:r>
      <w:r w:rsidR="00321726" w:rsidRPr="001163A0">
        <w:instrText xml:space="preserve"> ADDIN BA \xc &lt;@osdv&gt; \xl 14 \s KAJWZZ000724 \l "</w:instrText>
      </w:r>
      <w:r w:rsidR="00321726" w:rsidRPr="001163A0">
        <w:rPr>
          <w:rFonts w:ascii="Century Schoolbook" w:hAnsi="Century Schoolbook"/>
          <w:sz w:val="26"/>
          <w:szCs w:val="26"/>
        </w:rPr>
        <w:instrText>Section 551(h)</w:instrText>
      </w:r>
      <w:r w:rsidR="00321726" w:rsidRPr="001163A0">
        <w:instrText xml:space="preserve">" </w:instrText>
      </w:r>
      <w:r w:rsidR="00141B98" w:rsidRPr="001163A0">
        <w:fldChar w:fldCharType="end"/>
      </w:r>
      <w:r w:rsidRPr="001163A0">
        <w:rPr>
          <w:rFonts w:ascii="Century Schoolbook" w:hAnsi="Century Schoolbook"/>
          <w:sz w:val="26"/>
          <w:szCs w:val="26"/>
        </w:rPr>
        <w:t>Section 551(h) with the agent’s declaration).</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bookmarkStart w:id="186" w:name="_Toc299960306"/>
    <w:bookmarkStart w:id="187" w:name="_Toc299960383"/>
    <w:bookmarkStart w:id="188" w:name="_Toc301172242"/>
    <w:p w:rsidR="00DA0DFB" w:rsidRPr="001163A0" w:rsidRDefault="00141B98" w:rsidP="00DA0DFB">
      <w:pPr>
        <w:pStyle w:val="TCHeading5"/>
        <w:tabs>
          <w:tab w:val="clear" w:pos="0"/>
          <w:tab w:val="clear" w:pos="540"/>
          <w:tab w:val="clear" w:pos="1080"/>
          <w:tab w:val="clear" w:pos="1620"/>
          <w:tab w:val="left" w:pos="2160"/>
        </w:tabs>
        <w:rPr>
          <w:rFonts w:ascii="Century Schoolbook" w:hAnsi="Century Schoolbook"/>
        </w:rPr>
      </w:pPr>
      <w:r w:rsidRPr="001163A0">
        <w:fldChar w:fldCharType="begin"/>
      </w:r>
      <w:r w:rsidR="000F64B8" w:rsidRPr="001163A0">
        <w:instrText xml:space="preserve"> ADDIN BA \xc &lt;@st&gt; \xl 59 \s KAJWZZ000102 \l "</w:instrText>
      </w:r>
      <w:r w:rsidR="000F64B8" w:rsidRPr="001163A0">
        <w:rPr>
          <w:rFonts w:ascii="Century Schoolbook" w:hAnsi="Century Schoolbook"/>
          <w:b/>
          <w:bCs w:val="0"/>
          <w:i/>
          <w:iCs w:val="0"/>
        </w:rPr>
        <w:instrText>Health Insurance Portability and Accountability Act (HIPAA)</w:instrText>
      </w:r>
      <w:r w:rsidR="000F64B8" w:rsidRPr="001163A0">
        <w:instrText xml:space="preserve">" </w:instrText>
      </w:r>
      <w:r w:rsidRPr="001163A0">
        <w:fldChar w:fldCharType="end"/>
      </w:r>
      <w:bookmarkStart w:id="189" w:name="_BA_Cite_972"/>
      <w:r w:rsidR="00DA0DFB" w:rsidRPr="001163A0">
        <w:rPr>
          <w:rFonts w:ascii="Century Schoolbook" w:hAnsi="Century Schoolbook"/>
          <w:b/>
          <w:bCs w:val="0"/>
          <w:i/>
          <w:iCs w:val="0"/>
        </w:rPr>
        <w:t>Health Insurance Portability and Accountability Act (HIPAA)</w:t>
      </w:r>
      <w:bookmarkEnd w:id="186"/>
      <w:bookmarkEnd w:id="187"/>
      <w:bookmarkEnd w:id="188"/>
      <w:bookmarkEnd w:id="18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have additional burdens to meet when requesting health information protected by the </w:t>
      </w:r>
      <w:r w:rsidR="00141B98" w:rsidRPr="001163A0">
        <w:fldChar w:fldCharType="begin"/>
      </w:r>
      <w:r w:rsidR="000F64B8" w:rsidRPr="001163A0">
        <w:instrText xml:space="preserve"> ADDIN BA \xc &lt;@$st&gt; \xl 59 \s KAJWZZ000102 </w:instrText>
      </w:r>
      <w:r w:rsidR="00141B98" w:rsidRPr="001163A0">
        <w:fldChar w:fldCharType="end"/>
      </w:r>
      <w:r w:rsidRPr="001163A0">
        <w:rPr>
          <w:rFonts w:ascii="Century Schoolbook" w:hAnsi="Century Schoolbook"/>
          <w:sz w:val="26"/>
          <w:szCs w:val="26"/>
        </w:rPr>
        <w:t xml:space="preserve">Health Insurance Portability and Accountability Act (HIPAA) of 1996 Privacy Regulations, </w:t>
      </w:r>
      <w:r w:rsidR="00141B98" w:rsidRPr="001163A0">
        <w:fldChar w:fldCharType="begin"/>
      </w:r>
      <w:r w:rsidR="000F64B8" w:rsidRPr="001163A0">
        <w:instrText xml:space="preserve"> ADDIN BA \xc &lt;@reg&gt; \xl 27 \s KAJWZZ000103 \l "</w:instrText>
      </w:r>
      <w:r w:rsidR="000F64B8" w:rsidRPr="001163A0">
        <w:rPr>
          <w:rFonts w:ascii="Century Schoolbook" w:hAnsi="Century Schoolbook"/>
          <w:sz w:val="26"/>
          <w:szCs w:val="26"/>
        </w:rPr>
        <w:instrText>45 C.F.R. parts 160 and 164</w:instrText>
      </w:r>
      <w:r w:rsidR="000F64B8" w:rsidRPr="001163A0">
        <w:instrText xml:space="preserve">" </w:instrText>
      </w:r>
      <w:r w:rsidR="00141B98" w:rsidRPr="001163A0">
        <w:fldChar w:fldCharType="end"/>
      </w:r>
      <w:bookmarkStart w:id="190" w:name="_BA_Cite_973"/>
      <w:r w:rsidRPr="001163A0">
        <w:rPr>
          <w:rFonts w:ascii="Century Schoolbook" w:hAnsi="Century Schoolbook"/>
          <w:sz w:val="26"/>
          <w:szCs w:val="26"/>
        </w:rPr>
        <w:t>45 C.F.R. parts 160 and 164</w:t>
      </w:r>
      <w:bookmarkEnd w:id="190"/>
      <w:r w:rsidRPr="001163A0">
        <w:rPr>
          <w:rFonts w:ascii="Century Schoolbook" w:hAnsi="Century Schoolbook"/>
          <w:sz w:val="26"/>
          <w:szCs w:val="26"/>
        </w:rPr>
        <w:t>, from a “covered entity” (</w:t>
      </w:r>
      <w:r w:rsidRPr="001163A0">
        <w:rPr>
          <w:rFonts w:ascii="Century Schoolbook" w:hAnsi="Century Schoolbook"/>
          <w:i/>
          <w:iCs/>
          <w:sz w:val="26"/>
          <w:szCs w:val="26"/>
        </w:rPr>
        <w:t>e.g</w:t>
      </w:r>
      <w:r w:rsidRPr="001163A0">
        <w:rPr>
          <w:rFonts w:ascii="Century Schoolbook" w:hAnsi="Century Schoolbook"/>
          <w:sz w:val="26"/>
          <w:szCs w:val="26"/>
        </w:rPr>
        <w:t xml:space="preserve">., a physician, healthcare organization, health insurer, etc.).  “Protected health information” is defined, </w:t>
      </w:r>
      <w:r w:rsidRPr="001163A0">
        <w:rPr>
          <w:rFonts w:ascii="Century Schoolbook" w:hAnsi="Century Schoolbook"/>
          <w:i/>
          <w:iCs/>
          <w:sz w:val="26"/>
          <w:szCs w:val="26"/>
        </w:rPr>
        <w:t>inter alia</w:t>
      </w:r>
      <w:r w:rsidRPr="001163A0">
        <w:rPr>
          <w:rFonts w:ascii="Century Schoolbook" w:hAnsi="Century Schoolbook"/>
          <w:sz w:val="26"/>
          <w:szCs w:val="26"/>
        </w:rPr>
        <w:t xml:space="preserve">, as information, in any form, maintained by a covered entity that can identify the individual and relates to that individual’s health, receipt of healthcare services, or the past, present, or future payment for the healthcare services provided.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19 \s KAJWZZ000104 \l "</w:instrText>
      </w:r>
      <w:r w:rsidR="000F64B8" w:rsidRPr="001163A0">
        <w:rPr>
          <w:rFonts w:ascii="Century Schoolbook" w:hAnsi="Century Schoolbook"/>
          <w:sz w:val="26"/>
          <w:szCs w:val="26"/>
        </w:rPr>
        <w:instrText>45 C.F.R. § 160.103</w:instrText>
      </w:r>
      <w:r w:rsidR="000F64B8" w:rsidRPr="001163A0">
        <w:instrText xml:space="preserve">" </w:instrText>
      </w:r>
      <w:r w:rsidR="00141B98" w:rsidRPr="001163A0">
        <w:fldChar w:fldCharType="end"/>
      </w:r>
      <w:bookmarkStart w:id="191" w:name="_BA_Cite_974"/>
      <w:r w:rsidRPr="001163A0">
        <w:rPr>
          <w:rFonts w:ascii="Century Schoolbook" w:hAnsi="Century Schoolbook"/>
          <w:sz w:val="26"/>
          <w:szCs w:val="26"/>
        </w:rPr>
        <w:t>45 C.F.R. § 160.103</w:t>
      </w:r>
      <w:bookmarkEnd w:id="191"/>
      <w:r w:rsidRPr="001163A0">
        <w:rPr>
          <w:rFonts w:ascii="Century Schoolbook" w:hAnsi="Century Schoolbook"/>
          <w:sz w:val="26"/>
          <w:szCs w:val="26"/>
        </w:rPr>
        <w:t xml:space="preserve">.  Additionally, documents containing information that would identify the healthcare recipient’s relatives, employers, or household members can also qualify as protected information.  </w:t>
      </w:r>
      <w:r w:rsidR="00141B98" w:rsidRPr="001163A0">
        <w:fldChar w:fldCharType="begin"/>
      </w:r>
      <w:r w:rsidR="000F64B8" w:rsidRPr="001163A0">
        <w:instrText xml:space="preserve"> ADDIN BA \xc &lt;@reg&gt; \xl 22 \s KAJWZZ000105 \l "</w:instrText>
      </w:r>
      <w:r w:rsidR="000F64B8" w:rsidRPr="001163A0">
        <w:rPr>
          <w:rFonts w:ascii="Century Schoolbook" w:hAnsi="Century Schoolbook"/>
          <w:sz w:val="26"/>
          <w:szCs w:val="26"/>
        </w:rPr>
        <w:instrText>45 C.F.R. § 164.514(b)</w:instrText>
      </w:r>
      <w:r w:rsidR="000F64B8" w:rsidRPr="001163A0">
        <w:instrText xml:space="preserve">" </w:instrText>
      </w:r>
      <w:r w:rsidR="00141B98" w:rsidRPr="001163A0">
        <w:fldChar w:fldCharType="end"/>
      </w:r>
      <w:bookmarkStart w:id="192" w:name="_BA_Cite_975"/>
      <w:r w:rsidRPr="001163A0">
        <w:rPr>
          <w:rFonts w:ascii="Century Schoolbook" w:hAnsi="Century Schoolbook"/>
          <w:sz w:val="26"/>
          <w:szCs w:val="26"/>
        </w:rPr>
        <w:t>45 C.F.R. § 164.514(b)</w:t>
      </w:r>
      <w:bookmarkEnd w:id="19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Three exceptions allow the Service to obtain protected health information while enforcing the </w:t>
      </w:r>
      <w:r w:rsidR="00141B98" w:rsidRPr="001163A0">
        <w:fldChar w:fldCharType="begin"/>
      </w:r>
      <w:r w:rsidR="000F64B8" w:rsidRPr="001163A0">
        <w:instrText xml:space="preserve"> ADDIN BA \xc &lt;@$ost&gt; \xl 123 \s KAJWZZ000582 </w:instrText>
      </w:r>
      <w:r w:rsidR="00141B98" w:rsidRPr="001163A0">
        <w:fldChar w:fldCharType="end"/>
      </w:r>
      <w:r w:rsidR="00141B98" w:rsidRPr="001163A0">
        <w:fldChar w:fldCharType="begin"/>
      </w:r>
      <w:r w:rsidR="000F64B8" w:rsidRPr="001163A0">
        <w:instrText xml:space="preserve"> ADDIN BA \xc &lt;@$cs&gt; \xl 77 \s KAJWZZ000099 </w:instrText>
      </w:r>
      <w:r w:rsidR="00141B98" w:rsidRPr="001163A0">
        <w:fldChar w:fldCharType="end"/>
      </w:r>
      <w:r w:rsidR="00141B98" w:rsidRPr="001163A0">
        <w:fldChar w:fldCharType="begin"/>
      </w:r>
      <w:r w:rsidR="000F64B8" w:rsidRPr="001163A0">
        <w:instrText xml:space="preserve"> ADDIN BA \xc &lt;@$cs&gt; \xl 21 \s KAJWZZ000088 \xhfl Rep </w:instrText>
      </w:r>
      <w:r w:rsidR="00141B98" w:rsidRPr="001163A0">
        <w:fldChar w:fldCharType="end"/>
      </w:r>
      <w:bookmarkStart w:id="193" w:name="_BA_Cite_976"/>
      <w:r w:rsidRPr="001163A0">
        <w:rPr>
          <w:rFonts w:ascii="Century Schoolbook" w:hAnsi="Century Schoolbook"/>
          <w:sz w:val="26"/>
          <w:szCs w:val="26"/>
        </w:rPr>
        <w:t>Internal Revenue Code</w:t>
      </w:r>
      <w:bookmarkEnd w:id="193"/>
      <w:r w:rsidRPr="001163A0">
        <w:rPr>
          <w:rFonts w:ascii="Century Schoolbook" w:hAnsi="Century Schoolbook"/>
          <w:sz w:val="26"/>
          <w:szCs w:val="26"/>
        </w:rPr>
        <w:t xml:space="preserve">:  the taxpayer’s consent, the law enforcement exception, and the administrative and judicial proceedings exception.  </w:t>
      </w:r>
      <w:r w:rsidR="00141B98" w:rsidRPr="001163A0">
        <w:fldChar w:fldCharType="begin"/>
      </w:r>
      <w:r w:rsidR="000F64B8" w:rsidRPr="001163A0">
        <w:instrText xml:space="preserve"> ADDIN BA \xc &lt;@reg&gt; \xl 32 \s KAJWZZ000106 \l "</w:instrText>
      </w:r>
      <w:r w:rsidR="000F64B8" w:rsidRPr="001163A0">
        <w:rPr>
          <w:rFonts w:ascii="Century Schoolbook" w:hAnsi="Century Schoolbook"/>
          <w:sz w:val="26"/>
          <w:szCs w:val="26"/>
        </w:rPr>
        <w:instrText>Chief Counsel Notice CC-2004-034</w:instrText>
      </w:r>
      <w:r w:rsidR="000F64B8" w:rsidRPr="001163A0">
        <w:instrText xml:space="preserve">" </w:instrText>
      </w:r>
      <w:r w:rsidR="00141B98" w:rsidRPr="001163A0">
        <w:fldChar w:fldCharType="end"/>
      </w:r>
      <w:bookmarkStart w:id="194" w:name="_BA_Cite_977"/>
      <w:r w:rsidRPr="001163A0">
        <w:rPr>
          <w:rFonts w:ascii="Century Schoolbook" w:hAnsi="Century Schoolbook"/>
          <w:sz w:val="26"/>
          <w:szCs w:val="26"/>
        </w:rPr>
        <w:t>Chief Counsel Notice CC-2004-034</w:t>
      </w:r>
      <w:bookmarkEnd w:id="194"/>
      <w:r w:rsidRPr="001163A0">
        <w:rPr>
          <w:rFonts w:ascii="Century Schoolbook" w:hAnsi="Century Schoolbook"/>
          <w:sz w:val="26"/>
          <w:szCs w:val="26"/>
        </w:rPr>
        <w:t xml:space="preserve">, addresses the standards for applying those exceptions.  </w:t>
      </w:r>
      <w:r w:rsidR="00141B98" w:rsidRPr="001163A0">
        <w:fldChar w:fldCharType="begin"/>
      </w:r>
      <w:r w:rsidR="000F64B8" w:rsidRPr="001163A0">
        <w:instrText xml:space="preserve"> ADDIN BA \xc &lt;@admproc&gt; \xl 36 \s KAJWZZ000107 \l "</w:instrText>
      </w:r>
      <w:r w:rsidR="000F64B8" w:rsidRPr="001163A0">
        <w:rPr>
          <w:rFonts w:ascii="Century Schoolbook" w:hAnsi="Century Schoolbook"/>
          <w:sz w:val="26"/>
          <w:szCs w:val="26"/>
        </w:rPr>
        <w:instrText>IRS CCN CC-2004-034, 2004 WL 3210766</w:instrText>
      </w:r>
      <w:r w:rsidR="000F64B8" w:rsidRPr="001163A0">
        <w:instrText xml:space="preserve">" </w:instrText>
      </w:r>
      <w:r w:rsidR="00141B98" w:rsidRPr="001163A0">
        <w:fldChar w:fldCharType="end"/>
      </w:r>
      <w:bookmarkStart w:id="195" w:name="_BA_Cite_978"/>
      <w:r w:rsidRPr="001163A0">
        <w:rPr>
          <w:rFonts w:ascii="Century Schoolbook" w:hAnsi="Century Schoolbook"/>
          <w:sz w:val="26"/>
          <w:szCs w:val="26"/>
        </w:rPr>
        <w:t>IRS CCN CC-2004-034, 2004 WL 3210766</w:t>
      </w:r>
      <w:bookmarkEnd w:id="195"/>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administrative summons issued under </w:t>
      </w:r>
      <w:r w:rsidR="00141B98" w:rsidRPr="001163A0">
        <w:fldChar w:fldCharType="begin"/>
      </w:r>
      <w:r w:rsidR="000F64B8" w:rsidRPr="001163A0">
        <w:instrText xml:space="preserve"> ADDIN BA \xc &lt;@osdv&gt; \xl 18 \s KAJWZZ000608 \l "</w:instrText>
      </w:r>
      <w:r w:rsidR="000F64B8" w:rsidRPr="001163A0">
        <w:rPr>
          <w:rFonts w:ascii="Century Schoolbook" w:hAnsi="Century Schoolbook"/>
          <w:sz w:val="26"/>
          <w:szCs w:val="26"/>
        </w:rPr>
        <w:instrText>Section 7602(a)(2)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7602(a)(2) qualifies under the law enforcement exception.  In addition to the usual requirements for enforcement, however, a summons seeking protected health information must satisfy a three-pronged test: (1) the information sought must be “relevant and material” to a “legitimate law enforcement inquiry”; (2) the request must be “specific and limited in scope to the extent reasonably practicable in light of the purpose for which the information is sought”; and (3) “[d]e-identified information could not reasonably be used.”  </w:t>
      </w:r>
      <w:r w:rsidR="00141B98" w:rsidRPr="001163A0">
        <w:fldChar w:fldCharType="begin"/>
      </w:r>
      <w:r w:rsidR="000F64B8" w:rsidRPr="001163A0">
        <w:instrText xml:space="preserve"> ADDIN BA \xc &lt;@reg&gt; \xl 32 \s KAJWZZ000108 \l "</w:instrText>
      </w:r>
      <w:r w:rsidR="000F64B8" w:rsidRPr="001163A0">
        <w:rPr>
          <w:rFonts w:ascii="Century Schoolbook" w:hAnsi="Century Schoolbook"/>
          <w:sz w:val="26"/>
          <w:szCs w:val="26"/>
        </w:rPr>
        <w:instrText>45 C.F.R. § 164.512(f)(1)(ii)(C)</w:instrText>
      </w:r>
      <w:r w:rsidR="000F64B8" w:rsidRPr="001163A0">
        <w:instrText xml:space="preserve">" </w:instrText>
      </w:r>
      <w:r w:rsidR="00141B98" w:rsidRPr="001163A0">
        <w:fldChar w:fldCharType="end"/>
      </w:r>
      <w:bookmarkStart w:id="196" w:name="_BA_Cite_979"/>
      <w:r w:rsidRPr="001163A0">
        <w:rPr>
          <w:rFonts w:ascii="Century Schoolbook" w:hAnsi="Century Schoolbook"/>
          <w:sz w:val="26"/>
          <w:szCs w:val="26"/>
        </w:rPr>
        <w:t>45 C.F.R. § 164.512(f)(1)(ii)(C)</w:t>
      </w:r>
      <w:bookmarkEnd w:id="196"/>
      <w:r w:rsidRPr="001163A0">
        <w:rPr>
          <w:rFonts w:ascii="Century Schoolbook" w:hAnsi="Century Schoolbook"/>
          <w:sz w:val="26"/>
          <w:szCs w:val="26"/>
        </w:rPr>
        <w:t>.  The privacy rules list eighteen specific identifiers, ranging from such traditional categories as name and address to less traditional categories, including web addresses, biometric identifiers (</w:t>
      </w:r>
      <w:r w:rsidRPr="001163A0">
        <w:rPr>
          <w:rFonts w:ascii="Century Schoolbook" w:hAnsi="Century Schoolbook"/>
          <w:i/>
          <w:iCs/>
          <w:sz w:val="26"/>
          <w:szCs w:val="26"/>
        </w:rPr>
        <w:t>e.g.</w:t>
      </w:r>
      <w:r w:rsidRPr="001163A0">
        <w:rPr>
          <w:rFonts w:ascii="Century Schoolbook" w:hAnsi="Century Schoolbook"/>
          <w:sz w:val="26"/>
          <w:szCs w:val="26"/>
        </w:rPr>
        <w:t>, finger and voice prints), account numbers, and vehicle identification numbers (</w:t>
      </w:r>
      <w:r w:rsidRPr="001163A0">
        <w:rPr>
          <w:rFonts w:ascii="Century Schoolbook" w:hAnsi="Century Schoolbook"/>
          <w:i/>
          <w:iCs/>
          <w:sz w:val="26"/>
          <w:szCs w:val="26"/>
        </w:rPr>
        <w:t>e.g.</w:t>
      </w:r>
      <w:r w:rsidRPr="001163A0">
        <w:rPr>
          <w:rFonts w:ascii="Century Schoolbook" w:hAnsi="Century Schoolbook"/>
          <w:sz w:val="26"/>
          <w:szCs w:val="26"/>
        </w:rPr>
        <w:t>, license plates).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satisfy the requirements of the three-pronged test, the Service is to supplement any summons for protected health information with a statement that the three additional requirements have been met.  </w:t>
      </w:r>
      <w:r w:rsidR="00141B98" w:rsidRPr="001163A0">
        <w:fldChar w:fldCharType="begin"/>
      </w:r>
      <w:r w:rsidR="000F64B8" w:rsidRPr="001163A0">
        <w:instrText xml:space="preserve"> ADDIN BA \xc &lt;@admproc&gt; \xl 15 \s KAJWZZ000109 \l "</w:instrText>
      </w:r>
      <w:r w:rsidR="000F64B8" w:rsidRPr="001163A0">
        <w:rPr>
          <w:rFonts w:ascii="Century Schoolbook" w:hAnsi="Century Schoolbook"/>
          <w:sz w:val="26"/>
          <w:szCs w:val="26"/>
        </w:rPr>
        <w:instrText>CC-2004-034, *4</w:instrText>
      </w:r>
      <w:r w:rsidR="000F64B8" w:rsidRPr="001163A0">
        <w:instrText xml:space="preserve">" </w:instrText>
      </w:r>
      <w:r w:rsidR="00141B98" w:rsidRPr="001163A0">
        <w:fldChar w:fldCharType="end"/>
      </w:r>
      <w:bookmarkStart w:id="197" w:name="_BA_Cite_980"/>
      <w:r w:rsidRPr="001163A0">
        <w:rPr>
          <w:rFonts w:ascii="Century Schoolbook" w:hAnsi="Century Schoolbook"/>
          <w:sz w:val="26"/>
          <w:szCs w:val="26"/>
        </w:rPr>
        <w:t>CC-2004-034, *4</w:t>
      </w:r>
      <w:bookmarkEnd w:id="197"/>
      <w:r w:rsidRPr="001163A0">
        <w:rPr>
          <w:rFonts w:ascii="Century Schoolbook" w:hAnsi="Century Schoolbook"/>
          <w:sz w:val="26"/>
          <w:szCs w:val="26"/>
        </w:rPr>
        <w:t xml:space="preserve">.  A covered entity may reasonably rely on such a statement and produce the summoned information.  </w:t>
      </w:r>
      <w:r w:rsidR="00141B98" w:rsidRPr="001163A0">
        <w:fldChar w:fldCharType="begin"/>
      </w:r>
      <w:r w:rsidR="000F64B8" w:rsidRPr="001163A0">
        <w:instrText xml:space="preserve"> ADDIN BA \xc &lt;@reg&gt; \xl 25 \s KAJWZZ000110 \l "</w:instrText>
      </w:r>
      <w:r w:rsidR="000F64B8" w:rsidRPr="001163A0">
        <w:rPr>
          <w:rFonts w:ascii="Century Schoolbook" w:hAnsi="Century Schoolbook"/>
          <w:sz w:val="26"/>
          <w:szCs w:val="26"/>
        </w:rPr>
        <w:instrText>45 C.F.R. § 164.514(h)(2)</w:instrText>
      </w:r>
      <w:r w:rsidR="000F64B8" w:rsidRPr="001163A0">
        <w:instrText xml:space="preserve">" </w:instrText>
      </w:r>
      <w:r w:rsidR="00141B98" w:rsidRPr="001163A0">
        <w:fldChar w:fldCharType="end"/>
      </w:r>
      <w:bookmarkStart w:id="198" w:name="_BA_Cite_981"/>
      <w:r w:rsidRPr="001163A0">
        <w:rPr>
          <w:rFonts w:ascii="Century Schoolbook" w:hAnsi="Century Schoolbook"/>
          <w:sz w:val="26"/>
          <w:szCs w:val="26"/>
        </w:rPr>
        <w:t>45 C.F.R. § 164.514(h)(2)</w:t>
      </w:r>
      <w:bookmarkEnd w:id="198"/>
      <w:r w:rsidRPr="001163A0">
        <w:rPr>
          <w:rFonts w:ascii="Century Schoolbook" w:hAnsi="Century Schoolbook"/>
          <w:sz w:val="26"/>
          <w:szCs w:val="26"/>
        </w:rPr>
        <w:t xml:space="preserve">.  A declaration accompanying a request to bring a summons enforcement action should </w:t>
      </w:r>
      <w:r w:rsidRPr="001163A0">
        <w:rPr>
          <w:rFonts w:ascii="Century Schoolbook" w:hAnsi="Century Schoolbook"/>
          <w:sz w:val="26"/>
          <w:szCs w:val="26"/>
        </w:rPr>
        <w:lastRenderedPageBreak/>
        <w:t>incorporate the requirements of the three-pronged test and represent that they have been satisfied.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199" w:name="_Toc299960307"/>
      <w:bookmarkStart w:id="200" w:name="_Toc299960384"/>
      <w:bookmarkStart w:id="201" w:name="_Toc301172243"/>
      <w:r w:rsidRPr="001163A0">
        <w:rPr>
          <w:rFonts w:ascii="Century Schoolbook" w:hAnsi="Century Schoolbook"/>
          <w:b/>
          <w:bCs w:val="0"/>
          <w:i/>
          <w:iCs w:val="0"/>
        </w:rPr>
        <w:t>Tax accrual workpapers</w:t>
      </w:r>
      <w:bookmarkEnd w:id="199"/>
      <w:bookmarkEnd w:id="200"/>
      <w:bookmarkEnd w:id="201"/>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rules apply when issuing and seeking enforcement of a summons issued for tax accrual workpapers.  Enforcement of such summonses should be handled by the Tax Division.  As a matter of practice, the Deputy Assistant Attorney General (Civil Trial Matters) and the appropriate Section Chief should be notified whenever the Tax Division receives a suit to enforce a summons for tax accrual workpapers.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 accrual workpapers are documents and memoranda relating to an auditor’s evaluation of a taxpayer’s reserves for contingent tax liabilities.  Such workpapers may contain information pertaining to the taxpayer’s financial transactions, identify questionable positions taken on tax returns, and reflect the auditor’s opinions regarding the validity of such positions.  </w:t>
      </w:r>
      <w:r w:rsidR="00141B98" w:rsidRPr="001163A0">
        <w:fldChar w:fldCharType="begin"/>
      </w:r>
      <w:r w:rsidR="000F64B8" w:rsidRPr="001163A0">
        <w:instrText xml:space="preserve"> ADDIN BA \xc &lt;@$cs&gt; \xl 56 \s KAJWZZ000011 \xhfl Rep </w:instrText>
      </w:r>
      <w:r w:rsidR="00141B98" w:rsidRPr="001163A0">
        <w:fldChar w:fldCharType="end"/>
      </w:r>
      <w:bookmarkStart w:id="202" w:name="_BA_Cite_982"/>
      <w:r w:rsidRPr="001163A0">
        <w:rPr>
          <w:rFonts w:ascii="Century Schoolbook" w:hAnsi="Century Schoolbook"/>
          <w:i/>
          <w:iCs/>
          <w:sz w:val="26"/>
          <w:szCs w:val="26"/>
        </w:rPr>
        <w:t xml:space="preserve">United States v. Arthur Young &amp; Co., </w:t>
      </w:r>
      <w:r w:rsidRPr="001163A0">
        <w:rPr>
          <w:rFonts w:ascii="Century Schoolbook" w:hAnsi="Century Schoolbook"/>
          <w:sz w:val="26"/>
          <w:szCs w:val="26"/>
        </w:rPr>
        <w:t>465 U.S. 805 (1984)</w:t>
      </w:r>
      <w:bookmarkEnd w:id="20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66 \s KAJWZZ000042 \xhfl Rep </w:instrText>
      </w:r>
      <w:r w:rsidR="00141B98" w:rsidRPr="001163A0">
        <w:fldChar w:fldCharType="end"/>
      </w:r>
      <w:bookmarkStart w:id="203" w:name="_BA_Cite_983"/>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533-35 (5th Cir. 1982)</w:t>
      </w:r>
      <w:bookmarkEnd w:id="203"/>
      <w:r w:rsidRPr="001163A0">
        <w:rPr>
          <w:rFonts w:ascii="Century Schoolbook" w:hAnsi="Century Schoolbook"/>
          <w:sz w:val="26"/>
          <w:szCs w:val="26"/>
        </w:rPr>
        <w:t xml:space="preserve">.  Tax accrual workpapers are generally prepared as a part of the process of auditing a corporation’s financial statements, not as part of the tax return preparation process.  The tax accrual workpapers can be prepared by in-house or outside accountants. The IRS has adopted a policy of restraint in seeking tax accrual workpapers.  Announcement 2002-63, </w:t>
      </w:r>
      <w:r w:rsidR="00141B98" w:rsidRPr="001163A0">
        <w:fldChar w:fldCharType="begin"/>
      </w:r>
      <w:r w:rsidR="000F64B8" w:rsidRPr="001163A0">
        <w:instrText xml:space="preserve"> ADDIN BA \xc &lt;@reg&gt; \xl 14 \s KAJWZZ000111 \l "</w:instrText>
      </w:r>
      <w:r w:rsidR="000F64B8" w:rsidRPr="001163A0">
        <w:rPr>
          <w:rFonts w:ascii="Century Schoolbook" w:hAnsi="Century Schoolbook"/>
          <w:sz w:val="26"/>
          <w:szCs w:val="26"/>
        </w:rPr>
        <w:instrText>2002-2 C.B. 72</w:instrText>
      </w:r>
      <w:r w:rsidR="000F64B8" w:rsidRPr="001163A0">
        <w:instrText xml:space="preserve">" </w:instrText>
      </w:r>
      <w:r w:rsidR="00141B98" w:rsidRPr="001163A0">
        <w:fldChar w:fldCharType="end"/>
      </w:r>
      <w:bookmarkStart w:id="204" w:name="_BA_Cite_984"/>
      <w:r w:rsidRPr="001163A0">
        <w:rPr>
          <w:rFonts w:ascii="Century Schoolbook" w:hAnsi="Century Schoolbook"/>
          <w:sz w:val="26"/>
          <w:szCs w:val="26"/>
        </w:rPr>
        <w:t>2002-2 C.B. 72</w:t>
      </w:r>
      <w:bookmarkEnd w:id="204"/>
      <w:r w:rsidRPr="001163A0">
        <w:rPr>
          <w:rFonts w:ascii="Century Schoolbook" w:hAnsi="Century Schoolbook"/>
          <w:sz w:val="26"/>
          <w:szCs w:val="26"/>
        </w:rPr>
        <w:t xml:space="preserve">; I.R.M. 4.10.20.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the Supreme Court rejected the argument that the workpapers were privileged.  A summons for tax accrual workpapers is accordingly enforceable so long as the documents meet the low threshold of relevance and the other </w:t>
      </w:r>
      <w:r w:rsidR="00141B98" w:rsidRPr="001163A0">
        <w:fldChar w:fldCharType="begin"/>
      </w:r>
      <w:r w:rsidR="000F64B8" w:rsidRPr="001163A0">
        <w:instrText xml:space="preserve"> ADDIN BA \xc &lt;@$cs&gt; \xl 6 \s KAJWZZ000023 </w:instrText>
      </w:r>
      <w:r w:rsidR="00141B98" w:rsidRPr="001163A0">
        <w:fldChar w:fldCharType="end"/>
      </w:r>
      <w:bookmarkStart w:id="205" w:name="_BA_Cite_985"/>
      <w:r w:rsidRPr="001163A0">
        <w:rPr>
          <w:rFonts w:ascii="Century Schoolbook" w:hAnsi="Century Schoolbook"/>
          <w:i/>
          <w:iCs/>
          <w:sz w:val="26"/>
          <w:szCs w:val="26"/>
        </w:rPr>
        <w:t>Powell</w:t>
      </w:r>
      <w:bookmarkEnd w:id="205"/>
      <w:r w:rsidRPr="001163A0">
        <w:rPr>
          <w:rFonts w:ascii="Century Schoolbook" w:hAnsi="Century Schoolbook"/>
          <w:sz w:val="26"/>
          <w:szCs w:val="26"/>
        </w:rPr>
        <w:t xml:space="preserve"> requirements for enforcement.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Even after </w:t>
      </w:r>
      <w:r w:rsidR="00141B98" w:rsidRPr="001163A0">
        <w:fldChar w:fldCharType="begin"/>
      </w:r>
      <w:r w:rsidR="000F64B8" w:rsidRPr="001163A0">
        <w:instrText xml:space="preserve"> ADDIN BA \xc &lt;@$cs&gt; \xl 12 \s KAJWZZ000011 </w:instrText>
      </w:r>
      <w:r w:rsidR="00141B98" w:rsidRPr="001163A0">
        <w:fldChar w:fldCharType="end"/>
      </w:r>
      <w:r w:rsidRPr="001163A0">
        <w:rPr>
          <w:rFonts w:ascii="Century Schoolbook" w:hAnsi="Century Schoolbook"/>
          <w:i/>
          <w:iCs/>
          <w:sz w:val="26"/>
          <w:szCs w:val="26"/>
        </w:rPr>
        <w:t>Arthur Young</w:t>
      </w:r>
      <w:r w:rsidRPr="001163A0">
        <w:rPr>
          <w:rFonts w:ascii="Century Schoolbook" w:hAnsi="Century Schoolbook"/>
          <w:sz w:val="26"/>
          <w:szCs w:val="26"/>
        </w:rPr>
        <w:t xml:space="preserve">, though, courts may entertain assertions of work-product and other privileges.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KAJWZZ000009 \xhfl Rep </w:instrText>
      </w:r>
      <w:r w:rsidR="00141B98" w:rsidRPr="001163A0">
        <w:fldChar w:fldCharType="end"/>
      </w:r>
      <w:bookmarkStart w:id="206" w:name="_BA_Cite_986"/>
      <w:r w:rsidRPr="001163A0">
        <w:rPr>
          <w:rFonts w:ascii="Century Schoolbook" w:hAnsi="Century Schoolbook"/>
          <w:i/>
          <w:iCs/>
          <w:sz w:val="26"/>
          <w:szCs w:val="26"/>
        </w:rPr>
        <w:t>United States v. Rockwell Int’l</w:t>
      </w:r>
      <w:r w:rsidRPr="001163A0">
        <w:rPr>
          <w:rFonts w:ascii="Century Schoolbook" w:hAnsi="Century Schoolbook"/>
          <w:sz w:val="26"/>
          <w:szCs w:val="26"/>
        </w:rPr>
        <w:t>, 897 F.2d 1255 (3d Cir. 1990)</w:t>
      </w:r>
      <w:bookmarkEnd w:id="206"/>
      <w:r w:rsidRPr="001163A0">
        <w:rPr>
          <w:rFonts w:ascii="Century Schoolbook" w:hAnsi="Century Schoolbook"/>
          <w:b/>
          <w:bCs/>
          <w:i/>
          <w:iCs/>
          <w:sz w:val="26"/>
          <w:szCs w:val="26"/>
        </w:rPr>
        <w:t xml:space="preserve"> </w:t>
      </w:r>
      <w:r w:rsidRPr="001163A0">
        <w:rPr>
          <w:rFonts w:ascii="Century Schoolbook" w:hAnsi="Century Schoolbook"/>
          <w:sz w:val="26"/>
          <w:szCs w:val="26"/>
        </w:rPr>
        <w:t xml:space="preserve">(reversing the enforcement of a summons seeking tax accrual workpapers when the district court failed to also consider whether the documents were protected by the attorney-client privilege or the work-product doctrine); </w:t>
      </w:r>
      <w:r w:rsidRPr="001163A0">
        <w:rPr>
          <w:rFonts w:ascii="Century Schoolbook" w:hAnsi="Century Schoolbook"/>
          <w:i/>
          <w:iCs/>
          <w:sz w:val="26"/>
          <w:szCs w:val="26"/>
        </w:rPr>
        <w:t>see als</w:t>
      </w:r>
      <w:bookmarkStart w:id="207" w:name="a_Section_II_C_2_c_"/>
      <w:r w:rsidR="006717EF" w:rsidRPr="001163A0">
        <w:rPr>
          <w:rFonts w:ascii="Century Schoolbook" w:hAnsi="Century Schoolbook"/>
          <w:i/>
          <w:iCs/>
          <w:sz w:val="26"/>
          <w:szCs w:val="26"/>
        </w:rPr>
        <w:t>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16 \s KAJWZZ000609 \l "</w:instrText>
      </w:r>
      <w:r w:rsidR="000F64B8" w:rsidRPr="001163A0">
        <w:rPr>
          <w:rFonts w:ascii="Century Schoolbook" w:hAnsi="Century Schoolbook"/>
          <w:sz w:val="26"/>
          <w:szCs w:val="26"/>
        </w:rPr>
        <w:instrText>Section II.C.2.c</w:instrText>
      </w:r>
      <w:r w:rsidR="000F64B8" w:rsidRPr="001163A0">
        <w:instrText xml:space="preserve">" </w:instrText>
      </w:r>
      <w:r w:rsidR="00141B98" w:rsidRPr="001163A0">
        <w:fldChar w:fldCharType="end"/>
      </w:r>
      <w:r w:rsidRPr="001163A0">
        <w:rPr>
          <w:rFonts w:ascii="Century Schoolbook" w:hAnsi="Century Schoolbook"/>
          <w:sz w:val="26"/>
          <w:szCs w:val="26"/>
        </w:rPr>
        <w:t>Section II.C.2.c</w:t>
      </w:r>
      <w:r w:rsidRPr="001163A0">
        <w:rPr>
          <w:rStyle w:val="Hypertext"/>
          <w:rFonts w:ascii="Century Schoolbook" w:hAnsi="Century Schoolbook"/>
          <w:sz w:val="26"/>
          <w:szCs w:val="26"/>
        </w:rPr>
        <w:t xml:space="preserve"> </w:t>
      </w:r>
      <w:bookmarkEnd w:id="207"/>
      <w:r w:rsidRPr="001163A0">
        <w:rPr>
          <w:rFonts w:ascii="Century Schoolbook" w:hAnsi="Century Schoolbook"/>
          <w:sz w:val="26"/>
          <w:szCs w:val="26"/>
        </w:rPr>
        <w:t>(discussing cases addressing the work-product privilege).</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208" w:name="II_B_3__Enforcement_actions"/>
      <w:bookmarkStart w:id="209" w:name="_Toc299960308"/>
      <w:bookmarkStart w:id="210" w:name="_Toc299960385"/>
      <w:bookmarkStart w:id="211" w:name="_Toc301172244"/>
      <w:bookmarkEnd w:id="208"/>
      <w:r w:rsidRPr="001163A0">
        <w:rPr>
          <w:rFonts w:ascii="Century Schoolbook" w:hAnsi="Century Schoolbook"/>
          <w:b/>
          <w:bCs w:val="0"/>
        </w:rPr>
        <w:softHyphen/>
      </w:r>
      <w:r w:rsidRPr="001163A0">
        <w:rPr>
          <w:rFonts w:ascii="Century Schoolbook" w:hAnsi="Century Schoolbook"/>
          <w:b/>
          <w:bCs w:val="0"/>
          <w:u w:val="single"/>
        </w:rPr>
        <w:t>Enforcement actions</w:t>
      </w:r>
      <w:bookmarkEnd w:id="209"/>
      <w:bookmarkEnd w:id="210"/>
      <w:bookmarkEnd w:id="211"/>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If the summoned party fails to comply with the summons, </w:t>
      </w:r>
      <w:r w:rsidR="00141B98" w:rsidRPr="001163A0">
        <w:fldChar w:fldCharType="begin"/>
      </w:r>
      <w:r w:rsidR="000F64B8" w:rsidRPr="001163A0">
        <w:instrText xml:space="preserve"> ADDIN BA \xc &lt;@osdv&gt; \xl 12 \s KAJWZZ000610 \l "</w:instrText>
      </w:r>
      <w:r w:rsidR="000F64B8" w:rsidRPr="001163A0">
        <w:rPr>
          <w:rFonts w:ascii="Century Schoolbook" w:hAnsi="Century Schoolbook"/>
          <w:sz w:val="26"/>
          <w:szCs w:val="26"/>
        </w:rPr>
        <w:instrText>Section 7604</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7604 provides the United States with a means to enforce the summons by filing an enforcement proceeding in federal district court.  </w:t>
      </w:r>
      <w:hyperlink w:anchor="III_A__PETITION_TO_ENFORCE"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86 \s KAJWZZ000610 </w:instrText>
        </w:r>
        <w:r w:rsidR="00141B98" w:rsidRPr="001163A0">
          <w:fldChar w:fldCharType="end"/>
        </w:r>
        <w:r w:rsidR="00141B98" w:rsidRPr="001163A0">
          <w:fldChar w:fldCharType="begin"/>
        </w:r>
        <w:r w:rsidR="000F64B8" w:rsidRPr="001163A0">
          <w:instrText xml:space="preserve"> ADDIN BA \xc &lt;@osdv&gt; \xl 13 \s KAJWZZ000611 \xpl 1 \l "Section III.A" </w:instrText>
        </w:r>
        <w:r w:rsidR="00141B98" w:rsidRPr="001163A0">
          <w:fldChar w:fldCharType="end"/>
        </w:r>
        <w:r w:rsidRPr="001163A0">
          <w:rPr>
            <w:rStyle w:val="Hyperlink"/>
            <w:rFonts w:ascii="Century Schoolbook" w:hAnsi="Century Schoolbook"/>
            <w:sz w:val="26"/>
            <w:szCs w:val="26"/>
          </w:rPr>
          <w:t>Section III.A.)</w:t>
        </w:r>
      </w:hyperlink>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12" w:name="_Toc299960309"/>
      <w:bookmarkStart w:id="213" w:name="_Toc299960386"/>
      <w:bookmarkStart w:id="214" w:name="_Toc301172245"/>
      <w:r w:rsidRPr="001163A0">
        <w:rPr>
          <w:b/>
          <w:bCs w:val="0"/>
        </w:rPr>
        <w:t>No conditional enforcement</w:t>
      </w:r>
      <w:bookmarkEnd w:id="212"/>
      <w:bookmarkEnd w:id="213"/>
      <w:bookmarkEnd w:id="214"/>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020"/>
        <w:rPr>
          <w:rFonts w:ascii="Century Schoolbook" w:hAnsi="Century Schoolbook"/>
          <w:b/>
          <w:bCs/>
          <w:i/>
          <w:iCs/>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is no authority for a court to conditionally enforce a summons.  </w:t>
      </w:r>
      <w:r w:rsidR="00141B98" w:rsidRPr="001163A0">
        <w:fldChar w:fldCharType="begin"/>
      </w:r>
      <w:r w:rsidR="000F64B8" w:rsidRPr="001163A0">
        <w:instrText xml:space="preserve"> ADDIN BA \xc &lt;@$cs&gt; \xl 62 \s KAJWZZ000088 \xhfl Rep </w:instrText>
      </w:r>
      <w:r w:rsidR="00141B98" w:rsidRPr="001163A0">
        <w:fldChar w:fldCharType="end"/>
      </w:r>
      <w:bookmarkStart w:id="215" w:name="_BA_Cite_987"/>
      <w:r w:rsidRPr="001163A0">
        <w:rPr>
          <w:rFonts w:ascii="Century Schoolbook" w:hAnsi="Century Schoolbook"/>
          <w:i/>
          <w:iCs/>
          <w:sz w:val="26"/>
          <w:szCs w:val="26"/>
        </w:rPr>
        <w:t>United States v. Jose</w:t>
      </w:r>
      <w:r w:rsidRPr="001163A0">
        <w:rPr>
          <w:rFonts w:ascii="Century Schoolbook" w:hAnsi="Century Schoolbook"/>
          <w:sz w:val="26"/>
          <w:szCs w:val="26"/>
        </w:rPr>
        <w:t>, 131 F.3d 1325 (9th Cir. 1997) (en banc)</w:t>
      </w:r>
      <w:bookmarkEnd w:id="2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87 \s KAJWZZ000112 \xhfl Rep \l "</w:instrText>
      </w:r>
      <w:r w:rsidR="000F64B8" w:rsidRPr="001163A0">
        <w:rPr>
          <w:rFonts w:ascii="Century Schoolbook" w:hAnsi="Century Schoolbook"/>
          <w:i/>
          <w:iCs/>
          <w:sz w:val="26"/>
          <w:szCs w:val="26"/>
        </w:rPr>
        <w:instrText>United States v. Barrett</w:instrText>
      </w:r>
      <w:r w:rsidR="000F64B8" w:rsidRPr="001163A0">
        <w:rPr>
          <w:rFonts w:ascii="Century Schoolbook" w:hAnsi="Century Schoolbook"/>
          <w:sz w:val="26"/>
          <w:szCs w:val="26"/>
        </w:rPr>
        <w:instrText>,&lt;SoftRt&gt; 837 F.2d 1341 (5th Cir. 1988) (en banc) (per curiam)</w:instrText>
      </w:r>
      <w:r w:rsidR="000F64B8" w:rsidRPr="001163A0">
        <w:instrText xml:space="preserve">" </w:instrText>
      </w:r>
      <w:r w:rsidR="00141B98" w:rsidRPr="001163A0">
        <w:fldChar w:fldCharType="end"/>
      </w:r>
      <w:bookmarkStart w:id="216" w:name="_BA_Cite_988"/>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1350-51 (5th Cir. 1988) (en banc) (per curiam)</w:t>
      </w:r>
      <w:bookmarkEnd w:id="216"/>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5"/>
      </w:r>
      <w:r w:rsidRPr="001163A0">
        <w:rPr>
          <w:rFonts w:ascii="Century Schoolbook" w:hAnsi="Century Schoolbook"/>
          <w:sz w:val="26"/>
          <w:szCs w:val="26"/>
        </w:rPr>
        <w:t xml:space="preserve">  The power of the court in a summons enforcement case is “‘strictly limited to granting or denying enforcement of the terms of the specific summons.’”  </w:t>
      </w:r>
      <w:r w:rsidR="00141B98" w:rsidRPr="001163A0">
        <w:fldChar w:fldCharType="begin"/>
      </w:r>
      <w:r w:rsidR="000F64B8" w:rsidRPr="001163A0">
        <w:instrText xml:space="preserve"> ADDIN BA \xc &lt;@$cs&gt; \xl 43 \s KAJWZZ000043 \xhfl Rep </w:instrText>
      </w:r>
      <w:r w:rsidR="00141B98" w:rsidRPr="001163A0">
        <w:fldChar w:fldCharType="end"/>
      </w:r>
      <w:bookmarkStart w:id="217" w:name="_BA_Cite_989"/>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1287</w:t>
      </w:r>
      <w:bookmarkEnd w:id="217"/>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84 \s KAJWZZ000113 \xhfl Rep \xqt \xpl 1 \l "</w:instrText>
      </w:r>
      <w:r w:rsidR="000F64B8" w:rsidRPr="001163A0">
        <w:rPr>
          <w:rFonts w:ascii="Century Schoolbook" w:hAnsi="Century Schoolbook"/>
          <w:i/>
          <w:iCs/>
          <w:sz w:val="26"/>
          <w:szCs w:val="26"/>
        </w:rPr>
        <w:instrText>United States v. First Nat’l State Bank of N.J.</w:instrText>
      </w:r>
      <w:r w:rsidR="000F64B8" w:rsidRPr="001163A0">
        <w:rPr>
          <w:rFonts w:ascii="Century Schoolbook" w:hAnsi="Century Schoolbook"/>
          <w:sz w:val="26"/>
          <w:szCs w:val="26"/>
        </w:rPr>
        <w:instrText>,&lt;SoftRt&gt; 540 F.2d 619 (3d Cir. 1976)</w:instrText>
      </w:r>
      <w:r w:rsidR="000F64B8" w:rsidRPr="001163A0">
        <w:instrText xml:space="preserve">" </w:instrText>
      </w:r>
      <w:r w:rsidR="00141B98" w:rsidRPr="001163A0">
        <w:fldChar w:fldCharType="end"/>
      </w:r>
      <w:bookmarkStart w:id="218" w:name="_BA_Cite_990"/>
      <w:r w:rsidRPr="001163A0">
        <w:rPr>
          <w:rFonts w:ascii="Century Schoolbook" w:hAnsi="Century Schoolbook"/>
          <w:i/>
          <w:iCs/>
          <w:sz w:val="26"/>
          <w:szCs w:val="26"/>
        </w:rPr>
        <w:t>United States v. First Nat’l State Bank of N.J.</w:t>
      </w:r>
      <w:r w:rsidRPr="001163A0">
        <w:rPr>
          <w:rFonts w:ascii="Century Schoolbook" w:hAnsi="Century Schoolbook"/>
          <w:sz w:val="26"/>
          <w:szCs w:val="26"/>
        </w:rPr>
        <w:t>, 540 F.2d 619, 624</w:t>
      </w:r>
      <w:r w:rsidRPr="001163A0">
        <w:rPr>
          <w:rFonts w:ascii="Century Schoolbook" w:hAnsi="Century Schoolbook"/>
          <w:sz w:val="26"/>
          <w:szCs w:val="26"/>
        </w:rPr>
        <w:noBreakHyphen/>
        <w:t>25 (3d Cir. 1976)</w:t>
      </w:r>
      <w:bookmarkEnd w:id="218"/>
      <w:r w:rsidRPr="001163A0">
        <w:rPr>
          <w:rFonts w:ascii="Century Schoolbook" w:hAnsi="Century Schoolbook"/>
          <w:sz w:val="26"/>
          <w:szCs w:val="26"/>
        </w:rPr>
        <w:t xml:space="preserve">).  Nothing in the </w:t>
      </w:r>
      <w:r w:rsidR="00141B98" w:rsidRPr="001163A0">
        <w:fldChar w:fldCharType="begin"/>
      </w:r>
      <w:r w:rsidR="000F64B8" w:rsidRPr="001163A0">
        <w:instrText xml:space="preserve"> ADDIN BA \xc &lt;@oppt&gt; \xl 68 \s KAJWZZ000612 \l "</w:instrText>
      </w:r>
      <w:r w:rsidR="000F64B8" w:rsidRPr="001163A0">
        <w:rPr>
          <w:rFonts w:ascii="Century Schoolbook" w:hAnsi="Century Schoolbook"/>
          <w:i/>
          <w:iCs/>
          <w:sz w:val="26"/>
          <w:szCs w:val="26"/>
        </w:rPr>
        <w:instrText>United States v. First Family Mortgage Corp.</w:instrText>
      </w:r>
      <w:r w:rsidR="000F64B8" w:rsidRPr="001163A0">
        <w:rPr>
          <w:rFonts w:ascii="Century Schoolbook" w:hAnsi="Century Schoolbook"/>
          <w:sz w:val="26"/>
          <w:szCs w:val="26"/>
        </w:rPr>
        <w:instrText>, 739 F.2d 1275, 1278 (7th Cir. 1984)</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authorizes a court to engraft “equitable” requirements on its enforcement order so as to limit the IRS’s internal use of the summoned information.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38 \s KAJWZZ000021 \xhfl Rep </w:instrText>
      </w:r>
      <w:r w:rsidR="00141B98" w:rsidRPr="001163A0">
        <w:fldChar w:fldCharType="end"/>
      </w:r>
      <w:bookmarkStart w:id="219" w:name="_BA_Cite_991"/>
      <w:r w:rsidRPr="001163A0">
        <w:rPr>
          <w:rFonts w:ascii="Century Schoolbook" w:hAnsi="Century Schoolbook"/>
          <w:i/>
          <w:iCs/>
          <w:sz w:val="26"/>
          <w:szCs w:val="26"/>
        </w:rPr>
        <w:t>Reisman v. Caplin</w:t>
      </w:r>
      <w:r w:rsidRPr="001163A0">
        <w:rPr>
          <w:rFonts w:ascii="Century Schoolbook" w:hAnsi="Century Schoolbook"/>
          <w:sz w:val="26"/>
          <w:szCs w:val="26"/>
        </w:rPr>
        <w:t>, 375 U.S. 440 (1964)</w:t>
      </w:r>
      <w:bookmarkEnd w:id="219"/>
      <w:r w:rsidRPr="001163A0">
        <w:rPr>
          <w:rFonts w:ascii="Century Schoolbook" w:hAnsi="Century Schoolbook"/>
          <w:sz w:val="26"/>
          <w:szCs w:val="26"/>
        </w:rPr>
        <w:t xml:space="preserve"> (injunction issued against IRS summons dismissed for want of equity); </w:t>
      </w:r>
      <w:r w:rsidR="00141B98" w:rsidRPr="001163A0">
        <w:fldChar w:fldCharType="begin"/>
      </w:r>
      <w:r w:rsidR="000F64B8" w:rsidRPr="001163A0">
        <w:instrText xml:space="preserve"> ADDIN BA \xc &lt;@cs&gt; \xl 81 \s KAJWZZ000114 \xhfl Rep \l "</w:instrText>
      </w:r>
      <w:r w:rsidR="000F64B8" w:rsidRPr="001163A0">
        <w:rPr>
          <w:rFonts w:ascii="Century Schoolbook" w:hAnsi="Century Schoolbook"/>
          <w:i/>
          <w:iCs/>
          <w:sz w:val="26"/>
          <w:szCs w:val="26"/>
        </w:rPr>
        <w:instrText>United States v. First Family Mortgage Corp.</w:instrText>
      </w:r>
      <w:r w:rsidR="000F64B8" w:rsidRPr="001163A0">
        <w:rPr>
          <w:rFonts w:ascii="Century Schoolbook" w:hAnsi="Century Schoolbook"/>
          <w:sz w:val="26"/>
          <w:szCs w:val="26"/>
        </w:rPr>
        <w:instrText>,&lt;SoftRt&gt; 739 F.2d 1275 (7th Cir. 1984)</w:instrText>
      </w:r>
      <w:r w:rsidR="000F64B8" w:rsidRPr="001163A0">
        <w:instrText xml:space="preserve">" </w:instrText>
      </w:r>
      <w:r w:rsidR="00141B98" w:rsidRPr="001163A0">
        <w:fldChar w:fldCharType="end"/>
      </w:r>
      <w:bookmarkStart w:id="220" w:name="_BA_Cite_992"/>
      <w:r w:rsidRPr="001163A0">
        <w:rPr>
          <w:rFonts w:ascii="Century Schoolbook" w:hAnsi="Century Schoolbook"/>
          <w:i/>
          <w:iCs/>
          <w:sz w:val="26"/>
          <w:szCs w:val="26"/>
        </w:rPr>
        <w:t>United States v. First Family Mortgage Corp.</w:t>
      </w:r>
      <w:r w:rsidRPr="001163A0">
        <w:rPr>
          <w:rFonts w:ascii="Century Schoolbook" w:hAnsi="Century Schoolbook"/>
          <w:sz w:val="26"/>
          <w:szCs w:val="26"/>
        </w:rPr>
        <w:t>, 739 F.2d 1275, 1278 (7th Cir. 1984)</w:t>
      </w:r>
      <w:bookmarkEnd w:id="220"/>
      <w:r w:rsidRPr="001163A0">
        <w:rPr>
          <w:rFonts w:ascii="Century Schoolbook" w:hAnsi="Century Schoolbook"/>
          <w:sz w:val="26"/>
          <w:szCs w:val="26"/>
        </w:rPr>
        <w:t xml:space="preserve"> (Tax Anti</w:t>
      </w:r>
      <w:r w:rsidRPr="001163A0">
        <w:rPr>
          <w:rFonts w:ascii="Century Schoolbook" w:hAnsi="Century Schoolbook"/>
          <w:sz w:val="26"/>
          <w:szCs w:val="26"/>
        </w:rPr>
        <w:noBreakHyphen/>
        <w:t xml:space="preserve">Injunction Act barred taxpayer’s request for an injunction against IRS’s use of summoned information).  Although the summons power is not absolute, restrictions on that authority should not be imposed “‘absent unambiguous directions from Congress.’” </w:t>
      </w:r>
      <w:r w:rsidR="00141B98" w:rsidRPr="001163A0">
        <w:fldChar w:fldCharType="begin"/>
      </w:r>
      <w:r w:rsidR="000F64B8" w:rsidRPr="001163A0">
        <w:instrText xml:space="preserve"> ADDIN BA \xc &lt;@$cs&gt; \xl 62 \s KAJWZZ000011 \xhfl Rep </w:instrText>
      </w:r>
      <w:r w:rsidR="00141B98" w:rsidRPr="001163A0">
        <w:fldChar w:fldCharType="end"/>
      </w:r>
      <w:bookmarkStart w:id="221" w:name="_BA_Cite_993"/>
      <w:r w:rsidRPr="001163A0">
        <w:rPr>
          <w:rFonts w:ascii="Century Schoolbook" w:hAnsi="Century Schoolbook"/>
          <w:i/>
          <w:iCs/>
          <w:sz w:val="26"/>
          <w:szCs w:val="26"/>
        </w:rPr>
        <w:t xml:space="preserve">United States v. Arthur Young &amp; Co. </w:t>
      </w:r>
      <w:r w:rsidRPr="001163A0">
        <w:rPr>
          <w:rFonts w:ascii="Century Schoolbook" w:hAnsi="Century Schoolbook"/>
          <w:sz w:val="26"/>
          <w:szCs w:val="26"/>
        </w:rPr>
        <w:t>, 465 U.S. 805, 816 (1984)</w:t>
      </w:r>
      <w:bookmarkEnd w:id="221"/>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52 \s KAJWZZ000002 \xhfl Rep \xqt \xpl 1 </w:instrText>
      </w:r>
      <w:r w:rsidR="00141B98" w:rsidRPr="001163A0">
        <w:fldChar w:fldCharType="end"/>
      </w:r>
      <w:bookmarkStart w:id="222" w:name="_BA_Cite_994"/>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150 (1975)</w:t>
      </w:r>
      <w:bookmarkEnd w:id="222"/>
      <w:r w:rsidRPr="001163A0">
        <w:rPr>
          <w:rFonts w:ascii="Century Schoolbook" w:hAnsi="Century Schoolbook"/>
          <w:sz w:val="26"/>
          <w:szCs w:val="26"/>
        </w:rPr>
        <w:t xml:space="preserve">). </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4"/>
        <w:keepNext/>
        <w:tabs>
          <w:tab w:val="clear" w:pos="0"/>
          <w:tab w:val="clear" w:pos="540"/>
          <w:tab w:val="clear" w:pos="1080"/>
          <w:tab w:val="left" w:pos="1620"/>
        </w:tabs>
      </w:pPr>
      <w:bookmarkStart w:id="223" w:name="_Toc299960310"/>
      <w:bookmarkStart w:id="224" w:name="_Toc299960387"/>
      <w:bookmarkStart w:id="225" w:name="_Toc301172246"/>
      <w:r w:rsidRPr="001163A0">
        <w:rPr>
          <w:b/>
          <w:bCs w:val="0"/>
        </w:rPr>
        <w:lastRenderedPageBreak/>
        <w:t>Withdrawal and reissuance</w:t>
      </w:r>
      <w:bookmarkEnd w:id="223"/>
      <w:bookmarkEnd w:id="224"/>
      <w:bookmarkEnd w:id="225"/>
    </w:p>
    <w:p w:rsidR="00DA0DFB" w:rsidRPr="001163A0" w:rsidRDefault="00DA0DFB" w:rsidP="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is always the IRS’s prerogative to withdraw a summons it has issued; and in most cases, if not all, it is free to reissue the summons.  In the case where a procedural defect is detected, consider whether withdrawal and reissuance would be appropriate.  Some courts have overlooked technical defects in the issuance of a summons where the taxpayer or summoned party has not suffered prejudice.  </w:t>
      </w:r>
      <w:r w:rsidR="00141B98" w:rsidRPr="001163A0">
        <w:fldChar w:fldCharType="begin"/>
      </w:r>
      <w:r w:rsidR="000F64B8" w:rsidRPr="001163A0">
        <w:instrText xml:space="preserve"> ADDIN BA \xc &lt;@$cs&gt; \xl 172 \s KAJWZZ000067 \xhfl Rep </w:instrText>
      </w:r>
      <w:r w:rsidR="00141B98" w:rsidRPr="001163A0">
        <w:fldChar w:fldCharType="end"/>
      </w:r>
      <w:bookmarkStart w:id="226" w:name="_BA_Cite_995"/>
      <w:r w:rsidRPr="001163A0">
        <w:rPr>
          <w:rFonts w:ascii="Century Schoolbook" w:hAnsi="Century Schoolbook"/>
          <w:i/>
          <w:iCs/>
          <w:sz w:val="26"/>
          <w:szCs w:val="26"/>
        </w:rPr>
        <w:t>United States v. Tex. Heart Inst.</w:t>
      </w:r>
      <w:r w:rsidRPr="001163A0">
        <w:rPr>
          <w:rFonts w:ascii="Century Schoolbook" w:hAnsi="Century Schoolbook"/>
          <w:sz w:val="26"/>
          <w:szCs w:val="26"/>
        </w:rPr>
        <w:t xml:space="preserve">, 755 F.2d 469 (5th Cir. 1985), </w:t>
      </w:r>
      <w:r w:rsidRPr="001163A0">
        <w:rPr>
          <w:rFonts w:ascii="Century Schoolbook" w:hAnsi="Century Schoolbook"/>
          <w:i/>
          <w:iCs/>
          <w:sz w:val="26"/>
          <w:szCs w:val="26"/>
        </w:rPr>
        <w:t>overruled on other grounds by United States v. Barrett,</w:t>
      </w:r>
      <w:r w:rsidRPr="001163A0">
        <w:rPr>
          <w:rFonts w:ascii="Century Schoolbook" w:hAnsi="Century Schoolbook"/>
          <w:sz w:val="26"/>
          <w:szCs w:val="26"/>
        </w:rPr>
        <w:t xml:space="preserve"> 837 F.2d 1341 (5th Cir.1988) (en banc) (per curiam)</w:t>
      </w:r>
      <w:bookmarkEnd w:id="22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KAJWZZ000038 \xhfl Rep </w:instrText>
      </w:r>
      <w:r w:rsidR="00141B98" w:rsidRPr="001163A0">
        <w:fldChar w:fldCharType="end"/>
      </w:r>
      <w:bookmarkStart w:id="227" w:name="_BA_Cite_996"/>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27-28 (1st Cir. 1992)</w:t>
      </w:r>
      <w:bookmarkEnd w:id="22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KAJWZZ000115 \xhfl Rep \l "</w:instrText>
      </w:r>
      <w:r w:rsidR="000F64B8" w:rsidRPr="001163A0">
        <w:rPr>
          <w:rFonts w:ascii="Century Schoolbook" w:hAnsi="Century Schoolbook"/>
          <w:i/>
          <w:iCs/>
          <w:sz w:val="26"/>
          <w:szCs w:val="26"/>
        </w:rPr>
        <w:instrText>United States v. Bank of Moulton</w:instrText>
      </w:r>
      <w:r w:rsidR="000F64B8" w:rsidRPr="001163A0">
        <w:rPr>
          <w:rFonts w:ascii="Century Schoolbook" w:hAnsi="Century Schoolbook"/>
          <w:sz w:val="26"/>
          <w:szCs w:val="26"/>
        </w:rPr>
        <w:instrText>,&lt;SoftRt&gt; 614 F.2d 1063 (5th Cir. 1980)</w:instrText>
      </w:r>
      <w:r w:rsidR="000F64B8" w:rsidRPr="001163A0">
        <w:instrText xml:space="preserve">" </w:instrText>
      </w:r>
      <w:r w:rsidR="00141B98" w:rsidRPr="001163A0">
        <w:fldChar w:fldCharType="end"/>
      </w:r>
      <w:bookmarkStart w:id="228" w:name="_BA_Cite_997"/>
      <w:r w:rsidRPr="001163A0">
        <w:rPr>
          <w:rFonts w:ascii="Century Schoolbook" w:hAnsi="Century Schoolbook"/>
          <w:i/>
          <w:iCs/>
          <w:sz w:val="26"/>
          <w:szCs w:val="26"/>
        </w:rPr>
        <w:t>United States v. Bank of Moulton</w:t>
      </w:r>
      <w:r w:rsidRPr="001163A0">
        <w:rPr>
          <w:rFonts w:ascii="Century Schoolbook" w:hAnsi="Century Schoolbook"/>
          <w:sz w:val="26"/>
          <w:szCs w:val="26"/>
        </w:rPr>
        <w:t>, 614 F.2d 1063, 1066 (5th Cir. 1980)</w:t>
      </w:r>
      <w:bookmarkEnd w:id="228"/>
      <w:r w:rsidRPr="001163A0">
        <w:rPr>
          <w:rFonts w:ascii="Century Schoolbook" w:hAnsi="Century Schoolbook"/>
          <w:sz w:val="26"/>
          <w:szCs w:val="26"/>
        </w:rPr>
        <w:t xml:space="preserve">.  But not all courts do it lightly.  In </w:t>
      </w:r>
      <w:r w:rsidR="00141B98" w:rsidRPr="001163A0">
        <w:fldChar w:fldCharType="begin"/>
      </w:r>
      <w:r w:rsidR="000F64B8" w:rsidRPr="001163A0">
        <w:instrText xml:space="preserve"> ADDIN BA \xc &lt;@$cs&gt; \xl 51 \s KAJWZZ000069 \xhfl Rep </w:instrText>
      </w:r>
      <w:r w:rsidR="00141B98" w:rsidRPr="001163A0">
        <w:fldChar w:fldCharType="end"/>
      </w:r>
      <w:bookmarkStart w:id="229" w:name="_BA_Cite_998"/>
      <w:r w:rsidRPr="001163A0">
        <w:rPr>
          <w:rFonts w:ascii="Century Schoolbook" w:hAnsi="Century Schoolbook"/>
          <w:i/>
          <w:iCs/>
          <w:sz w:val="26"/>
          <w:szCs w:val="26"/>
        </w:rPr>
        <w:t>Cook v. United States</w:t>
      </w:r>
      <w:r w:rsidRPr="001163A0">
        <w:rPr>
          <w:rFonts w:ascii="Century Schoolbook" w:hAnsi="Century Schoolbook"/>
          <w:sz w:val="26"/>
          <w:szCs w:val="26"/>
        </w:rPr>
        <w:t>, 104 F.3d 886 (6th Cir. 1997)</w:t>
      </w:r>
      <w:bookmarkEnd w:id="229"/>
      <w:r w:rsidRPr="001163A0">
        <w:rPr>
          <w:rFonts w:ascii="Century Schoolbook" w:hAnsi="Century Schoolbook"/>
          <w:sz w:val="26"/>
          <w:szCs w:val="26"/>
        </w:rPr>
        <w:t xml:space="preserve">, the IRS had provided the taxpayers with just 22 days’ notice of the compliance date for a third-party summons, instead of the 23 days mandated by </w:t>
      </w:r>
      <w:r w:rsidR="00141B98" w:rsidRPr="001163A0">
        <w:fldChar w:fldCharType="begin"/>
      </w:r>
      <w:r w:rsidR="000F64B8" w:rsidRPr="001163A0">
        <w:instrText xml:space="preserve"> ADDIN BA \xc &lt;@$osdv&gt; \xl 18 \s KAJWZZ000596 </w:instrText>
      </w:r>
      <w:r w:rsidR="00141B98" w:rsidRPr="001163A0">
        <w:fldChar w:fldCharType="end"/>
      </w:r>
      <w:r w:rsidRPr="001163A0">
        <w:rPr>
          <w:rFonts w:ascii="Century Schoolbook" w:hAnsi="Century Schoolbook"/>
          <w:sz w:val="26"/>
          <w:szCs w:val="26"/>
        </w:rPr>
        <w:t xml:space="preserve">Section 7609(a)(1).  The Sixth Circuit affirmed the denial of the taxpayers’ petition to quash, as taxpayers conceded that they had suffered no actual prejudice from the violation, but cautioned that its decision should not be taken as “a license to ignore statutory deadlines or to negligently violate other legal requirements” and that the “court shall review future violations of technical legal requirements by the I.R.S. and its agents and attorneys with an increasingly critical eye.”  </w:t>
      </w:r>
      <w:r w:rsidR="00141B98" w:rsidRPr="001163A0">
        <w:fldChar w:fldCharType="begin"/>
      </w:r>
      <w:r w:rsidR="000F64B8" w:rsidRPr="001163A0">
        <w:instrText xml:space="preserve"> ADDIN BA \xc &lt;@$cs&gt; \xl 18 \s KAJWZZ000069 \xhfl Rep </w:instrText>
      </w:r>
      <w:r w:rsidR="00141B98" w:rsidRPr="001163A0">
        <w:fldChar w:fldCharType="end"/>
      </w:r>
      <w:r w:rsidRPr="001163A0">
        <w:rPr>
          <w:rFonts w:ascii="Century Schoolbook" w:hAnsi="Century Schoolbook"/>
          <w:sz w:val="26"/>
          <w:szCs w:val="26"/>
        </w:rPr>
        <w:t>104 F.3d at 890-91.</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an IRS summons is withdrawn, a petition to quash that summons becomes moot.  </w:t>
      </w:r>
      <w:r w:rsidR="00141B98" w:rsidRPr="001163A0">
        <w:fldChar w:fldCharType="begin"/>
      </w:r>
      <w:r w:rsidR="000F64B8" w:rsidRPr="001163A0">
        <w:instrText xml:space="preserve"> ADDIN BA </w:instrText>
      </w:r>
      <w:r w:rsidR="00FE38FD" w:rsidRPr="001163A0">
        <w:instrText xml:space="preserve">\xc &lt;@cs&gt; \xl 47 \s KAJWZZ000116 \xhfl Rep \xeml </w:instrText>
      </w:r>
      <w:r w:rsidR="000F64B8" w:rsidRPr="001163A0">
        <w:instrText>\l "</w:instrText>
      </w:r>
      <w:r w:rsidR="000F64B8" w:rsidRPr="001163A0">
        <w:rPr>
          <w:rFonts w:ascii="Century Schoolbook" w:hAnsi="Century Schoolbook"/>
          <w:i/>
          <w:iCs/>
          <w:sz w:val="26"/>
          <w:szCs w:val="26"/>
        </w:rPr>
        <w:instrText>Malone v. Humphrey</w:instrText>
      </w:r>
      <w:r w:rsidR="000F64B8" w:rsidRPr="001163A0">
        <w:rPr>
          <w:rFonts w:ascii="Century Schoolbook" w:hAnsi="Century Schoolbook"/>
          <w:sz w:val="26"/>
          <w:szCs w:val="26"/>
        </w:rPr>
        <w:instrText>,&lt;SoftRt&gt; 237 F.2d 55 (6th Cir. 1956)</w:instrText>
      </w:r>
      <w:r w:rsidR="000F64B8" w:rsidRPr="001163A0">
        <w:instrText xml:space="preserve">" </w:instrText>
      </w:r>
      <w:r w:rsidR="00141B98" w:rsidRPr="001163A0">
        <w:fldChar w:fldCharType="end"/>
      </w:r>
      <w:bookmarkStart w:id="230" w:name="_BA_Cite_999"/>
      <w:r w:rsidRPr="001163A0">
        <w:rPr>
          <w:rFonts w:ascii="Century Schoolbook" w:hAnsi="Century Schoolbook"/>
          <w:i/>
          <w:iCs/>
          <w:sz w:val="26"/>
          <w:szCs w:val="26"/>
        </w:rPr>
        <w:t>Malone v. Humphrey</w:t>
      </w:r>
      <w:r w:rsidRPr="001163A0">
        <w:rPr>
          <w:rFonts w:ascii="Century Schoolbook" w:hAnsi="Century Schoolbook"/>
          <w:sz w:val="26"/>
          <w:szCs w:val="26"/>
        </w:rPr>
        <w:t>, 237 F.2d 55 (6th Cir. 1956)</w:t>
      </w:r>
      <w:bookmarkEnd w:id="2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72 \s KAJWZZ000117 \xhfl Rep \l "</w:instrText>
      </w:r>
      <w:r w:rsidR="000F64B8" w:rsidRPr="001163A0">
        <w:rPr>
          <w:rFonts w:ascii="Century Schoolbook" w:hAnsi="Century Schoolbook"/>
          <w:i/>
          <w:iCs/>
          <w:sz w:val="26"/>
          <w:szCs w:val="26"/>
        </w:rPr>
        <w:instrText>Gillings v. United States</w:instrText>
      </w:r>
      <w:r w:rsidR="000F64B8" w:rsidRPr="001163A0">
        <w:rPr>
          <w:rFonts w:ascii="Century Schoolbook" w:hAnsi="Century Schoolbook"/>
          <w:sz w:val="26"/>
          <w:szCs w:val="26"/>
        </w:rPr>
        <w:instrText>,&lt;SoftRt&gt; 95 A.F.T.R.2d (RIA) 2005-1014 (9th Cir. 2005)</w:instrText>
      </w:r>
      <w:r w:rsidR="000F64B8" w:rsidRPr="001163A0">
        <w:instrText xml:space="preserve">" </w:instrText>
      </w:r>
      <w:r w:rsidR="00141B98" w:rsidRPr="001163A0">
        <w:fldChar w:fldCharType="end"/>
      </w:r>
      <w:bookmarkStart w:id="231" w:name="_BA_Cite_1000"/>
      <w:r w:rsidRPr="001163A0">
        <w:rPr>
          <w:rFonts w:ascii="Century Schoolbook" w:hAnsi="Century Schoolbook"/>
          <w:i/>
          <w:iCs/>
          <w:sz w:val="26"/>
          <w:szCs w:val="26"/>
        </w:rPr>
        <w:t>Gillings v. United States</w:t>
      </w:r>
      <w:r w:rsidRPr="001163A0">
        <w:rPr>
          <w:rFonts w:ascii="Century Schoolbook" w:hAnsi="Century Schoolbook"/>
          <w:sz w:val="26"/>
          <w:szCs w:val="26"/>
        </w:rPr>
        <w:t>, 95 A.F.T.R.2d (RIA) 2005-1014 (9th Cir. 2005)</w:t>
      </w:r>
      <w:bookmarkEnd w:id="23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69 \s KAJWZZ000118 \xhfl Rep \l "</w:instrText>
      </w:r>
      <w:r w:rsidR="000F64B8" w:rsidRPr="001163A0">
        <w:rPr>
          <w:rFonts w:ascii="Century Schoolbook" w:hAnsi="Century Schoolbook"/>
          <w:i/>
          <w:iCs/>
          <w:sz w:val="26"/>
          <w:szCs w:val="26"/>
        </w:rPr>
        <w:instrText>Pintel v. United States</w:instrText>
      </w:r>
      <w:r w:rsidR="000F64B8" w:rsidRPr="001163A0">
        <w:rPr>
          <w:rFonts w:ascii="Century Schoolbook" w:hAnsi="Century Schoolbook"/>
          <w:sz w:val="26"/>
          <w:szCs w:val="26"/>
        </w:rPr>
        <w:instrText>,&lt;SoftRt&gt; 74 A.F.T.R.2d (RIA) 94-5105 (C.D. Cal. 1994)</w:instrText>
      </w:r>
      <w:r w:rsidR="000F64B8" w:rsidRPr="001163A0">
        <w:instrText xml:space="preserve">" </w:instrText>
      </w:r>
      <w:r w:rsidR="00141B98" w:rsidRPr="001163A0">
        <w:fldChar w:fldCharType="end"/>
      </w:r>
      <w:bookmarkStart w:id="232" w:name="_BA_Cite_1001"/>
      <w:r w:rsidRPr="001163A0">
        <w:rPr>
          <w:rFonts w:ascii="Century Schoolbook" w:hAnsi="Century Schoolbook"/>
          <w:i/>
          <w:iCs/>
          <w:sz w:val="26"/>
          <w:szCs w:val="26"/>
        </w:rPr>
        <w:t>Pintel v. United States</w:t>
      </w:r>
      <w:r w:rsidRPr="001163A0">
        <w:rPr>
          <w:rFonts w:ascii="Century Schoolbook" w:hAnsi="Century Schoolbook"/>
          <w:sz w:val="26"/>
          <w:szCs w:val="26"/>
        </w:rPr>
        <w:t>, 74 A.F.T.R.2d (RIA) 94-5105 (C.D. Cal. 1994)</w:t>
      </w:r>
      <w:bookmarkEnd w:id="23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KAJWZZ000119 \xhfl Rep \l "</w:instrText>
      </w:r>
      <w:r w:rsidR="000F64B8" w:rsidRPr="001163A0">
        <w:rPr>
          <w:rFonts w:ascii="Century Schoolbook" w:hAnsi="Century Schoolbook"/>
          <w:i/>
          <w:iCs/>
          <w:sz w:val="26"/>
          <w:szCs w:val="26"/>
        </w:rPr>
        <w:instrText>Dame v. United States</w:instrText>
      </w:r>
      <w:r w:rsidR="000F64B8" w:rsidRPr="001163A0">
        <w:rPr>
          <w:rFonts w:ascii="Century Schoolbook" w:hAnsi="Century Schoolbook"/>
          <w:sz w:val="26"/>
          <w:szCs w:val="26"/>
        </w:rPr>
        <w:instrText>,&lt;SoftRt&gt; 643 F. Supp. 533 (S.D.N.Y. 1986)</w:instrText>
      </w:r>
      <w:r w:rsidR="000F64B8" w:rsidRPr="001163A0">
        <w:instrText xml:space="preserve">" </w:instrText>
      </w:r>
      <w:r w:rsidR="00141B98" w:rsidRPr="001163A0">
        <w:fldChar w:fldCharType="end"/>
      </w:r>
      <w:bookmarkStart w:id="233" w:name="_BA_Cite_1002"/>
      <w:r w:rsidRPr="001163A0">
        <w:rPr>
          <w:rFonts w:ascii="Century Schoolbook" w:hAnsi="Century Schoolbook"/>
          <w:i/>
          <w:iCs/>
          <w:sz w:val="26"/>
          <w:szCs w:val="26"/>
        </w:rPr>
        <w:t>Dame v. United States</w:t>
      </w:r>
      <w:r w:rsidRPr="001163A0">
        <w:rPr>
          <w:rFonts w:ascii="Century Schoolbook" w:hAnsi="Century Schoolbook"/>
          <w:sz w:val="26"/>
          <w:szCs w:val="26"/>
        </w:rPr>
        <w:t>, 643 F. Supp. 533, 534 (S.D.N.Y. 1986)</w:t>
      </w:r>
      <w:bookmarkEnd w:id="23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KAJWZZ000120 \xhfl Rep \l "</w:instrText>
      </w:r>
      <w:r w:rsidR="000F64B8" w:rsidRPr="001163A0">
        <w:rPr>
          <w:rFonts w:ascii="Century Schoolbook" w:hAnsi="Century Schoolbook"/>
          <w:i/>
          <w:iCs/>
          <w:sz w:val="26"/>
          <w:szCs w:val="26"/>
        </w:rPr>
        <w:instrText>Kearns v. United States</w:instrText>
      </w:r>
      <w:r w:rsidR="000F64B8" w:rsidRPr="001163A0">
        <w:rPr>
          <w:rFonts w:ascii="Century Schoolbook" w:hAnsi="Century Schoolbook"/>
          <w:sz w:val="26"/>
          <w:szCs w:val="26"/>
        </w:rPr>
        <w:instrText>,&lt;SoftRt&gt; 580 F. Supp. 8 (S.D. Ohio 1983)</w:instrText>
      </w:r>
      <w:r w:rsidR="000F64B8" w:rsidRPr="001163A0">
        <w:instrText xml:space="preserve">" </w:instrText>
      </w:r>
      <w:r w:rsidR="00141B98" w:rsidRPr="001163A0">
        <w:fldChar w:fldCharType="end"/>
      </w:r>
      <w:bookmarkStart w:id="234" w:name="_BA_Cite_1003"/>
      <w:r w:rsidRPr="001163A0">
        <w:rPr>
          <w:rFonts w:ascii="Century Schoolbook" w:hAnsi="Century Schoolbook"/>
          <w:i/>
          <w:iCs/>
          <w:sz w:val="26"/>
          <w:szCs w:val="26"/>
        </w:rPr>
        <w:t>Kearns v. United States</w:t>
      </w:r>
      <w:r w:rsidRPr="001163A0">
        <w:rPr>
          <w:rFonts w:ascii="Century Schoolbook" w:hAnsi="Century Schoolbook"/>
          <w:sz w:val="26"/>
          <w:szCs w:val="26"/>
        </w:rPr>
        <w:t>, 580 F. Supp. 8, 10 (S.D. Ohio 1983)</w:t>
      </w:r>
      <w:bookmarkEnd w:id="23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72 \s KAJWZZ000121 \xhfl Rep \l "</w:instrText>
      </w:r>
      <w:r w:rsidR="000F64B8" w:rsidRPr="001163A0">
        <w:rPr>
          <w:rFonts w:ascii="Century Schoolbook" w:hAnsi="Century Schoolbook"/>
          <w:i/>
          <w:iCs/>
          <w:sz w:val="26"/>
          <w:szCs w:val="26"/>
        </w:rPr>
        <w:instrText>Thompson v. United States</w:instrText>
      </w:r>
      <w:r w:rsidR="000F64B8" w:rsidRPr="001163A0">
        <w:rPr>
          <w:rFonts w:ascii="Century Schoolbook" w:hAnsi="Century Schoolbook"/>
          <w:sz w:val="26"/>
          <w:szCs w:val="26"/>
        </w:rPr>
        <w:instrText>,&lt;SoftRt&gt; 99 A.F.T.R.2d (RIA) 2007-1461 (D. Minn. 2007)</w:instrText>
      </w:r>
      <w:r w:rsidR="000F64B8" w:rsidRPr="001163A0">
        <w:instrText xml:space="preserve">" </w:instrText>
      </w:r>
      <w:r w:rsidR="00141B98" w:rsidRPr="001163A0">
        <w:fldChar w:fldCharType="end"/>
      </w:r>
      <w:bookmarkStart w:id="235" w:name="_BA_Cite_1004"/>
      <w:r w:rsidRPr="001163A0">
        <w:rPr>
          <w:rFonts w:ascii="Century Schoolbook" w:hAnsi="Century Schoolbook"/>
          <w:i/>
          <w:iCs/>
          <w:sz w:val="26"/>
          <w:szCs w:val="26"/>
        </w:rPr>
        <w:t>Thompson v. United States</w:t>
      </w:r>
      <w:r w:rsidRPr="001163A0">
        <w:rPr>
          <w:rFonts w:ascii="Century Schoolbook" w:hAnsi="Century Schoolbook"/>
          <w:sz w:val="26"/>
          <w:szCs w:val="26"/>
        </w:rPr>
        <w:t>, 99 A.F.T.R.2d (RIA) 2007-1461 (D. Minn. 2007)</w:t>
      </w:r>
      <w:bookmarkEnd w:id="23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81 \s KAJWZZ000122 \xhfl Rep \l "</w:instrText>
      </w:r>
      <w:r w:rsidR="000F64B8" w:rsidRPr="001163A0">
        <w:rPr>
          <w:rFonts w:ascii="Century Schoolbook" w:hAnsi="Century Schoolbook"/>
          <w:i/>
          <w:iCs/>
          <w:sz w:val="26"/>
          <w:szCs w:val="26"/>
        </w:rPr>
        <w:instrText>Pac. Fisheries, Inc. v. United States</w:instrText>
      </w:r>
      <w:r w:rsidR="000F64B8" w:rsidRPr="001163A0">
        <w:rPr>
          <w:rFonts w:ascii="Century Schoolbook" w:hAnsi="Century Schoolbook"/>
          <w:sz w:val="26"/>
          <w:szCs w:val="26"/>
        </w:rPr>
        <w:instrText>,&lt;SoftRt&gt; 94 A.F.T.R.2d (RIA) 5953 (W.D. Wash. 2004)</w:instrText>
      </w:r>
      <w:r w:rsidR="000F64B8" w:rsidRPr="001163A0">
        <w:instrText xml:space="preserve">" </w:instrText>
      </w:r>
      <w:r w:rsidR="00141B98" w:rsidRPr="001163A0">
        <w:fldChar w:fldCharType="end"/>
      </w:r>
      <w:bookmarkStart w:id="236" w:name="_BA_Cite_1005"/>
      <w:r w:rsidRPr="001163A0">
        <w:rPr>
          <w:rFonts w:ascii="Century Schoolbook" w:hAnsi="Century Schoolbook"/>
          <w:i/>
          <w:iCs/>
          <w:sz w:val="26"/>
          <w:szCs w:val="26"/>
        </w:rPr>
        <w:t>Pac. Fisheries, Inc. v. United States</w:t>
      </w:r>
      <w:r w:rsidRPr="001163A0">
        <w:rPr>
          <w:rFonts w:ascii="Century Schoolbook" w:hAnsi="Century Schoolbook"/>
          <w:sz w:val="26"/>
          <w:szCs w:val="26"/>
        </w:rPr>
        <w:t>, 94 A.F.T.R.2d (RIA) 5953 (W.D. Wash. 2004)</w:t>
      </w:r>
      <w:bookmarkEnd w:id="236"/>
      <w:r w:rsidRPr="001163A0">
        <w:rPr>
          <w:rFonts w:ascii="Century Schoolbook" w:hAnsi="Century Schoolbook"/>
          <w:sz w:val="26"/>
          <w:szCs w:val="26"/>
        </w:rPr>
        <w:t>.  Similarly, a taxpayer’s appeal of a summons enforcement order becomes moot upon the withdrawal of a summons.</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37" w:name="_Toc299960311"/>
      <w:bookmarkStart w:id="238" w:name="_Toc299960388"/>
      <w:bookmarkStart w:id="239" w:name="_Toc301172247"/>
      <w:r w:rsidRPr="001163A0">
        <w:rPr>
          <w:b/>
          <w:bCs w:val="0"/>
        </w:rPr>
        <w:t>Effect of taxpayer appeal</w:t>
      </w:r>
      <w:bookmarkEnd w:id="237"/>
      <w:bookmarkEnd w:id="238"/>
      <w:bookmarkEnd w:id="239"/>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40" w:name="_Toc299960312"/>
      <w:bookmarkStart w:id="241" w:name="_Toc299960389"/>
      <w:bookmarkStart w:id="242" w:name="_Toc301172248"/>
      <w:r w:rsidRPr="001163A0">
        <w:rPr>
          <w:rFonts w:ascii="Century Schoolbook" w:hAnsi="Century Schoolbook"/>
          <w:b/>
          <w:bCs w:val="0"/>
          <w:i/>
          <w:iCs w:val="0"/>
        </w:rPr>
        <w:t>Order is enforceable unless stayed</w:t>
      </w:r>
      <w:bookmarkEnd w:id="240"/>
      <w:bookmarkEnd w:id="241"/>
      <w:bookmarkEnd w:id="242"/>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Absent a stay pending appeal, once a district court orders a summons enforced, the summoned party must comply with the court’s order, notwithstanding the taking of an appeal.  On occasion, taxpayers have contended that they were entitled to a stay of a summons enforcement order under </w:t>
      </w:r>
      <w:r w:rsidR="00141B98" w:rsidRPr="001163A0">
        <w:fldChar w:fldCharType="begin"/>
      </w:r>
      <w:r w:rsidR="000F64B8" w:rsidRPr="001163A0">
        <w:instrText xml:space="preserve"> ADDIN BA \xc &lt;@ru&gt; \xl 190 \s KAJWZZ000123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128 \s KAJWZZ000124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82 \s KAJWZZ000123 </w:instrText>
      </w:r>
      <w:r w:rsidR="00141B98" w:rsidRPr="001163A0">
        <w:fldChar w:fldCharType="end"/>
      </w:r>
      <w:r w:rsidR="00141B98" w:rsidRPr="001163A0">
        <w:fldChar w:fldCharType="begin"/>
      </w:r>
      <w:r w:rsidR="000F64B8" w:rsidRPr="001163A0">
        <w:instrText xml:space="preserve"> ADDIN BA \xc &lt;@ru&gt; \xl 21 \s KAJWZZ000125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bookmarkStart w:id="243" w:name="_BA_Cite_1006"/>
      <w:r w:rsidRPr="001163A0">
        <w:rPr>
          <w:rFonts w:ascii="Century Schoolbook" w:hAnsi="Century Schoolbook"/>
          <w:sz w:val="26"/>
          <w:szCs w:val="26"/>
        </w:rPr>
        <w:t>Fed. R. Civ. P. 62(d)</w:t>
      </w:r>
      <w:bookmarkEnd w:id="243"/>
      <w:r w:rsidRPr="001163A0">
        <w:rPr>
          <w:rFonts w:ascii="Century Schoolbook" w:hAnsi="Century Schoolbook"/>
          <w:sz w:val="26"/>
          <w:szCs w:val="26"/>
        </w:rPr>
        <w:t xml:space="preserve">, which provides that a stay may be obtained “by </w:t>
      </w:r>
      <w:r w:rsidRPr="001163A0">
        <w:rPr>
          <w:rFonts w:ascii="Century Schoolbook" w:hAnsi="Century Schoolbook"/>
          <w:sz w:val="26"/>
          <w:szCs w:val="26"/>
        </w:rPr>
        <w:lastRenderedPageBreak/>
        <w:t>giving a supersedeas bond.”</w:t>
      </w:r>
      <w:r w:rsidRPr="001163A0">
        <w:rPr>
          <w:rStyle w:val="FootnoteReference"/>
          <w:rFonts w:ascii="Century Schoolbook" w:hAnsi="Century Schoolbook"/>
          <w:sz w:val="26"/>
          <w:szCs w:val="26"/>
          <w:vertAlign w:val="superscript"/>
        </w:rPr>
        <w:footnoteReference w:id="6"/>
      </w:r>
      <w:r w:rsidRPr="001163A0">
        <w:rPr>
          <w:rFonts w:ascii="Century Schoolbook" w:hAnsi="Century Schoolbook"/>
          <w:sz w:val="26"/>
          <w:szCs w:val="26"/>
        </w:rPr>
        <w:t xml:space="preserve">  But a stay under </w:t>
      </w:r>
      <w:r w:rsidR="00141B98" w:rsidRPr="001163A0">
        <w:fldChar w:fldCharType="begin"/>
      </w:r>
      <w:r w:rsidR="00321726" w:rsidRPr="001163A0">
        <w:instrText xml:space="preserve"> ADDIN BA \xc &lt;@ru&gt; \xl 10 \s KAJWZZ000725 \l "</w:instrText>
      </w:r>
      <w:r w:rsidR="00321726" w:rsidRPr="001163A0">
        <w:rPr>
          <w:rFonts w:ascii="Century Schoolbook" w:hAnsi="Century Schoolbook"/>
          <w:sz w:val="26"/>
          <w:szCs w:val="26"/>
        </w:rPr>
        <w:instrText>Rule 62(d)</w:instrText>
      </w:r>
      <w:r w:rsidR="00321726" w:rsidRPr="001163A0">
        <w:instrText xml:space="preserve">" </w:instrText>
      </w:r>
      <w:r w:rsidR="00141B98" w:rsidRPr="001163A0">
        <w:fldChar w:fldCharType="end"/>
      </w:r>
      <w:bookmarkStart w:id="244" w:name="_BA_Cite_1007"/>
      <w:r w:rsidRPr="001163A0">
        <w:rPr>
          <w:rFonts w:ascii="Century Schoolbook" w:hAnsi="Century Schoolbook"/>
          <w:sz w:val="26"/>
          <w:szCs w:val="26"/>
        </w:rPr>
        <w:t>Rule 62(d)</w:t>
      </w:r>
      <w:bookmarkEnd w:id="244"/>
      <w:r w:rsidRPr="001163A0">
        <w:rPr>
          <w:rFonts w:ascii="Century Schoolbook" w:hAnsi="Century Schoolbook"/>
          <w:sz w:val="26"/>
          <w:szCs w:val="26"/>
        </w:rPr>
        <w:t xml:space="preserve"> is “subject to the exceptions contained in subdivision (a) of [the] rule.”  </w:t>
      </w:r>
      <w:r w:rsidR="00141B98" w:rsidRPr="001163A0">
        <w:fldChar w:fldCharType="begin"/>
      </w:r>
      <w:r w:rsidR="000F64B8" w:rsidRPr="001163A0">
        <w:instrText xml:space="preserve"> ADDIN BA \xc &lt;@ru&gt; \xl 10 \s KAJWZZ000126 \l "</w:instrText>
      </w:r>
      <w:r w:rsidR="000F64B8" w:rsidRPr="001163A0">
        <w:rPr>
          <w:rFonts w:ascii="Century Schoolbook" w:hAnsi="Century Schoolbook"/>
          <w:sz w:val="26"/>
          <w:szCs w:val="26"/>
        </w:rPr>
        <w:instrText>Rule 62(a)</w:instrText>
      </w:r>
      <w:r w:rsidR="000F64B8" w:rsidRPr="001163A0">
        <w:instrText xml:space="preserve">" </w:instrText>
      </w:r>
      <w:r w:rsidR="00141B98" w:rsidRPr="001163A0">
        <w:fldChar w:fldCharType="end"/>
      </w:r>
      <w:bookmarkStart w:id="245" w:name="_BA_Cite_1008"/>
      <w:r w:rsidRPr="001163A0">
        <w:rPr>
          <w:rFonts w:ascii="Century Schoolbook" w:hAnsi="Century Schoolbook"/>
          <w:sz w:val="26"/>
          <w:szCs w:val="26"/>
        </w:rPr>
        <w:t>Rule 62(a)</w:t>
      </w:r>
      <w:bookmarkEnd w:id="245"/>
      <w:r w:rsidRPr="001163A0">
        <w:rPr>
          <w:rFonts w:ascii="Century Schoolbook" w:hAnsi="Century Schoolbook"/>
          <w:sz w:val="26"/>
          <w:szCs w:val="26"/>
        </w:rPr>
        <w:t xml:space="preserve"> provides an automatic 10-day stay of execution upon a judgment or of proceedings for its enforcement, but excepts from its scope “an interlocutory or final judgment in an action for an injunction” and directs that the discretionary provisions of subdivision (c) “govern the suspending, modifying, restoring, or granting of an injunction during the pendency of an appeal.”  The automatic stay provisions of </w:t>
      </w:r>
      <w:r w:rsidR="00141B98" w:rsidRPr="001163A0">
        <w:fldChar w:fldCharType="begin"/>
      </w:r>
      <w:r w:rsidR="000F64B8" w:rsidRPr="001163A0">
        <w:instrText xml:space="preserve"> ADDIN BA \xc &lt;@ru&gt; \xl 18 \s KAJWZZ000127 \l "</w:instrText>
      </w:r>
      <w:r w:rsidR="000F64B8" w:rsidRPr="001163A0">
        <w:rPr>
          <w:rFonts w:ascii="Century Schoolbook" w:hAnsi="Century Schoolbook"/>
          <w:sz w:val="26"/>
          <w:szCs w:val="26"/>
        </w:rPr>
        <w:instrText>Rule 62(a) and (d)</w:instrText>
      </w:r>
      <w:r w:rsidR="000F64B8" w:rsidRPr="001163A0">
        <w:instrText xml:space="preserve">" </w:instrText>
      </w:r>
      <w:r w:rsidR="00141B98" w:rsidRPr="001163A0">
        <w:fldChar w:fldCharType="end"/>
      </w:r>
      <w:bookmarkStart w:id="246" w:name="_BA_Cite_1009"/>
      <w:r w:rsidRPr="001163A0">
        <w:rPr>
          <w:rFonts w:ascii="Century Schoolbook" w:hAnsi="Century Schoolbook"/>
          <w:sz w:val="26"/>
          <w:szCs w:val="26"/>
        </w:rPr>
        <w:t>Rule 62(a) and (d)</w:t>
      </w:r>
      <w:bookmarkEnd w:id="246"/>
      <w:r w:rsidRPr="001163A0">
        <w:rPr>
          <w:rFonts w:ascii="Century Schoolbook" w:hAnsi="Century Schoolbook"/>
          <w:sz w:val="26"/>
          <w:szCs w:val="26"/>
        </w:rPr>
        <w:t xml:space="preserve"> are thus most often, if not always, confined to cases involving money judgments.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56 \s KAJWZZ000128 \xhfl Rep \l "</w:instrText>
      </w:r>
      <w:r w:rsidR="000F64B8" w:rsidRPr="001163A0">
        <w:rPr>
          <w:rFonts w:ascii="Century Schoolbook" w:hAnsi="Century Schoolbook"/>
          <w:i/>
          <w:iCs/>
          <w:sz w:val="26"/>
          <w:szCs w:val="26"/>
        </w:rPr>
        <w:instrText>Hebert v. Exxon Corp.</w:instrText>
      </w:r>
      <w:r w:rsidR="000F64B8" w:rsidRPr="001163A0">
        <w:rPr>
          <w:rFonts w:ascii="Century Schoolbook" w:hAnsi="Century Schoolbook"/>
          <w:sz w:val="26"/>
          <w:szCs w:val="26"/>
        </w:rPr>
        <w:instrText>,&lt;SoftRt&gt; 953 F.2d 936 (5th Cir. 1992)</w:instrText>
      </w:r>
      <w:r w:rsidR="000F64B8" w:rsidRPr="001163A0">
        <w:instrText xml:space="preserve">" </w:instrText>
      </w:r>
      <w:r w:rsidR="00141B98" w:rsidRPr="001163A0">
        <w:fldChar w:fldCharType="end"/>
      </w:r>
      <w:bookmarkStart w:id="247" w:name="_BA_Cite_1010"/>
      <w:r w:rsidRPr="001163A0">
        <w:rPr>
          <w:rFonts w:ascii="Century Schoolbook" w:hAnsi="Century Schoolbook"/>
          <w:i/>
          <w:iCs/>
          <w:sz w:val="26"/>
          <w:szCs w:val="26"/>
        </w:rPr>
        <w:t>Hebert v. Exxon Corp.</w:t>
      </w:r>
      <w:r w:rsidRPr="001163A0">
        <w:rPr>
          <w:rFonts w:ascii="Century Schoolbook" w:hAnsi="Century Schoolbook"/>
          <w:sz w:val="26"/>
          <w:szCs w:val="26"/>
        </w:rPr>
        <w:t>, 953 F.2d 936, 938 (5th Cir. 1992)</w:t>
      </w:r>
      <w:bookmarkEnd w:id="247"/>
      <w:r w:rsidRPr="001163A0">
        <w:rPr>
          <w:rFonts w:ascii="Century Schoolbook" w:hAnsi="Century Schoolbook"/>
          <w:sz w:val="26"/>
          <w:szCs w:val="26"/>
        </w:rPr>
        <w:t xml:space="preserve"> (“Courts have restricted the application of </w:t>
      </w:r>
      <w:r w:rsidR="00141B98" w:rsidRPr="001163A0">
        <w:fldChar w:fldCharType="begin"/>
      </w:r>
      <w:r w:rsidR="00321726" w:rsidRPr="001163A0">
        <w:instrText xml:space="preserve"> ADDIN BA \xc &lt;@ru&gt; \xl 12 \s KAJWZZ000726 \l "</w:instrText>
      </w:r>
      <w:r w:rsidR="00321726" w:rsidRPr="001163A0">
        <w:rPr>
          <w:rFonts w:ascii="Century Schoolbook" w:hAnsi="Century Schoolbook"/>
          <w:sz w:val="26"/>
          <w:szCs w:val="26"/>
        </w:rPr>
        <w:instrText>Rule 62(d)’s</w:instrText>
      </w:r>
      <w:r w:rsidR="00321726" w:rsidRPr="001163A0">
        <w:instrText xml:space="preserve">" </w:instrText>
      </w:r>
      <w:r w:rsidR="00141B98" w:rsidRPr="001163A0">
        <w:fldChar w:fldCharType="end"/>
      </w:r>
      <w:bookmarkStart w:id="248" w:name="_BA_Cite_1011"/>
      <w:r w:rsidRPr="001163A0">
        <w:rPr>
          <w:rFonts w:ascii="Century Schoolbook" w:hAnsi="Century Schoolbook"/>
          <w:sz w:val="26"/>
          <w:szCs w:val="26"/>
        </w:rPr>
        <w:t>Rule 62(d)’s</w:t>
      </w:r>
      <w:bookmarkEnd w:id="248"/>
      <w:r w:rsidRPr="001163A0">
        <w:rPr>
          <w:rFonts w:ascii="Century Schoolbook" w:hAnsi="Century Schoolbook"/>
          <w:sz w:val="26"/>
          <w:szCs w:val="26"/>
        </w:rPr>
        <w:t xml:space="preserve"> automatic stay to judgments for money because a bond may not adequately compensate a non-appealing party for loss as a result of the stay of a non-money judgment.”).  We know of no case holding that a summons enforcement order was subject to an automatic stay.</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party, however, may seek a discretionary stay of an enforcement order pending appeal, as it might any other order or judgment.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18 \s KAJWZZ000129 \l "</w:instrText>
      </w:r>
      <w:r w:rsidR="000F64B8" w:rsidRPr="001163A0">
        <w:rPr>
          <w:rFonts w:ascii="Century Schoolbook" w:hAnsi="Century Schoolbook"/>
          <w:sz w:val="26"/>
          <w:szCs w:val="26"/>
        </w:rPr>
        <w:instrText>Fed. R. Civ. P. 62</w:instrText>
      </w:r>
      <w:r w:rsidR="000F64B8" w:rsidRPr="001163A0">
        <w:instrText xml:space="preserve">" </w:instrText>
      </w:r>
      <w:r w:rsidR="00141B98" w:rsidRPr="001163A0">
        <w:fldChar w:fldCharType="end"/>
      </w:r>
      <w:bookmarkStart w:id="249" w:name="_BA_Cite_1012"/>
      <w:r w:rsidRPr="001163A0">
        <w:rPr>
          <w:rFonts w:ascii="Century Schoolbook" w:hAnsi="Century Schoolbook"/>
          <w:sz w:val="26"/>
          <w:szCs w:val="26"/>
        </w:rPr>
        <w:t>Fed. R. Civ. P. 62</w:t>
      </w:r>
      <w:bookmarkEnd w:id="249"/>
      <w:r w:rsidRPr="001163A0">
        <w:rPr>
          <w:rFonts w:ascii="Century Schoolbook" w:hAnsi="Century Schoolbook"/>
          <w:sz w:val="26"/>
          <w:szCs w:val="26"/>
        </w:rPr>
        <w:t xml:space="preserve"> and </w:t>
      </w:r>
      <w:r w:rsidR="00141B98" w:rsidRPr="001163A0">
        <w:fldChar w:fldCharType="begin"/>
      </w:r>
      <w:r w:rsidR="000F64B8" w:rsidRPr="001163A0">
        <w:instrText xml:space="preserve"> ADDIN BA \xc &lt;@ru&gt; \xl 17 \s KAJWZZ000130 \l "</w:instrText>
      </w:r>
      <w:r w:rsidR="000F64B8" w:rsidRPr="001163A0">
        <w:rPr>
          <w:rFonts w:ascii="Century Schoolbook" w:hAnsi="Century Schoolbook"/>
          <w:sz w:val="26"/>
          <w:szCs w:val="26"/>
        </w:rPr>
        <w:instrText>Fed. R. App. P. 8</w:instrText>
      </w:r>
      <w:r w:rsidR="000F64B8" w:rsidRPr="001163A0">
        <w:instrText xml:space="preserve">" </w:instrText>
      </w:r>
      <w:r w:rsidR="00141B98" w:rsidRPr="001163A0">
        <w:fldChar w:fldCharType="end"/>
      </w:r>
      <w:bookmarkStart w:id="250" w:name="_BA_Cite_1013"/>
      <w:r w:rsidRPr="001163A0">
        <w:rPr>
          <w:rFonts w:ascii="Century Schoolbook" w:hAnsi="Century Schoolbook"/>
          <w:sz w:val="26"/>
          <w:szCs w:val="26"/>
        </w:rPr>
        <w:t>Fed. R. App. P. 8</w:t>
      </w:r>
      <w:bookmarkEnd w:id="250"/>
      <w:r w:rsidRPr="001163A0">
        <w:rPr>
          <w:rFonts w:ascii="Century Schoolbook" w:hAnsi="Century Schoolbook"/>
          <w:sz w:val="26"/>
          <w:szCs w:val="26"/>
        </w:rPr>
        <w:t xml:space="preserve">.  Ordinarily, the party seeking a stay must first move for a stay in the district court.  </w:t>
      </w:r>
      <w:r w:rsidR="00141B98" w:rsidRPr="001163A0">
        <w:fldChar w:fldCharType="begin"/>
      </w:r>
      <w:r w:rsidR="000F64B8" w:rsidRPr="001163A0">
        <w:instrText xml:space="preserve"> ADDIN BA \xc &lt;@ru&gt; \xl 23 \s KAJWZZ000131 \l "</w:instrText>
      </w:r>
      <w:r w:rsidR="000F64B8" w:rsidRPr="001163A0">
        <w:rPr>
          <w:rFonts w:ascii="Century Schoolbook" w:hAnsi="Century Schoolbook"/>
          <w:sz w:val="26"/>
          <w:szCs w:val="26"/>
        </w:rPr>
        <w:instrText>Fed. R. App. P. 8(a)(1)</w:instrText>
      </w:r>
      <w:r w:rsidR="000F64B8" w:rsidRPr="001163A0">
        <w:instrText xml:space="preserve">" </w:instrText>
      </w:r>
      <w:r w:rsidR="00141B98" w:rsidRPr="001163A0">
        <w:fldChar w:fldCharType="end"/>
      </w:r>
      <w:bookmarkStart w:id="251" w:name="_BA_Cite_1014"/>
      <w:r w:rsidRPr="001163A0">
        <w:rPr>
          <w:rFonts w:ascii="Century Schoolbook" w:hAnsi="Century Schoolbook"/>
          <w:sz w:val="26"/>
          <w:szCs w:val="26"/>
        </w:rPr>
        <w:t>Fed. R. App. P. 8(a)(1)</w:t>
      </w:r>
      <w:bookmarkEnd w:id="251"/>
      <w:r w:rsidRPr="001163A0">
        <w:rPr>
          <w:rFonts w:ascii="Century Schoolbook" w:hAnsi="Century Schoolbook"/>
          <w:sz w:val="26"/>
          <w:szCs w:val="26"/>
        </w:rPr>
        <w:t xml:space="preserve">.  A motion for a stay may be made to the court of appeals, if the movant can show that moving first in the district court would be impracticable or can state that the district court has denied the movant’s request for a stay.  </w:t>
      </w:r>
      <w:r w:rsidR="00141B98" w:rsidRPr="001163A0">
        <w:fldChar w:fldCharType="begin"/>
      </w:r>
      <w:r w:rsidR="000F64B8" w:rsidRPr="001163A0">
        <w:instrText xml:space="preserve"> ADDIN BA \xc &lt;@ru&gt; \xl 26 \s KAJWZZ000132 \l "</w:instrText>
      </w:r>
      <w:r w:rsidR="000F64B8" w:rsidRPr="001163A0">
        <w:rPr>
          <w:rFonts w:ascii="Century Schoolbook" w:hAnsi="Century Schoolbook"/>
          <w:sz w:val="26"/>
          <w:szCs w:val="26"/>
        </w:rPr>
        <w:instrText>Fed. R. App. P. 8(a)(2)(A)</w:instrText>
      </w:r>
      <w:r w:rsidR="000F64B8" w:rsidRPr="001163A0">
        <w:instrText xml:space="preserve">" </w:instrText>
      </w:r>
      <w:r w:rsidR="00141B98" w:rsidRPr="001163A0">
        <w:fldChar w:fldCharType="end"/>
      </w:r>
      <w:bookmarkStart w:id="252" w:name="_BA_Cite_1015"/>
      <w:r w:rsidRPr="001163A0">
        <w:rPr>
          <w:rFonts w:ascii="Century Schoolbook" w:hAnsi="Century Schoolbook"/>
          <w:sz w:val="26"/>
          <w:szCs w:val="26"/>
        </w:rPr>
        <w:t>Fed. R. App. P. 8(a)(2)(A)</w:t>
      </w:r>
      <w:bookmarkEnd w:id="252"/>
      <w:r w:rsidRPr="001163A0">
        <w:rPr>
          <w:rFonts w:ascii="Century Schoolbook" w:hAnsi="Century Schoolbook"/>
          <w:sz w:val="26"/>
          <w:szCs w:val="26"/>
        </w:rPr>
        <w:t>.</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F6124B" w:rsidP="00F6124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ab/>
      </w:r>
      <w:r w:rsidR="00DA0DFB" w:rsidRPr="001163A0">
        <w:rPr>
          <w:rFonts w:ascii="Century Schoolbook" w:hAnsi="Century Schoolbook"/>
          <w:sz w:val="26"/>
          <w:szCs w:val="26"/>
        </w:rPr>
        <w:t xml:space="preserve">The standards for determining whether a stay pending appeal should be granted require that the moving party establish: (i) a “strong” showing that it will prevail on the merits on appeal; (ii) that irreparable injury will result unless the stay is granted; (iii) that issuance of a stay will result in no substantial harm to other interested persons; and (iv) that issuance of a stay will result in no substantial </w:t>
      </w:r>
      <w:r w:rsidR="00DA0DFB" w:rsidRPr="001163A0">
        <w:rPr>
          <w:rFonts w:ascii="Century Schoolbook" w:hAnsi="Century Schoolbook"/>
          <w:sz w:val="26"/>
          <w:szCs w:val="26"/>
        </w:rPr>
        <w:softHyphen/>
        <w:t xml:space="preserve">harm to the public interest.  </w:t>
      </w:r>
      <w:r w:rsidR="00141B98" w:rsidRPr="001163A0">
        <w:fldChar w:fldCharType="begin"/>
      </w:r>
      <w:r w:rsidR="000F64B8" w:rsidRPr="001163A0">
        <w:instrText xml:space="preserve"> ADDIN BA </w:instrText>
      </w:r>
      <w:r w:rsidR="00FE38FD" w:rsidRPr="001163A0">
        <w:instrText xml:space="preserve">\xc &lt;@cs&gt; \xl 58 \s KAJWZZ000133 \xhfl Rep \xeml </w:instrText>
      </w:r>
      <w:r w:rsidR="000F64B8" w:rsidRPr="001163A0">
        <w:instrText>\l "</w:instrText>
      </w:r>
      <w:r w:rsidR="000F64B8" w:rsidRPr="001163A0">
        <w:rPr>
          <w:rFonts w:ascii="Century Schoolbook" w:hAnsi="Century Schoolbook"/>
          <w:i/>
          <w:iCs/>
          <w:sz w:val="26"/>
          <w:szCs w:val="26"/>
        </w:rPr>
        <w:instrText>Nken v. Holder</w:instrText>
      </w:r>
      <w:r w:rsidR="000F64B8" w:rsidRPr="001163A0">
        <w:rPr>
          <w:rFonts w:ascii="Century Schoolbook" w:hAnsi="Century Schoolbook"/>
          <w:sz w:val="26"/>
          <w:szCs w:val="26"/>
        </w:rPr>
        <w:instrText>,&lt;SoftRt&gt; ___ U.S. ___, 129 S. Ct. 1749 (2009)</w:instrText>
      </w:r>
      <w:r w:rsidR="000F64B8" w:rsidRPr="001163A0">
        <w:instrText xml:space="preserve">" </w:instrText>
      </w:r>
      <w:r w:rsidR="00141B98" w:rsidRPr="001163A0">
        <w:fldChar w:fldCharType="end"/>
      </w:r>
      <w:bookmarkStart w:id="253" w:name="_BA_Cite_1016"/>
      <w:r w:rsidR="00DA0DFB" w:rsidRPr="001163A0">
        <w:rPr>
          <w:rFonts w:ascii="Century Schoolbook" w:hAnsi="Century Schoolbook"/>
          <w:i/>
          <w:iCs/>
          <w:sz w:val="26"/>
          <w:szCs w:val="26"/>
        </w:rPr>
        <w:t>Nken v. Holder</w:t>
      </w:r>
      <w:r w:rsidR="00DA0DFB" w:rsidRPr="001163A0">
        <w:rPr>
          <w:rFonts w:ascii="Century Schoolbook" w:hAnsi="Century Schoolbook"/>
          <w:sz w:val="26"/>
          <w:szCs w:val="26"/>
        </w:rPr>
        <w:t>, ___ U.S. ___, 129 S. Ct. 1749, 1761 (2009)</w:t>
      </w:r>
      <w:bookmarkEnd w:id="253"/>
      <w:r w:rsidR="00DA0DFB" w:rsidRPr="001163A0">
        <w:rPr>
          <w:rFonts w:ascii="Century Schoolbook" w:hAnsi="Century Schoolbook"/>
          <w:sz w:val="26"/>
          <w:szCs w:val="26"/>
        </w:rPr>
        <w:t xml:space="preserve">.  The first two factors are “the most critical.”  </w:t>
      </w:r>
      <w:r w:rsidR="00141B98" w:rsidRPr="001163A0">
        <w:fldChar w:fldCharType="begin"/>
      </w:r>
      <w:r w:rsidR="000F64B8" w:rsidRPr="001163A0">
        <w:instrText xml:space="preserve"> ADDIN BA </w:instrText>
      </w:r>
      <w:r w:rsidR="00FE38FD" w:rsidRPr="001163A0">
        <w:instrText xml:space="preserve">\xc &lt;@$id&gt; \xecn &lt;@$cs&gt; \xl 3 \s KAJWZZ000133 \xeum \xeml </w:instrText>
      </w:r>
      <w:r w:rsidR="00141B98"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Courts are not likely to grant a stay pending appeal of a summons enforcement order.</w:t>
      </w:r>
    </w:p>
    <w:p w:rsidR="00DA0DFB" w:rsidRPr="001163A0" w:rsidRDefault="00DA0DFB" w:rsidP="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A stay pending an appeal from [an order enforcing] a summons under  </w:t>
      </w:r>
      <w:r w:rsidR="00141B98" w:rsidRPr="001163A0">
        <w:fldChar w:fldCharType="begin"/>
      </w:r>
      <w:r w:rsidR="000F64B8" w:rsidRPr="001163A0">
        <w:instrText xml:space="preserve"> ADDIN BA \xc &lt;@osdv&gt; \xl 9 \s KAJWZZ000613 \xqt \l "</w:instrText>
      </w:r>
      <w:r w:rsidR="000F64B8" w:rsidRPr="001163A0">
        <w:rPr>
          <w:rFonts w:ascii="Century Schoolbook" w:hAnsi="Century Schoolbook"/>
          <w:sz w:val="26"/>
          <w:szCs w:val="26"/>
        </w:rPr>
        <w:instrText>§ 7602(2)</w:instrText>
      </w:r>
      <w:r w:rsidR="000F64B8" w:rsidRPr="001163A0">
        <w:instrText xml:space="preserve">" </w:instrText>
      </w:r>
      <w:r w:rsidR="00141B98" w:rsidRPr="001163A0">
        <w:fldChar w:fldCharType="end"/>
      </w:r>
      <w:r w:rsidRPr="001163A0">
        <w:rPr>
          <w:rFonts w:ascii="Century Schoolbook" w:hAnsi="Century Schoolbook"/>
          <w:sz w:val="26"/>
          <w:szCs w:val="26"/>
        </w:rPr>
        <w:t>§ 7602(2) should not be granted as a matter of course, but only when there is a substantial possibility of success, and then on terms designed to expedite the appeal and, if necessary and appropriate, to protect against the running of any applicable statute of limitations.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44 \s KAJWZZ000134 \xhfl Rep \l "</w:instrText>
      </w:r>
      <w:r w:rsidR="000F64B8" w:rsidRPr="001163A0">
        <w:rPr>
          <w:rFonts w:ascii="Century Schoolbook" w:hAnsi="Century Schoolbook"/>
          <w:i/>
          <w:iCs/>
          <w:sz w:val="26"/>
          <w:szCs w:val="26"/>
        </w:rPr>
        <w:instrText>In re Turner</w:instrText>
      </w:r>
      <w:r w:rsidR="000F64B8" w:rsidRPr="001163A0">
        <w:rPr>
          <w:rFonts w:ascii="Century Schoolbook" w:hAnsi="Century Schoolbook"/>
          <w:sz w:val="26"/>
          <w:szCs w:val="26"/>
        </w:rPr>
        <w:instrText>,&lt;SoftRt&gt; 309 F.2d 69 (2d Cir. 1962)</w:instrText>
      </w:r>
      <w:r w:rsidR="000F64B8" w:rsidRPr="001163A0">
        <w:instrText xml:space="preserve">" </w:instrText>
      </w:r>
      <w:r w:rsidRPr="001163A0">
        <w:fldChar w:fldCharType="end"/>
      </w:r>
      <w:bookmarkStart w:id="254" w:name="_BA_Cite_1017"/>
      <w:r w:rsidR="00DA0DFB" w:rsidRPr="001163A0">
        <w:rPr>
          <w:rFonts w:ascii="Century Schoolbook" w:hAnsi="Century Schoolbook"/>
          <w:i/>
          <w:iCs/>
          <w:sz w:val="26"/>
          <w:szCs w:val="26"/>
        </w:rPr>
        <w:t>In re Turner</w:t>
      </w:r>
      <w:r w:rsidR="00DA0DFB" w:rsidRPr="001163A0">
        <w:rPr>
          <w:rFonts w:ascii="Century Schoolbook" w:hAnsi="Century Schoolbook"/>
          <w:sz w:val="26"/>
          <w:szCs w:val="26"/>
        </w:rPr>
        <w:t>, 309 F.2d 69, 72 (2d Cir. 1962)</w:t>
      </w:r>
      <w:bookmarkEnd w:id="254"/>
      <w:r w:rsidR="00DA0DFB" w:rsidRPr="001163A0">
        <w:rPr>
          <w:rFonts w:ascii="Century Schoolbook" w:hAnsi="Century Schoolbook"/>
          <w:sz w:val="26"/>
          <w:szCs w:val="26"/>
        </w:rPr>
        <w:t xml:space="preserve"> (cited in </w:t>
      </w:r>
      <w:r w:rsidRPr="001163A0">
        <w:fldChar w:fldCharType="begin"/>
      </w:r>
      <w:r w:rsidR="000F64B8" w:rsidRPr="001163A0">
        <w:instrText xml:space="preserve"> ADDIN BA \xc &lt;@cs&gt; \xl 77 \s KAJWZZ000135 \xhfl Rep \xqt \xpl 1 \l "</w:instrText>
      </w:r>
      <w:r w:rsidR="000F64B8" w:rsidRPr="001163A0">
        <w:rPr>
          <w:rFonts w:ascii="Century Schoolbook" w:hAnsi="Century Schoolbook"/>
          <w:i/>
          <w:iCs/>
          <w:sz w:val="26"/>
          <w:szCs w:val="26"/>
        </w:rPr>
        <w:instrText>Multistate Tax Comm’n v. U. S. Steel Corp.</w:instrText>
      </w:r>
      <w:r w:rsidR="000F64B8" w:rsidRPr="001163A0">
        <w:rPr>
          <w:rFonts w:ascii="Century Schoolbook" w:hAnsi="Century Schoolbook"/>
          <w:sz w:val="26"/>
          <w:szCs w:val="26"/>
        </w:rPr>
        <w:instrText>,&lt;SoftRt&gt; 659 F.2d 931 (9th Cir. 1981)</w:instrText>
      </w:r>
      <w:r w:rsidR="000F64B8" w:rsidRPr="001163A0">
        <w:instrText xml:space="preserve">" </w:instrText>
      </w:r>
      <w:r w:rsidRPr="001163A0">
        <w:fldChar w:fldCharType="end"/>
      </w:r>
      <w:bookmarkStart w:id="255" w:name="_BA_Cite_1018"/>
      <w:r w:rsidR="00DA0DFB" w:rsidRPr="001163A0">
        <w:rPr>
          <w:rFonts w:ascii="Century Schoolbook" w:hAnsi="Century Schoolbook"/>
          <w:i/>
          <w:iCs/>
          <w:sz w:val="26"/>
          <w:szCs w:val="26"/>
        </w:rPr>
        <w:t>Multistate Tax Comm’n v. U. S. Steel Corp.</w:t>
      </w:r>
      <w:r w:rsidR="00DA0DFB" w:rsidRPr="001163A0">
        <w:rPr>
          <w:rFonts w:ascii="Century Schoolbook" w:hAnsi="Century Schoolbook"/>
          <w:sz w:val="26"/>
          <w:szCs w:val="26"/>
        </w:rPr>
        <w:t>, 659 F.2d 931, 932 (9th Cir. 1981)</w:t>
      </w:r>
      <w:bookmarkEnd w:id="255"/>
      <w:r w:rsidR="00DA0DFB" w:rsidRPr="001163A0">
        <w:rPr>
          <w:rFonts w:ascii="Century Schoolbook" w:hAnsi="Century Schoolbook"/>
          <w:sz w:val="26"/>
          <w:szCs w:val="26"/>
        </w:rPr>
        <w:t>).  If a stay of an order enforcing a first-party summons is granted and the taxpayer is unwilling to extend the statute of limitations on assessment, it may be necessary to seek an expedited appeal.  Otherwise, the time for the IRS to make the assessment may expire before the summoned information is available to the IRS.  If a taxpayer petitions to quash a third-party summons, however, the statute of limitations on assessment is suspended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&lt;@st&gt; \xl 16 \s KAJWZZ000136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7609(e)</w:instrText>
      </w:r>
      <w:r w:rsidR="000F64B8" w:rsidRPr="001163A0">
        <w:instrText xml:space="preserve">" </w:instrText>
      </w:r>
      <w:r w:rsidRPr="001163A0">
        <w:fldChar w:fldCharType="end"/>
      </w:r>
      <w:bookmarkStart w:id="256" w:name="_BA_Cite_1019"/>
      <w:r w:rsidR="00DA0DFB" w:rsidRPr="001163A0">
        <w:rPr>
          <w:rFonts w:ascii="Century Schoolbook" w:hAnsi="Century Schoolbook"/>
          <w:sz w:val="26"/>
          <w:szCs w:val="26"/>
        </w:rPr>
        <w:t>I.R.C. § 7609(e)</w:t>
      </w:r>
      <w:bookmarkEnd w:id="256"/>
      <w:r w:rsidR="00DA0DFB" w:rsidRPr="001163A0">
        <w:rPr>
          <w:rFonts w:ascii="Century Schoolbook" w:hAnsi="Century Schoolbook"/>
          <w:sz w:val="26"/>
          <w:szCs w:val="26"/>
        </w:rPr>
        <w:t xml:space="preserve">) and there is generally no need to seek an expedited appeal.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 xml:space="preserve">(i) </w:t>
      </w:r>
      <w:r w:rsidRPr="001163A0">
        <w:rPr>
          <w:rFonts w:ascii="Century Schoolbook" w:hAnsi="Century Schoolbook"/>
          <w:i/>
          <w:iCs/>
          <w:sz w:val="26"/>
          <w:szCs w:val="26"/>
        </w:rPr>
        <w:t>Likelihood of success on the merits</w:t>
      </w:r>
      <w:r w:rsidRPr="001163A0">
        <w:rPr>
          <w:rFonts w:ascii="Century Schoolbook" w:hAnsi="Century Schoolbook"/>
          <w:sz w:val="26"/>
          <w:szCs w:val="26"/>
        </w:rPr>
        <w:t xml:space="preserve"> – Given the IRS’s broad investigative power and the highly deferential clear-error standard of review,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60 \s KAJWZZ000137 \xhfl Rep \l "</w:instrText>
      </w:r>
      <w:r w:rsidR="000F64B8" w:rsidRPr="001163A0">
        <w:rPr>
          <w:rFonts w:ascii="Century Schoolbook" w:hAnsi="Century Schoolbook"/>
          <w:i/>
          <w:iCs/>
          <w:sz w:val="26"/>
          <w:szCs w:val="26"/>
        </w:rPr>
        <w:instrText>United States v. Claes</w:instrText>
      </w:r>
      <w:r w:rsidR="000F64B8" w:rsidRPr="001163A0">
        <w:rPr>
          <w:rFonts w:ascii="Century Schoolbook" w:hAnsi="Century Schoolbook"/>
          <w:sz w:val="26"/>
          <w:szCs w:val="26"/>
        </w:rPr>
        <w:instrText>,&lt;SoftRt&gt; 747 F.2d 491 (8th Cir. 1984)</w:instrText>
      </w:r>
      <w:r w:rsidR="000F64B8" w:rsidRPr="001163A0">
        <w:instrText xml:space="preserve">" </w:instrText>
      </w:r>
      <w:r w:rsidR="00141B98" w:rsidRPr="001163A0">
        <w:fldChar w:fldCharType="end"/>
      </w:r>
      <w:bookmarkStart w:id="257" w:name="_BA_Cite_1020"/>
      <w:r w:rsidRPr="001163A0">
        <w:rPr>
          <w:rFonts w:ascii="Century Schoolbook" w:hAnsi="Century Schoolbook"/>
          <w:i/>
          <w:iCs/>
          <w:sz w:val="26"/>
          <w:szCs w:val="26"/>
        </w:rPr>
        <w:t>United States v. Claes</w:t>
      </w:r>
      <w:r w:rsidRPr="001163A0">
        <w:rPr>
          <w:rFonts w:ascii="Century Schoolbook" w:hAnsi="Century Schoolbook"/>
          <w:sz w:val="26"/>
          <w:szCs w:val="26"/>
        </w:rPr>
        <w:t>, 747 F.2d 491, 495-96 (8th Cir. 1984)</w:t>
      </w:r>
      <w:bookmarkEnd w:id="257"/>
      <w:r w:rsidRPr="001163A0">
        <w:rPr>
          <w:rFonts w:ascii="Century Schoolbook" w:hAnsi="Century Schoolbook"/>
          <w:sz w:val="26"/>
          <w:szCs w:val="26"/>
        </w:rPr>
        <w:t xml:space="preserve">, once the district court has determined that the </w:t>
      </w:r>
      <w:r w:rsidR="00141B98" w:rsidRPr="001163A0">
        <w:fldChar w:fldCharType="begin"/>
      </w:r>
      <w:r w:rsidR="000F64B8" w:rsidRPr="001163A0">
        <w:instrText xml:space="preserve"> ADDIN BA \xc &lt;@$cs&gt; \xl 6 \s KAJWZZ000023 </w:instrText>
      </w:r>
      <w:r w:rsidR="00141B98" w:rsidRPr="001163A0">
        <w:fldChar w:fldCharType="end"/>
      </w:r>
      <w:bookmarkStart w:id="258" w:name="_BA_Cite_1021"/>
      <w:r w:rsidRPr="001163A0">
        <w:rPr>
          <w:rFonts w:ascii="Century Schoolbook" w:hAnsi="Century Schoolbook"/>
          <w:i/>
          <w:iCs/>
          <w:sz w:val="26"/>
          <w:szCs w:val="26"/>
        </w:rPr>
        <w:t>Powell</w:t>
      </w:r>
      <w:bookmarkEnd w:id="258"/>
      <w:r w:rsidRPr="001163A0">
        <w:rPr>
          <w:rFonts w:ascii="Century Schoolbook" w:hAnsi="Century Schoolbook"/>
          <w:sz w:val="26"/>
          <w:szCs w:val="26"/>
        </w:rPr>
        <w:t xml:space="preserve"> requirements have been satisfied, the movant usually has little, if any, likelihood of overturning a summons enforcement order on appeal.  After all, </w:t>
      </w:r>
      <w:r w:rsidR="00141B98" w:rsidRPr="001163A0">
        <w:fldChar w:fldCharType="begin"/>
      </w:r>
      <w:r w:rsidR="000F64B8" w:rsidRPr="001163A0">
        <w:instrText xml:space="preserve"> ADDIN BA \xc &lt;@$st&gt; \xl 12 \s KAJWZZ000001 </w:instrText>
      </w:r>
      <w:r w:rsidR="00141B98" w:rsidRPr="001163A0">
        <w:fldChar w:fldCharType="end"/>
      </w:r>
      <w:bookmarkStart w:id="259" w:name="_BA_Cite_1022"/>
      <w:r w:rsidRPr="001163A0">
        <w:rPr>
          <w:rFonts w:ascii="Century Schoolbook" w:hAnsi="Century Schoolbook"/>
          <w:sz w:val="26"/>
          <w:szCs w:val="26"/>
        </w:rPr>
        <w:t>Section 7602</w:t>
      </w:r>
      <w:bookmarkEnd w:id="259"/>
      <w:r w:rsidRPr="001163A0">
        <w:rPr>
          <w:rFonts w:ascii="Century Schoolbook" w:hAnsi="Century Schoolbook"/>
          <w:sz w:val="26"/>
          <w:szCs w:val="26"/>
        </w:rPr>
        <w:t xml:space="preserve"> gives the IRS broad, although not unlimited, power to investigate.  It extends the summons power to the examination of “any books, papers, records, or other data which </w:t>
      </w:r>
      <w:r w:rsidRPr="001163A0">
        <w:rPr>
          <w:rFonts w:ascii="Century Schoolbook" w:hAnsi="Century Schoolbook"/>
          <w:i/>
          <w:iCs/>
          <w:sz w:val="26"/>
          <w:szCs w:val="26"/>
        </w:rPr>
        <w:t xml:space="preserve">may be relevant </w:t>
      </w:r>
      <w:r w:rsidRPr="001163A0">
        <w:rPr>
          <w:rFonts w:ascii="Century Schoolbook" w:hAnsi="Century Schoolbook"/>
          <w:sz w:val="26"/>
          <w:szCs w:val="26"/>
        </w:rPr>
        <w:t xml:space="preserve">or material” to an inquiry.  </w:t>
      </w:r>
      <w:r w:rsidR="00141B98" w:rsidRPr="001163A0">
        <w:fldChar w:fldCharType="begin"/>
      </w:r>
      <w:r w:rsidR="000F64B8" w:rsidRPr="001163A0">
        <w:instrText xml:space="preserve"> ADDIN BA \xc &lt;@st&gt; \xl 16 \s KAJWZZ000138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7602(a)</w:instrText>
      </w:r>
      <w:r w:rsidR="000F64B8" w:rsidRPr="001163A0">
        <w:instrText xml:space="preserve">" </w:instrText>
      </w:r>
      <w:r w:rsidR="00141B98" w:rsidRPr="001163A0">
        <w:fldChar w:fldCharType="end"/>
      </w:r>
      <w:bookmarkStart w:id="260" w:name="_BA_Cite_1023"/>
      <w:r w:rsidRPr="001163A0">
        <w:rPr>
          <w:rFonts w:ascii="Century Schoolbook" w:hAnsi="Century Schoolbook"/>
          <w:sz w:val="26"/>
          <w:szCs w:val="26"/>
        </w:rPr>
        <w:t>I.R.C. § 7602(a)</w:t>
      </w:r>
      <w:bookmarkEnd w:id="260"/>
      <w:r w:rsidRPr="001163A0">
        <w:rPr>
          <w:rFonts w:ascii="Century Schoolbook" w:hAnsi="Century Schoolbook"/>
          <w:sz w:val="26"/>
          <w:szCs w:val="26"/>
        </w:rPr>
        <w:t xml:space="preserve"> (emphasis added).  “The language ‘may be’ reflects Congress’ express intention to allow the IRS to obtain items of even </w:t>
      </w:r>
      <w:r w:rsidRPr="001163A0">
        <w:rPr>
          <w:rFonts w:ascii="Century Schoolbook" w:hAnsi="Century Schoolbook"/>
          <w:i/>
          <w:iCs/>
          <w:sz w:val="26"/>
          <w:szCs w:val="26"/>
        </w:rPr>
        <w:t>potential</w:t>
      </w:r>
      <w:r w:rsidRPr="001163A0">
        <w:rPr>
          <w:rFonts w:ascii="Century Schoolbook" w:hAnsi="Century Schoolbook"/>
          <w:sz w:val="26"/>
          <w:szCs w:val="26"/>
        </w:rPr>
        <w:t xml:space="preserve"> relevance to an ongoing investigation, without reference to its admissibility.”  </w:t>
      </w:r>
      <w:r w:rsidR="00141B98" w:rsidRPr="001163A0">
        <w:fldChar w:fldCharType="begin"/>
      </w:r>
      <w:r w:rsidR="000F64B8" w:rsidRPr="001163A0">
        <w:instrText xml:space="preserve"> ADDIN BA \xc &lt;@$cs&gt; \xl 29 \s KAJWZZ000011 \xhfl Rep </w:instrText>
      </w:r>
      <w:r w:rsidR="00141B98" w:rsidRPr="001163A0">
        <w:fldChar w:fldCharType="end"/>
      </w:r>
      <w:bookmarkStart w:id="261" w:name="_BA_Cite_1024"/>
      <w:r w:rsidRPr="001163A0">
        <w:rPr>
          <w:rFonts w:ascii="Century Schoolbook" w:hAnsi="Century Schoolbook"/>
          <w:i/>
          <w:iCs/>
          <w:sz w:val="26"/>
          <w:szCs w:val="26"/>
        </w:rPr>
        <w:t>Arthur Young</w:t>
      </w:r>
      <w:r w:rsidRPr="001163A0">
        <w:rPr>
          <w:rFonts w:ascii="Century Schoolbook" w:hAnsi="Century Schoolbook"/>
          <w:sz w:val="26"/>
          <w:szCs w:val="26"/>
        </w:rPr>
        <w:t>, 465 U.S. at 814</w:t>
      </w:r>
      <w:bookmarkEnd w:id="261"/>
      <w:r w:rsidRPr="001163A0">
        <w:rPr>
          <w:rFonts w:ascii="Century Schoolbook" w:hAnsi="Century Schoolbook"/>
          <w:sz w:val="26"/>
          <w:szCs w:val="26"/>
        </w:rPr>
        <w:t xml:space="preserve"> (emphasis in original). On that ground alone, a stay should usually be denied.  But the other requirements are equally formidable.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 xml:space="preserve">(ii) </w:t>
      </w:r>
      <w:r w:rsidRPr="001163A0">
        <w:rPr>
          <w:rFonts w:ascii="Century Schoolbook" w:hAnsi="Century Schoolbook"/>
          <w:i/>
          <w:iCs/>
          <w:sz w:val="26"/>
          <w:szCs w:val="26"/>
        </w:rPr>
        <w:t>Irreparable injury in the absence of a stay</w:t>
      </w:r>
      <w:r w:rsidRPr="001163A0">
        <w:rPr>
          <w:rFonts w:ascii="Century Schoolbook" w:hAnsi="Century Schoolbook"/>
          <w:sz w:val="26"/>
          <w:szCs w:val="26"/>
        </w:rPr>
        <w:t xml:space="preserve"> – Historically, a movant might have argued irreparable injury if a stay were not granted, because compliance with the summons would moot any appeal from the enforcement order.  However, this argument has been taken away.  In </w:t>
      </w:r>
      <w:r w:rsidR="00141B98" w:rsidRPr="001163A0">
        <w:fldChar w:fldCharType="begin"/>
      </w:r>
      <w:r w:rsidR="000F64B8" w:rsidRPr="001163A0">
        <w:instrText xml:space="preserve"> ADDIN BA \xc &lt;@cs&gt; \xl 57 \s KAJWZZ000139 \xhfl Rep \l "</w:instrText>
      </w:r>
      <w:r w:rsidR="000F64B8" w:rsidRPr="001163A0">
        <w:rPr>
          <w:rFonts w:ascii="Century Schoolbook" w:hAnsi="Century Schoolbook"/>
          <w:i/>
          <w:iCs/>
          <w:sz w:val="26"/>
          <w:szCs w:val="26"/>
        </w:rPr>
        <w:instrText>Church of Scientology v. United States</w:instrText>
      </w:r>
      <w:r w:rsidR="000F64B8" w:rsidRPr="001163A0">
        <w:rPr>
          <w:rFonts w:ascii="Century Schoolbook" w:hAnsi="Century Schoolbook"/>
          <w:sz w:val="26"/>
          <w:szCs w:val="26"/>
        </w:rPr>
        <w:instrText>,&lt;SoftRt&gt; 506 U.S. 9 (1992)</w:instrText>
      </w:r>
      <w:r w:rsidR="000F64B8" w:rsidRPr="001163A0">
        <w:instrText xml:space="preserve">" </w:instrText>
      </w:r>
      <w:r w:rsidR="00141B98" w:rsidRPr="001163A0">
        <w:fldChar w:fldCharType="end"/>
      </w:r>
      <w:bookmarkStart w:id="262" w:name="_BA_Cite_1025"/>
      <w:r w:rsidRPr="001163A0">
        <w:rPr>
          <w:rFonts w:ascii="Century Schoolbook" w:hAnsi="Century Schoolbook"/>
          <w:i/>
          <w:iCs/>
          <w:sz w:val="26"/>
          <w:szCs w:val="26"/>
        </w:rPr>
        <w:t>Church of Scientology v. United States</w:t>
      </w:r>
      <w:r w:rsidRPr="001163A0">
        <w:rPr>
          <w:rFonts w:ascii="Century Schoolbook" w:hAnsi="Century Schoolbook"/>
          <w:sz w:val="26"/>
          <w:szCs w:val="26"/>
        </w:rPr>
        <w:t>, 506 U.S. 9 (1992)</w:t>
      </w:r>
      <w:bookmarkEnd w:id="262"/>
      <w:r w:rsidRPr="001163A0">
        <w:rPr>
          <w:rFonts w:ascii="Century Schoolbook" w:hAnsi="Century Schoolbook"/>
          <w:sz w:val="26"/>
          <w:szCs w:val="26"/>
        </w:rPr>
        <w:t xml:space="preserve">, the Supreme Court held that compliance with IRS summonses did not moot an appeal from an enforcement order issued by a district court because “if the summons were </w:t>
      </w:r>
      <w:r w:rsidRPr="001163A0">
        <w:rPr>
          <w:rFonts w:ascii="Century Schoolbook" w:hAnsi="Century Schoolbook"/>
          <w:sz w:val="26"/>
          <w:szCs w:val="26"/>
        </w:rPr>
        <w:lastRenderedPageBreak/>
        <w:t xml:space="preserve">improperly issued or enforced a court could order that the IRS’s copies of the [summoned material] be either returned or destroyed.”  </w:t>
      </w:r>
      <w:r w:rsidR="00141B98" w:rsidRPr="001163A0">
        <w:fldChar w:fldCharType="begin"/>
      </w:r>
      <w:r w:rsidR="000F64B8" w:rsidRPr="001163A0">
        <w:instrText xml:space="preserve"> ADDIN BA \xc &lt;@$cs&gt; \xl 14 \s KAJWZZ000139 \xhfl Rep </w:instrText>
      </w:r>
      <w:r w:rsidR="00141B98" w:rsidRPr="001163A0">
        <w:fldChar w:fldCharType="end"/>
      </w:r>
      <w:bookmarkStart w:id="263" w:name="_BA_Cite_1026"/>
      <w:r w:rsidRPr="001163A0">
        <w:rPr>
          <w:rFonts w:ascii="Century Schoolbook" w:hAnsi="Century Schoolbook"/>
          <w:sz w:val="26"/>
          <w:szCs w:val="26"/>
        </w:rPr>
        <w:t>506 U.S. at 15</w:t>
      </w:r>
      <w:bookmarkEnd w:id="26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 too, any alleged damage to the movant’s business or reputation caused by compliance with a summons enforcement order does not constitute irreparable harm as a matter of law.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61 \s KAJWZZ000140 \xhfl Rep \l "</w:instrText>
      </w:r>
      <w:r w:rsidR="000F64B8" w:rsidRPr="001163A0">
        <w:rPr>
          <w:rFonts w:ascii="Century Schoolbook" w:hAnsi="Century Schoolbook"/>
          <w:i/>
          <w:iCs/>
          <w:sz w:val="26"/>
          <w:szCs w:val="26"/>
        </w:rPr>
        <w:instrText>Acierno v. New Castle County</w:instrText>
      </w:r>
      <w:r w:rsidR="000F64B8" w:rsidRPr="001163A0">
        <w:rPr>
          <w:rFonts w:ascii="Century Schoolbook" w:hAnsi="Century Schoolbook"/>
          <w:sz w:val="26"/>
          <w:szCs w:val="26"/>
        </w:rPr>
        <w:instrText>,&lt;SoftRt&gt; 40 F.3d 645 (3d Cir. 1994)</w:instrText>
      </w:r>
      <w:r w:rsidR="000F64B8" w:rsidRPr="001163A0">
        <w:instrText xml:space="preserve">" </w:instrText>
      </w:r>
      <w:r w:rsidR="00141B98" w:rsidRPr="001163A0">
        <w:fldChar w:fldCharType="end"/>
      </w:r>
      <w:bookmarkStart w:id="264" w:name="_BA_Cite_1027"/>
      <w:r w:rsidRPr="001163A0">
        <w:rPr>
          <w:rFonts w:ascii="Century Schoolbook" w:hAnsi="Century Schoolbook"/>
          <w:i/>
          <w:iCs/>
          <w:sz w:val="26"/>
          <w:szCs w:val="26"/>
        </w:rPr>
        <w:t>Acierno v. New Castle County</w:t>
      </w:r>
      <w:r w:rsidRPr="001163A0">
        <w:rPr>
          <w:rFonts w:ascii="Century Schoolbook" w:hAnsi="Century Schoolbook"/>
          <w:sz w:val="26"/>
          <w:szCs w:val="26"/>
        </w:rPr>
        <w:t>, 40 F.3d 645, 653 (3d Cir. 1994)</w:t>
      </w:r>
      <w:bookmarkEnd w:id="264"/>
      <w:r w:rsidRPr="001163A0">
        <w:rPr>
          <w:rFonts w:ascii="Century Schoolbook" w:hAnsi="Century Schoolbook"/>
          <w:sz w:val="26"/>
          <w:szCs w:val="26"/>
        </w:rPr>
        <w:t xml:space="preserve"> (preliminary injunction case: “[e]conomic loss does not constitute irreparable harm”); </w:t>
      </w:r>
      <w:r w:rsidR="00141B98" w:rsidRPr="001163A0">
        <w:fldChar w:fldCharType="begin"/>
      </w:r>
      <w:r w:rsidR="000F64B8" w:rsidRPr="001163A0">
        <w:instrText xml:space="preserve"> ADDIN BA \xc &lt;@cs&gt; \xl 49 \s KAJWZZ000141 \xhfl Rep \l "</w:instrText>
      </w:r>
      <w:r w:rsidR="000F64B8" w:rsidRPr="001163A0">
        <w:rPr>
          <w:rFonts w:ascii="Century Schoolbook" w:hAnsi="Century Schoolbook"/>
          <w:i/>
          <w:iCs/>
          <w:sz w:val="26"/>
          <w:szCs w:val="26"/>
        </w:rPr>
        <w:instrText>Morton v. Beyer</w:instrText>
      </w:r>
      <w:r w:rsidR="000F64B8" w:rsidRPr="001163A0">
        <w:rPr>
          <w:rFonts w:ascii="Century Schoolbook" w:hAnsi="Century Schoolbook"/>
          <w:sz w:val="26"/>
          <w:szCs w:val="26"/>
        </w:rPr>
        <w:instrText>,&lt;SoftRt&gt; 822 F.2d 364 (3d Cir. 1987)</w:instrText>
      </w:r>
      <w:r w:rsidR="000F64B8" w:rsidRPr="001163A0">
        <w:instrText xml:space="preserve">" </w:instrText>
      </w:r>
      <w:r w:rsidR="00141B98" w:rsidRPr="001163A0">
        <w:fldChar w:fldCharType="end"/>
      </w:r>
      <w:bookmarkStart w:id="265" w:name="_BA_Cite_1028"/>
      <w:r w:rsidRPr="001163A0">
        <w:rPr>
          <w:rFonts w:ascii="Century Schoolbook" w:hAnsi="Century Schoolbook"/>
          <w:i/>
          <w:iCs/>
          <w:sz w:val="26"/>
          <w:szCs w:val="26"/>
        </w:rPr>
        <w:t>Morton v. Beyer</w:t>
      </w:r>
      <w:r w:rsidRPr="001163A0">
        <w:rPr>
          <w:rFonts w:ascii="Century Schoolbook" w:hAnsi="Century Schoolbook"/>
          <w:sz w:val="26"/>
          <w:szCs w:val="26"/>
        </w:rPr>
        <w:t>, 822 F.2d 364, 371 (3d Cir. 1987)</w:t>
      </w:r>
      <w:bookmarkEnd w:id="265"/>
      <w:r w:rsidRPr="001163A0">
        <w:rPr>
          <w:rFonts w:ascii="Century Schoolbook" w:hAnsi="Century Schoolbook"/>
          <w:sz w:val="26"/>
          <w:szCs w:val="26"/>
        </w:rPr>
        <w:t xml:space="preserve"> (preliminary injunction case: “we do not believe that loss of income alone constitutes irreparable harm”).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160"/>
        <w:rPr>
          <w:rFonts w:ascii="Century Schoolbook" w:hAnsi="Century Schoolbook"/>
          <w:sz w:val="26"/>
          <w:szCs w:val="26"/>
        </w:rPr>
      </w:pPr>
      <w:r w:rsidRPr="001163A0">
        <w:rPr>
          <w:rFonts w:ascii="Century Schoolbook" w:hAnsi="Century Schoolbook"/>
          <w:sz w:val="26"/>
          <w:szCs w:val="26"/>
        </w:rPr>
        <w:t>(iii - iv)</w:t>
      </w:r>
      <w:r w:rsidRPr="001163A0">
        <w:rPr>
          <w:rFonts w:ascii="Century Schoolbook" w:hAnsi="Century Schoolbook"/>
          <w:i/>
          <w:iCs/>
          <w:sz w:val="26"/>
          <w:szCs w:val="26"/>
        </w:rPr>
        <w:t xml:space="preserve">  The balance of hardships and the public interest</w:t>
      </w:r>
      <w:r w:rsidRPr="001163A0">
        <w:rPr>
          <w:rFonts w:ascii="Century Schoolbook" w:hAnsi="Century Schoolbook"/>
          <w:sz w:val="26"/>
          <w:szCs w:val="26"/>
        </w:rPr>
        <w:t xml:space="preserve"> – Because the Government is always a party to a summons enforcement proceeding, the third and fourth criteria for granting a stay, namely, that issuance of a stay will result in no substantial harm to other interested persons and will result in no substantial harm to the public interest, merge into one.  </w:t>
      </w:r>
      <w:r w:rsidR="00141B98" w:rsidRPr="001163A0">
        <w:fldChar w:fldCharType="begin"/>
      </w:r>
      <w:r w:rsidR="000F64B8" w:rsidRPr="001163A0">
        <w:instrText xml:space="preserve"> ADDIN BA </w:instrText>
      </w:r>
      <w:r w:rsidR="00FE38FD" w:rsidRPr="001163A0">
        <w:instrText xml:space="preserve">\xc &lt;@$cs&gt; \xl 50 \s KAJWZZ000133 \xhfl Rep \xeml </w:instrText>
      </w:r>
      <w:r w:rsidR="00141B98" w:rsidRPr="001163A0">
        <w:fldChar w:fldCharType="end"/>
      </w:r>
      <w:bookmarkStart w:id="266" w:name="_BA_Cite_1029"/>
      <w:r w:rsidRPr="001163A0">
        <w:rPr>
          <w:rFonts w:ascii="Century Schoolbook" w:hAnsi="Century Schoolbook"/>
          <w:i/>
          <w:iCs/>
          <w:sz w:val="26"/>
          <w:szCs w:val="26"/>
        </w:rPr>
        <w:t>Nken v. Holder</w:t>
      </w:r>
      <w:r w:rsidRPr="001163A0">
        <w:rPr>
          <w:rFonts w:ascii="Century Schoolbook" w:hAnsi="Century Schoolbook"/>
          <w:sz w:val="26"/>
          <w:szCs w:val="26"/>
        </w:rPr>
        <w:t>, ___ U.S. at ___, 129 S.Ct. at 1762</w:t>
      </w:r>
      <w:bookmarkEnd w:id="266"/>
      <w:r w:rsidRPr="001163A0">
        <w:rPr>
          <w:rFonts w:ascii="Century Schoolbook" w:hAnsi="Century Schoolbook"/>
          <w:sz w:val="26"/>
          <w:szCs w:val="26"/>
        </w:rPr>
        <w:t xml:space="preserve">.  The public’s interest in the efficient and even-handed administration of the revenue laws is never served by a stay.  It has long been recognized that the Government needs “to assess and collect taxes as expeditiously as possible with a minimum of pre-enforcement judicial interference.”  </w:t>
      </w:r>
      <w:r w:rsidR="00141B98" w:rsidRPr="001163A0">
        <w:fldChar w:fldCharType="begin"/>
      </w:r>
      <w:r w:rsidR="000F64B8" w:rsidRPr="001163A0">
        <w:instrText xml:space="preserve"> ADDIN BA \xc &lt;@cs&gt; \xl 50 \s KAJWZZ000142 \xhfl Rep \l "</w:instrText>
      </w:r>
      <w:r w:rsidR="000F64B8" w:rsidRPr="001163A0">
        <w:rPr>
          <w:rFonts w:ascii="Century Schoolbook" w:hAnsi="Century Schoolbook"/>
          <w:i/>
          <w:iCs/>
          <w:sz w:val="26"/>
          <w:szCs w:val="26"/>
        </w:rPr>
        <w:instrText>Bob Jones Univ. v. Simon</w:instrText>
      </w:r>
      <w:r w:rsidR="000F64B8" w:rsidRPr="001163A0">
        <w:rPr>
          <w:rFonts w:ascii="Century Schoolbook" w:hAnsi="Century Schoolbook"/>
          <w:sz w:val="26"/>
          <w:szCs w:val="26"/>
        </w:rPr>
        <w:instrText>,&lt;SoftRt&gt; 416 U.S. 725 (1974)</w:instrText>
      </w:r>
      <w:r w:rsidR="000F64B8" w:rsidRPr="001163A0">
        <w:instrText xml:space="preserve">" </w:instrText>
      </w:r>
      <w:r w:rsidR="00141B98" w:rsidRPr="001163A0">
        <w:fldChar w:fldCharType="end"/>
      </w:r>
      <w:bookmarkStart w:id="267" w:name="_BA_Cite_1030"/>
      <w:r w:rsidRPr="001163A0">
        <w:rPr>
          <w:rFonts w:ascii="Century Schoolbook" w:hAnsi="Century Schoolbook"/>
          <w:i/>
          <w:iCs/>
          <w:sz w:val="26"/>
          <w:szCs w:val="26"/>
        </w:rPr>
        <w:t>Bob Jones Univ. v. Simon</w:t>
      </w:r>
      <w:r w:rsidRPr="001163A0">
        <w:rPr>
          <w:rFonts w:ascii="Century Schoolbook" w:hAnsi="Century Schoolbook"/>
          <w:sz w:val="26"/>
          <w:szCs w:val="26"/>
        </w:rPr>
        <w:t>, 416 U.S. 725, 736 (1974)</w:t>
      </w:r>
      <w:bookmarkEnd w:id="267"/>
      <w:r w:rsidRPr="001163A0">
        <w:rPr>
          <w:rFonts w:ascii="Century Schoolbook" w:hAnsi="Century Schoolbook"/>
          <w:sz w:val="26"/>
          <w:szCs w:val="26"/>
        </w:rPr>
        <w:t xml:space="preserve">.  The information provided by a summons plays an important role in the process of enforcing the tax laws.  When a summons is not complied with promptly, the Government must take a detour from the orderly road of its investigation.  These delays hamper the progress of enforcement and contravene the public interest.  </w:t>
      </w:r>
      <w:r w:rsidRPr="001163A0">
        <w:rPr>
          <w:rFonts w:ascii="Century Schoolbook" w:hAnsi="Century Schoolbook"/>
          <w:i/>
          <w:iCs/>
          <w:sz w:val="26"/>
          <w:szCs w:val="26"/>
        </w:rPr>
        <w:t>Cf.</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KAJWZZ000143 \xhfl Rep \l "</w:instrText>
      </w:r>
      <w:r w:rsidR="000F64B8" w:rsidRPr="001163A0">
        <w:rPr>
          <w:rFonts w:ascii="Century Schoolbook" w:hAnsi="Century Schoolbook"/>
          <w:i/>
          <w:iCs/>
          <w:sz w:val="26"/>
          <w:szCs w:val="26"/>
        </w:rPr>
        <w:instrText>United States v. Kis</w:instrText>
      </w:r>
      <w:r w:rsidR="000F64B8" w:rsidRPr="001163A0">
        <w:rPr>
          <w:rFonts w:ascii="Century Schoolbook" w:hAnsi="Century Schoolbook"/>
          <w:sz w:val="26"/>
          <w:szCs w:val="26"/>
        </w:rPr>
        <w:instrText>,&lt;SoftRt&gt; 658 F.2d 526 (7th Cir. 1981)</w:instrText>
      </w:r>
      <w:r w:rsidR="000F64B8" w:rsidRPr="001163A0">
        <w:instrText xml:space="preserve">" </w:instrText>
      </w:r>
      <w:r w:rsidR="00141B98" w:rsidRPr="001163A0">
        <w:fldChar w:fldCharType="end"/>
      </w:r>
      <w:bookmarkStart w:id="268" w:name="_BA_Cite_1031"/>
      <w:r w:rsidRPr="001163A0">
        <w:rPr>
          <w:rFonts w:ascii="Century Schoolbook" w:hAnsi="Century Schoolbook"/>
          <w:i/>
          <w:iCs/>
          <w:sz w:val="26"/>
          <w:szCs w:val="26"/>
        </w:rPr>
        <w:t>United States v. Kis</w:t>
      </w:r>
      <w:r w:rsidRPr="001163A0">
        <w:rPr>
          <w:rFonts w:ascii="Century Schoolbook" w:hAnsi="Century Schoolbook"/>
          <w:sz w:val="26"/>
          <w:szCs w:val="26"/>
        </w:rPr>
        <w:t>, 658 F.2d 526, 540 (7th Cir. 1981)</w:t>
      </w:r>
      <w:bookmarkEnd w:id="268"/>
      <w:r w:rsidRPr="001163A0">
        <w:rPr>
          <w:rFonts w:ascii="Century Schoolbook" w:hAnsi="Century Schoolbook"/>
          <w:sz w:val="26"/>
          <w:szCs w:val="26"/>
        </w:rPr>
        <w:t xml:space="preserve"> (noting “Congress’s concern that summons enforcement proceedings be concluded rapidly”).  The public’s interest in vigorous and thorough enforcement of the revenue laws should thus always weigh heavily against granting a stay.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269" w:name="_Toc299960313"/>
      <w:bookmarkStart w:id="270" w:name="_Toc299960390"/>
      <w:bookmarkStart w:id="271" w:name="_Toc301172249"/>
      <w:r w:rsidRPr="001163A0">
        <w:rPr>
          <w:rFonts w:ascii="Century Schoolbook" w:hAnsi="Century Schoolbook"/>
          <w:b/>
          <w:bCs w:val="0"/>
          <w:i/>
          <w:iCs w:val="0"/>
        </w:rPr>
        <w:t>Compliance does not moot an appeal</w:t>
      </w:r>
      <w:bookmarkEnd w:id="269"/>
      <w:bookmarkEnd w:id="270"/>
      <w:bookmarkEnd w:id="27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has long been settled that a federal court has no authority ‘to give opinions upon moot questions or abstract propositions, or to declare principles or rules of law which cannot affect the matter in issue in the case before it’. . . .  For that reason, if an event occurs while a case is pending on appeal that makes it impossible for the court to grant ‘any effectual relief whatever’ to a prevailing party, the appeal must be dismissed.”  </w:t>
      </w:r>
      <w:r w:rsidR="00141B98" w:rsidRPr="001163A0">
        <w:fldChar w:fldCharType="begin"/>
      </w:r>
      <w:r w:rsidR="000F64B8" w:rsidRPr="001163A0">
        <w:instrText xml:space="preserve"> ADDIN BA \xc &lt;@$cs&gt; \xl 37 \s KAJWZZ000139 \xhfl Rep </w:instrText>
      </w:r>
      <w:r w:rsidR="00141B98" w:rsidRPr="001163A0">
        <w:fldChar w:fldCharType="end"/>
      </w:r>
      <w:r w:rsidRPr="001163A0">
        <w:rPr>
          <w:rFonts w:ascii="Century Schoolbook" w:hAnsi="Century Schoolbook"/>
          <w:i/>
          <w:iCs/>
          <w:sz w:val="26"/>
          <w:szCs w:val="26"/>
        </w:rPr>
        <w:t>Church of Scientology</w:t>
      </w:r>
      <w:r w:rsidRPr="001163A0">
        <w:rPr>
          <w:rFonts w:ascii="Century Schoolbook" w:hAnsi="Century Schoolbook"/>
          <w:sz w:val="26"/>
          <w:szCs w:val="26"/>
        </w:rPr>
        <w:t>, 506 U.S. at 12 (quoting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40 \s KAJWZZ000144 \xhfl Rep \xqt \xpl 1 \l "</w:instrText>
      </w:r>
      <w:r w:rsidR="000F64B8" w:rsidRPr="001163A0">
        <w:rPr>
          <w:rFonts w:ascii="Century Schoolbook" w:hAnsi="Century Schoolbook"/>
          <w:i/>
          <w:iCs/>
          <w:sz w:val="26"/>
          <w:szCs w:val="26"/>
        </w:rPr>
        <w:instrText>Mills v. Green</w:instrText>
      </w:r>
      <w:r w:rsidR="000F64B8" w:rsidRPr="001163A0">
        <w:rPr>
          <w:rFonts w:ascii="Century Schoolbook" w:hAnsi="Century Schoolbook"/>
          <w:sz w:val="26"/>
          <w:szCs w:val="26"/>
        </w:rPr>
        <w:instrText>,&lt;SoftRt&gt; 159 U.S. 651 (1895)</w:instrText>
      </w:r>
      <w:r w:rsidR="000F64B8" w:rsidRPr="001163A0">
        <w:instrText xml:space="preserve">" </w:instrText>
      </w:r>
      <w:r w:rsidR="00141B98" w:rsidRPr="001163A0">
        <w:fldChar w:fldCharType="end"/>
      </w:r>
      <w:bookmarkStart w:id="272" w:name="_BA_Cite_1032"/>
      <w:r w:rsidRPr="001163A0">
        <w:rPr>
          <w:rFonts w:ascii="Century Schoolbook" w:hAnsi="Century Schoolbook"/>
          <w:i/>
          <w:iCs/>
          <w:sz w:val="26"/>
          <w:szCs w:val="26"/>
        </w:rPr>
        <w:t>Mills v. Green</w:t>
      </w:r>
      <w:r w:rsidRPr="001163A0">
        <w:rPr>
          <w:rFonts w:ascii="Century Schoolbook" w:hAnsi="Century Schoolbook"/>
          <w:sz w:val="26"/>
          <w:szCs w:val="26"/>
        </w:rPr>
        <w:t>, 159 U.S. 651, 653 (1895)</w:t>
      </w:r>
      <w:bookmarkEnd w:id="272"/>
      <w:r w:rsidRPr="001163A0">
        <w:rPr>
          <w:rFonts w:ascii="Century Schoolbook" w:hAnsi="Century Schoolbook"/>
          <w:sz w:val="26"/>
          <w:szCs w:val="26"/>
        </w:rPr>
        <w:t xml:space="preserve">).  Relying on these principles, </w:t>
      </w:r>
      <w:r w:rsidRPr="001163A0">
        <w:rPr>
          <w:rFonts w:ascii="Century Schoolbook" w:hAnsi="Century Schoolbook"/>
          <w:sz w:val="26"/>
          <w:szCs w:val="26"/>
        </w:rPr>
        <w:lastRenderedPageBreak/>
        <w:t>the Government used to contend that compliance with a summons mooted an appeal of the district court’s enforcement order.  But that is no longer true.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21 \s KAJWZZ000139 </w:instrText>
      </w:r>
      <w:r w:rsidR="00141B98" w:rsidRPr="001163A0">
        <w:fldChar w:fldCharType="end"/>
      </w:r>
      <w:bookmarkStart w:id="273" w:name="_BA_Cite_1033"/>
      <w:r w:rsidRPr="001163A0">
        <w:rPr>
          <w:rFonts w:ascii="Century Schoolbook" w:hAnsi="Century Schoolbook"/>
          <w:i/>
          <w:iCs/>
          <w:sz w:val="26"/>
          <w:szCs w:val="26"/>
        </w:rPr>
        <w:t>Church of Scientology</w:t>
      </w:r>
      <w:bookmarkEnd w:id="273"/>
      <w:r w:rsidRPr="001163A0">
        <w:rPr>
          <w:rFonts w:ascii="Century Schoolbook" w:hAnsi="Century Schoolbook"/>
          <w:sz w:val="26"/>
          <w:szCs w:val="26"/>
        </w:rPr>
        <w:t>, the Government acquired possession</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of two summoned tape recordings, after the District Court ordered enforcement of the summons, but while the enforcement order was on appeal.  Relying on the authority of the majority (eight of nine) of the Circuit Courts of Appeal that had considered the issue, the Government moved to dismiss the appeal on the ground of mootness.  The Ninth Circuit agreed and dismissed the appeal.  The Supreme Court granted certiorari to consider the issue.  Instead of relying on the line of cases cited by the Government involving IRS summonses, the Court chose instead to rely on numerous decisions holding that compliance with a district court order enforcing a Federal Trade Commission subpoena did not moot an appeal of the enforcement order.  Consequently, the Supreme Court held that compliance with an order enforcing an IRS summons did </w:t>
      </w:r>
      <w:r w:rsidRPr="001163A0">
        <w:rPr>
          <w:rFonts w:ascii="Century Schoolbook" w:hAnsi="Century Schoolbook"/>
          <w:i/>
          <w:iCs/>
          <w:sz w:val="26"/>
          <w:szCs w:val="26"/>
        </w:rPr>
        <w:t>not</w:t>
      </w:r>
      <w:r w:rsidRPr="001163A0">
        <w:rPr>
          <w:rFonts w:ascii="Century Schoolbook" w:hAnsi="Century Schoolbook"/>
          <w:sz w:val="26"/>
          <w:szCs w:val="26"/>
        </w:rPr>
        <w:t xml:space="preserve"> moot an appeal of the enforcement order, because “if the summons were improperly issued or enforced a court could order that the IRS’s copies of the [summoned material] be either returned or destroyed.”  </w:t>
      </w:r>
      <w:r w:rsidR="00141B98" w:rsidRPr="001163A0">
        <w:fldChar w:fldCharType="begin"/>
      </w:r>
      <w:r w:rsidR="000F64B8" w:rsidRPr="001163A0">
        <w:instrText xml:space="preserve"> ADDIN BA \xc &lt;@$cs&gt; \xl 14 \s KAJWZZ000139 \xhfl Rep </w:instrText>
      </w:r>
      <w:r w:rsidR="00141B98" w:rsidRPr="001163A0">
        <w:fldChar w:fldCharType="end"/>
      </w:r>
      <w:r w:rsidRPr="001163A0">
        <w:rPr>
          <w:rFonts w:ascii="Century Schoolbook" w:hAnsi="Century Schoolbook"/>
          <w:sz w:val="26"/>
          <w:szCs w:val="26"/>
        </w:rPr>
        <w:t>506 U.S. at 15.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Although </w:t>
      </w:r>
      <w:r w:rsidR="00141B98" w:rsidRPr="001163A0">
        <w:fldChar w:fldCharType="begin"/>
      </w:r>
      <w:r w:rsidR="000F64B8" w:rsidRPr="001163A0">
        <w:instrText xml:space="preserve"> ADDIN BA \xc &lt;@$cs&gt; \xl 21 \s KAJWZZ000139 </w:instrText>
      </w:r>
      <w:r w:rsidR="00141B98" w:rsidRPr="001163A0">
        <w:fldChar w:fldCharType="end"/>
      </w:r>
      <w:r w:rsidRPr="001163A0">
        <w:rPr>
          <w:rFonts w:ascii="Century Schoolbook" w:hAnsi="Century Schoolbook"/>
          <w:i/>
          <w:iCs/>
          <w:sz w:val="26"/>
          <w:szCs w:val="26"/>
        </w:rPr>
        <w:t>Church of Scientology</w:t>
      </w:r>
      <w:r w:rsidRPr="001163A0">
        <w:rPr>
          <w:rFonts w:ascii="Century Schoolbook" w:hAnsi="Century Schoolbook"/>
          <w:sz w:val="26"/>
          <w:szCs w:val="26"/>
        </w:rPr>
        <w:t xml:space="preserve"> was a loss for the Government, it is not without benefit.  If nothing else, it precludes a losing party from contending that it should be entitled to a stay pending appeal on the ground that compliance with the summons enforcement order would result in the irreparable harm of mooting the appeal.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274" w:name="_Toc299960314"/>
      <w:bookmarkStart w:id="275" w:name="_Toc299960391"/>
      <w:bookmarkStart w:id="276" w:name="_Toc301172250"/>
      <w:r w:rsidRPr="001163A0">
        <w:rPr>
          <w:b/>
          <w:bCs w:val="0"/>
        </w:rPr>
        <w:t>Remedies for failure to obey enforcement order</w:t>
      </w:r>
      <w:bookmarkEnd w:id="274"/>
      <w:bookmarkEnd w:id="275"/>
      <w:bookmarkEnd w:id="27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If a party does not obey an order to comply with an IRS summons, the Government may initiate contempt proceedings to compel compliance.</w:t>
      </w:r>
      <w:r w:rsidRPr="001163A0">
        <w:rPr>
          <w:rFonts w:ascii="Century Schoolbook" w:hAnsi="Century Schoolbook"/>
          <w:i/>
          <w:iCs/>
          <w:sz w:val="26"/>
          <w:szCs w:val="26"/>
        </w:rPr>
        <w:t xml:space="preserve">  See, e.g., </w:t>
      </w:r>
      <w:r w:rsidR="00141B98" w:rsidRPr="001163A0">
        <w:fldChar w:fldCharType="begin"/>
      </w:r>
      <w:r w:rsidR="000F64B8" w:rsidRPr="001163A0">
        <w:instrText xml:space="preserve"> ADDIN BA \xc &lt;@cs&gt; \xl 51 \s KAJWZZ000145 \xhfl Rep \l "</w:instrText>
      </w:r>
      <w:r w:rsidR="000F64B8" w:rsidRPr="001163A0">
        <w:rPr>
          <w:rFonts w:ascii="Century Schoolbook" w:hAnsi="Century Schoolbook"/>
          <w:i/>
          <w:iCs/>
          <w:sz w:val="26"/>
          <w:szCs w:val="26"/>
        </w:rPr>
        <w:instrText>United States v. Brown</w:instrText>
      </w:r>
      <w:r w:rsidR="000F64B8" w:rsidRPr="001163A0">
        <w:rPr>
          <w:rFonts w:ascii="Century Schoolbook" w:hAnsi="Century Schoolbook"/>
          <w:sz w:val="26"/>
          <w:szCs w:val="26"/>
        </w:rPr>
        <w:instrText>,&lt;SoftRt&gt; 918 F.2d 82 (9th Cir. 1990)</w:instrText>
      </w:r>
      <w:r w:rsidR="000F64B8" w:rsidRPr="001163A0">
        <w:instrText xml:space="preserve">" </w:instrText>
      </w:r>
      <w:r w:rsidR="00141B98" w:rsidRPr="001163A0">
        <w:fldChar w:fldCharType="end"/>
      </w:r>
      <w:bookmarkStart w:id="277" w:name="_BA_Cite_1034"/>
      <w:r w:rsidRPr="001163A0">
        <w:rPr>
          <w:rFonts w:ascii="Century Schoolbook" w:hAnsi="Century Schoolbook"/>
          <w:i/>
          <w:iCs/>
          <w:sz w:val="26"/>
          <w:szCs w:val="26"/>
        </w:rPr>
        <w:t>United States v. Brown</w:t>
      </w:r>
      <w:r w:rsidRPr="001163A0">
        <w:rPr>
          <w:rFonts w:ascii="Century Schoolbook" w:hAnsi="Century Schoolbook"/>
          <w:sz w:val="26"/>
          <w:szCs w:val="26"/>
        </w:rPr>
        <w:t>, 918 F.2d 82 (9th Cir. 1990)</w:t>
      </w:r>
      <w:bookmarkEnd w:id="27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KAJWZZ000146 \xhfl Rep \l "</w:instrText>
      </w:r>
      <w:r w:rsidR="000F64B8" w:rsidRPr="001163A0">
        <w:rPr>
          <w:rFonts w:ascii="Century Schoolbook" w:hAnsi="Century Schoolbook"/>
          <w:i/>
          <w:iCs/>
          <w:sz w:val="26"/>
          <w:szCs w:val="26"/>
        </w:rPr>
        <w:instrText>United States v. Riewe</w:instrText>
      </w:r>
      <w:r w:rsidR="000F64B8" w:rsidRPr="001163A0">
        <w:rPr>
          <w:rFonts w:ascii="Century Schoolbook" w:hAnsi="Century Schoolbook"/>
          <w:sz w:val="26"/>
          <w:szCs w:val="26"/>
        </w:rPr>
        <w:instrText>,&lt;SoftRt&gt; 676 F.2d 418 (10th Cir. 1982)</w:instrText>
      </w:r>
      <w:r w:rsidR="000F64B8" w:rsidRPr="001163A0">
        <w:instrText xml:space="preserve">" </w:instrText>
      </w:r>
      <w:r w:rsidR="00141B98" w:rsidRPr="001163A0">
        <w:fldChar w:fldCharType="end"/>
      </w:r>
      <w:bookmarkStart w:id="278" w:name="_BA_Cite_1035"/>
      <w:r w:rsidRPr="001163A0">
        <w:rPr>
          <w:rFonts w:ascii="Century Schoolbook" w:hAnsi="Century Schoolbook"/>
          <w:i/>
          <w:iCs/>
          <w:sz w:val="26"/>
          <w:szCs w:val="26"/>
        </w:rPr>
        <w:t>United States v. Riewe</w:t>
      </w:r>
      <w:r w:rsidRPr="001163A0">
        <w:rPr>
          <w:rFonts w:ascii="Century Schoolbook" w:hAnsi="Century Schoolbook"/>
          <w:sz w:val="26"/>
          <w:szCs w:val="26"/>
        </w:rPr>
        <w:t>, 676 F.2d 418, 421 (10th Cir. 1982)</w:t>
      </w:r>
      <w:bookmarkEnd w:id="278"/>
      <w:r w:rsidRPr="001163A0">
        <w:rPr>
          <w:rFonts w:ascii="Century Schoolbook" w:hAnsi="Century Schoolbook"/>
          <w:sz w:val="26"/>
          <w:szCs w:val="26"/>
        </w:rPr>
        <w:t xml:space="preserve">.  District courts have inherent power to enforce compliance with orders through contempt proceedings.  </w:t>
      </w:r>
      <w:r w:rsidR="00141B98" w:rsidRPr="001163A0">
        <w:fldChar w:fldCharType="begin"/>
      </w:r>
      <w:r w:rsidR="000F64B8" w:rsidRPr="001163A0">
        <w:instrText xml:space="preserve"> ADDIN BA \xc &lt;@cs&gt; \xl 53 \s KAJWZZ000147 \xhfl Rep \l "</w:instrText>
      </w:r>
      <w:r w:rsidR="000F64B8" w:rsidRPr="001163A0">
        <w:rPr>
          <w:rFonts w:ascii="Century Schoolbook" w:hAnsi="Century Schoolbook"/>
          <w:i/>
          <w:iCs/>
          <w:sz w:val="26"/>
          <w:szCs w:val="26"/>
        </w:rPr>
        <w:instrText>Shillitani v. United States</w:instrText>
      </w:r>
      <w:r w:rsidR="000F64B8" w:rsidRPr="001163A0">
        <w:rPr>
          <w:rFonts w:ascii="Century Schoolbook" w:hAnsi="Century Schoolbook"/>
          <w:sz w:val="26"/>
          <w:szCs w:val="26"/>
        </w:rPr>
        <w:instrText>,&lt;SoftRt&gt; 384 U.S. 364 (1966)</w:instrText>
      </w:r>
      <w:r w:rsidR="000F64B8" w:rsidRPr="001163A0">
        <w:instrText xml:space="preserve">" </w:instrText>
      </w:r>
      <w:r w:rsidR="00141B98" w:rsidRPr="001163A0">
        <w:fldChar w:fldCharType="end"/>
      </w:r>
      <w:bookmarkStart w:id="279" w:name="_BA_Cite_1036"/>
      <w:r w:rsidRPr="001163A0">
        <w:rPr>
          <w:rFonts w:ascii="Century Schoolbook" w:hAnsi="Century Schoolbook"/>
          <w:i/>
          <w:iCs/>
          <w:sz w:val="26"/>
          <w:szCs w:val="26"/>
        </w:rPr>
        <w:t>Shillitani v. United States</w:t>
      </w:r>
      <w:r w:rsidRPr="001163A0">
        <w:rPr>
          <w:rFonts w:ascii="Century Schoolbook" w:hAnsi="Century Schoolbook"/>
          <w:sz w:val="26"/>
          <w:szCs w:val="26"/>
        </w:rPr>
        <w:t>, 384 U.S. 364, 370 (1966)</w:t>
      </w:r>
      <w:bookmarkEnd w:id="27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Contempt of court is defined in </w:t>
      </w:r>
      <w:r w:rsidR="00141B98" w:rsidRPr="001163A0">
        <w:fldChar w:fldCharType="begin"/>
      </w:r>
      <w:r w:rsidR="000F64B8" w:rsidRPr="001163A0">
        <w:instrText xml:space="preserve"> ADDIN BA \xc &lt;@reg&gt; \xl 283 \s KAJWZZ000149 \l "" </w:instrText>
      </w:r>
      <w:r w:rsidR="00141B98" w:rsidRPr="001163A0">
        <w:fldChar w:fldCharType="end"/>
      </w:r>
      <w:r w:rsidR="00141B98" w:rsidRPr="001163A0">
        <w:fldChar w:fldCharType="begin"/>
      </w:r>
      <w:r w:rsidR="000F64B8" w:rsidRPr="001163A0">
        <w:instrText xml:space="preserve"> ADDIN BA \xc &lt;@nper&gt; \xl 229 \s KAJWZZ000150 \l "" </w:instrText>
      </w:r>
      <w:r w:rsidR="00141B98" w:rsidRPr="001163A0">
        <w:fldChar w:fldCharType="end"/>
      </w:r>
      <w:r w:rsidR="00141B98" w:rsidRPr="001163A0">
        <w:fldChar w:fldCharType="begin"/>
      </w:r>
      <w:r w:rsidR="000F64B8" w:rsidRPr="001163A0">
        <w:instrText xml:space="preserve"> ADDIN BA \xc &lt;@st&gt; \xl 159 \s KAJWZZ000152 \l "</w:instrText>
      </w:r>
      <w:r w:rsidR="000F64B8" w:rsidRPr="001163A0">
        <w:rPr>
          <w:rFonts w:ascii="Century Schoolbook" w:hAnsi="Century Schoolbook"/>
          <w:sz w:val="26"/>
          <w:szCs w:val="26"/>
        </w:rPr>
        <w:instrText>18 U.S.C.&lt;SoftRt&gt; § 401(3)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90 \s KAJWZZ000148 \l "</w:instrText>
      </w:r>
      <w:r w:rsidR="000F64B8" w:rsidRPr="001163A0">
        <w:rPr>
          <w:rFonts w:ascii="Century Schoolbook" w:hAnsi="Century Schoolbook"/>
          <w:sz w:val="26"/>
          <w:szCs w:val="26"/>
        </w:rPr>
        <w:instrText>18 U.S.C.&lt;SoftRt&gt; § 401(3)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21 \s KAJWZZ000151 \l "</w:instrText>
      </w:r>
      <w:r w:rsidR="000F64B8" w:rsidRPr="001163A0">
        <w:rPr>
          <w:rFonts w:ascii="Century Schoolbook" w:hAnsi="Century Schoolbook"/>
          <w:sz w:val="26"/>
          <w:szCs w:val="26"/>
        </w:rPr>
        <w:instrText>18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401(3)</w:instrText>
      </w:r>
      <w:r w:rsidR="000F64B8" w:rsidRPr="001163A0">
        <w:instrText xml:space="preserve">" </w:instrText>
      </w:r>
      <w:r w:rsidR="00141B98" w:rsidRPr="001163A0">
        <w:fldChar w:fldCharType="end"/>
      </w:r>
      <w:bookmarkStart w:id="280" w:name="_BA_Cite_1037"/>
      <w:r w:rsidRPr="001163A0">
        <w:rPr>
          <w:rFonts w:ascii="Century Schoolbook" w:hAnsi="Century Schoolbook"/>
          <w:sz w:val="26"/>
          <w:szCs w:val="26"/>
        </w:rPr>
        <w:t>Blacks Law Dictionary</w:t>
      </w:r>
      <w:bookmarkEnd w:id="280"/>
      <w:r w:rsidRPr="001163A0">
        <w:rPr>
          <w:rFonts w:ascii="Century Schoolbook" w:hAnsi="Century Schoolbook"/>
          <w:sz w:val="26"/>
          <w:szCs w:val="26"/>
        </w:rPr>
        <w:t xml:space="preserve"> as conduct that defies the authority or dignity of a court.  A motion for contempt in federal court, whether civil or criminal, is premised on </w:t>
      </w:r>
      <w:r w:rsidR="00141B98" w:rsidRPr="001163A0">
        <w:fldChar w:fldCharType="begin"/>
      </w:r>
      <w:r w:rsidR="000F64B8" w:rsidRPr="001163A0">
        <w:instrText xml:space="preserve"> ADDIN BA \xc &lt;@st&gt; \xl 18 \s KAJWZZ000153 \l "</w:instrText>
      </w:r>
      <w:r w:rsidR="000F64B8" w:rsidRPr="001163A0">
        <w:rPr>
          <w:rFonts w:ascii="Century Schoolbook" w:hAnsi="Century Schoolbook"/>
          <w:sz w:val="26"/>
          <w:szCs w:val="26"/>
        </w:rPr>
        <w:instrText>18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401(3)</w:instrText>
      </w:r>
      <w:r w:rsidR="000F64B8" w:rsidRPr="001163A0">
        <w:instrText xml:space="preserve">" </w:instrText>
      </w:r>
      <w:r w:rsidR="00141B98" w:rsidRPr="001163A0">
        <w:fldChar w:fldCharType="end"/>
      </w:r>
      <w:bookmarkStart w:id="281" w:name="_BA_Cite_1038"/>
      <w:r w:rsidRPr="001163A0">
        <w:rPr>
          <w:rFonts w:ascii="Century Schoolbook" w:hAnsi="Century Schoolbook"/>
          <w:sz w:val="26"/>
          <w:szCs w:val="26"/>
        </w:rPr>
        <w:t>18 U.S.C. § 401(3)</w:t>
      </w:r>
      <w:bookmarkEnd w:id="281"/>
      <w:r w:rsidRPr="001163A0">
        <w:rPr>
          <w:rFonts w:ascii="Century Schoolbook" w:hAnsi="Century Schoolbook"/>
          <w:sz w:val="26"/>
          <w:szCs w:val="26"/>
        </w:rPr>
        <w:t>, which provides that “[a] court of the United States shall have power to punish by fine or imprisonment, or both, at its discretion, such contempt of its authority, and none other, as  . . . [d]isobedience or resistance to its lawful writ, process, order, rule, decree, or command.”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contrast to criminal contempt, civil contempt is designed to force the contemnor to comply with an order of the court.  </w:t>
      </w:r>
      <w:r w:rsidR="00141B98" w:rsidRPr="001163A0">
        <w:fldChar w:fldCharType="begin"/>
      </w:r>
      <w:r w:rsidR="000F64B8" w:rsidRPr="001163A0">
        <w:instrText xml:space="preserve"> ADDIN BA \xc &lt;@cs&gt; \xl 71 \s KAJWZZ000154 \xhfl Rep \l "</w:instrText>
      </w:r>
      <w:r w:rsidR="000F64B8" w:rsidRPr="001163A0">
        <w:rPr>
          <w:rFonts w:ascii="Century Schoolbook" w:hAnsi="Century Schoolbook"/>
          <w:i/>
          <w:iCs/>
          <w:sz w:val="26"/>
          <w:szCs w:val="26"/>
        </w:rPr>
        <w:instrText>Int’l Union, United Mine Workers of Am. v. Bagwell</w:instrText>
      </w:r>
      <w:r w:rsidR="000F64B8" w:rsidRPr="001163A0">
        <w:rPr>
          <w:rFonts w:ascii="Century Schoolbook" w:hAnsi="Century Schoolbook"/>
          <w:sz w:val="26"/>
          <w:szCs w:val="26"/>
        </w:rPr>
        <w:instrText>,&lt;SoftRt&gt; 512 U.S. 821 (1994)</w:instrText>
      </w:r>
      <w:r w:rsidR="000F64B8" w:rsidRPr="001163A0">
        <w:instrText xml:space="preserve">" </w:instrText>
      </w:r>
      <w:r w:rsidR="00141B98" w:rsidRPr="001163A0">
        <w:fldChar w:fldCharType="end"/>
      </w:r>
      <w:bookmarkStart w:id="282" w:name="_BA_Cite_1039"/>
      <w:r w:rsidRPr="001163A0">
        <w:rPr>
          <w:rFonts w:ascii="Century Schoolbook" w:hAnsi="Century Schoolbook"/>
          <w:i/>
          <w:iCs/>
          <w:sz w:val="26"/>
          <w:szCs w:val="26"/>
        </w:rPr>
        <w:t>Int’l Union, United Mine Workers of Am. v. Bagwell</w:t>
      </w:r>
      <w:r w:rsidRPr="001163A0">
        <w:rPr>
          <w:rFonts w:ascii="Century Schoolbook" w:hAnsi="Century Schoolbook"/>
          <w:sz w:val="26"/>
          <w:szCs w:val="26"/>
        </w:rPr>
        <w:t>, 512 U.S. 821 (1994)</w:t>
      </w:r>
      <w:bookmarkEnd w:id="282"/>
      <w:r w:rsidRPr="001163A0">
        <w:rPr>
          <w:rFonts w:ascii="Century Schoolbook" w:hAnsi="Century Schoolbook"/>
          <w:sz w:val="26"/>
          <w:szCs w:val="26"/>
        </w:rPr>
        <w:t xml:space="preserve">.  A district court may impose a sanction for contempt only if it finds that the party requesting the sanction has proven contempt by clear and convincing evidence.  </w:t>
      </w:r>
      <w:r w:rsidR="00141B98" w:rsidRPr="001163A0">
        <w:fldChar w:fldCharType="begin"/>
      </w:r>
      <w:r w:rsidR="000F64B8" w:rsidRPr="001163A0">
        <w:instrText xml:space="preserve"> ADDIN BA \xc &lt;@cs&gt; \xl 69 \s KAJWZZ000155 \xhfl Rep \l "</w:instrText>
      </w:r>
      <w:r w:rsidR="000F64B8" w:rsidRPr="001163A0">
        <w:rPr>
          <w:rFonts w:ascii="Century Schoolbook" w:hAnsi="Century Schoolbook"/>
          <w:i/>
          <w:iCs/>
          <w:sz w:val="26"/>
          <w:szCs w:val="26"/>
        </w:rPr>
        <w:instrText>Peterson v. Highland Music, Inc.</w:instrText>
      </w:r>
      <w:r w:rsidR="000F64B8" w:rsidRPr="001163A0">
        <w:rPr>
          <w:rFonts w:ascii="Century Schoolbook" w:hAnsi="Century Schoolbook"/>
          <w:sz w:val="26"/>
          <w:szCs w:val="26"/>
        </w:rPr>
        <w:instrText>,&lt;SoftRt&gt; 140 F.3d 1313 (9th Cir. 1998)</w:instrText>
      </w:r>
      <w:r w:rsidR="000F64B8" w:rsidRPr="001163A0">
        <w:instrText xml:space="preserve">" </w:instrText>
      </w:r>
      <w:r w:rsidR="00141B98" w:rsidRPr="001163A0">
        <w:fldChar w:fldCharType="end"/>
      </w:r>
      <w:bookmarkStart w:id="283" w:name="_BA_Cite_1040"/>
      <w:r w:rsidRPr="001163A0">
        <w:rPr>
          <w:rFonts w:ascii="Century Schoolbook" w:hAnsi="Century Schoolbook"/>
          <w:i/>
          <w:iCs/>
          <w:sz w:val="26"/>
          <w:szCs w:val="26"/>
        </w:rPr>
        <w:t>Peterson v. Highland Music, Inc.</w:t>
      </w:r>
      <w:r w:rsidRPr="001163A0">
        <w:rPr>
          <w:rFonts w:ascii="Century Schoolbook" w:hAnsi="Century Schoolbook"/>
          <w:sz w:val="26"/>
          <w:szCs w:val="26"/>
        </w:rPr>
        <w:t>, 140 F.3d 1313, 1323 (9th Cir. 1998)</w:t>
      </w:r>
      <w:bookmarkEnd w:id="28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78 \s KAJWZZ000156 \xhfl Rep \l "</w:instrText>
      </w:r>
      <w:r w:rsidR="000F64B8" w:rsidRPr="001163A0">
        <w:rPr>
          <w:rFonts w:ascii="Century Schoolbook" w:hAnsi="Century Schoolbook"/>
          <w:i/>
          <w:iCs/>
          <w:sz w:val="26"/>
          <w:szCs w:val="26"/>
        </w:rPr>
        <w:instrText>Chicago Truck Drivers v. Bhd. Labor Leasing</w:instrText>
      </w:r>
      <w:r w:rsidR="000F64B8" w:rsidRPr="001163A0">
        <w:rPr>
          <w:rFonts w:ascii="Century Schoolbook" w:hAnsi="Century Schoolbook"/>
          <w:sz w:val="26"/>
          <w:szCs w:val="26"/>
        </w:rPr>
        <w:instrText>,&lt;SoftRt&gt; 207 F.3d 500 (8th Cir. 2000)</w:instrText>
      </w:r>
      <w:r w:rsidR="000F64B8" w:rsidRPr="001163A0">
        <w:instrText xml:space="preserve">" </w:instrText>
      </w:r>
      <w:r w:rsidR="00141B98" w:rsidRPr="001163A0">
        <w:fldChar w:fldCharType="end"/>
      </w:r>
      <w:bookmarkStart w:id="284" w:name="_BA_Cite_1041"/>
      <w:r w:rsidRPr="001163A0">
        <w:rPr>
          <w:rFonts w:ascii="Century Schoolbook" w:hAnsi="Century Schoolbook"/>
          <w:i/>
          <w:iCs/>
          <w:sz w:val="26"/>
          <w:szCs w:val="26"/>
        </w:rPr>
        <w:t>Chicago Truck Drivers v. Bhd. Labor Leasing</w:t>
      </w:r>
      <w:r w:rsidRPr="001163A0">
        <w:rPr>
          <w:rFonts w:ascii="Century Schoolbook" w:hAnsi="Century Schoolbook"/>
          <w:sz w:val="26"/>
          <w:szCs w:val="26"/>
        </w:rPr>
        <w:t>, 207 F.3d 500, 505 (8th Cir. 2000)</w:t>
      </w:r>
      <w:bookmarkEnd w:id="28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 a party to be held in contempt, it must be shown that: (1) a valid order existed, (2) the party had knowledge of the </w:t>
      </w:r>
      <w:r w:rsidR="00141B98" w:rsidRPr="001163A0">
        <w:fldChar w:fldCharType="begin"/>
      </w:r>
      <w:r w:rsidR="000F64B8" w:rsidRPr="001163A0">
        <w:instrText xml:space="preserve"> ADDIN BA \xc &lt;@rec&gt; \xl 14 \s KAJWZZ000614 \l "</w:instrText>
      </w:r>
      <w:r w:rsidR="000F64B8" w:rsidRPr="001163A0">
        <w:rPr>
          <w:rFonts w:ascii="Century Schoolbook" w:hAnsi="Century Schoolbook"/>
          <w:sz w:val="26"/>
          <w:szCs w:val="26"/>
        </w:rPr>
        <w:instrText>order, and (3)</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order, and (3) the party disobeyed the order.  </w:t>
      </w:r>
      <w:r w:rsidR="00141B98" w:rsidRPr="001163A0">
        <w:fldChar w:fldCharType="begin"/>
      </w:r>
      <w:r w:rsidR="000F64B8" w:rsidRPr="001163A0">
        <w:instrText xml:space="preserve"> ADDIN BA \xc &lt;@cs&gt; \xl 75 \s KAJWZZ000157 \xhfl Rep \l "</w:instrText>
      </w:r>
      <w:r w:rsidR="000F64B8" w:rsidRPr="001163A0">
        <w:rPr>
          <w:rFonts w:ascii="Century Schoolbook" w:hAnsi="Century Schoolbook"/>
          <w:i/>
          <w:iCs/>
          <w:sz w:val="26"/>
          <w:szCs w:val="26"/>
        </w:rPr>
        <w:instrText>Reliance Ins. Co. v. Mast Constr. Co.</w:instrText>
      </w:r>
      <w:r w:rsidR="000F64B8" w:rsidRPr="001163A0">
        <w:rPr>
          <w:rFonts w:ascii="Century Schoolbook" w:hAnsi="Century Schoolbook"/>
          <w:sz w:val="26"/>
          <w:szCs w:val="26"/>
        </w:rPr>
        <w:instrText>,&lt;SoftRt&gt; 159 F.3d 1311 (10th Cir. 1998)</w:instrText>
      </w:r>
      <w:r w:rsidR="000F64B8" w:rsidRPr="001163A0">
        <w:instrText xml:space="preserve">" </w:instrText>
      </w:r>
      <w:r w:rsidR="00141B98" w:rsidRPr="001163A0">
        <w:fldChar w:fldCharType="end"/>
      </w:r>
      <w:bookmarkStart w:id="285" w:name="_BA_Cite_1042"/>
      <w:r w:rsidRPr="001163A0">
        <w:rPr>
          <w:rFonts w:ascii="Century Schoolbook" w:hAnsi="Century Schoolbook"/>
          <w:i/>
          <w:iCs/>
          <w:sz w:val="26"/>
          <w:szCs w:val="26"/>
        </w:rPr>
        <w:t>Reliance Ins. Co. v. Mast Constr. Co.</w:t>
      </w:r>
      <w:r w:rsidRPr="001163A0">
        <w:rPr>
          <w:rFonts w:ascii="Century Schoolbook" w:hAnsi="Century Schoolbook"/>
          <w:sz w:val="26"/>
          <w:szCs w:val="26"/>
        </w:rPr>
        <w:t>, 159 F.3d 1311, 1315 (10th Cir. 1998)</w:t>
      </w:r>
      <w:bookmarkEnd w:id="285"/>
      <w:r w:rsidRPr="001163A0">
        <w:rPr>
          <w:rFonts w:ascii="Century Schoolbook" w:hAnsi="Century Schoolbook"/>
          <w:sz w:val="26"/>
          <w:szCs w:val="26"/>
        </w:rPr>
        <w:t>.  The moving party is required only to establish a</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prima facie case of contempt by demonstrating that certain conduct was required by a previous court order and that the alleged contemnor failed to comply with that order.  </w:t>
      </w:r>
      <w:r w:rsidR="00141B98" w:rsidRPr="001163A0">
        <w:fldChar w:fldCharType="begin"/>
      </w:r>
      <w:r w:rsidR="000F64B8" w:rsidRPr="001163A0">
        <w:instrText xml:space="preserve"> ADDIN BA \xc &lt;@cs&gt; \xl 58 \s KAJWZZ000158 \xhfl Rep \l "</w:instrText>
      </w:r>
      <w:r w:rsidR="000F64B8" w:rsidRPr="001163A0">
        <w:rPr>
          <w:rFonts w:ascii="Century Schoolbook" w:hAnsi="Century Schoolbook"/>
          <w:i/>
          <w:iCs/>
          <w:sz w:val="26"/>
          <w:szCs w:val="26"/>
        </w:rPr>
        <w:instrText>United States v. Hayes</w:instrText>
      </w:r>
      <w:r w:rsidR="000F64B8" w:rsidRPr="001163A0">
        <w:rPr>
          <w:rFonts w:ascii="Century Schoolbook" w:hAnsi="Century Schoolbook"/>
          <w:sz w:val="26"/>
          <w:szCs w:val="26"/>
        </w:rPr>
        <w:instrText>,&lt;SoftRt&gt; 722 F.2d 723 (11th Cir. 1984)</w:instrText>
      </w:r>
      <w:r w:rsidR="000F64B8" w:rsidRPr="001163A0">
        <w:instrText xml:space="preserve">" </w:instrText>
      </w:r>
      <w:r w:rsidR="00141B98" w:rsidRPr="001163A0">
        <w:fldChar w:fldCharType="end"/>
      </w:r>
      <w:bookmarkStart w:id="286" w:name="_BA_Cite_1043"/>
      <w:r w:rsidRPr="001163A0">
        <w:rPr>
          <w:rFonts w:ascii="Century Schoolbook" w:hAnsi="Century Schoolbook"/>
          <w:i/>
          <w:iCs/>
          <w:sz w:val="26"/>
          <w:szCs w:val="26"/>
        </w:rPr>
        <w:t>United States v. Hayes</w:t>
      </w:r>
      <w:r w:rsidRPr="001163A0">
        <w:rPr>
          <w:rFonts w:ascii="Century Schoolbook" w:hAnsi="Century Schoolbook"/>
          <w:sz w:val="26"/>
          <w:szCs w:val="26"/>
        </w:rPr>
        <w:t>, 722 F.2d 723, 725 (11th Cir. 1984)</w:t>
      </w:r>
      <w:bookmarkEnd w:id="286"/>
      <w:r w:rsidRPr="001163A0">
        <w:rPr>
          <w:rFonts w:ascii="Century Schoolbook" w:hAnsi="Century Schoolbook"/>
          <w:sz w:val="26"/>
          <w:szCs w:val="26"/>
        </w:rPr>
        <w:t xml:space="preserve">.  A prima facie case for contempt may be made either by affidavits attached to the petition, or by sworn testimony presented in open court.  The show cause order places on the alleged contemnor the burden of showing why he should not be held in contempt.  </w:t>
      </w:r>
      <w:r w:rsidR="00141B98" w:rsidRPr="001163A0">
        <w:fldChar w:fldCharType="begin"/>
      </w:r>
      <w:r w:rsidR="000F64B8" w:rsidRPr="001163A0">
        <w:instrText xml:space="preserve"> ADDIN BA \xc &lt;@cs&gt; \xl 51 \s KAJWZZ000159 \xhfl Rep \l "</w:instrText>
      </w:r>
      <w:r w:rsidR="000F64B8" w:rsidRPr="001163A0">
        <w:rPr>
          <w:rFonts w:ascii="Century Schoolbook" w:hAnsi="Century Schoolbook"/>
          <w:i/>
          <w:iCs/>
          <w:sz w:val="26"/>
          <w:szCs w:val="26"/>
        </w:rPr>
        <w:instrText>United States v. Rylander</w:instrText>
      </w:r>
      <w:r w:rsidR="000F64B8" w:rsidRPr="001163A0">
        <w:rPr>
          <w:rFonts w:ascii="Century Schoolbook" w:hAnsi="Century Schoolbook"/>
          <w:sz w:val="26"/>
          <w:szCs w:val="26"/>
        </w:rPr>
        <w:instrText>,&lt;SoftRt&gt; 460 U.S. 752 (1983)</w:instrText>
      </w:r>
      <w:r w:rsidR="000F64B8" w:rsidRPr="001163A0">
        <w:instrText xml:space="preserve">" </w:instrText>
      </w:r>
      <w:r w:rsidR="00141B98" w:rsidRPr="001163A0">
        <w:fldChar w:fldCharType="end"/>
      </w:r>
      <w:bookmarkStart w:id="287" w:name="_BA_Cite_1044"/>
      <w:r w:rsidRPr="001163A0">
        <w:rPr>
          <w:rFonts w:ascii="Century Schoolbook" w:hAnsi="Century Schoolbook"/>
          <w:i/>
          <w:iCs/>
          <w:sz w:val="26"/>
          <w:szCs w:val="26"/>
        </w:rPr>
        <w:t>United States v. Rylander</w:t>
      </w:r>
      <w:r w:rsidRPr="001163A0">
        <w:rPr>
          <w:rFonts w:ascii="Century Schoolbook" w:hAnsi="Century Schoolbook"/>
          <w:sz w:val="26"/>
          <w:szCs w:val="26"/>
        </w:rPr>
        <w:t>, 460 U.S. 752, 757 (1983)</w:t>
      </w:r>
      <w:bookmarkEnd w:id="287"/>
      <w:r w:rsidRPr="001163A0">
        <w:rPr>
          <w:rFonts w:ascii="Century Schoolbook" w:hAnsi="Century Schoolbook"/>
          <w:sz w:val="26"/>
          <w:szCs w:val="26"/>
        </w:rPr>
        <w:t xml:space="preserve">.  The defendant must present some evidence to explain or justify his failure to produce the requested information.  </w:t>
      </w:r>
      <w:r w:rsidR="00141B98" w:rsidRPr="001163A0">
        <w:fldChar w:fldCharType="begin"/>
      </w:r>
      <w:r w:rsidR="000F64B8" w:rsidRPr="001163A0">
        <w:instrText xml:space="preserve"> ADDIN BA \xc &lt;@cs&gt; \xl 50 \s KAJWZZ000160 \xhfl Rep \l "</w:instrText>
      </w:r>
      <w:r w:rsidR="000F64B8" w:rsidRPr="001163A0">
        <w:rPr>
          <w:rFonts w:ascii="Century Schoolbook" w:hAnsi="Century Schoolbook"/>
          <w:i/>
          <w:iCs/>
          <w:sz w:val="26"/>
          <w:szCs w:val="26"/>
        </w:rPr>
        <w:instrText>McPhaul v. United</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States</w:instrText>
      </w:r>
      <w:r w:rsidR="000F64B8" w:rsidRPr="001163A0">
        <w:rPr>
          <w:rFonts w:ascii="Century Schoolbook" w:hAnsi="Century Schoolbook"/>
          <w:sz w:val="26"/>
          <w:szCs w:val="26"/>
        </w:rPr>
        <w:instrText>,&lt;SoftRt&gt; 364 U.S. 372 (1960)</w:instrText>
      </w:r>
      <w:r w:rsidR="000F64B8" w:rsidRPr="001163A0">
        <w:instrText xml:space="preserve">" </w:instrText>
      </w:r>
      <w:r w:rsidR="00141B98" w:rsidRPr="001163A0">
        <w:fldChar w:fldCharType="end"/>
      </w:r>
      <w:bookmarkStart w:id="288" w:name="_BA_Cite_1045"/>
      <w:r w:rsidRPr="001163A0">
        <w:rPr>
          <w:rFonts w:ascii="Century Schoolbook" w:hAnsi="Century Schoolbook"/>
          <w:i/>
          <w:iCs/>
          <w:sz w:val="26"/>
          <w:szCs w:val="26"/>
        </w:rPr>
        <w:t>McPhaul v. United</w:t>
      </w:r>
      <w:r w:rsidRPr="001163A0">
        <w:rPr>
          <w:rFonts w:ascii="Century Schoolbook" w:hAnsi="Century Schoolbook"/>
          <w:sz w:val="26"/>
          <w:szCs w:val="26"/>
        </w:rPr>
        <w:t xml:space="preserve"> </w:t>
      </w:r>
      <w:r w:rsidRPr="001163A0">
        <w:rPr>
          <w:rFonts w:ascii="Century Schoolbook" w:hAnsi="Century Schoolbook"/>
          <w:i/>
          <w:iCs/>
          <w:sz w:val="26"/>
          <w:szCs w:val="26"/>
        </w:rPr>
        <w:t>States</w:t>
      </w:r>
      <w:r w:rsidRPr="001163A0">
        <w:rPr>
          <w:rFonts w:ascii="Century Schoolbook" w:hAnsi="Century Schoolbook"/>
          <w:sz w:val="26"/>
          <w:szCs w:val="26"/>
        </w:rPr>
        <w:t>, 364 U.S. 372, 379 (1960)</w:t>
      </w:r>
      <w:bookmarkEnd w:id="28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49 \s KAJWZZ000161 \xhfl Rep \l "</w:instrText>
      </w:r>
      <w:r w:rsidR="000F64B8" w:rsidRPr="001163A0">
        <w:rPr>
          <w:rFonts w:ascii="Century Schoolbook" w:hAnsi="Century Schoolbook"/>
          <w:i/>
          <w:iCs/>
          <w:sz w:val="26"/>
          <w:szCs w:val="26"/>
        </w:rPr>
        <w:instrText>Morrison v. California</w:instrText>
      </w:r>
      <w:r w:rsidR="000F64B8" w:rsidRPr="001163A0">
        <w:rPr>
          <w:rFonts w:ascii="Century Schoolbook" w:hAnsi="Century Schoolbook"/>
          <w:sz w:val="26"/>
          <w:szCs w:val="26"/>
        </w:rPr>
        <w:instrText>,&lt;SoftRt&gt; 291 U.S. 82 (1934)</w:instrText>
      </w:r>
      <w:r w:rsidR="000F64B8" w:rsidRPr="001163A0">
        <w:instrText xml:space="preserve">" </w:instrText>
      </w:r>
      <w:r w:rsidR="00141B98" w:rsidRPr="001163A0">
        <w:fldChar w:fldCharType="end"/>
      </w:r>
      <w:bookmarkStart w:id="289" w:name="_BA_Cite_1046"/>
      <w:r w:rsidRPr="001163A0">
        <w:rPr>
          <w:rFonts w:ascii="Century Schoolbook" w:hAnsi="Century Schoolbook"/>
          <w:i/>
          <w:iCs/>
          <w:sz w:val="26"/>
          <w:szCs w:val="26"/>
        </w:rPr>
        <w:t>Morrison v. California</w:t>
      </w:r>
      <w:r w:rsidRPr="001163A0">
        <w:rPr>
          <w:rFonts w:ascii="Century Schoolbook" w:hAnsi="Century Schoolbook"/>
          <w:sz w:val="26"/>
          <w:szCs w:val="26"/>
        </w:rPr>
        <w:t>, 291 U.S. 82, 88-89 (1934)</w:t>
      </w:r>
      <w:bookmarkEnd w:id="28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only question at the contempt stage is whether the contemnor has the present ability to obey the court’s enforcement order.  In raising this defense, the defendant bears the burden of production.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The defendant does not meet this burden simply by alleging non-possession of the summoned documents and asserting a </w:t>
      </w:r>
      <w:r w:rsidR="00141B98" w:rsidRPr="001163A0">
        <w:fldChar w:fldCharType="begin"/>
      </w:r>
      <w:r w:rsidR="000F64B8" w:rsidRPr="001163A0">
        <w:instrText xml:space="preserve"> ADDIN BA \xc &lt;@con&gt; \xl 15 \s KAJWZZ000615 \l "</w:instrText>
      </w:r>
      <w:r w:rsidR="000F64B8" w:rsidRPr="001163A0">
        <w:rPr>
          <w:rFonts w:ascii="Century Schoolbook" w:hAnsi="Century Schoolbook"/>
          <w:sz w:val="26"/>
          <w:szCs w:val="26"/>
        </w:rPr>
        <w:instrText>Fifth Amendment</w:instrText>
      </w:r>
      <w:r w:rsidR="000F64B8" w:rsidRPr="001163A0">
        <w:instrText xml:space="preserve">" </w:instrText>
      </w:r>
      <w:r w:rsidR="00141B98" w:rsidRPr="001163A0">
        <w:fldChar w:fldCharType="end"/>
      </w:r>
      <w:bookmarkStart w:id="290" w:name="_BA_Cite_1047"/>
      <w:r w:rsidRPr="001163A0">
        <w:rPr>
          <w:rFonts w:ascii="Century Schoolbook" w:hAnsi="Century Schoolbook"/>
          <w:sz w:val="26"/>
          <w:szCs w:val="26"/>
        </w:rPr>
        <w:t>Fifth Amendment</w:t>
      </w:r>
      <w:bookmarkEnd w:id="290"/>
      <w:r w:rsidRPr="001163A0">
        <w:rPr>
          <w:rFonts w:ascii="Century Schoolbook" w:hAnsi="Century Schoolbook"/>
          <w:sz w:val="26"/>
          <w:szCs w:val="26"/>
        </w:rPr>
        <w:t xml:space="preserve"> privilege.  </w:t>
      </w:r>
      <w:r w:rsidR="00141B98" w:rsidRPr="001163A0">
        <w:fldChar w:fldCharType="begin"/>
      </w:r>
      <w:r w:rsidR="000F64B8" w:rsidRPr="001163A0">
        <w:instrText xml:space="preserve"> ADDIN BA \xc &lt;@$cs&gt; \xl 28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758-62, </w:t>
      </w:r>
      <w:r w:rsidR="00141B98" w:rsidRPr="001163A0">
        <w:fldChar w:fldCharType="begin"/>
      </w:r>
      <w:r w:rsidR="000F64B8" w:rsidRPr="001163A0">
        <w:instrText xml:space="preserve"> ADDIN BA \xc &lt;@cs&gt; \xl 51 \s KAJWZZ000162 \xhfl Rep \l "</w:instrText>
      </w:r>
      <w:r w:rsidR="000F64B8" w:rsidRPr="001163A0">
        <w:rPr>
          <w:rFonts w:ascii="Century Schoolbook" w:hAnsi="Century Schoolbook"/>
          <w:i/>
          <w:iCs/>
          <w:sz w:val="26"/>
          <w:szCs w:val="26"/>
        </w:rPr>
        <w:instrText>United States v. Rue</w:instrText>
      </w:r>
      <w:r w:rsidR="000F64B8" w:rsidRPr="001163A0">
        <w:rPr>
          <w:rFonts w:ascii="Century Schoolbook" w:hAnsi="Century Schoolbook"/>
          <w:sz w:val="26"/>
          <w:szCs w:val="26"/>
        </w:rPr>
        <w:instrText>,&lt;SoftRt&gt; 819 F.2d 1488 (8th Cir. 1987)</w:instrText>
      </w:r>
      <w:r w:rsidR="000F64B8" w:rsidRPr="001163A0">
        <w:instrText xml:space="preserve">" </w:instrText>
      </w:r>
      <w:r w:rsidR="00141B98" w:rsidRPr="001163A0">
        <w:fldChar w:fldCharType="end"/>
      </w:r>
      <w:bookmarkStart w:id="291" w:name="_BA_Cite_1048"/>
      <w:r w:rsidRPr="001163A0">
        <w:rPr>
          <w:rFonts w:ascii="Century Schoolbook" w:hAnsi="Century Schoolbook"/>
          <w:i/>
          <w:iCs/>
          <w:sz w:val="26"/>
          <w:szCs w:val="26"/>
        </w:rPr>
        <w:t>United States v. Rue</w:t>
      </w:r>
      <w:r w:rsidRPr="001163A0">
        <w:rPr>
          <w:rFonts w:ascii="Century Schoolbook" w:hAnsi="Century Schoolbook"/>
          <w:sz w:val="26"/>
          <w:szCs w:val="26"/>
        </w:rPr>
        <w:t>, 819 F.2d 1488 (8th Cir. 1987)</w:t>
      </w:r>
      <w:bookmarkEnd w:id="29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Any questions regarding the propriety of the summons and whether it should have been enforced must have been raised in the enforcement hearing.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“[The] contempt proceeding does not open to reconsideration the legal or factual basis of the order alleged to have been disobeyed and thus become a retrial of the original controversy.”  </w:t>
      </w:r>
      <w:r w:rsidR="00141B98" w:rsidRPr="001163A0">
        <w:fldChar w:fldCharType="begin"/>
      </w:r>
      <w:r w:rsidR="000F64B8" w:rsidRPr="001163A0">
        <w:instrText xml:space="preserve"> ADDIN BA \xc &lt;@cs&gt; \xl 39 \s KAJWZZ000163 \xhfl Rep \l "</w:instrText>
      </w:r>
      <w:r w:rsidR="000F64B8" w:rsidRPr="001163A0">
        <w:rPr>
          <w:rFonts w:ascii="Century Schoolbook" w:hAnsi="Century Schoolbook"/>
          <w:i/>
          <w:iCs/>
          <w:sz w:val="26"/>
          <w:szCs w:val="26"/>
        </w:rPr>
        <w:instrText>Maggio v. Zeitz</w:instrText>
      </w:r>
      <w:r w:rsidR="000F64B8" w:rsidRPr="001163A0">
        <w:rPr>
          <w:rFonts w:ascii="Century Schoolbook" w:hAnsi="Century Schoolbook"/>
          <w:sz w:val="26"/>
          <w:szCs w:val="26"/>
        </w:rPr>
        <w:instrText>,&lt;SoftRt&gt; 333 U.S. 56 (1948)</w:instrText>
      </w:r>
      <w:r w:rsidR="000F64B8" w:rsidRPr="001163A0">
        <w:instrText xml:space="preserve">" </w:instrText>
      </w:r>
      <w:r w:rsidR="00141B98" w:rsidRPr="001163A0">
        <w:fldChar w:fldCharType="end"/>
      </w:r>
      <w:bookmarkStart w:id="292" w:name="_BA_Cite_1049"/>
      <w:r w:rsidRPr="001163A0">
        <w:rPr>
          <w:rFonts w:ascii="Century Schoolbook" w:hAnsi="Century Schoolbook"/>
          <w:i/>
          <w:iCs/>
          <w:sz w:val="26"/>
          <w:szCs w:val="26"/>
        </w:rPr>
        <w:t>Maggio v. Zeitz</w:t>
      </w:r>
      <w:r w:rsidRPr="001163A0">
        <w:rPr>
          <w:rFonts w:ascii="Century Schoolbook" w:hAnsi="Century Schoolbook"/>
          <w:sz w:val="26"/>
          <w:szCs w:val="26"/>
        </w:rPr>
        <w:t>, 333 U.S. 56, 69 (1948)</w:t>
      </w:r>
      <w:bookmarkEnd w:id="29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the contempt proceeding the summoned party must be able to show that he or she had made all reasonable efforts to comply with the summons to avoid </w:t>
      </w:r>
      <w:r w:rsidRPr="001163A0">
        <w:rPr>
          <w:rFonts w:ascii="Century Schoolbook" w:hAnsi="Century Schoolbook"/>
          <w:sz w:val="26"/>
          <w:szCs w:val="26"/>
        </w:rPr>
        <w:lastRenderedPageBreak/>
        <w:t xml:space="preserve">contempt.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63 \s KAJWZZ000164 \xhfl Rep \l "</w:instrText>
      </w:r>
      <w:r w:rsidR="000F64B8" w:rsidRPr="001163A0">
        <w:rPr>
          <w:rFonts w:ascii="Century Schoolbook" w:hAnsi="Century Schoolbook"/>
          <w:i/>
          <w:iCs/>
          <w:sz w:val="26"/>
          <w:szCs w:val="26"/>
        </w:rPr>
        <w:instrText>United States v. Seetapun</w:instrText>
      </w:r>
      <w:r w:rsidR="000F64B8" w:rsidRPr="001163A0">
        <w:rPr>
          <w:rFonts w:ascii="Century Schoolbook" w:hAnsi="Century Schoolbook"/>
          <w:sz w:val="26"/>
          <w:szCs w:val="26"/>
        </w:rPr>
        <w:instrText>,&lt;SoftRt&gt; 750 F.2d 601 (7th Cir. 1984)</w:instrText>
      </w:r>
      <w:r w:rsidR="000F64B8" w:rsidRPr="001163A0">
        <w:instrText xml:space="preserve">" </w:instrText>
      </w:r>
      <w:r w:rsidR="00141B98" w:rsidRPr="001163A0">
        <w:fldChar w:fldCharType="end"/>
      </w:r>
      <w:bookmarkStart w:id="293" w:name="_BA_Cite_1050"/>
      <w:r w:rsidRPr="001163A0">
        <w:rPr>
          <w:rFonts w:ascii="Century Schoolbook" w:hAnsi="Century Schoolbook"/>
          <w:i/>
          <w:iCs/>
          <w:sz w:val="26"/>
          <w:szCs w:val="26"/>
        </w:rPr>
        <w:t>United States v. Seetapun</w:t>
      </w:r>
      <w:r w:rsidRPr="001163A0">
        <w:rPr>
          <w:rFonts w:ascii="Century Schoolbook" w:hAnsi="Century Schoolbook"/>
          <w:sz w:val="26"/>
          <w:szCs w:val="26"/>
        </w:rPr>
        <w:t>, 750 F.2d 601, 605-06 (7th Cir. 1984)</w:t>
      </w:r>
      <w:bookmarkEnd w:id="29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KAJWZZ000158 \xhfl Rep </w:instrText>
      </w:r>
      <w:r w:rsidR="00141B98" w:rsidRPr="001163A0">
        <w:fldChar w:fldCharType="end"/>
      </w:r>
      <w:bookmarkStart w:id="294" w:name="_BA_Cite_1051"/>
      <w:r w:rsidRPr="001163A0">
        <w:rPr>
          <w:rFonts w:ascii="Century Schoolbook" w:hAnsi="Century Schoolbook"/>
          <w:i/>
          <w:iCs/>
          <w:sz w:val="26"/>
          <w:szCs w:val="26"/>
        </w:rPr>
        <w:t>Hayes</w:t>
      </w:r>
      <w:r w:rsidRPr="001163A0">
        <w:rPr>
          <w:rFonts w:ascii="Century Schoolbook" w:hAnsi="Century Schoolbook"/>
          <w:sz w:val="26"/>
          <w:szCs w:val="26"/>
        </w:rPr>
        <w:t>, 722 F.2d at 725-26</w:t>
      </w:r>
      <w:bookmarkEnd w:id="29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KAJWZZ000165 \xhfl Rep \l "</w:instrText>
      </w:r>
      <w:r w:rsidR="000F64B8" w:rsidRPr="001163A0">
        <w:rPr>
          <w:rFonts w:ascii="Century Schoolbook" w:hAnsi="Century Schoolbook"/>
          <w:i/>
          <w:iCs/>
          <w:sz w:val="26"/>
          <w:szCs w:val="26"/>
        </w:rPr>
        <w:instrText>United States v. Liddell</w:instrText>
      </w:r>
      <w:r w:rsidR="000F64B8" w:rsidRPr="001163A0">
        <w:rPr>
          <w:rFonts w:ascii="Century Schoolbook" w:hAnsi="Century Schoolbook"/>
          <w:sz w:val="26"/>
          <w:szCs w:val="26"/>
        </w:rPr>
        <w:instrText>,&lt;SoftRt&gt; 327 Fed. Appx. 721 (9th Cir. 2009)</w:instrText>
      </w:r>
      <w:r w:rsidR="000F64B8" w:rsidRPr="001163A0">
        <w:instrText xml:space="preserve">" </w:instrText>
      </w:r>
      <w:r w:rsidR="00141B98" w:rsidRPr="001163A0">
        <w:fldChar w:fldCharType="end"/>
      </w:r>
      <w:bookmarkStart w:id="295" w:name="_BA_Cite_1052"/>
      <w:r w:rsidRPr="001163A0">
        <w:rPr>
          <w:rFonts w:ascii="Century Schoolbook" w:hAnsi="Century Schoolbook"/>
          <w:i/>
          <w:iCs/>
          <w:sz w:val="26"/>
          <w:szCs w:val="26"/>
        </w:rPr>
        <w:t>United States v. Liddell</w:t>
      </w:r>
      <w:r w:rsidRPr="001163A0">
        <w:rPr>
          <w:rFonts w:ascii="Century Schoolbook" w:hAnsi="Century Schoolbook"/>
          <w:sz w:val="26"/>
          <w:szCs w:val="26"/>
        </w:rPr>
        <w:t>, 327 Fed. Appx. 721 (9th Cir. 2009)</w:t>
      </w:r>
      <w:bookmarkEnd w:id="295"/>
      <w:r w:rsidRPr="001163A0">
        <w:rPr>
          <w:rFonts w:ascii="Century Schoolbook" w:hAnsi="Century Schoolbook"/>
          <w:sz w:val="26"/>
          <w:szCs w:val="26"/>
        </w:rPr>
        <w:t xml:space="preserve">.  A defendant “demonstrates [an] inability to comply [with a court order] only by showing that he has made ‘in good faith all reasonable efforts to comply.’” </w:t>
      </w:r>
      <w:r w:rsidR="00141B98" w:rsidRPr="001163A0">
        <w:fldChar w:fldCharType="begin"/>
      </w:r>
      <w:r w:rsidR="000F64B8" w:rsidRPr="001163A0">
        <w:instrText xml:space="preserve"> ADDIN BA \xc &lt;@cs&gt; \xl 60 \s KAJWZZ000166 \xhfl Rep \l "</w:instrText>
      </w:r>
      <w:r w:rsidR="000F64B8" w:rsidRPr="001163A0">
        <w:rPr>
          <w:rFonts w:ascii="Century Schoolbook" w:hAnsi="Century Schoolbook"/>
          <w:i/>
          <w:iCs/>
          <w:sz w:val="26"/>
          <w:szCs w:val="26"/>
        </w:rPr>
        <w:instrText>United States v. Roberts</w:instrText>
      </w:r>
      <w:r w:rsidR="000F64B8" w:rsidRPr="001163A0">
        <w:rPr>
          <w:rFonts w:ascii="Century Schoolbook" w:hAnsi="Century Schoolbook"/>
          <w:sz w:val="26"/>
          <w:szCs w:val="26"/>
        </w:rPr>
        <w:instrText>,&lt;SoftRt&gt; 858 F.2d 698 (11th Cir. 1988)</w:instrText>
      </w:r>
      <w:r w:rsidR="000F64B8" w:rsidRPr="001163A0">
        <w:instrText xml:space="preserve">" </w:instrText>
      </w:r>
      <w:r w:rsidR="00141B98" w:rsidRPr="001163A0">
        <w:fldChar w:fldCharType="end"/>
      </w:r>
      <w:bookmarkStart w:id="296" w:name="_BA_Cite_1053"/>
      <w:r w:rsidRPr="001163A0">
        <w:rPr>
          <w:rFonts w:ascii="Century Schoolbook" w:hAnsi="Century Schoolbook"/>
          <w:i/>
          <w:iCs/>
          <w:sz w:val="26"/>
          <w:szCs w:val="26"/>
        </w:rPr>
        <w:t>United States v. Roberts</w:t>
      </w:r>
      <w:r w:rsidRPr="001163A0">
        <w:rPr>
          <w:rFonts w:ascii="Century Schoolbook" w:hAnsi="Century Schoolbook"/>
          <w:sz w:val="26"/>
          <w:szCs w:val="26"/>
        </w:rPr>
        <w:t>, 858 F.2d 698, 701 (11th Cir. 1988)</w:t>
      </w:r>
      <w:bookmarkEnd w:id="296"/>
      <w:r w:rsidRPr="001163A0">
        <w:rPr>
          <w:rFonts w:ascii="Century Schoolbook" w:hAnsi="Century Schoolbook"/>
          <w:sz w:val="26"/>
          <w:szCs w:val="26"/>
        </w:rPr>
        <w:t xml:space="preserve"> (citation omitted) (affirming contempt where contemnor’s record searches did not amount to “all reasonable efforts”).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36 \s KAJWZZ000158 \xhfl Rep </w:instrText>
      </w:r>
      <w:r w:rsidR="00141B98" w:rsidRPr="001163A0">
        <w:fldChar w:fldCharType="end"/>
      </w:r>
      <w:r w:rsidRPr="001163A0">
        <w:rPr>
          <w:rFonts w:ascii="Century Schoolbook" w:hAnsi="Century Schoolbook"/>
          <w:i/>
          <w:iCs/>
          <w:sz w:val="26"/>
          <w:szCs w:val="26"/>
        </w:rPr>
        <w:t>United States v. Hayes</w:t>
      </w:r>
      <w:r w:rsidRPr="001163A0">
        <w:rPr>
          <w:rFonts w:ascii="Century Schoolbook" w:hAnsi="Century Schoolbook"/>
          <w:sz w:val="26"/>
          <w:szCs w:val="26"/>
        </w:rPr>
        <w:t xml:space="preserve">, 722 F.2d 723, Hayes, a summoned tax promoter, partially complied with an order enforcing the summons, but claimed that some of the documents were being held in Switzerland by Hayes’s business partner, who refused to release them.  Despite Hayes’s alleged “diligent requests” involving trips to Switzerland to obtain the documents, the appellate court found that Hayes failed to make “all reasonable efforts” to comply with the order:  “[O]ther avenues for obtaining the material were never explored.”  Hayes failed to take any actions against his business partner, including researching his legal rights, threatening his business partner with legal action, or consulting an attorney.  “He cannot carry his burden… merely by adducing evidence that he has </w:t>
      </w:r>
      <w:r w:rsidRPr="001163A0">
        <w:rPr>
          <w:rFonts w:ascii="Century Schoolbook" w:hAnsi="Century Schoolbook"/>
          <w:i/>
          <w:iCs/>
          <w:sz w:val="26"/>
          <w:szCs w:val="26"/>
        </w:rPr>
        <w:t>requested</w:t>
      </w:r>
      <w:r w:rsidRPr="001163A0">
        <w:rPr>
          <w:rFonts w:ascii="Century Schoolbook" w:hAnsi="Century Schoolbook"/>
          <w:sz w:val="26"/>
          <w:szCs w:val="26"/>
        </w:rPr>
        <w:t xml:space="preserve"> the documents, when it appears that he has greater leverage at his disposal.”  </w:t>
      </w:r>
      <w:r w:rsidR="00141B98" w:rsidRPr="001163A0">
        <w:fldChar w:fldCharType="begin"/>
      </w:r>
      <w:r w:rsidR="000F64B8" w:rsidRPr="001163A0">
        <w:instrText xml:space="preserve"> ADDIN BA \xc &lt;@$cs&gt; \xl 18 \s KAJWZZ000158 \xhfl Rep </w:instrText>
      </w:r>
      <w:r w:rsidR="00141B98" w:rsidRPr="001163A0">
        <w:fldChar w:fldCharType="end"/>
      </w:r>
      <w:r w:rsidRPr="001163A0">
        <w:rPr>
          <w:rFonts w:ascii="Century Schoolbook" w:hAnsi="Century Schoolbook"/>
          <w:sz w:val="26"/>
          <w:szCs w:val="26"/>
        </w:rPr>
        <w:t xml:space="preserve">722 F.2d at 725-26 (emphasis in original).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Because such contumacious conduct interferes with the administration of justice, it is punishable by coercive sanctions to induce compliance, or by remedial sanctions to compensate an aggrieved party for losses sustained for past disobedience of the court’s order.  </w:t>
      </w:r>
      <w:r w:rsidR="00141B98" w:rsidRPr="001163A0">
        <w:fldChar w:fldCharType="begin"/>
      </w:r>
      <w:r w:rsidR="000F64B8" w:rsidRPr="001163A0">
        <w:instrText xml:space="preserve"> ADDIN BA \xc &lt;@cs&gt; \xl 62 \s KAJWZZ000167 \xhfl Rep \l "</w:instrText>
      </w:r>
      <w:r w:rsidR="000F64B8" w:rsidRPr="001163A0">
        <w:rPr>
          <w:rFonts w:ascii="Century Schoolbook" w:hAnsi="Century Schoolbook"/>
          <w:i/>
          <w:iCs/>
          <w:sz w:val="26"/>
          <w:szCs w:val="26"/>
        </w:rPr>
        <w:instrText>Feltner v. Title Search Co.</w:instrText>
      </w:r>
      <w:r w:rsidR="000F64B8" w:rsidRPr="001163A0">
        <w:rPr>
          <w:rFonts w:ascii="Century Schoolbook" w:hAnsi="Century Schoolbook"/>
          <w:sz w:val="26"/>
          <w:szCs w:val="26"/>
        </w:rPr>
        <w:instrText>,&lt;SoftRt&gt; 283 F.3d 838 (7th Cir. 2002)</w:instrText>
      </w:r>
      <w:r w:rsidR="000F64B8" w:rsidRPr="001163A0">
        <w:instrText xml:space="preserve">" </w:instrText>
      </w:r>
      <w:r w:rsidR="00141B98" w:rsidRPr="001163A0">
        <w:fldChar w:fldCharType="end"/>
      </w:r>
      <w:bookmarkStart w:id="297" w:name="_BA_Cite_1054"/>
      <w:r w:rsidRPr="001163A0">
        <w:rPr>
          <w:rFonts w:ascii="Century Schoolbook" w:hAnsi="Century Schoolbook"/>
          <w:i/>
          <w:iCs/>
          <w:sz w:val="26"/>
          <w:szCs w:val="26"/>
        </w:rPr>
        <w:t>Feltner v. Title Search Co.</w:t>
      </w:r>
      <w:r w:rsidRPr="001163A0">
        <w:rPr>
          <w:rFonts w:ascii="Century Schoolbook" w:hAnsi="Century Schoolbook"/>
          <w:sz w:val="26"/>
          <w:szCs w:val="26"/>
        </w:rPr>
        <w:t>, 283 F.3d 838, 841 (7th Cir. 2002)</w:t>
      </w:r>
      <w:bookmarkEnd w:id="297"/>
      <w:r w:rsidRPr="001163A0">
        <w:rPr>
          <w:rFonts w:ascii="Century Schoolbook" w:hAnsi="Century Schoolbook"/>
          <w:sz w:val="26"/>
          <w:szCs w:val="26"/>
        </w:rPr>
        <w:t xml:space="preserve">.  In fashioning sanctions for civil contempt, district courts should consider “the character and magnitude of the harm threatened by continued contumacy, and the probable effectiveness of any suggested sanction in bringing about the result desired.” </w:t>
      </w:r>
      <w:r w:rsidR="00141B98" w:rsidRPr="001163A0">
        <w:fldChar w:fldCharType="begin"/>
      </w:r>
      <w:r w:rsidR="000F64B8" w:rsidRPr="001163A0">
        <w:instrText xml:space="preserve"> ADDIN BA \xc &lt;@cs&gt; \xl 62 \s KAJWZZ000168 \xhfl Rep \l "</w:instrText>
      </w:r>
      <w:r w:rsidR="000F64B8" w:rsidRPr="001163A0">
        <w:rPr>
          <w:rFonts w:ascii="Century Schoolbook" w:hAnsi="Century Schoolbook"/>
          <w:i/>
          <w:iCs/>
          <w:sz w:val="26"/>
          <w:szCs w:val="26"/>
        </w:rPr>
        <w:instrText>United States v. United Mine Workers</w:instrText>
      </w:r>
      <w:r w:rsidR="000F64B8" w:rsidRPr="001163A0">
        <w:rPr>
          <w:rFonts w:ascii="Century Schoolbook" w:hAnsi="Century Schoolbook"/>
          <w:sz w:val="26"/>
          <w:szCs w:val="26"/>
        </w:rPr>
        <w:instrText>,&lt;SoftRt&gt; 330 U.S. 258 (1947)</w:instrText>
      </w:r>
      <w:r w:rsidR="000F64B8" w:rsidRPr="001163A0">
        <w:instrText xml:space="preserve">" </w:instrText>
      </w:r>
      <w:r w:rsidR="00141B98" w:rsidRPr="001163A0">
        <w:fldChar w:fldCharType="end"/>
      </w:r>
      <w:bookmarkStart w:id="298" w:name="_BA_Cite_1055"/>
      <w:r w:rsidRPr="001163A0">
        <w:rPr>
          <w:rFonts w:ascii="Century Schoolbook" w:hAnsi="Century Schoolbook"/>
          <w:i/>
          <w:iCs/>
          <w:sz w:val="26"/>
          <w:szCs w:val="26"/>
        </w:rPr>
        <w:t>United States v. United Mine Workers</w:t>
      </w:r>
      <w:r w:rsidRPr="001163A0">
        <w:rPr>
          <w:rFonts w:ascii="Century Schoolbook" w:hAnsi="Century Schoolbook"/>
          <w:sz w:val="26"/>
          <w:szCs w:val="26"/>
        </w:rPr>
        <w:t>, 330 U.S. 258, 304 (1947)</w:t>
      </w:r>
      <w:bookmarkEnd w:id="298"/>
      <w:r w:rsidRPr="001163A0">
        <w:rPr>
          <w:rFonts w:ascii="Century Schoolbook" w:hAnsi="Century Schoolbook"/>
          <w:sz w:val="26"/>
          <w:szCs w:val="26"/>
        </w:rPr>
        <w:t xml:space="preserve">.  Appropriate sanctions may include a coercive daily fine, a compensatory fine, or coercive incarceration.  </w:t>
      </w:r>
      <w:r w:rsidR="00141B98" w:rsidRPr="001163A0">
        <w:fldChar w:fldCharType="begin"/>
      </w:r>
      <w:r w:rsidR="000F64B8" w:rsidRPr="001163A0">
        <w:instrText xml:space="preserve"> ADDIN BA \xc &lt;@$cs&gt; \xl 25 \s KAJWZZ000154 \xhfl Rep </w:instrText>
      </w:r>
      <w:r w:rsidR="00141B98" w:rsidRPr="001163A0">
        <w:fldChar w:fldCharType="end"/>
      </w:r>
      <w:bookmarkStart w:id="299" w:name="_BA_Cite_1056"/>
      <w:r w:rsidRPr="001163A0">
        <w:rPr>
          <w:rFonts w:ascii="Century Schoolbook" w:hAnsi="Century Schoolbook"/>
          <w:i/>
          <w:iCs/>
          <w:sz w:val="26"/>
          <w:szCs w:val="26"/>
        </w:rPr>
        <w:t>Int’l Union</w:t>
      </w:r>
      <w:r w:rsidRPr="001163A0">
        <w:rPr>
          <w:rFonts w:ascii="Century Schoolbook" w:hAnsi="Century Schoolbook"/>
          <w:sz w:val="26"/>
          <w:szCs w:val="26"/>
        </w:rPr>
        <w:t>, 512 U.S. 821</w:t>
      </w:r>
      <w:bookmarkEnd w:id="29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KAJWZZ000169 \xhfl Rep \l "</w:instrText>
      </w:r>
      <w:r w:rsidR="000F64B8" w:rsidRPr="001163A0">
        <w:rPr>
          <w:rFonts w:ascii="Century Schoolbook" w:hAnsi="Century Schoolbook"/>
          <w:i/>
          <w:iCs/>
          <w:sz w:val="26"/>
          <w:szCs w:val="26"/>
        </w:rPr>
        <w:instrText>United States v. Marquardo</w:instrText>
      </w:r>
      <w:r w:rsidR="000F64B8" w:rsidRPr="001163A0">
        <w:rPr>
          <w:rFonts w:ascii="Century Schoolbook" w:hAnsi="Century Schoolbook"/>
          <w:sz w:val="26"/>
          <w:szCs w:val="26"/>
        </w:rPr>
        <w:instrText>,&lt;SoftRt&gt; 149 F.3d 36 (1st Cir. 1998)</w:instrText>
      </w:r>
      <w:r w:rsidR="000F64B8" w:rsidRPr="001163A0">
        <w:instrText xml:space="preserve">" </w:instrText>
      </w:r>
      <w:r w:rsidR="00141B98" w:rsidRPr="001163A0">
        <w:fldChar w:fldCharType="end"/>
      </w:r>
      <w:bookmarkStart w:id="300" w:name="_BA_Cite_1057"/>
      <w:r w:rsidRPr="001163A0">
        <w:rPr>
          <w:rFonts w:ascii="Century Schoolbook" w:hAnsi="Century Schoolbook"/>
          <w:i/>
          <w:iCs/>
          <w:sz w:val="26"/>
          <w:szCs w:val="26"/>
        </w:rPr>
        <w:t>United States v. Marquardo</w:t>
      </w:r>
      <w:r w:rsidRPr="001163A0">
        <w:rPr>
          <w:rFonts w:ascii="Century Schoolbook" w:hAnsi="Century Schoolbook"/>
          <w:sz w:val="26"/>
          <w:szCs w:val="26"/>
        </w:rPr>
        <w:t>, 149 F.3d 36 (1st Cir. 1998)</w:t>
      </w:r>
      <w:bookmarkEnd w:id="30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81 \s KAJWZZ000170 \xhfl Rep \l "</w:instrText>
      </w:r>
      <w:r w:rsidR="000F64B8" w:rsidRPr="001163A0">
        <w:rPr>
          <w:rFonts w:ascii="Century Schoolbook" w:hAnsi="Century Schoolbook"/>
          <w:i/>
          <w:iCs/>
          <w:sz w:val="26"/>
          <w:szCs w:val="26"/>
        </w:rPr>
        <w:instrText>O’Connor v. Midwest Pipe Fabrications, Inc.</w:instrText>
      </w:r>
      <w:r w:rsidR="000F64B8" w:rsidRPr="001163A0">
        <w:rPr>
          <w:rFonts w:ascii="Century Schoolbook" w:hAnsi="Century Schoolbook"/>
          <w:sz w:val="26"/>
          <w:szCs w:val="26"/>
        </w:rPr>
        <w:instrText>,&lt;SoftRt&gt; 972 F.2d 1204 (10th Cir. 1992)</w:instrText>
      </w:r>
      <w:r w:rsidR="000F64B8" w:rsidRPr="001163A0">
        <w:instrText xml:space="preserve">" </w:instrText>
      </w:r>
      <w:r w:rsidR="00141B98" w:rsidRPr="001163A0">
        <w:fldChar w:fldCharType="end"/>
      </w:r>
      <w:bookmarkStart w:id="301" w:name="_BA_Cite_1058"/>
      <w:r w:rsidRPr="001163A0">
        <w:rPr>
          <w:rFonts w:ascii="Century Schoolbook" w:hAnsi="Century Schoolbook"/>
          <w:i/>
          <w:iCs/>
          <w:sz w:val="26"/>
          <w:szCs w:val="26"/>
        </w:rPr>
        <w:t>O’Connor v. Midwest Pipe Fabrications, Inc.</w:t>
      </w:r>
      <w:r w:rsidRPr="001163A0">
        <w:rPr>
          <w:rFonts w:ascii="Century Schoolbook" w:hAnsi="Century Schoolbook"/>
          <w:sz w:val="26"/>
          <w:szCs w:val="26"/>
        </w:rPr>
        <w:t>, 972 F.2d 1204, 1211 (10th Cir. 1992)</w:t>
      </w:r>
      <w:bookmarkEnd w:id="30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302" w:name="_Toc299960315"/>
      <w:bookmarkStart w:id="303" w:name="_Toc299960392"/>
      <w:bookmarkStart w:id="304" w:name="_Toc301172251"/>
      <w:r w:rsidRPr="001163A0">
        <w:rPr>
          <w:rFonts w:ascii="Century Schoolbook" w:hAnsi="Century Schoolbook"/>
          <w:b/>
          <w:bCs w:val="0"/>
          <w:i/>
          <w:iCs w:val="0"/>
        </w:rPr>
        <w:t>Coercive Fines</w:t>
      </w:r>
      <w:bookmarkEnd w:id="302"/>
      <w:bookmarkEnd w:id="303"/>
      <w:bookmarkEnd w:id="30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fixing the amount of coercive daily fines, district courts must also consider “the amount of defendant’s financial resources and the consequent seriousness of the burden to that particular defendant.” </w:t>
      </w:r>
      <w:r w:rsidR="00141B98" w:rsidRPr="001163A0">
        <w:fldChar w:fldCharType="begin"/>
      </w:r>
      <w:r w:rsidR="000F64B8" w:rsidRPr="001163A0">
        <w:instrText xml:space="preserve"> ADDIN BA \xc &lt;@$cs&gt; \xl 36 \s KAJWZZ000168 \xhfl Rep </w:instrText>
      </w:r>
      <w:r w:rsidR="00141B98" w:rsidRPr="001163A0">
        <w:fldChar w:fldCharType="end"/>
      </w:r>
      <w:r w:rsidRPr="001163A0">
        <w:rPr>
          <w:rFonts w:ascii="Century Schoolbook" w:hAnsi="Century Schoolbook"/>
          <w:i/>
          <w:iCs/>
          <w:sz w:val="26"/>
          <w:szCs w:val="26"/>
        </w:rPr>
        <w:t>United Mine Workers</w:t>
      </w:r>
      <w:r w:rsidRPr="001163A0">
        <w:rPr>
          <w:rFonts w:ascii="Century Schoolbook" w:hAnsi="Century Schoolbook"/>
          <w:sz w:val="26"/>
          <w:szCs w:val="26"/>
        </w:rPr>
        <w:t>, 330 U.S. at 304.  One appellate court upheld fines of $5,000 a day for failure to turn over documents pursuant to a summons enforcement order.</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65 \s KAJWZZ000171 \xhfl Rep \l "</w:instrText>
      </w:r>
      <w:r w:rsidR="000F64B8" w:rsidRPr="001163A0">
        <w:rPr>
          <w:rFonts w:ascii="Century Schoolbook" w:hAnsi="Century Schoolbook"/>
          <w:i/>
          <w:iCs/>
          <w:sz w:val="26"/>
          <w:szCs w:val="26"/>
        </w:rPr>
        <w:instrText>United States v. Darwin Constr. Co.</w:instrText>
      </w:r>
      <w:r w:rsidR="000F64B8" w:rsidRPr="001163A0">
        <w:rPr>
          <w:rFonts w:ascii="Century Schoolbook" w:hAnsi="Century Schoolbook"/>
          <w:sz w:val="26"/>
          <w:szCs w:val="26"/>
        </w:rPr>
        <w:instrText>,&lt;SoftRt&gt; 873 F.2d 750 (4th Cir. 1989)</w:instrText>
      </w:r>
      <w:r w:rsidR="000F64B8" w:rsidRPr="001163A0">
        <w:instrText xml:space="preserve">" </w:instrText>
      </w:r>
      <w:r w:rsidR="00141B98" w:rsidRPr="001163A0">
        <w:fldChar w:fldCharType="end"/>
      </w:r>
      <w:bookmarkStart w:id="305" w:name="_BA_Cite_1059"/>
      <w:r w:rsidRPr="001163A0">
        <w:rPr>
          <w:rFonts w:ascii="Century Schoolbook" w:hAnsi="Century Schoolbook"/>
          <w:i/>
          <w:iCs/>
          <w:sz w:val="26"/>
          <w:szCs w:val="26"/>
        </w:rPr>
        <w:t xml:space="preserve">United </w:t>
      </w:r>
      <w:r w:rsidRPr="001163A0">
        <w:rPr>
          <w:rFonts w:ascii="Century Schoolbook" w:hAnsi="Century Schoolbook"/>
          <w:i/>
          <w:iCs/>
          <w:sz w:val="26"/>
          <w:szCs w:val="26"/>
        </w:rPr>
        <w:lastRenderedPageBreak/>
        <w:t>States v. Darwin Constr. Co.</w:t>
      </w:r>
      <w:r w:rsidRPr="001163A0">
        <w:rPr>
          <w:rFonts w:ascii="Century Schoolbook" w:hAnsi="Century Schoolbook"/>
          <w:sz w:val="26"/>
          <w:szCs w:val="26"/>
        </w:rPr>
        <w:t>, 873 F.2d 750 (4th Cir. 1989)</w:t>
      </w:r>
      <w:bookmarkEnd w:id="305"/>
      <w:r w:rsidRPr="001163A0">
        <w:rPr>
          <w:rFonts w:ascii="Century Schoolbook" w:hAnsi="Century Schoolbook"/>
          <w:sz w:val="26"/>
          <w:szCs w:val="26"/>
        </w:rPr>
        <w:t xml:space="preserve">.  Coercive fines may exceed the $1,000 criminal fine under </w:t>
      </w:r>
      <w:r w:rsidR="00141B98" w:rsidRPr="001163A0">
        <w:fldChar w:fldCharType="begin"/>
      </w:r>
      <w:r w:rsidR="000F64B8" w:rsidRPr="001163A0">
        <w:instrText xml:space="preserve"> ADDIN BA \xc &lt;@$st&gt; \xl 12 \s KAJWZZ000019 </w:instrText>
      </w:r>
      <w:r w:rsidR="00141B98" w:rsidRPr="001163A0">
        <w:fldChar w:fldCharType="end"/>
      </w:r>
      <w:bookmarkStart w:id="306" w:name="_BA_Cite_1060"/>
      <w:r w:rsidRPr="001163A0">
        <w:rPr>
          <w:rFonts w:ascii="Century Schoolbook" w:hAnsi="Century Schoolbook"/>
          <w:sz w:val="26"/>
          <w:szCs w:val="26"/>
        </w:rPr>
        <w:t>Section 7210</w:t>
      </w:r>
      <w:bookmarkEnd w:id="306"/>
      <w:r w:rsidRPr="001163A0">
        <w:rPr>
          <w:rFonts w:ascii="Century Schoolbook" w:hAnsi="Century Schoolbook"/>
          <w:sz w:val="26"/>
          <w:szCs w:val="26"/>
        </w:rPr>
        <w:t xml:space="preserve"> for failure to comply with a summons.  </w:t>
      </w:r>
      <w:r w:rsidR="00141B98" w:rsidRPr="001163A0">
        <w:fldChar w:fldCharType="begin"/>
      </w:r>
      <w:r w:rsidR="000F64B8" w:rsidRPr="001163A0">
        <w:instrText xml:space="preserve"> ADDIN BA \xc &lt;@cs&gt; \xl 57 \s KAJWZZ000172 \xhfl Rep \l "</w:instrText>
      </w:r>
      <w:r w:rsidR="000F64B8" w:rsidRPr="001163A0">
        <w:rPr>
          <w:rFonts w:ascii="Century Schoolbook" w:hAnsi="Century Schoolbook"/>
          <w:i/>
          <w:iCs/>
          <w:sz w:val="26"/>
          <w:szCs w:val="26"/>
        </w:rPr>
        <w:instrText>United States v. Hefti</w:instrText>
      </w:r>
      <w:r w:rsidR="000F64B8" w:rsidRPr="001163A0">
        <w:rPr>
          <w:rFonts w:ascii="Century Schoolbook" w:hAnsi="Century Schoolbook"/>
          <w:sz w:val="26"/>
          <w:szCs w:val="26"/>
        </w:rPr>
        <w:instrText>,&lt;SoftRt&gt; 879 F.2d 311 (8th Cir. 1989)</w:instrText>
      </w:r>
      <w:r w:rsidR="000F64B8" w:rsidRPr="001163A0">
        <w:instrText xml:space="preserve">" </w:instrText>
      </w:r>
      <w:r w:rsidR="00141B98" w:rsidRPr="001163A0">
        <w:fldChar w:fldCharType="end"/>
      </w:r>
      <w:bookmarkStart w:id="307" w:name="_BA_Cite_1061"/>
      <w:r w:rsidRPr="001163A0">
        <w:rPr>
          <w:rFonts w:ascii="Century Schoolbook" w:hAnsi="Century Schoolbook"/>
          <w:i/>
          <w:iCs/>
          <w:sz w:val="26"/>
          <w:szCs w:val="26"/>
        </w:rPr>
        <w:t>United States v. Hefti</w:t>
      </w:r>
      <w:r w:rsidRPr="001163A0">
        <w:rPr>
          <w:rFonts w:ascii="Century Schoolbook" w:hAnsi="Century Schoolbook"/>
          <w:sz w:val="26"/>
          <w:szCs w:val="26"/>
        </w:rPr>
        <w:t>, 879 F.2d 311, 315 (8th Cir. 1989)</w:t>
      </w:r>
      <w:bookmarkEnd w:id="30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308" w:name="_Toc299960316"/>
      <w:bookmarkStart w:id="309" w:name="_Toc299960393"/>
      <w:bookmarkStart w:id="310" w:name="_Toc301172252"/>
      <w:r w:rsidRPr="001163A0">
        <w:rPr>
          <w:rFonts w:ascii="Century Schoolbook" w:hAnsi="Century Schoolbook"/>
          <w:b/>
          <w:bCs w:val="0"/>
          <w:i/>
          <w:iCs w:val="0"/>
        </w:rPr>
        <w:t>Coercive Imprisonment</w:t>
      </w:r>
      <w:bookmarkEnd w:id="308"/>
      <w:bookmarkEnd w:id="309"/>
      <w:bookmarkEnd w:id="31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basis for permitting a court summarily to order coercive imprisonment for recalcitrant persons without affording them the safeguards of a criminal proceeding is that the contemnors hold “the keys of the prison in their own pockets,” and therefore can purge themselves of the contempt at any time.  </w:t>
      </w:r>
      <w:r w:rsidR="00141B98" w:rsidRPr="001163A0">
        <w:fldChar w:fldCharType="begin"/>
      </w:r>
      <w:r w:rsidR="000F64B8" w:rsidRPr="001163A0">
        <w:instrText xml:space="preserve"> ADDIN BA \xc &lt;@cs&gt; \xl 45 \s KAJWZZ000173 \xhfl Rep \l "</w:instrText>
      </w:r>
      <w:r w:rsidR="000F64B8" w:rsidRPr="001163A0">
        <w:rPr>
          <w:rFonts w:ascii="Century Schoolbook" w:hAnsi="Century Schoolbook"/>
          <w:i/>
          <w:iCs/>
          <w:sz w:val="26"/>
          <w:szCs w:val="26"/>
        </w:rPr>
        <w:instrText>In re Nevitt</w:instrText>
      </w:r>
      <w:r w:rsidR="000F64B8" w:rsidRPr="001163A0">
        <w:rPr>
          <w:rFonts w:ascii="Century Schoolbook" w:hAnsi="Century Schoolbook"/>
          <w:sz w:val="26"/>
          <w:szCs w:val="26"/>
        </w:rPr>
        <w:instrText>,&lt;SoftRt&gt; 117 F. 448 (8th Cir. 1902)</w:instrText>
      </w:r>
      <w:r w:rsidR="000F64B8" w:rsidRPr="001163A0">
        <w:instrText xml:space="preserve">" </w:instrText>
      </w:r>
      <w:r w:rsidR="00141B98" w:rsidRPr="001163A0">
        <w:fldChar w:fldCharType="end"/>
      </w:r>
      <w:bookmarkStart w:id="311" w:name="_BA_Cite_1062"/>
      <w:r w:rsidRPr="001163A0">
        <w:rPr>
          <w:rFonts w:ascii="Century Schoolbook" w:hAnsi="Century Schoolbook"/>
          <w:i/>
          <w:iCs/>
          <w:sz w:val="26"/>
          <w:szCs w:val="26"/>
        </w:rPr>
        <w:t>In re Nevitt</w:t>
      </w:r>
      <w:r w:rsidRPr="001163A0">
        <w:rPr>
          <w:rFonts w:ascii="Century Schoolbook" w:hAnsi="Century Schoolbook"/>
          <w:sz w:val="26"/>
          <w:szCs w:val="26"/>
        </w:rPr>
        <w:t>, 117 F. 448, 461 (8th Cir. 1902)</w:t>
      </w:r>
      <w:bookmarkEnd w:id="311"/>
      <w:r w:rsidRPr="001163A0">
        <w:rPr>
          <w:rFonts w:ascii="Century Schoolbook" w:hAnsi="Century Schoolbook"/>
          <w:sz w:val="26"/>
          <w:szCs w:val="26"/>
        </w:rPr>
        <w:t xml:space="preserve">.  When a court finds that confinement has lost its coercive effect, it essentially becomes punitive and the contemnor must be released.  </w:t>
      </w:r>
      <w:r w:rsidRPr="001163A0">
        <w:rPr>
          <w:rFonts w:ascii="Century Schoolbook" w:hAnsi="Century Schoolbook"/>
          <w:i/>
          <w:iCs/>
          <w:sz w:val="26"/>
          <w:szCs w:val="26"/>
        </w:rPr>
        <w:t>See, e.g.</w:t>
      </w:r>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w:instrText>
      </w:r>
      <w:r w:rsidR="00FE38FD" w:rsidRPr="001163A0">
        <w:instrText xml:space="preserve">\xc &lt;@cs&gt; \xl 47 \s KAJWZZ000174 \xhfl Rep \xeml </w:instrText>
      </w:r>
      <w:r w:rsidR="000F64B8" w:rsidRPr="001163A0">
        <w:instrText>\l "</w:instrText>
      </w:r>
      <w:r w:rsidR="000F64B8" w:rsidRPr="001163A0">
        <w:rPr>
          <w:rFonts w:ascii="Century Schoolbook" w:hAnsi="Century Schoolbook"/>
          <w:i/>
          <w:iCs/>
          <w:sz w:val="26"/>
          <w:szCs w:val="26"/>
        </w:rPr>
        <w:instrText>Lambert v. Montana</w:instrText>
      </w:r>
      <w:r w:rsidR="000F64B8" w:rsidRPr="001163A0">
        <w:rPr>
          <w:rFonts w:ascii="Century Schoolbook" w:hAnsi="Century Schoolbook"/>
          <w:sz w:val="26"/>
          <w:szCs w:val="26"/>
        </w:rPr>
        <w:instrText>,&lt;SoftRt&gt; 545 F.2d 87 (9th Cir. 1976)</w:instrText>
      </w:r>
      <w:r w:rsidR="000F64B8" w:rsidRPr="001163A0">
        <w:instrText xml:space="preserve">" </w:instrText>
      </w:r>
      <w:r w:rsidR="00141B98" w:rsidRPr="001163A0">
        <w:fldChar w:fldCharType="end"/>
      </w:r>
      <w:bookmarkStart w:id="312" w:name="_BA_Cite_1063"/>
      <w:r w:rsidRPr="001163A0">
        <w:rPr>
          <w:rFonts w:ascii="Century Schoolbook" w:hAnsi="Century Schoolbook"/>
          <w:i/>
          <w:iCs/>
          <w:sz w:val="26"/>
          <w:szCs w:val="26"/>
        </w:rPr>
        <w:t>Lambert v. Montana</w:t>
      </w:r>
      <w:r w:rsidRPr="001163A0">
        <w:rPr>
          <w:rFonts w:ascii="Century Schoolbook" w:hAnsi="Century Schoolbook"/>
          <w:sz w:val="26"/>
          <w:szCs w:val="26"/>
        </w:rPr>
        <w:t>, 545 F.2d 87 (9th Cir. 1976)</w:t>
      </w:r>
      <w:bookmarkEnd w:id="312"/>
      <w:r w:rsidRPr="001163A0">
        <w:rPr>
          <w:rFonts w:ascii="Century Schoolbook" w:hAnsi="Century Schoolbook"/>
          <w:sz w:val="26"/>
          <w:szCs w:val="26"/>
        </w:rPr>
        <w:t xml:space="preserve">; </w:t>
      </w:r>
      <w:r w:rsidR="00141B98" w:rsidRPr="001163A0">
        <w:fldChar w:fldCharType="begin"/>
      </w:r>
      <w:r w:rsidR="00A9421B" w:rsidRPr="001163A0">
        <w:instrText xml:space="preserve"> ADDIN BA \xc &lt;@cs&gt; \xl 75 \s KAJWZZ000731 \xhfl Rep \xeml \xesp 0 \xels \l "</w:instrText>
      </w:r>
      <w:r w:rsidR="00A9421B" w:rsidRPr="001163A0">
        <w:rPr>
          <w:rFonts w:ascii="Century Schoolbook" w:hAnsi="Century Schoolbook"/>
          <w:i/>
          <w:iCs/>
          <w:sz w:val="26"/>
          <w:szCs w:val="26"/>
        </w:rPr>
        <w:instrText>In re Grand Jury Investigation (Braun)</w:instrText>
      </w:r>
      <w:r w:rsidR="00A9421B" w:rsidRPr="001163A0">
        <w:rPr>
          <w:rFonts w:ascii="Century Schoolbook" w:hAnsi="Century Schoolbook"/>
          <w:sz w:val="26"/>
          <w:szCs w:val="26"/>
        </w:rPr>
        <w:instrText>,&lt;SoftRt&gt; 600 F.2d 420 (3d Cir. 1979)</w:instrText>
      </w:r>
      <w:r w:rsidR="00A9421B" w:rsidRPr="001163A0">
        <w:instrText xml:space="preserve">" </w:instrText>
      </w:r>
      <w:r w:rsidR="00141B98" w:rsidRPr="001163A0">
        <w:fldChar w:fldCharType="end"/>
      </w:r>
      <w:bookmarkStart w:id="313" w:name="_BA_Cite_1064"/>
      <w:r w:rsidRPr="001163A0">
        <w:rPr>
          <w:rFonts w:ascii="Century Schoolbook" w:hAnsi="Century Schoolbook"/>
          <w:i/>
          <w:iCs/>
          <w:sz w:val="26"/>
          <w:szCs w:val="26"/>
        </w:rPr>
        <w:t>In re Grand Jury Investigation (Braun)</w:t>
      </w:r>
      <w:r w:rsidRPr="001163A0">
        <w:rPr>
          <w:rFonts w:ascii="Century Schoolbook" w:hAnsi="Century Schoolbook"/>
          <w:sz w:val="26"/>
          <w:szCs w:val="26"/>
        </w:rPr>
        <w:t>, 600 F.2d 420, 423-24 (3d Cir. 1979)</w:t>
      </w:r>
      <w:bookmarkEnd w:id="31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KAJWZZ000176 \xhfl Rep \l "</w:instrText>
      </w:r>
      <w:r w:rsidR="000F64B8" w:rsidRPr="001163A0">
        <w:rPr>
          <w:rFonts w:ascii="Century Schoolbook" w:hAnsi="Century Schoolbook"/>
          <w:i/>
          <w:iCs/>
          <w:sz w:val="26"/>
          <w:szCs w:val="26"/>
        </w:rPr>
        <w:instrText>Simkin v. United States</w:instrText>
      </w:r>
      <w:r w:rsidR="000F64B8" w:rsidRPr="001163A0">
        <w:rPr>
          <w:rFonts w:ascii="Century Schoolbook" w:hAnsi="Century Schoolbook"/>
          <w:sz w:val="26"/>
          <w:szCs w:val="26"/>
        </w:rPr>
        <w:instrText>,&lt;SoftRt&gt; 715 F.2d 34 (2d Cir. 1983)</w:instrText>
      </w:r>
      <w:r w:rsidR="000F64B8" w:rsidRPr="001163A0">
        <w:instrText xml:space="preserve">" </w:instrText>
      </w:r>
      <w:r w:rsidR="00141B98" w:rsidRPr="001163A0">
        <w:fldChar w:fldCharType="end"/>
      </w:r>
      <w:bookmarkStart w:id="314" w:name="_BA_Cite_1065"/>
      <w:r w:rsidRPr="001163A0">
        <w:rPr>
          <w:rFonts w:ascii="Century Schoolbook" w:hAnsi="Century Schoolbook"/>
          <w:i/>
          <w:iCs/>
          <w:sz w:val="26"/>
          <w:szCs w:val="26"/>
        </w:rPr>
        <w:t>Simkin v. United States</w:t>
      </w:r>
      <w:r w:rsidRPr="001163A0">
        <w:rPr>
          <w:rFonts w:ascii="Century Schoolbook" w:hAnsi="Century Schoolbook"/>
          <w:sz w:val="26"/>
          <w:szCs w:val="26"/>
        </w:rPr>
        <w:t>, 715 F.2d 34, 36-37 (2d Cir. 1983)</w:t>
      </w:r>
      <w:bookmarkEnd w:id="314"/>
      <w:r w:rsidRPr="001163A0">
        <w:rPr>
          <w:rFonts w:ascii="Century Schoolbook" w:hAnsi="Century Schoolbook"/>
          <w:sz w:val="26"/>
          <w:szCs w:val="26"/>
        </w:rPr>
        <w:t xml:space="preserve">.  To hold the contemnor longer would violate due process.  </w:t>
      </w:r>
      <w:r w:rsidR="00141B98" w:rsidRPr="001163A0">
        <w:fldChar w:fldCharType="begin"/>
      </w:r>
      <w:r w:rsidR="000F64B8" w:rsidRPr="001163A0">
        <w:instrText xml:space="preserve"> ADDIN BA </w:instrText>
      </w:r>
      <w:r w:rsidR="00FE38FD" w:rsidRPr="001163A0">
        <w:instrText xml:space="preserve">\xc &lt;@$cs&gt; \xl 23 \s KAJWZZ000174 \xhfl Rep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xml:space="preserve">, 545 F.2d at 89.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Although the due process test is easily formulated (</w:t>
      </w:r>
      <w:r w:rsidRPr="001163A0">
        <w:rPr>
          <w:rFonts w:ascii="Century Schoolbook" w:hAnsi="Century Schoolbook"/>
          <w:i/>
          <w:iCs/>
          <w:sz w:val="26"/>
          <w:szCs w:val="26"/>
        </w:rPr>
        <w:t>i.e.</w:t>
      </w:r>
      <w:r w:rsidRPr="001163A0">
        <w:rPr>
          <w:rFonts w:ascii="Century Schoolbook" w:hAnsi="Century Schoolbook"/>
          <w:sz w:val="26"/>
          <w:szCs w:val="26"/>
        </w:rPr>
        <w:t xml:space="preserve">, when incarceration no longer has a coercive effect, it violates due process), the point at which coercive imprisonment ceases to be coercive and essentially becomes punitive is not readily discernible.  While the courts have not formulated a bright-line test to determine whether a contemnor has met his burden of persuasion, it is well settled that a person’s insistence that he will never comply is not sufficient.  </w:t>
      </w:r>
      <w:r w:rsidR="00141B98" w:rsidRPr="001163A0">
        <w:fldChar w:fldCharType="begin"/>
      </w:r>
      <w:r w:rsidR="000F64B8" w:rsidRPr="001163A0">
        <w:instrText xml:space="preserve"> ADDIN BA </w:instrText>
      </w:r>
      <w:r w:rsidR="00FE38FD" w:rsidRPr="001163A0">
        <w:instrText xml:space="preserve">\xc &lt;@$cs&gt; \xl 23 \s KAJWZZ000174 \xhfl Rep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545 F.2d</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at 90 (citing </w:t>
      </w:r>
      <w:r w:rsidR="00141B98" w:rsidRPr="001163A0">
        <w:fldChar w:fldCharType="begin"/>
      </w:r>
      <w:r w:rsidR="000F64B8" w:rsidRPr="001163A0">
        <w:instrText xml:space="preserve"> ADDIN BA \xc &lt;@cs&gt; \xl 46 \s KAJWZZ000177 \xhfl Rep \xqt \xpl 1 \l "</w:instrText>
      </w:r>
      <w:r w:rsidR="000F64B8" w:rsidRPr="001163A0">
        <w:rPr>
          <w:rFonts w:ascii="Century Schoolbook" w:hAnsi="Century Schoolbook"/>
          <w:i/>
          <w:iCs/>
          <w:sz w:val="26"/>
          <w:szCs w:val="26"/>
        </w:rPr>
        <w:instrText>Catena v. Seidl</w:instrText>
      </w:r>
      <w:r w:rsidR="000F64B8" w:rsidRPr="001163A0">
        <w:rPr>
          <w:rFonts w:ascii="Century Schoolbook" w:hAnsi="Century Schoolbook"/>
          <w:sz w:val="26"/>
          <w:szCs w:val="26"/>
        </w:rPr>
        <w:instrText>,&lt;SoftRt&gt; 343 A.2d 744 (N.J. 1975)</w:instrText>
      </w:r>
      <w:r w:rsidR="000F64B8" w:rsidRPr="001163A0">
        <w:instrText xml:space="preserve">" </w:instrText>
      </w:r>
      <w:r w:rsidR="00141B98" w:rsidRPr="001163A0">
        <w:fldChar w:fldCharType="end"/>
      </w:r>
      <w:bookmarkStart w:id="315" w:name="_BA_Cite_1066"/>
      <w:r w:rsidRPr="001163A0">
        <w:rPr>
          <w:rFonts w:ascii="Century Schoolbook" w:hAnsi="Century Schoolbook"/>
          <w:i/>
          <w:iCs/>
          <w:sz w:val="26"/>
          <w:szCs w:val="26"/>
        </w:rPr>
        <w:t>Catena v. Seidl</w:t>
      </w:r>
      <w:r w:rsidRPr="001163A0">
        <w:rPr>
          <w:rFonts w:ascii="Century Schoolbook" w:hAnsi="Century Schoolbook"/>
          <w:sz w:val="26"/>
          <w:szCs w:val="26"/>
        </w:rPr>
        <w:t>, 343 A.2d 744, 747 (N.J. 1975)</w:t>
      </w:r>
      <w:bookmarkEnd w:id="315"/>
      <w:r w:rsidRPr="001163A0">
        <w:rPr>
          <w:rFonts w:ascii="Century Schoolbook" w:hAnsi="Century Schoolbook"/>
          <w:sz w:val="26"/>
          <w:szCs w:val="26"/>
        </w:rPr>
        <w:t xml:space="preserve">).  “Obviously, the civil contempt power would be completely eviscerated were a defiant witness able to secure his release merely by boldly asserting that he will never comply with the court’s order.”  </w:t>
      </w:r>
      <w:r w:rsidR="00141B98" w:rsidRPr="001163A0">
        <w:fldChar w:fldCharType="begin"/>
      </w:r>
      <w:r w:rsidR="00A9421B" w:rsidRPr="001163A0">
        <w:instrText xml:space="preserve"> ADDIN BA \xc &lt;@$cs&gt; \xl 22 \s KAJWZZ000731 \xeml \xesp 0 </w:instrText>
      </w:r>
      <w:r w:rsidR="00141B98" w:rsidRPr="001163A0">
        <w:fldChar w:fldCharType="end"/>
      </w:r>
      <w:r w:rsidRPr="001163A0">
        <w:rPr>
          <w:rFonts w:ascii="Century Schoolbook" w:hAnsi="Century Schoolbook"/>
          <w:i/>
          <w:iCs/>
          <w:sz w:val="26"/>
          <w:szCs w:val="26"/>
        </w:rPr>
        <w:t>Braun</w:t>
      </w:r>
      <w:r w:rsidRPr="001163A0">
        <w:rPr>
          <w:rFonts w:ascii="Century Schoolbook" w:hAnsi="Century Schoolbook"/>
          <w:sz w:val="26"/>
          <w:szCs w:val="26"/>
        </w:rPr>
        <w:t xml:space="preserve">, 600 F.2d at 425.  What has emerged, therefore, is the requirement that the contemnor bear the burden of establishing that there is no substantial likelihood that continued confinement would accomplish its coercive purpose.  </w:t>
      </w:r>
      <w:r w:rsidR="00141B98" w:rsidRPr="001163A0">
        <w:fldChar w:fldCharType="begin"/>
      </w:r>
      <w:r w:rsidR="000F64B8" w:rsidRPr="001163A0">
        <w:instrText xml:space="preserve"> ADDIN BA </w:instrText>
      </w:r>
      <w:r w:rsidR="00FE38FD" w:rsidRPr="001163A0">
        <w:instrText xml:space="preserve">\xc &lt;@$id&gt; \xecn &lt;@$cs&gt; \xl 3 \s KAJWZZ000174 \xeum \xeml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(citing </w:t>
      </w:r>
      <w:r w:rsidR="00141B98" w:rsidRPr="001163A0">
        <w:fldChar w:fldCharType="begin"/>
      </w:r>
      <w:r w:rsidR="000F64B8" w:rsidRPr="001163A0">
        <w:instrText xml:space="preserve"> ADDIN BA </w:instrText>
      </w:r>
      <w:r w:rsidR="00FE38FD" w:rsidRPr="001163A0">
        <w:instrText xml:space="preserve">\xc &lt;@$cs&gt; \xl 26 \s KAJWZZ000174 \xhfl Rep \xqt \xpl 1 \xeml </w:instrText>
      </w:r>
      <w:r w:rsidR="00141B98" w:rsidRPr="001163A0">
        <w:fldChar w:fldCharType="end"/>
      </w:r>
      <w:r w:rsidRPr="001163A0">
        <w:rPr>
          <w:rFonts w:ascii="Century Schoolbook" w:hAnsi="Century Schoolbook"/>
          <w:i/>
          <w:iCs/>
          <w:sz w:val="26"/>
          <w:szCs w:val="26"/>
        </w:rPr>
        <w:t>Lambert</w:t>
      </w:r>
      <w:r w:rsidRPr="001163A0">
        <w:rPr>
          <w:rFonts w:ascii="Century Schoolbook" w:hAnsi="Century Schoolbook"/>
          <w:sz w:val="26"/>
          <w:szCs w:val="26"/>
        </w:rPr>
        <w:t xml:space="preserve">, 545 F.2d at 90-91).  Self-serving statements about present intention not to comply is not persuasive evidence that the defendants will not change their minds.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22 \s KAJWZZ000176 \xhfl Rep </w:instrText>
      </w:r>
      <w:r w:rsidR="00141B98" w:rsidRPr="001163A0">
        <w:fldChar w:fldCharType="end"/>
      </w:r>
      <w:r w:rsidRPr="001163A0">
        <w:rPr>
          <w:rFonts w:ascii="Century Schoolbook" w:hAnsi="Century Schoolbook"/>
          <w:i/>
          <w:iCs/>
          <w:sz w:val="26"/>
          <w:szCs w:val="26"/>
        </w:rPr>
        <w:t>Simkin</w:t>
      </w:r>
      <w:r w:rsidRPr="001163A0">
        <w:rPr>
          <w:rFonts w:ascii="Century Schoolbook" w:hAnsi="Century Schoolbook"/>
          <w:sz w:val="26"/>
          <w:szCs w:val="26"/>
        </w:rPr>
        <w:t xml:space="preserve">, 715 F.2d at 37 (a contemnor’s present intention not to comply does not preclude the possibility that continued confinement will cause a change of mind).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court must make an individualized decision whether there remains a realistic possibility that continued confinement might cause the contemnor to comply.  </w:t>
      </w:r>
      <w:r w:rsidR="00141B98" w:rsidRPr="001163A0">
        <w:fldChar w:fldCharType="begin"/>
      </w:r>
      <w:r w:rsidR="000F64B8" w:rsidRPr="001163A0">
        <w:instrText xml:space="preserve"> ADDIN BA </w:instrText>
      </w:r>
      <w:r w:rsidR="001B78FB" w:rsidRPr="001163A0">
        <w:instrText xml:space="preserve">\xc &lt;@cs&gt; \xl 49 \s KAJWZZ000178 \xhfl Rep \xeum </w:instrText>
      </w:r>
      <w:r w:rsidR="000F64B8" w:rsidRPr="001163A0">
        <w:instrText>\l "</w:instrText>
      </w:r>
      <w:r w:rsidR="000F64B8" w:rsidRPr="001163A0">
        <w:rPr>
          <w:rFonts w:ascii="Century Schoolbook" w:hAnsi="Century Schoolbook"/>
          <w:i/>
          <w:iCs/>
          <w:sz w:val="26"/>
          <w:szCs w:val="26"/>
        </w:rPr>
        <w:instrText>In re Crededio</w:instrText>
      </w:r>
      <w:r w:rsidR="000F64B8" w:rsidRPr="001163A0">
        <w:rPr>
          <w:rFonts w:ascii="Century Schoolbook" w:hAnsi="Century Schoolbook"/>
          <w:sz w:val="26"/>
          <w:szCs w:val="26"/>
        </w:rPr>
        <w:instrText>,&lt;SoftRt&gt; 759 F.2d 589 (7th Cir. 1985)</w:instrText>
      </w:r>
      <w:r w:rsidR="000F64B8" w:rsidRPr="001163A0">
        <w:instrText xml:space="preserve">" </w:instrText>
      </w:r>
      <w:r w:rsidR="00141B98" w:rsidRPr="001163A0">
        <w:fldChar w:fldCharType="end"/>
      </w:r>
      <w:r w:rsidRPr="001163A0">
        <w:rPr>
          <w:rFonts w:ascii="Century Schoolbook" w:hAnsi="Century Schoolbook"/>
          <w:i/>
          <w:iCs/>
          <w:sz w:val="26"/>
          <w:szCs w:val="26"/>
        </w:rPr>
        <w:t>In re Crededio</w:t>
      </w:r>
      <w:r w:rsidRPr="001163A0">
        <w:rPr>
          <w:rFonts w:ascii="Century Schoolbook" w:hAnsi="Century Schoolbook"/>
          <w:sz w:val="26"/>
          <w:szCs w:val="26"/>
        </w:rPr>
        <w:t xml:space="preserve">, 759 F.2d 589, 592 (7th Cir. 1985).  In making its decision, a court should be mindful that incarceration of contemnors for civil contempt is premised on the notion that the desire for freedom, and </w:t>
      </w:r>
      <w:r w:rsidRPr="001163A0">
        <w:rPr>
          <w:rFonts w:ascii="Century Schoolbook" w:hAnsi="Century Schoolbook"/>
          <w:sz w:val="26"/>
          <w:szCs w:val="26"/>
        </w:rPr>
        <w:lastRenderedPageBreak/>
        <w:t xml:space="preserve">concomitantly the willingness to comply, increases with the time spent in prison.  </w:t>
      </w:r>
      <w:r w:rsidR="00141B98" w:rsidRPr="001163A0">
        <w:fldChar w:fldCharType="begin"/>
      </w:r>
      <w:r w:rsidR="00FE38FD" w:rsidRPr="001163A0">
        <w:instrText xml:space="preserve"> ADDIN BA \xc &lt;@$cs&gt; \xl 22 \s KAJWZZ000731 \xeml \xesp 0 </w:instrText>
      </w:r>
      <w:r w:rsidR="00141B98" w:rsidRPr="001163A0">
        <w:fldChar w:fldCharType="end"/>
      </w:r>
      <w:bookmarkStart w:id="316" w:name="_BA_Cite_1067"/>
      <w:r w:rsidRPr="001163A0">
        <w:rPr>
          <w:rFonts w:ascii="Century Schoolbook" w:hAnsi="Century Schoolbook"/>
          <w:i/>
          <w:iCs/>
          <w:sz w:val="26"/>
          <w:szCs w:val="26"/>
        </w:rPr>
        <w:t>Braun</w:t>
      </w:r>
      <w:r w:rsidRPr="001163A0">
        <w:rPr>
          <w:rFonts w:ascii="Century Schoolbook" w:hAnsi="Century Schoolbook"/>
          <w:sz w:val="26"/>
          <w:szCs w:val="26"/>
        </w:rPr>
        <w:t>, 600 F.2d at 428</w:t>
      </w:r>
      <w:bookmarkEnd w:id="3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KAJWZZ000179 \xhfl Rep \l "</w:instrText>
      </w:r>
      <w:r w:rsidR="000F64B8" w:rsidRPr="001163A0">
        <w:rPr>
          <w:rFonts w:ascii="Century Schoolbook" w:hAnsi="Century Schoolbook"/>
          <w:i/>
          <w:iCs/>
          <w:sz w:val="26"/>
          <w:szCs w:val="26"/>
        </w:rPr>
        <w:instrText>In re Martin-Trigona</w:instrText>
      </w:r>
      <w:r w:rsidR="000F64B8" w:rsidRPr="001163A0">
        <w:rPr>
          <w:rFonts w:ascii="Century Schoolbook" w:hAnsi="Century Schoolbook"/>
          <w:sz w:val="26"/>
          <w:szCs w:val="26"/>
        </w:rPr>
        <w:instrText>,&lt;SoftRt&gt; 590 F. Supp. 87 (D. Conn. 1984)</w:instrText>
      </w:r>
      <w:r w:rsidR="000F64B8" w:rsidRPr="001163A0">
        <w:instrText xml:space="preserve">" </w:instrText>
      </w:r>
      <w:r w:rsidR="00141B98" w:rsidRPr="001163A0">
        <w:fldChar w:fldCharType="end"/>
      </w:r>
      <w:bookmarkStart w:id="317" w:name="_BA_Cite_1068"/>
      <w:r w:rsidRPr="001163A0">
        <w:rPr>
          <w:rFonts w:ascii="Century Schoolbook" w:hAnsi="Century Schoolbook"/>
          <w:i/>
          <w:iCs/>
          <w:sz w:val="26"/>
          <w:szCs w:val="26"/>
        </w:rPr>
        <w:t>In re Martin-Trigona</w:t>
      </w:r>
      <w:r w:rsidRPr="001163A0">
        <w:rPr>
          <w:rFonts w:ascii="Century Schoolbook" w:hAnsi="Century Schoolbook"/>
          <w:sz w:val="26"/>
          <w:szCs w:val="26"/>
        </w:rPr>
        <w:t>, 590 F. Supp. 87, 91 (D. Conn. 1984)</w:t>
      </w:r>
      <w:bookmarkEnd w:id="317"/>
      <w:r w:rsidRPr="001163A0">
        <w:rPr>
          <w:rFonts w:ascii="Century Schoolbook" w:hAnsi="Century Schoolbook"/>
          <w:sz w:val="26"/>
          <w:szCs w:val="26"/>
        </w:rPr>
        <w:t xml:space="preserve">.  Courts have not hesitated to incarcerate civil contemnors for periods greater than a year.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59 \s KAJWZZ000180 \xhfl Rep \l "</w:instrText>
      </w:r>
      <w:r w:rsidR="000F64B8" w:rsidRPr="001163A0">
        <w:rPr>
          <w:rFonts w:ascii="Century Schoolbook" w:hAnsi="Century Schoolbook"/>
          <w:i/>
          <w:iCs/>
          <w:sz w:val="26"/>
          <w:szCs w:val="26"/>
        </w:rPr>
        <w:instrText>United States v. Lippitt</w:instrText>
      </w:r>
      <w:r w:rsidR="000F64B8" w:rsidRPr="001163A0">
        <w:rPr>
          <w:rFonts w:ascii="Century Schoolbook" w:hAnsi="Century Schoolbook"/>
          <w:sz w:val="26"/>
          <w:szCs w:val="26"/>
        </w:rPr>
        <w:instrText>,&lt;SoftRt&gt; 180 F.3d 873 (7th Cir. 1999)</w:instrText>
      </w:r>
      <w:r w:rsidR="000F64B8" w:rsidRPr="001163A0">
        <w:instrText xml:space="preserve">" </w:instrText>
      </w:r>
      <w:r w:rsidR="00141B98" w:rsidRPr="001163A0">
        <w:fldChar w:fldCharType="end"/>
      </w:r>
      <w:bookmarkStart w:id="318" w:name="_BA_Cite_1069"/>
      <w:r w:rsidRPr="001163A0">
        <w:rPr>
          <w:rFonts w:ascii="Century Schoolbook" w:hAnsi="Century Schoolbook"/>
          <w:i/>
          <w:iCs/>
          <w:sz w:val="26"/>
          <w:szCs w:val="26"/>
        </w:rPr>
        <w:t>United States v. Lippitt</w:t>
      </w:r>
      <w:r w:rsidRPr="001163A0">
        <w:rPr>
          <w:rFonts w:ascii="Century Schoolbook" w:hAnsi="Century Schoolbook"/>
          <w:sz w:val="26"/>
          <w:szCs w:val="26"/>
        </w:rPr>
        <w:t>, 180 F.3d 873, 878 (7th Cir. 1999)</w:t>
      </w:r>
      <w:bookmarkEnd w:id="318"/>
      <w:r w:rsidRPr="001163A0">
        <w:rPr>
          <w:rFonts w:ascii="Century Schoolbook" w:hAnsi="Century Schoolbook"/>
          <w:sz w:val="26"/>
          <w:szCs w:val="26"/>
        </w:rPr>
        <w:t xml:space="preserve"> (finding incarceration remains coercive after two years); </w:t>
      </w:r>
      <w:r w:rsidR="00141B98" w:rsidRPr="001163A0">
        <w:fldChar w:fldCharType="begin"/>
      </w:r>
      <w:r w:rsidR="000F64B8" w:rsidRPr="001163A0">
        <w:instrText xml:space="preserve"> ADDIN BA \xc &lt;@cs&gt; \xl 79 \s KAJWZZ000181 \xhfl Rep \l "</w:instrText>
      </w:r>
      <w:r w:rsidR="000F64B8" w:rsidRPr="001163A0">
        <w:rPr>
          <w:rFonts w:ascii="Century Schoolbook" w:hAnsi="Century Schoolbook"/>
          <w:i/>
          <w:iCs/>
          <w:sz w:val="26"/>
          <w:szCs w:val="26"/>
        </w:rPr>
        <w:instrText>Commodity Futures Trading Comm’n v. Armstrong</w:instrText>
      </w:r>
      <w:r w:rsidR="000F64B8" w:rsidRPr="001163A0">
        <w:rPr>
          <w:rFonts w:ascii="Century Schoolbook" w:hAnsi="Century Schoolbook"/>
          <w:sz w:val="26"/>
          <w:szCs w:val="26"/>
        </w:rPr>
        <w:instrText>,&lt;SoftRt&gt; 284 F.3d 404 (2d Cir. 2002)</w:instrText>
      </w:r>
      <w:r w:rsidR="000F64B8" w:rsidRPr="001163A0">
        <w:instrText xml:space="preserve">" </w:instrText>
      </w:r>
      <w:r w:rsidR="00141B98" w:rsidRPr="001163A0">
        <w:fldChar w:fldCharType="end"/>
      </w:r>
      <w:bookmarkStart w:id="319" w:name="_BA_Cite_1070"/>
      <w:r w:rsidRPr="001163A0">
        <w:rPr>
          <w:rFonts w:ascii="Century Schoolbook" w:hAnsi="Century Schoolbook"/>
          <w:i/>
          <w:iCs/>
          <w:sz w:val="26"/>
          <w:szCs w:val="26"/>
        </w:rPr>
        <w:t>Commodity Futures Trading Comm’n v. Armstrong</w:t>
      </w:r>
      <w:r w:rsidRPr="001163A0">
        <w:rPr>
          <w:rFonts w:ascii="Century Schoolbook" w:hAnsi="Century Schoolbook"/>
          <w:sz w:val="26"/>
          <w:szCs w:val="26"/>
        </w:rPr>
        <w:t>, 284 F.3d 404, 408 (2d Cir. 2002)</w:t>
      </w:r>
      <w:bookmarkEnd w:id="319"/>
      <w:r w:rsidRPr="001163A0">
        <w:rPr>
          <w:rFonts w:ascii="Century Schoolbook" w:hAnsi="Century Schoolbook"/>
          <w:sz w:val="26"/>
          <w:szCs w:val="26"/>
        </w:rPr>
        <w:t xml:space="preserve"> (upholding continued civil contempt incarceration after period of more than two years); </w:t>
      </w:r>
      <w:r w:rsidR="00141B98" w:rsidRPr="001163A0">
        <w:fldChar w:fldCharType="begin"/>
      </w:r>
      <w:r w:rsidR="000F64B8" w:rsidRPr="001163A0">
        <w:instrText xml:space="preserve"> ADDIN BA \xc &lt;@cs&gt; \xl 46 \s KAJWZZ000182 \xhfl Rep \l "</w:instrText>
      </w:r>
      <w:r w:rsidR="000F64B8" w:rsidRPr="001163A0">
        <w:rPr>
          <w:rFonts w:ascii="Century Schoolbook" w:hAnsi="Century Schoolbook"/>
          <w:i/>
          <w:iCs/>
          <w:sz w:val="26"/>
          <w:szCs w:val="26"/>
        </w:rPr>
        <w:instrText>In re Lawrence</w:instrText>
      </w:r>
      <w:r w:rsidR="000F64B8" w:rsidRPr="001163A0">
        <w:rPr>
          <w:rFonts w:ascii="Century Schoolbook" w:hAnsi="Century Schoolbook"/>
          <w:sz w:val="26"/>
          <w:szCs w:val="26"/>
        </w:rPr>
        <w:instrText>,&lt;SoftRt&gt; 279 F.3d 1294 (11th Cir. 2002)</w:instrText>
      </w:r>
      <w:r w:rsidR="000F64B8" w:rsidRPr="001163A0">
        <w:instrText xml:space="preserve">" </w:instrText>
      </w:r>
      <w:r w:rsidR="00141B98" w:rsidRPr="001163A0">
        <w:fldChar w:fldCharType="end"/>
      </w:r>
      <w:bookmarkStart w:id="320" w:name="_BA_Cite_1071"/>
      <w:r w:rsidRPr="001163A0">
        <w:rPr>
          <w:rFonts w:ascii="Century Schoolbook" w:hAnsi="Century Schoolbook"/>
          <w:i/>
          <w:iCs/>
          <w:sz w:val="26"/>
          <w:szCs w:val="26"/>
        </w:rPr>
        <w:t>In re Lawrence</w:t>
      </w:r>
      <w:r w:rsidRPr="001163A0">
        <w:rPr>
          <w:rFonts w:ascii="Century Schoolbook" w:hAnsi="Century Schoolbook"/>
          <w:sz w:val="26"/>
          <w:szCs w:val="26"/>
        </w:rPr>
        <w:t>, 279 F.3d 1294 (11th Cir. 2002)</w:t>
      </w:r>
      <w:bookmarkEnd w:id="320"/>
      <w:r w:rsidRPr="001163A0">
        <w:rPr>
          <w:rFonts w:ascii="Century Schoolbook" w:hAnsi="Century Schoolbook"/>
          <w:sz w:val="26"/>
          <w:szCs w:val="26"/>
        </w:rPr>
        <w:t xml:space="preserve"> (over two years); </w:t>
      </w:r>
      <w:r w:rsidR="00141B98" w:rsidRPr="001163A0">
        <w:fldChar w:fldCharType="begin"/>
      </w:r>
      <w:r w:rsidR="000F64B8" w:rsidRPr="001163A0">
        <w:instrText xml:space="preserve"> ADDIN BA \xc &lt;@cs&gt; \xl 48 \s KAJWZZ000183 \xhfl Rep \l "</w:instrText>
      </w:r>
      <w:r w:rsidR="000F64B8" w:rsidRPr="001163A0">
        <w:rPr>
          <w:rFonts w:ascii="Century Schoolbook" w:hAnsi="Century Schoolbook"/>
          <w:i/>
          <w:iCs/>
          <w:sz w:val="26"/>
          <w:szCs w:val="26"/>
        </w:rPr>
        <w:instrText>Chadwick v. Janecka</w:instrText>
      </w:r>
      <w:r w:rsidR="000F64B8" w:rsidRPr="001163A0">
        <w:rPr>
          <w:rFonts w:ascii="Century Schoolbook" w:hAnsi="Century Schoolbook"/>
          <w:sz w:val="26"/>
          <w:szCs w:val="26"/>
        </w:rPr>
        <w:instrText>,&lt;SoftRt&gt; 312 F.3d 597 (3d Cir. 2002)</w:instrText>
      </w:r>
      <w:r w:rsidR="000F64B8" w:rsidRPr="001163A0">
        <w:instrText xml:space="preserve">" </w:instrText>
      </w:r>
      <w:r w:rsidR="00141B98" w:rsidRPr="001163A0">
        <w:fldChar w:fldCharType="end"/>
      </w:r>
      <w:bookmarkStart w:id="321" w:name="_BA_Cite_1072"/>
      <w:r w:rsidRPr="001163A0">
        <w:rPr>
          <w:rFonts w:ascii="Century Schoolbook" w:hAnsi="Century Schoolbook"/>
          <w:i/>
          <w:iCs/>
          <w:sz w:val="26"/>
          <w:szCs w:val="26"/>
        </w:rPr>
        <w:t>Chadwick v. Janecka</w:t>
      </w:r>
      <w:r w:rsidRPr="001163A0">
        <w:rPr>
          <w:rFonts w:ascii="Century Schoolbook" w:hAnsi="Century Schoolbook"/>
          <w:sz w:val="26"/>
          <w:szCs w:val="26"/>
        </w:rPr>
        <w:t>, 312 F.3d 597 (3d Cir. 2002)</w:t>
      </w:r>
      <w:bookmarkEnd w:id="321"/>
      <w:r w:rsidRPr="001163A0">
        <w:rPr>
          <w:rFonts w:ascii="Century Schoolbook" w:hAnsi="Century Schoolbook"/>
          <w:sz w:val="26"/>
          <w:szCs w:val="26"/>
        </w:rPr>
        <w:t xml:space="preserve"> (holding no constitutional ban to incarcerating defendants seven years where defendant has present ability to comply with order).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vanish/>
          <w:specVanish/>
        </w:rPr>
      </w:pPr>
      <w:bookmarkStart w:id="322" w:name="_Toc299960317"/>
      <w:bookmarkStart w:id="323" w:name="_Toc299960394"/>
      <w:bookmarkStart w:id="324" w:name="_Toc301172253"/>
      <w:r w:rsidRPr="001163A0">
        <w:rPr>
          <w:rFonts w:ascii="Century Schoolbook" w:hAnsi="Century Schoolbook"/>
          <w:b/>
          <w:bCs w:val="0"/>
          <w:i/>
          <w:iCs w:val="0"/>
        </w:rPr>
        <w:t>Compensatory Fines</w:t>
      </w:r>
      <w:bookmarkEnd w:id="322"/>
      <w:bookmarkEnd w:id="323"/>
      <w:bookmarkEnd w:id="324"/>
    </w:p>
    <w:p w:rsidR="00DA0DFB" w:rsidRPr="001163A0" w:rsidRDefault="00DA0DFB" w:rsidP="00DA0DFB">
      <w:pPr>
        <w:pStyle w:val="TCHeading5Body"/>
        <w:keepNext/>
        <w:rPr>
          <w:rFonts w:ascii="Century Schoolbook" w:hAnsi="Century Schoolbook"/>
        </w:rPr>
      </w:pPr>
      <w:r w:rsidRPr="001163A0">
        <w:rPr>
          <w:rFonts w:ascii="Century Schoolbook" w:hAnsi="Century Schoolbook"/>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Compensatory fines compensate the party for injuries resulting from the contemptuous behavior.  </w:t>
      </w:r>
      <w:r w:rsidR="00141B98" w:rsidRPr="001163A0">
        <w:fldChar w:fldCharType="begin"/>
      </w:r>
      <w:r w:rsidR="000F64B8" w:rsidRPr="001163A0">
        <w:instrText xml:space="preserve"> ADDIN BA \xc &lt;@cs&gt; \xl 72 \s KAJWZZ000184 \xhfl Rep \l "</w:instrText>
      </w:r>
      <w:r w:rsidR="000F64B8" w:rsidRPr="001163A0">
        <w:rPr>
          <w:rFonts w:ascii="Century Schoolbook" w:hAnsi="Century Schoolbook"/>
          <w:i/>
          <w:iCs/>
          <w:sz w:val="26"/>
          <w:szCs w:val="26"/>
        </w:rPr>
        <w:instrText>Gen. Signal Corp. v. Donallco, Inc.</w:instrText>
      </w:r>
      <w:r w:rsidR="000F64B8" w:rsidRPr="001163A0">
        <w:rPr>
          <w:rFonts w:ascii="Century Schoolbook" w:hAnsi="Century Schoolbook"/>
          <w:sz w:val="26"/>
          <w:szCs w:val="26"/>
        </w:rPr>
        <w:instrText>,&lt;SoftRt&gt; 787 F.2d 1376 (9th Cir. 1986)</w:instrText>
      </w:r>
      <w:r w:rsidR="000F64B8" w:rsidRPr="001163A0">
        <w:instrText xml:space="preserve">" </w:instrText>
      </w:r>
      <w:r w:rsidR="00141B98" w:rsidRPr="001163A0">
        <w:fldChar w:fldCharType="end"/>
      </w:r>
      <w:bookmarkStart w:id="325" w:name="_BA_Cite_1073"/>
      <w:r w:rsidRPr="001163A0">
        <w:rPr>
          <w:rFonts w:ascii="Century Schoolbook" w:hAnsi="Century Schoolbook"/>
          <w:i/>
          <w:iCs/>
          <w:sz w:val="26"/>
          <w:szCs w:val="26"/>
        </w:rPr>
        <w:t>Gen. Signal Corp. v. Donallco, Inc.</w:t>
      </w:r>
      <w:r w:rsidRPr="001163A0">
        <w:rPr>
          <w:rFonts w:ascii="Century Schoolbook" w:hAnsi="Century Schoolbook"/>
          <w:sz w:val="26"/>
          <w:szCs w:val="26"/>
        </w:rPr>
        <w:t>, 787 F.2d 1376, 1380 (9th Cir. 1986)</w:t>
      </w:r>
      <w:bookmarkEnd w:id="325"/>
      <w:r w:rsidRPr="001163A0">
        <w:rPr>
          <w:rFonts w:ascii="Century Schoolbook" w:hAnsi="Century Schoolbook"/>
          <w:sz w:val="26"/>
          <w:szCs w:val="26"/>
        </w:rPr>
        <w:t xml:space="preserve">.  The amount of compensatory sanctions includes the actual costs incurred by the moving party.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Compensatory damages may also include the amount of loss caused by the contumacy.  </w:t>
      </w:r>
      <w:r w:rsidR="00141B98" w:rsidRPr="001163A0">
        <w:fldChar w:fldCharType="begin"/>
      </w:r>
      <w:r w:rsidR="000F64B8" w:rsidRPr="001163A0">
        <w:instrText xml:space="preserve"> ADDIN BA \xc &lt;@$cs&gt; \xl 55 \s KAJWZZ000086 \xhfl Rep </w:instrText>
      </w:r>
      <w:r w:rsidR="00141B98" w:rsidRPr="001163A0">
        <w:fldChar w:fldCharType="end"/>
      </w:r>
      <w:bookmarkStart w:id="326" w:name="_BA_Cite_1074"/>
      <w:r w:rsidRPr="001163A0">
        <w:rPr>
          <w:rFonts w:ascii="Century Schoolbook" w:hAnsi="Century Schoolbook"/>
          <w:i/>
          <w:iCs/>
          <w:sz w:val="26"/>
          <w:szCs w:val="26"/>
        </w:rPr>
        <w:t>United States v. Berg</w:t>
      </w:r>
      <w:r w:rsidRPr="001163A0">
        <w:rPr>
          <w:rFonts w:ascii="Century Schoolbook" w:hAnsi="Century Schoolbook"/>
          <w:sz w:val="26"/>
          <w:szCs w:val="26"/>
        </w:rPr>
        <w:t>, 20 F.3d 304, 311 (7th Cir. 1994)</w:t>
      </w:r>
      <w:bookmarkEnd w:id="326"/>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KAJWZZ000185 \xhfl Rep \l "</w:instrText>
      </w:r>
      <w:r w:rsidR="000F64B8" w:rsidRPr="001163A0">
        <w:rPr>
          <w:rFonts w:ascii="Century Schoolbook" w:hAnsi="Century Schoolbook"/>
          <w:i/>
          <w:iCs/>
          <w:sz w:val="26"/>
          <w:szCs w:val="26"/>
        </w:rPr>
        <w:instrText>Connolly v. J.T. Ventures</w:instrText>
      </w:r>
      <w:r w:rsidR="000F64B8" w:rsidRPr="001163A0">
        <w:rPr>
          <w:rFonts w:ascii="Century Schoolbook" w:hAnsi="Century Schoolbook"/>
          <w:sz w:val="26"/>
          <w:szCs w:val="26"/>
        </w:rPr>
        <w:instrText>,&lt;SoftRt&gt; 851 F.2d 930 (7th Cir. 1988)</w:instrText>
      </w:r>
      <w:r w:rsidR="000F64B8" w:rsidRPr="001163A0">
        <w:instrText xml:space="preserve">" </w:instrText>
      </w:r>
      <w:r w:rsidR="00141B98" w:rsidRPr="001163A0">
        <w:fldChar w:fldCharType="end"/>
      </w:r>
      <w:bookmarkStart w:id="327" w:name="_BA_Cite_1075"/>
      <w:r w:rsidRPr="001163A0">
        <w:rPr>
          <w:rFonts w:ascii="Century Schoolbook" w:hAnsi="Century Schoolbook"/>
          <w:i/>
          <w:iCs/>
          <w:sz w:val="26"/>
          <w:szCs w:val="26"/>
        </w:rPr>
        <w:t>Connolly v. J.T. Ventures</w:t>
      </w:r>
      <w:r w:rsidRPr="001163A0">
        <w:rPr>
          <w:rFonts w:ascii="Century Schoolbook" w:hAnsi="Century Schoolbook"/>
          <w:sz w:val="26"/>
          <w:szCs w:val="26"/>
        </w:rPr>
        <w:t>, 851 F.2d 930, 932 (7th Cir. 1988)</w:t>
      </w:r>
      <w:bookmarkEnd w:id="327"/>
      <w:r w:rsidRPr="001163A0">
        <w:rPr>
          <w:rFonts w:ascii="Century Schoolbook" w:hAnsi="Century Schoolbook"/>
          <w:sz w:val="26"/>
          <w:szCs w:val="26"/>
        </w:rPr>
        <w:t xml:space="preserve"> (holding that the loss due to contempt in a copyright infringement action may include profits from the sale of the items).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Actual costs incurred by the moving party include attorneys fees and costs of attending the contempt hearing.  A reasonable hourly rate to award for fees is the amount “according to the prevailing market rates in the relevant community.”  </w:t>
      </w:r>
      <w:r w:rsidR="00141B98" w:rsidRPr="001163A0">
        <w:fldChar w:fldCharType="begin"/>
      </w:r>
      <w:r w:rsidR="000F64B8" w:rsidRPr="001163A0">
        <w:instrText xml:space="preserve"> ADDIN BA \xc &lt;@cs&gt; \xl 75 \s KAJWZZ000186 \xhfl Rep \l "</w:instrText>
      </w:r>
      <w:r w:rsidR="000F64B8" w:rsidRPr="001163A0">
        <w:rPr>
          <w:rFonts w:ascii="Century Schoolbook" w:hAnsi="Century Schoolbook"/>
          <w:i/>
          <w:iCs/>
          <w:sz w:val="26"/>
          <w:szCs w:val="26"/>
        </w:rPr>
        <w:instrText>Schwarz v. Sec’y of Health &amp; Human Servs.</w:instrText>
      </w:r>
      <w:r w:rsidR="000F64B8" w:rsidRPr="001163A0">
        <w:rPr>
          <w:rFonts w:ascii="Century Schoolbook" w:hAnsi="Century Schoolbook"/>
          <w:sz w:val="26"/>
          <w:szCs w:val="26"/>
        </w:rPr>
        <w:instrText>,&lt;SoftRt&gt; 73 F.3d 895 (9th Cir. 1995)</w:instrText>
      </w:r>
      <w:r w:rsidR="000F64B8" w:rsidRPr="001163A0">
        <w:instrText xml:space="preserve">" </w:instrText>
      </w:r>
      <w:r w:rsidR="00141B98" w:rsidRPr="001163A0">
        <w:fldChar w:fldCharType="end"/>
      </w:r>
      <w:bookmarkStart w:id="328" w:name="_BA_Cite_1076"/>
      <w:r w:rsidRPr="001163A0">
        <w:rPr>
          <w:rFonts w:ascii="Century Schoolbook" w:hAnsi="Century Schoolbook"/>
          <w:i/>
          <w:iCs/>
          <w:sz w:val="26"/>
          <w:szCs w:val="26"/>
        </w:rPr>
        <w:t>Schwarz v. Sec’y of Health &amp; Human Servs.</w:t>
      </w:r>
      <w:r w:rsidRPr="001163A0">
        <w:rPr>
          <w:rFonts w:ascii="Century Schoolbook" w:hAnsi="Century Schoolbook"/>
          <w:sz w:val="26"/>
          <w:szCs w:val="26"/>
        </w:rPr>
        <w:t>, 73 F.3d 895, 906 (9th Cir. 1995)</w:t>
      </w:r>
      <w:bookmarkEnd w:id="328"/>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41 \s KAJWZZ000187 \xhfl Rep \xqt \xpl 1 \l "</w:instrText>
      </w:r>
      <w:r w:rsidR="000F64B8" w:rsidRPr="001163A0">
        <w:rPr>
          <w:rFonts w:ascii="Century Schoolbook" w:hAnsi="Century Schoolbook"/>
          <w:i/>
          <w:iCs/>
          <w:sz w:val="26"/>
          <w:szCs w:val="26"/>
        </w:rPr>
        <w:instrText>Blum v. Stenson</w:instrText>
      </w:r>
      <w:r w:rsidR="000F64B8" w:rsidRPr="001163A0">
        <w:rPr>
          <w:rFonts w:ascii="Century Schoolbook" w:hAnsi="Century Schoolbook"/>
          <w:sz w:val="26"/>
          <w:szCs w:val="26"/>
        </w:rPr>
        <w:instrText>,&lt;SoftRt&gt; 465 U.S. 886 (1984)</w:instrText>
      </w:r>
      <w:r w:rsidR="000F64B8" w:rsidRPr="001163A0">
        <w:instrText xml:space="preserve">" </w:instrText>
      </w:r>
      <w:r w:rsidR="00141B98" w:rsidRPr="001163A0">
        <w:fldChar w:fldCharType="end"/>
      </w:r>
      <w:bookmarkStart w:id="329" w:name="_BA_Cite_1077"/>
      <w:r w:rsidRPr="001163A0">
        <w:rPr>
          <w:rFonts w:ascii="Century Schoolbook" w:hAnsi="Century Schoolbook"/>
          <w:i/>
          <w:iCs/>
          <w:sz w:val="26"/>
          <w:szCs w:val="26"/>
        </w:rPr>
        <w:t>Blum v. Stenson</w:t>
      </w:r>
      <w:r w:rsidRPr="001163A0">
        <w:rPr>
          <w:rFonts w:ascii="Century Schoolbook" w:hAnsi="Century Schoolbook"/>
          <w:sz w:val="26"/>
          <w:szCs w:val="26"/>
        </w:rPr>
        <w:t>, 465 U.S. 886, 895 (1984)</w:t>
      </w:r>
      <w:bookmarkEnd w:id="329"/>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67 \s KAJWZZ000188 \xhfl Rep \l "</w:instrText>
      </w:r>
      <w:r w:rsidR="000F64B8" w:rsidRPr="001163A0">
        <w:rPr>
          <w:rFonts w:ascii="Century Schoolbook" w:hAnsi="Century Schoolbook"/>
          <w:i/>
          <w:iCs/>
          <w:sz w:val="26"/>
          <w:szCs w:val="26"/>
        </w:rPr>
        <w:instrText>United States v. City of Jackson</w:instrText>
      </w:r>
      <w:r w:rsidR="000F64B8" w:rsidRPr="001163A0">
        <w:rPr>
          <w:rFonts w:ascii="Century Schoolbook" w:hAnsi="Century Schoolbook"/>
          <w:sz w:val="26"/>
          <w:szCs w:val="26"/>
        </w:rPr>
        <w:instrText>,&lt;SoftRt&gt; 359 F.3d 727 (5th Cir. 2004)</w:instrText>
      </w:r>
      <w:r w:rsidR="000F64B8" w:rsidRPr="001163A0">
        <w:instrText xml:space="preserve">" </w:instrText>
      </w:r>
      <w:r w:rsidR="00141B98" w:rsidRPr="001163A0">
        <w:fldChar w:fldCharType="end"/>
      </w:r>
      <w:bookmarkStart w:id="330" w:name="_BA_Cite_1078"/>
      <w:r w:rsidRPr="001163A0">
        <w:rPr>
          <w:rFonts w:ascii="Century Schoolbook" w:hAnsi="Century Schoolbook"/>
          <w:i/>
          <w:iCs/>
          <w:sz w:val="26"/>
          <w:szCs w:val="26"/>
        </w:rPr>
        <w:t>United States v. City of Jackson</w:t>
      </w:r>
      <w:r w:rsidRPr="001163A0">
        <w:rPr>
          <w:rFonts w:ascii="Century Schoolbook" w:hAnsi="Century Schoolbook"/>
          <w:sz w:val="26"/>
          <w:szCs w:val="26"/>
        </w:rPr>
        <w:t>, 359 F.3d 727, 733 (5th Cir. 2004)</w:t>
      </w:r>
      <w:bookmarkEnd w:id="330"/>
      <w:r w:rsidRPr="001163A0">
        <w:rPr>
          <w:rFonts w:ascii="Century Schoolbook" w:hAnsi="Century Schoolbook"/>
          <w:sz w:val="26"/>
          <w:szCs w:val="26"/>
        </w:rPr>
        <w:t xml:space="preserve"> (“When a court awards attorney’s fees to the government as a sanction for an adverse party’s improper conduct, [ ] we treat the hourly rate in the local legal community as a benchmark for determining the amount of attorney’s fees to be imposed.”); </w:t>
      </w:r>
      <w:r w:rsidR="00141B98" w:rsidRPr="001163A0">
        <w:fldChar w:fldCharType="begin"/>
      </w:r>
      <w:r w:rsidR="000F64B8" w:rsidRPr="001163A0">
        <w:instrText xml:space="preserve"> ADDIN BA \xc &lt;@cs&gt; \xl 71 \s KAJWZZ000189 \xhfl Rep \l "</w:instrText>
      </w:r>
      <w:r w:rsidR="000F64B8" w:rsidRPr="001163A0">
        <w:rPr>
          <w:rFonts w:ascii="Century Schoolbook" w:hAnsi="Century Schoolbook"/>
          <w:i/>
          <w:iCs/>
          <w:sz w:val="26"/>
          <w:szCs w:val="26"/>
        </w:rPr>
        <w:instrText>United States v. Big D Enters., Inc.</w:instrText>
      </w:r>
      <w:r w:rsidR="000F64B8" w:rsidRPr="001163A0">
        <w:rPr>
          <w:rFonts w:ascii="Century Schoolbook" w:hAnsi="Century Schoolbook"/>
          <w:sz w:val="26"/>
          <w:szCs w:val="26"/>
        </w:rPr>
        <w:instrText>,&lt;SoftRt&gt; 184 F.3d 924 (8th Cir. 1999)</w:instrText>
      </w:r>
      <w:r w:rsidR="000F64B8" w:rsidRPr="001163A0">
        <w:instrText xml:space="preserve">" </w:instrText>
      </w:r>
      <w:r w:rsidR="00141B98" w:rsidRPr="001163A0">
        <w:fldChar w:fldCharType="end"/>
      </w:r>
      <w:bookmarkStart w:id="331" w:name="_BA_Cite_1079"/>
      <w:r w:rsidRPr="001163A0">
        <w:rPr>
          <w:rFonts w:ascii="Century Schoolbook" w:hAnsi="Century Schoolbook"/>
          <w:i/>
          <w:iCs/>
          <w:sz w:val="26"/>
          <w:szCs w:val="26"/>
        </w:rPr>
        <w:t>United States v. Big D Enters., Inc.</w:t>
      </w:r>
      <w:r w:rsidRPr="001163A0">
        <w:rPr>
          <w:rFonts w:ascii="Century Schoolbook" w:hAnsi="Century Schoolbook"/>
          <w:sz w:val="26"/>
          <w:szCs w:val="26"/>
        </w:rPr>
        <w:t>, 184 F.3d 924, 936 (8th Cir. 1999)</w:t>
      </w:r>
      <w:bookmarkEnd w:id="331"/>
      <w:r w:rsidRPr="001163A0">
        <w:rPr>
          <w:rFonts w:ascii="Century Schoolbook" w:hAnsi="Century Schoolbook"/>
          <w:sz w:val="26"/>
          <w:szCs w:val="26"/>
        </w:rPr>
        <w:t xml:space="preserve"> (same); </w:t>
      </w:r>
      <w:r w:rsidR="00141B98" w:rsidRPr="001163A0">
        <w:fldChar w:fldCharType="begin"/>
      </w:r>
      <w:r w:rsidR="000F64B8" w:rsidRPr="001163A0">
        <w:instrText xml:space="preserve"> ADDIN BA \xc &lt;@cs&gt; \xl 85 \s KAJWZZ000190 \xhfl Rep \l "</w:instrText>
      </w:r>
      <w:r w:rsidR="000F64B8" w:rsidRPr="001163A0">
        <w:rPr>
          <w:rFonts w:ascii="Century Schoolbook" w:hAnsi="Century Schoolbook"/>
          <w:i/>
          <w:iCs/>
          <w:sz w:val="26"/>
          <w:szCs w:val="26"/>
        </w:rPr>
        <w:instrText>Napier v. Thirty or More Unidentified Fed. Agents</w:instrText>
      </w:r>
      <w:r w:rsidR="000F64B8" w:rsidRPr="001163A0">
        <w:rPr>
          <w:rFonts w:ascii="Century Schoolbook" w:hAnsi="Century Schoolbook"/>
          <w:sz w:val="26"/>
          <w:szCs w:val="26"/>
        </w:rPr>
        <w:instrText>,&lt;SoftRt&gt; 855 F.2d 1080 (3d Cir. 1988)</w:instrText>
      </w:r>
      <w:r w:rsidR="000F64B8" w:rsidRPr="001163A0">
        <w:instrText xml:space="preserve">" </w:instrText>
      </w:r>
      <w:r w:rsidR="00141B98" w:rsidRPr="001163A0">
        <w:fldChar w:fldCharType="end"/>
      </w:r>
      <w:bookmarkStart w:id="332" w:name="_BA_Cite_1080"/>
      <w:r w:rsidRPr="001163A0">
        <w:rPr>
          <w:rFonts w:ascii="Century Schoolbook" w:hAnsi="Century Schoolbook"/>
          <w:i/>
          <w:iCs/>
          <w:sz w:val="26"/>
          <w:szCs w:val="26"/>
        </w:rPr>
        <w:t>Napier v. Thirty or More Unidentified Fed. Agents</w:t>
      </w:r>
      <w:r w:rsidRPr="001163A0">
        <w:rPr>
          <w:rFonts w:ascii="Century Schoolbook" w:hAnsi="Century Schoolbook"/>
          <w:sz w:val="26"/>
          <w:szCs w:val="26"/>
        </w:rPr>
        <w:t>, 855 F.2d 1080, 1093 (3d Cir. 1988)</w:t>
      </w:r>
      <w:bookmarkEnd w:id="332"/>
      <w:r w:rsidRPr="001163A0">
        <w:rPr>
          <w:rFonts w:ascii="Century Schoolbook" w:hAnsi="Century Schoolbook"/>
          <w:sz w:val="26"/>
          <w:szCs w:val="26"/>
        </w:rPr>
        <w:t xml:space="preserve"> (same).  The Government may argue that, at a minimum, the Government should be awarded a rate equal to the rate referenced in the Equal Access to Justice Act (</w:t>
      </w:r>
      <w:r w:rsidR="00141B98" w:rsidRPr="001163A0">
        <w:fldChar w:fldCharType="begin"/>
      </w:r>
      <w:r w:rsidR="000F64B8" w:rsidRPr="001163A0">
        <w:instrText xml:space="preserve"> ADDIN BA \xc &lt;@st&gt; \xl 25 \s KAJWZZ000191 \xpl 1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2412(d)(2)(A)</w:instrText>
      </w:r>
      <w:r w:rsidR="000F64B8" w:rsidRPr="001163A0">
        <w:instrText xml:space="preserve">" </w:instrText>
      </w:r>
      <w:r w:rsidR="00141B98" w:rsidRPr="001163A0">
        <w:fldChar w:fldCharType="end"/>
      </w:r>
      <w:bookmarkStart w:id="333" w:name="_BA_Cite_1081"/>
      <w:r w:rsidRPr="001163A0">
        <w:rPr>
          <w:rFonts w:ascii="Century Schoolbook" w:hAnsi="Century Schoolbook"/>
          <w:sz w:val="26"/>
          <w:szCs w:val="26"/>
        </w:rPr>
        <w:t>28 U.S.C. § 2412(d)(2)(A)</w:t>
      </w:r>
      <w:bookmarkEnd w:id="333"/>
      <w:r w:rsidRPr="001163A0">
        <w:rPr>
          <w:rFonts w:ascii="Century Schoolbook" w:hAnsi="Century Schoolbook"/>
          <w:sz w:val="26"/>
          <w:szCs w:val="26"/>
        </w:rPr>
        <w:t xml:space="preserve">, effective 1996).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32 \s KAJWZZ000188 \xhfl Rep </w:instrText>
      </w:r>
      <w:r w:rsidR="00141B98" w:rsidRPr="001163A0">
        <w:fldChar w:fldCharType="end"/>
      </w:r>
      <w:r w:rsidRPr="001163A0">
        <w:rPr>
          <w:rFonts w:ascii="Century Schoolbook" w:hAnsi="Century Schoolbook"/>
          <w:i/>
          <w:iCs/>
          <w:sz w:val="26"/>
          <w:szCs w:val="26"/>
        </w:rPr>
        <w:t>City of Jackson</w:t>
      </w:r>
      <w:r w:rsidRPr="001163A0">
        <w:rPr>
          <w:rFonts w:ascii="Century Schoolbook" w:hAnsi="Century Schoolbook"/>
          <w:sz w:val="26"/>
          <w:szCs w:val="26"/>
        </w:rPr>
        <w:t xml:space="preserve">, 359 F.3d at 734.  The statute allows for adjustments for inflation.  The Bureau of Labor Statistics’ Consumer Price Index inflation calculator is available at </w:t>
      </w:r>
      <w:hyperlink r:id="rId19" w:history="1">
        <w:r w:rsidR="00141B98" w:rsidRPr="001163A0">
          <w:fldChar w:fldCharType="begin"/>
        </w:r>
        <w:r w:rsidR="000F64B8" w:rsidRPr="001163A0">
          <w:instrText xml:space="preserve"> ADDIN BA \xc &lt;@nper&gt; \xl 24 \s KAJWZZ000616 \l "www.bls.gov/cpi/home.htm" </w:instrText>
        </w:r>
        <w:r w:rsidR="00141B98" w:rsidRPr="001163A0">
          <w:fldChar w:fldCharType="end"/>
        </w:r>
        <w:bookmarkStart w:id="334" w:name="_BA_Cite_1082"/>
        <w:r w:rsidRPr="001163A0">
          <w:rPr>
            <w:rStyle w:val="Hyperlink"/>
            <w:rFonts w:ascii="Century Schoolbook" w:hAnsi="Century Schoolbook"/>
            <w:sz w:val="26"/>
            <w:szCs w:val="26"/>
          </w:rPr>
          <w:t>www.bls.gov/cpi/home.htm</w:t>
        </w:r>
        <w:bookmarkEnd w:id="334"/>
      </w:hyperlink>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72 \s KAJWZZ000192 \xhfl Rep \l "</w:instrText>
      </w:r>
      <w:r w:rsidR="000F64B8" w:rsidRPr="001163A0">
        <w:rPr>
          <w:rFonts w:ascii="Century Schoolbook" w:hAnsi="Century Schoolbook"/>
          <w:i/>
          <w:iCs/>
          <w:sz w:val="26"/>
          <w:szCs w:val="26"/>
        </w:rPr>
        <w:instrText>Am. Wrecking Corp. v. Sec’y of Labor</w:instrText>
      </w:r>
      <w:r w:rsidR="000F64B8" w:rsidRPr="001163A0">
        <w:rPr>
          <w:rFonts w:ascii="Century Schoolbook" w:hAnsi="Century Schoolbook"/>
          <w:sz w:val="26"/>
          <w:szCs w:val="26"/>
        </w:rPr>
        <w:instrText>,&lt;SoftRt&gt; 364 F.3d 321 (D.C. Cir. 2004)</w:instrText>
      </w:r>
      <w:r w:rsidR="000F64B8" w:rsidRPr="001163A0">
        <w:instrText xml:space="preserve">" </w:instrText>
      </w:r>
      <w:r w:rsidR="00141B98" w:rsidRPr="001163A0">
        <w:fldChar w:fldCharType="end"/>
      </w:r>
      <w:bookmarkStart w:id="335" w:name="_BA_Cite_1083"/>
      <w:r w:rsidRPr="001163A0">
        <w:rPr>
          <w:rFonts w:ascii="Century Schoolbook" w:hAnsi="Century Schoolbook"/>
          <w:i/>
          <w:iCs/>
          <w:sz w:val="26"/>
          <w:szCs w:val="26"/>
        </w:rPr>
        <w:t>Am. Wrecking Corp. v. Sec’y of Labor</w:t>
      </w:r>
      <w:r w:rsidRPr="001163A0">
        <w:rPr>
          <w:rFonts w:ascii="Century Schoolbook" w:hAnsi="Century Schoolbook"/>
          <w:sz w:val="26"/>
          <w:szCs w:val="26"/>
        </w:rPr>
        <w:t>, 364 F.3d 321, 330 (D.C. Cir. 2004)</w:t>
      </w:r>
      <w:bookmarkEnd w:id="33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336" w:name="II_B_4__Petitions_to_quash_third_party_s"/>
      <w:bookmarkStart w:id="337" w:name="_Toc299960318"/>
      <w:bookmarkStart w:id="338" w:name="_Toc299960395"/>
      <w:bookmarkStart w:id="339" w:name="_Toc301172254"/>
      <w:bookmarkEnd w:id="336"/>
      <w:r w:rsidRPr="001163A0">
        <w:rPr>
          <w:rFonts w:ascii="Century Schoolbook" w:hAnsi="Century Schoolbook"/>
          <w:b/>
          <w:bCs w:val="0"/>
        </w:rPr>
        <w:softHyphen/>
      </w:r>
      <w:r w:rsidRPr="001163A0">
        <w:rPr>
          <w:rFonts w:ascii="Century Schoolbook" w:hAnsi="Century Schoolbook"/>
          <w:b/>
          <w:bCs w:val="0"/>
          <w:u w:val="single"/>
        </w:rPr>
        <w:t>Petitions to quash third-party summons</w:t>
      </w:r>
      <w:bookmarkEnd w:id="337"/>
      <w:bookmarkEnd w:id="338"/>
      <w:bookmarkEnd w:id="33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Certain persons are entitled to bring a judicial proceeding to quash a summons.  A summoned party, whether or not the taxpayer under investigation, is </w:t>
      </w:r>
      <w:r w:rsidRPr="001163A0">
        <w:rPr>
          <w:rFonts w:ascii="Century Schoolbook" w:hAnsi="Century Schoolbook"/>
          <w:i/>
          <w:iCs/>
          <w:sz w:val="26"/>
          <w:szCs w:val="26"/>
        </w:rPr>
        <w:t>never</w:t>
      </w:r>
      <w:r w:rsidRPr="001163A0">
        <w:rPr>
          <w:rFonts w:ascii="Century Schoolbook" w:hAnsi="Century Schoolbook"/>
          <w:sz w:val="26"/>
          <w:szCs w:val="26"/>
        </w:rPr>
        <w:t xml:space="preserve"> entitled to commence an action to contest the validity of an IRS summons.  Only a summons issued to a third party is potentially subject to a pre-enforcement challenge, but even then, not by the summoned third party.  If the summoned party has a good-faith reason to refuse compliance, his only recourse is to wait and defend an enforcement action brought against him by the Government.  If, under </w:t>
      </w:r>
      <w:r w:rsidR="00141B98" w:rsidRPr="001163A0">
        <w:fldChar w:fldCharType="begin"/>
      </w:r>
      <w:r w:rsidR="000F64B8" w:rsidRPr="001163A0">
        <w:instrText xml:space="preserve"> ADDIN BA \xc &lt;@$st&gt; \xl 15 \s KAJWZZ000552 </w:instrText>
      </w:r>
      <w:r w:rsidR="00141B98" w:rsidRPr="001163A0">
        <w:fldChar w:fldCharType="end"/>
      </w:r>
      <w:bookmarkStart w:id="340" w:name="_BA_Cite_1084"/>
      <w:r w:rsidRPr="001163A0">
        <w:rPr>
          <w:rFonts w:ascii="Century Schoolbook" w:hAnsi="Century Schoolbook"/>
          <w:sz w:val="26"/>
          <w:szCs w:val="26"/>
        </w:rPr>
        <w:t>Section 7609(a)</w:t>
      </w:r>
      <w:bookmarkEnd w:id="340"/>
      <w:r w:rsidRPr="001163A0">
        <w:rPr>
          <w:rFonts w:ascii="Century Schoolbook" w:hAnsi="Century Schoolbook"/>
          <w:sz w:val="26"/>
          <w:szCs w:val="26"/>
        </w:rPr>
        <w:t xml:space="preserve">, notice of a third-party summons is required to be given to any person (including the taxpayer) identified in the summons, the person receiving such notice (the “noticee”) is entitled, under </w:t>
      </w:r>
      <w:r w:rsidR="00141B98" w:rsidRPr="001163A0">
        <w:fldChar w:fldCharType="begin"/>
      </w:r>
      <w:r w:rsidR="000F64B8" w:rsidRPr="001163A0">
        <w:instrText xml:space="preserve"> ADDIN BA \xc &lt;@osdv&gt; \xl 18 \s KAJWZZ000617 \l "</w:instrText>
      </w:r>
      <w:r w:rsidR="000F64B8" w:rsidRPr="001163A0">
        <w:rPr>
          <w:rFonts w:ascii="Century Schoolbook" w:hAnsi="Century Schoolbook"/>
          <w:sz w:val="26"/>
          <w:szCs w:val="26"/>
        </w:rPr>
        <w:instrText>Section 7609(b)(2)</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7609(b)(2) to bring a proceeding to quash the summons.  But certain requirements must be met.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41" w:name="II_B_4_a__Requirements"/>
      <w:bookmarkStart w:id="342" w:name="_Toc299960319"/>
      <w:bookmarkStart w:id="343" w:name="_Toc299960396"/>
      <w:bookmarkStart w:id="344" w:name="_Toc301172255"/>
      <w:bookmarkEnd w:id="341"/>
      <w:r w:rsidRPr="001163A0">
        <w:rPr>
          <w:b/>
          <w:bCs w:val="0"/>
        </w:rPr>
        <w:t>Requirements</w:t>
      </w:r>
      <w:bookmarkEnd w:id="342"/>
      <w:bookmarkEnd w:id="343"/>
      <w:bookmarkEnd w:id="34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277 \s KAJWZZ000619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&lt;@osdv&gt; \xl 167 \s KAJWZZ000620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121 \s KAJWZZ000234 </w:instrText>
      </w:r>
      <w:r w:rsidR="00141B98" w:rsidRPr="001163A0">
        <w:fldChar w:fldCharType="end"/>
      </w:r>
      <w:r w:rsidR="00141B98" w:rsidRPr="001163A0">
        <w:fldChar w:fldCharType="begin"/>
      </w:r>
      <w:r w:rsidR="000F64B8" w:rsidRPr="001163A0">
        <w:instrText xml:space="preserve"> ADDIN BA \xc &lt;@osdv&gt; \xl 12 \s KAJWZZ000618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 264 F.3d 16, 19 (1st Cir. 2001)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 sets forth several requirements relating to time of filing, requirement of notice, and location of the suit.  The requirements are jurisdictional:  they comprise part of the conditions of the United States’ waiver of sovereign immunity and must be strictly adhered to by the petitioner</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56 \s KAJWZZ000193 \xhfl Rep \l "</w:instrText>
      </w:r>
      <w:r w:rsidR="000F64B8" w:rsidRPr="001163A0">
        <w:rPr>
          <w:rFonts w:ascii="Century Schoolbook" w:hAnsi="Century Schoolbook"/>
          <w:i/>
          <w:iCs/>
          <w:sz w:val="26"/>
          <w:szCs w:val="26"/>
        </w:rPr>
        <w:instrText>Berman v. United States</w:instrText>
      </w:r>
      <w:r w:rsidR="000F64B8" w:rsidRPr="001163A0">
        <w:rPr>
          <w:rFonts w:ascii="Century Schoolbook" w:hAnsi="Century Schoolbook"/>
          <w:sz w:val="26"/>
          <w:szCs w:val="26"/>
        </w:rPr>
        <w:instrText>,&lt;SoftRt&gt; 264 F.3d 16 (1st Cir. 2001)</w:instrText>
      </w:r>
      <w:r w:rsidR="000F64B8" w:rsidRPr="001163A0">
        <w:instrText xml:space="preserve">" </w:instrText>
      </w:r>
      <w:r w:rsidR="00141B98" w:rsidRPr="001163A0">
        <w:fldChar w:fldCharType="end"/>
      </w:r>
      <w:bookmarkStart w:id="345" w:name="_BA_Cite_1085"/>
      <w:r w:rsidRPr="001163A0">
        <w:rPr>
          <w:rFonts w:ascii="Century Schoolbook" w:hAnsi="Century Schoolbook"/>
          <w:i/>
          <w:iCs/>
          <w:sz w:val="26"/>
          <w:szCs w:val="26"/>
        </w:rPr>
        <w:t>Berman v. United States</w:t>
      </w:r>
      <w:r w:rsidRPr="001163A0">
        <w:rPr>
          <w:rFonts w:ascii="Century Schoolbook" w:hAnsi="Century Schoolbook"/>
          <w:sz w:val="26"/>
          <w:szCs w:val="26"/>
        </w:rPr>
        <w:t>, 264 F.3d 16, 19 (1st Cir. 2001)</w:t>
      </w:r>
      <w:bookmarkEnd w:id="345"/>
      <w:r w:rsidRPr="001163A0">
        <w:rPr>
          <w:rFonts w:ascii="Century Schoolbook" w:hAnsi="Century Schoolbook"/>
          <w:sz w:val="26"/>
          <w:szCs w:val="26"/>
        </w:rPr>
        <w:t xml:space="preserve"> (motion to quash must be filed within 20 days of mailing notice);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54 \s KAJWZZ000194 \xhfl Rep \l "</w:instrText>
      </w:r>
      <w:r w:rsidR="000F64B8" w:rsidRPr="001163A0">
        <w:rPr>
          <w:rFonts w:ascii="Century Schoolbook" w:hAnsi="Century Schoolbook"/>
          <w:i/>
          <w:iCs/>
          <w:sz w:val="26"/>
          <w:szCs w:val="26"/>
        </w:rPr>
        <w:instrText>Faber v. United States</w:instrText>
      </w:r>
      <w:r w:rsidR="000F64B8" w:rsidRPr="001163A0">
        <w:rPr>
          <w:rFonts w:ascii="Century Schoolbook" w:hAnsi="Century Schoolbook"/>
          <w:sz w:val="26"/>
          <w:szCs w:val="26"/>
        </w:rPr>
        <w:instrText>,&lt;SoftRt&gt; 921 F.2d 1118 (10th Cir. 1990)</w:instrText>
      </w:r>
      <w:r w:rsidR="000F64B8" w:rsidRPr="001163A0">
        <w:instrText xml:space="preserve">" </w:instrText>
      </w:r>
      <w:r w:rsidR="00141B98" w:rsidRPr="001163A0">
        <w:fldChar w:fldCharType="end"/>
      </w:r>
      <w:bookmarkStart w:id="346" w:name="_BA_Cite_1086"/>
      <w:r w:rsidRPr="001163A0">
        <w:rPr>
          <w:rFonts w:ascii="Century Schoolbook" w:hAnsi="Century Schoolbook"/>
          <w:i/>
          <w:iCs/>
          <w:sz w:val="26"/>
          <w:szCs w:val="26"/>
        </w:rPr>
        <w:t>Faber v. United States</w:t>
      </w:r>
      <w:r w:rsidRPr="001163A0">
        <w:rPr>
          <w:rFonts w:ascii="Century Schoolbook" w:hAnsi="Century Schoolbook"/>
          <w:sz w:val="26"/>
          <w:szCs w:val="26"/>
        </w:rPr>
        <w:t>, 921 F.2d 1118 (10th Cir. 1990)</w:t>
      </w:r>
      <w:bookmarkEnd w:id="34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KAJWZZ000195 \xhfl Rep \l "</w:instrText>
      </w:r>
      <w:r w:rsidR="000F64B8" w:rsidRPr="001163A0">
        <w:rPr>
          <w:rFonts w:ascii="Century Schoolbook" w:hAnsi="Century Schoolbook"/>
          <w:i/>
          <w:iCs/>
          <w:sz w:val="26"/>
          <w:szCs w:val="26"/>
        </w:rPr>
        <w:instrText>Stringer v. United States</w:instrText>
      </w:r>
      <w:r w:rsidR="000F64B8" w:rsidRPr="001163A0">
        <w:rPr>
          <w:rFonts w:ascii="Century Schoolbook" w:hAnsi="Century Schoolbook"/>
          <w:sz w:val="26"/>
          <w:szCs w:val="26"/>
        </w:rPr>
        <w:instrText>,&lt;SoftRt&gt; 776 F.2d 274 (11th Cir. 1985)</w:instrText>
      </w:r>
      <w:r w:rsidR="000F64B8" w:rsidRPr="001163A0">
        <w:instrText xml:space="preserve">" </w:instrText>
      </w:r>
      <w:r w:rsidR="00141B98" w:rsidRPr="001163A0">
        <w:fldChar w:fldCharType="end"/>
      </w:r>
      <w:bookmarkStart w:id="347" w:name="_BA_Cite_1087"/>
      <w:r w:rsidRPr="001163A0">
        <w:rPr>
          <w:rFonts w:ascii="Century Schoolbook" w:hAnsi="Century Schoolbook"/>
          <w:i/>
          <w:iCs/>
          <w:sz w:val="26"/>
          <w:szCs w:val="26"/>
        </w:rPr>
        <w:t>Stringer v. United States</w:t>
      </w:r>
      <w:r w:rsidRPr="001163A0">
        <w:rPr>
          <w:rFonts w:ascii="Century Schoolbook" w:hAnsi="Century Schoolbook"/>
          <w:sz w:val="26"/>
          <w:szCs w:val="26"/>
        </w:rPr>
        <w:t>, 776 F.2d 274 (11th Cir. 1985)</w:t>
      </w:r>
      <w:bookmarkEnd w:id="34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KAJWZZ000196 \xhfl Rep \l "</w:instrText>
      </w:r>
      <w:r w:rsidR="000F64B8" w:rsidRPr="001163A0">
        <w:rPr>
          <w:rFonts w:ascii="Century Schoolbook" w:hAnsi="Century Schoolbook"/>
          <w:i/>
          <w:iCs/>
          <w:sz w:val="26"/>
          <w:szCs w:val="26"/>
        </w:rPr>
        <w:instrText>Ponsford v. United States</w:instrText>
      </w:r>
      <w:r w:rsidR="000F64B8" w:rsidRPr="001163A0">
        <w:rPr>
          <w:rFonts w:ascii="Century Schoolbook" w:hAnsi="Century Schoolbook"/>
          <w:sz w:val="26"/>
          <w:szCs w:val="26"/>
        </w:rPr>
        <w:instrText>,&lt;SoftRt&gt; 771 F.2d 1305 (9th Cir. 1985)</w:instrText>
      </w:r>
      <w:r w:rsidR="000F64B8" w:rsidRPr="001163A0">
        <w:instrText xml:space="preserve">" </w:instrText>
      </w:r>
      <w:r w:rsidR="00141B98" w:rsidRPr="001163A0">
        <w:fldChar w:fldCharType="end"/>
      </w:r>
      <w:bookmarkStart w:id="348" w:name="_BA_Cite_1088"/>
      <w:r w:rsidRPr="001163A0">
        <w:rPr>
          <w:rFonts w:ascii="Century Schoolbook" w:hAnsi="Century Schoolbook"/>
          <w:i/>
          <w:iCs/>
          <w:sz w:val="26"/>
          <w:szCs w:val="26"/>
        </w:rPr>
        <w:t>Ponsford v. United States</w:t>
      </w:r>
      <w:r w:rsidRPr="001163A0">
        <w:rPr>
          <w:rFonts w:ascii="Century Schoolbook" w:hAnsi="Century Schoolbook"/>
          <w:sz w:val="26"/>
          <w:szCs w:val="26"/>
        </w:rPr>
        <w:t>, 771 F.2d 1305, 1309 (9th Cir. 1985)</w:t>
      </w:r>
      <w:bookmarkEnd w:id="348"/>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34 \s KAJWZZ000197 \l "</w:instrText>
      </w:r>
      <w:r w:rsidR="000F64B8" w:rsidRPr="001163A0">
        <w:rPr>
          <w:rFonts w:ascii="Century Schoolbook" w:hAnsi="Century Schoolbook"/>
          <w:sz w:val="26"/>
          <w:szCs w:val="26"/>
        </w:rPr>
        <w:instrText>26 C.F.R. §§ 301.7609-4(b)(3), (c)</w:instrText>
      </w:r>
      <w:r w:rsidR="000F64B8" w:rsidRPr="001163A0">
        <w:instrText xml:space="preserve">" </w:instrText>
      </w:r>
      <w:r w:rsidR="00141B98" w:rsidRPr="001163A0">
        <w:fldChar w:fldCharType="end"/>
      </w:r>
      <w:bookmarkStart w:id="349" w:name="_BA_Cite_1089"/>
      <w:r w:rsidRPr="001163A0">
        <w:rPr>
          <w:rFonts w:ascii="Century Schoolbook" w:hAnsi="Century Schoolbook"/>
          <w:sz w:val="26"/>
          <w:szCs w:val="26"/>
        </w:rPr>
        <w:t>26 C.F.R. §§ 301.7609-4(b)(3), (c)</w:t>
      </w:r>
      <w:bookmarkEnd w:id="349"/>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7"/>
      </w:r>
      <w:r w:rsidRPr="001163A0">
        <w:rPr>
          <w:rFonts w:ascii="Century Schoolbook" w:hAnsi="Century Schoolbook"/>
          <w:sz w:val="26"/>
          <w:szCs w:val="26"/>
        </w:rPr>
        <w:t xml:space="preserve">  As sovereign immunity cannot be waived unless the statutory conditions have been met, counsel for the United States have no authority to disregard or overlook failures to comply with the requirements of </w:t>
      </w:r>
      <w:r w:rsidR="00141B98" w:rsidRPr="001163A0">
        <w:fldChar w:fldCharType="begin"/>
      </w:r>
      <w:r w:rsidR="000F64B8" w:rsidRPr="001163A0">
        <w:instrText xml:space="preserve"> ADDIN BA \xc &lt;@$st&gt; \xl 12 \s KAJWZZ000234 </w:instrText>
      </w:r>
      <w:r w:rsidR="00141B98" w:rsidRPr="001163A0">
        <w:fldChar w:fldCharType="end"/>
      </w:r>
      <w:bookmarkStart w:id="350" w:name="_BA_Cite_1090"/>
      <w:r w:rsidRPr="001163A0">
        <w:rPr>
          <w:rFonts w:ascii="Century Schoolbook" w:hAnsi="Century Schoolbook"/>
          <w:sz w:val="26"/>
          <w:szCs w:val="26"/>
        </w:rPr>
        <w:t>Section 7609</w:t>
      </w:r>
      <w:bookmarkEnd w:id="350"/>
      <w:r w:rsidRPr="001163A0">
        <w:rPr>
          <w:rFonts w:ascii="Century Schoolbook" w:hAnsi="Century Schoolbook"/>
          <w:sz w:val="26"/>
          <w:szCs w:val="26"/>
        </w:rPr>
        <w:t>.  Moreover, although these requirements are jurisdictional and their  absence may be raised at any time (even on appeal), they should be raised as soon as possible.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first requirement is found in </w:t>
      </w:r>
      <w:r w:rsidR="00141B98" w:rsidRPr="001163A0">
        <w:fldChar w:fldCharType="begin"/>
      </w:r>
      <w:r w:rsidR="000F64B8" w:rsidRPr="001163A0">
        <w:instrText xml:space="preserve"> ADDIN BA \xc &lt;@osdv&gt; \xl 21 \s KAJWZZ000621 \l "</w:instrText>
      </w:r>
      <w:r w:rsidR="000F64B8" w:rsidRPr="001163A0">
        <w:rPr>
          <w:rFonts w:ascii="Century Schoolbook" w:hAnsi="Century Schoolbook"/>
          <w:sz w:val="26"/>
          <w:szCs w:val="26"/>
        </w:rPr>
        <w:instrText>Section 7609(b)(2)(A)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7609(b)(2)(A), which provides that the petition to quash must be filed not later than the 20th day after the noticee has been given notice.  </w:t>
      </w:r>
      <w:r w:rsidR="00141B98" w:rsidRPr="001163A0">
        <w:fldChar w:fldCharType="begin"/>
      </w:r>
      <w:r w:rsidR="000F64B8" w:rsidRPr="001163A0">
        <w:instrText xml:space="preserve"> ADDIN BA \xc &lt;@$cs&gt; \xl 23 \s KAJWZZ000196 \xhfl Rep </w:instrText>
      </w:r>
      <w:r w:rsidR="00141B98" w:rsidRPr="001163A0">
        <w:fldChar w:fldCharType="end"/>
      </w:r>
      <w:bookmarkStart w:id="351" w:name="_BA_Cite_1091"/>
      <w:r w:rsidRPr="001163A0">
        <w:rPr>
          <w:rFonts w:ascii="Century Schoolbook" w:hAnsi="Century Schoolbook"/>
          <w:i/>
          <w:iCs/>
          <w:sz w:val="26"/>
          <w:szCs w:val="26"/>
        </w:rPr>
        <w:t>Ponsford</w:t>
      </w:r>
      <w:r w:rsidRPr="001163A0">
        <w:rPr>
          <w:rFonts w:ascii="Century Schoolbook" w:hAnsi="Century Schoolbook"/>
          <w:sz w:val="26"/>
          <w:szCs w:val="26"/>
        </w:rPr>
        <w:t>, 771 F.2d 1305</w:t>
      </w:r>
      <w:bookmarkEnd w:id="3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KAJWZZ000193 \xhfl Rep </w:instrText>
      </w:r>
      <w:r w:rsidR="00141B98" w:rsidRPr="001163A0">
        <w:fldChar w:fldCharType="end"/>
      </w:r>
      <w:r w:rsidR="00141B98" w:rsidRPr="001163A0">
        <w:fldChar w:fldCharType="begin"/>
      </w:r>
      <w:r w:rsidR="000F64B8" w:rsidRPr="001163A0">
        <w:instrText xml:space="preserve"> ADDIN BA \xc &lt;@$cs&gt; \xl 19 \s KAJWZZ000151 </w:instrText>
      </w:r>
      <w:r w:rsidR="00141B98" w:rsidRPr="001163A0">
        <w:fldChar w:fldCharType="end"/>
      </w:r>
      <w:bookmarkStart w:id="352" w:name="_BA_Cite_1092"/>
      <w:r w:rsidRPr="001163A0">
        <w:rPr>
          <w:rFonts w:ascii="Century Schoolbook" w:hAnsi="Century Schoolbook"/>
          <w:i/>
          <w:iCs/>
          <w:sz w:val="26"/>
          <w:szCs w:val="26"/>
        </w:rPr>
        <w:t>Berman</w:t>
      </w:r>
      <w:r w:rsidRPr="001163A0">
        <w:rPr>
          <w:rFonts w:ascii="Century Schoolbook" w:hAnsi="Century Schoolbook"/>
          <w:sz w:val="26"/>
          <w:szCs w:val="26"/>
        </w:rPr>
        <w:t>, 264 F.3d 16</w:t>
      </w:r>
      <w:bookmarkEnd w:id="352"/>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8"/>
      </w:r>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28 \s KAJWZZ000198 \l "</w:instrText>
      </w:r>
      <w:r w:rsidR="000F64B8" w:rsidRPr="001163A0">
        <w:rPr>
          <w:rFonts w:ascii="Century Schoolbook" w:hAnsi="Century Schoolbook"/>
          <w:sz w:val="26"/>
          <w:szCs w:val="26"/>
        </w:rPr>
        <w:instrText>26 C.F.R. § 301.7609-4(b)(2)</w:instrText>
      </w:r>
      <w:r w:rsidR="000F64B8" w:rsidRPr="001163A0">
        <w:instrText xml:space="preserve">" </w:instrText>
      </w:r>
      <w:r w:rsidR="00141B98" w:rsidRPr="001163A0">
        <w:fldChar w:fldCharType="end"/>
      </w:r>
      <w:bookmarkStart w:id="353" w:name="_BA_Cite_1093"/>
      <w:r w:rsidRPr="001163A0">
        <w:rPr>
          <w:rFonts w:ascii="Century Schoolbook" w:hAnsi="Century Schoolbook"/>
          <w:sz w:val="26"/>
          <w:szCs w:val="26"/>
        </w:rPr>
        <w:t>26 C.F.R. § 301.7609-4(b)(2)</w:t>
      </w:r>
      <w:bookmarkEnd w:id="353"/>
      <w:r w:rsidRPr="001163A0">
        <w:rPr>
          <w:rFonts w:ascii="Century Schoolbook" w:hAnsi="Century Schoolbook"/>
          <w:sz w:val="26"/>
          <w:szCs w:val="26"/>
        </w:rPr>
        <w:t xml:space="preserve">.  If that 20th day falls on a weekend or legal holiday, the last day to file the petition is the next business day.  </w:t>
      </w:r>
      <w:r w:rsidR="00141B98" w:rsidRPr="001163A0">
        <w:fldChar w:fldCharType="begin"/>
      </w:r>
      <w:r w:rsidR="000F64B8" w:rsidRPr="001163A0">
        <w:instrText xml:space="preserve"> ADDIN BA \xc &lt;@st&gt; \xl 13 \s KAJWZZ000199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7503</w:instrText>
      </w:r>
      <w:r w:rsidR="000F64B8" w:rsidRPr="001163A0">
        <w:instrText xml:space="preserve">" </w:instrText>
      </w:r>
      <w:r w:rsidR="00141B98" w:rsidRPr="001163A0">
        <w:fldChar w:fldCharType="end"/>
      </w:r>
      <w:bookmarkStart w:id="354" w:name="_BA_Cite_1094"/>
      <w:r w:rsidRPr="001163A0">
        <w:rPr>
          <w:rFonts w:ascii="Century Schoolbook" w:hAnsi="Century Schoolbook"/>
          <w:sz w:val="26"/>
          <w:szCs w:val="26"/>
        </w:rPr>
        <w:t>I.R.C. § 7503</w:t>
      </w:r>
      <w:bookmarkEnd w:id="35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Second, </w:t>
      </w:r>
      <w:r w:rsidR="00141B98" w:rsidRPr="001163A0">
        <w:fldChar w:fldCharType="begin"/>
      </w:r>
      <w:r w:rsidR="000F64B8" w:rsidRPr="001163A0">
        <w:instrText xml:space="preserve"> ADDIN BA \xc &lt;@osdv&gt; \xl 21 \s KAJWZZ000622 \l "</w:instrText>
      </w:r>
      <w:r w:rsidR="000F64B8" w:rsidRPr="001163A0">
        <w:rPr>
          <w:rFonts w:ascii="Century Schoolbook" w:hAnsi="Century Schoolbook"/>
          <w:sz w:val="26"/>
          <w:szCs w:val="26"/>
        </w:rPr>
        <w:instrText>Section 7609(b)(2)(B)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7609(b)(2)(B) requires the noticee who petitions to quash the summons to send by registered or certified mail copies of the petition to the summoned person and to the office designated by the Secretary of the Treasury (which is generally, but not always, the issuing IRS agent).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73 \s KAJWZZ000200 \l "</w:instrText>
      </w:r>
      <w:r w:rsidR="000F64B8" w:rsidRPr="001163A0">
        <w:rPr>
          <w:rFonts w:ascii="Century Schoolbook" w:hAnsi="Century Schoolbook"/>
          <w:sz w:val="26"/>
          <w:szCs w:val="26"/>
        </w:rPr>
        <w:instrText>26 C.F.R. §§ 301.7609-4(b)(2)(ii), (iii). Section 7609(b)(2)(B)’s 20-day</w:instrText>
      </w:r>
      <w:r w:rsidR="000F64B8" w:rsidRPr="001163A0">
        <w:instrText xml:space="preserve">" </w:instrText>
      </w:r>
      <w:r w:rsidR="00141B98" w:rsidRPr="001163A0">
        <w:fldChar w:fldCharType="end"/>
      </w:r>
      <w:bookmarkStart w:id="355" w:name="_BA_Cite_1095"/>
      <w:r w:rsidRPr="001163A0">
        <w:rPr>
          <w:rFonts w:ascii="Century Schoolbook" w:hAnsi="Century Schoolbook"/>
          <w:sz w:val="26"/>
          <w:szCs w:val="26"/>
        </w:rPr>
        <w:t>26 C.F.R. §§ 301.7609-4(b)(2)(ii), (iii).  Section 7609(b)(2)(B)’s 20-day</w:t>
      </w:r>
      <w:bookmarkEnd w:id="355"/>
      <w:r w:rsidRPr="001163A0">
        <w:rPr>
          <w:rFonts w:ascii="Century Schoolbook" w:hAnsi="Century Schoolbook"/>
          <w:sz w:val="26"/>
          <w:szCs w:val="26"/>
        </w:rPr>
        <w:t xml:space="preserve"> window for a noticee to bring a petition to quash reflects Congress’s intent to expedite summons actions and eliminate frivolous delay so that the actual investigation can proceed.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FE38F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requirements of </w:t>
      </w:r>
      <w:r w:rsidR="00141B98" w:rsidRPr="001163A0">
        <w:fldChar w:fldCharType="begin"/>
      </w:r>
      <w:r w:rsidR="000F64B8" w:rsidRPr="001163A0">
        <w:instrText xml:space="preserve"> ADDIN BA \xc &lt;@ru&gt; \xl 20 \s KAJWZZ000201 \l "</w:instrText>
      </w:r>
      <w:r w:rsidR="000F64B8" w:rsidRPr="001163A0">
        <w:rPr>
          <w:rFonts w:ascii="Century Schoolbook" w:hAnsi="Century Schoolbook"/>
          <w:sz w:val="26"/>
          <w:szCs w:val="26"/>
        </w:rPr>
        <w:instrText>Fed. R. Civ. P. 4(i)</w:instrText>
      </w:r>
      <w:r w:rsidR="000F64B8" w:rsidRPr="001163A0">
        <w:instrText xml:space="preserve">" </w:instrText>
      </w:r>
      <w:r w:rsidR="00141B98" w:rsidRPr="001163A0">
        <w:fldChar w:fldCharType="end"/>
      </w:r>
      <w:bookmarkStart w:id="356" w:name="_BA_Cite_1096"/>
      <w:r w:rsidRPr="001163A0">
        <w:rPr>
          <w:rFonts w:ascii="Century Schoolbook" w:hAnsi="Century Schoolbook"/>
          <w:sz w:val="26"/>
          <w:szCs w:val="26"/>
        </w:rPr>
        <w:t>Fed. R. Civ. P. 4(i)</w:t>
      </w:r>
      <w:bookmarkEnd w:id="356"/>
      <w:r w:rsidRPr="001163A0">
        <w:rPr>
          <w:rFonts w:ascii="Century Schoolbook" w:hAnsi="Century Schoolbook"/>
          <w:sz w:val="26"/>
          <w:szCs w:val="26"/>
        </w:rPr>
        <w:t xml:space="preserve"> for service upon the United States and its agencies, corporations, officers, and employees also apply, which means that copies should be sent by registered or certified mail or delivered to the United States Attorney for the district, as well as sent by registered or certified mail to the Attorney General in Washington, D.C.  </w:t>
      </w:r>
      <w:r w:rsidR="00141B98" w:rsidRPr="001163A0">
        <w:fldChar w:fldCharType="begin"/>
      </w:r>
      <w:r w:rsidR="000F64B8" w:rsidRPr="001163A0">
        <w:instrText xml:space="preserve"> ADDIN BA \xc &lt;@regcs&gt; \xl 71 \s KAJWZZ000202 \xhfl Rep \l "</w:instrText>
      </w:r>
      <w:r w:rsidR="000F64B8" w:rsidRPr="001163A0">
        <w:rPr>
          <w:rFonts w:ascii="Century Schoolbook" w:hAnsi="Century Schoolbook"/>
          <w:i/>
          <w:iCs/>
          <w:sz w:val="26"/>
          <w:szCs w:val="26"/>
        </w:rPr>
        <w:instrText>United States v. Roebuck</w:instrText>
      </w:r>
      <w:r w:rsidR="000F64B8" w:rsidRPr="001163A0">
        <w:rPr>
          <w:rFonts w:ascii="Century Schoolbook" w:hAnsi="Century Schoolbook"/>
          <w:sz w:val="26"/>
          <w:szCs w:val="26"/>
        </w:rPr>
        <w:instrText>,&lt;SoftRt&gt; 81 A.F.T.R.2d (RIA) 598 (S.D. Iowa 1997)</w:instrText>
      </w:r>
      <w:r w:rsidR="000F64B8" w:rsidRPr="001163A0">
        <w:instrText xml:space="preserve">" </w:instrText>
      </w:r>
      <w:r w:rsidR="00141B98" w:rsidRPr="001163A0">
        <w:fldChar w:fldCharType="end"/>
      </w:r>
      <w:bookmarkStart w:id="357" w:name="_BA_Cite_1097"/>
      <w:r w:rsidRPr="001163A0">
        <w:rPr>
          <w:rFonts w:ascii="Century Schoolbook" w:hAnsi="Century Schoolbook"/>
          <w:i/>
          <w:iCs/>
          <w:sz w:val="26"/>
          <w:szCs w:val="26"/>
        </w:rPr>
        <w:t>United States v. Roebuck</w:t>
      </w:r>
      <w:r w:rsidRPr="001163A0">
        <w:rPr>
          <w:rFonts w:ascii="Century Schoolbook" w:hAnsi="Century Schoolbook"/>
          <w:sz w:val="26"/>
          <w:szCs w:val="26"/>
        </w:rPr>
        <w:t>, 81 A.F.T.R.2d (RIA) 598, 601 (S.D. Iowa 1997)</w:t>
      </w:r>
      <w:bookmarkEnd w:id="35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8 \s KAJWZZ000203 \xpl 1 \l "</w:instrText>
      </w:r>
      <w:r w:rsidR="000F64B8" w:rsidRPr="001163A0">
        <w:rPr>
          <w:rFonts w:ascii="Century Schoolbook" w:hAnsi="Century Schoolbook"/>
          <w:sz w:val="26"/>
          <w:szCs w:val="26"/>
        </w:rPr>
        <w:instrText>Rule 4’s</w:instrText>
      </w:r>
      <w:r w:rsidR="000F64B8" w:rsidRPr="001163A0">
        <w:instrText xml:space="preserve">" </w:instrText>
      </w:r>
      <w:r w:rsidR="00141B98" w:rsidRPr="001163A0">
        <w:fldChar w:fldCharType="end"/>
      </w:r>
      <w:bookmarkStart w:id="358" w:name="_BA_Cite_1098"/>
      <w:r w:rsidRPr="001163A0">
        <w:rPr>
          <w:rFonts w:ascii="Century Schoolbook" w:hAnsi="Century Schoolbook"/>
          <w:sz w:val="26"/>
          <w:szCs w:val="26"/>
        </w:rPr>
        <w:t>Rule 4’s</w:t>
      </w:r>
      <w:bookmarkEnd w:id="358"/>
      <w:r w:rsidRPr="001163A0">
        <w:rPr>
          <w:rFonts w:ascii="Century Schoolbook" w:hAnsi="Century Schoolbook"/>
          <w:sz w:val="26"/>
          <w:szCs w:val="26"/>
        </w:rPr>
        <w:t xml:space="preserve"> service requirements apply to petitioners proceeding under </w:t>
      </w:r>
      <w:r w:rsidR="00141B98" w:rsidRPr="001163A0">
        <w:fldChar w:fldCharType="begin"/>
      </w:r>
      <w:r w:rsidR="000F64B8" w:rsidRPr="001163A0">
        <w:instrText xml:space="preserve"> ADDIN BA \xc &lt;@$st&gt; \xl 12 \s KAJWZZ000234 \xpl 1 </w:instrText>
      </w:r>
      <w:r w:rsidR="00141B98" w:rsidRPr="001163A0">
        <w:fldChar w:fldCharType="end"/>
      </w:r>
      <w:bookmarkStart w:id="359" w:name="_BA_Cite_1099"/>
      <w:r w:rsidRPr="001163A0">
        <w:rPr>
          <w:rFonts w:ascii="Century Schoolbook" w:hAnsi="Century Schoolbook"/>
          <w:sz w:val="26"/>
          <w:szCs w:val="26"/>
        </w:rPr>
        <w:t>Section 7609</w:t>
      </w:r>
      <w:bookmarkEnd w:id="359"/>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65 \s KAJWZZ000204 \xhfl Rep \l "</w:instrText>
      </w:r>
      <w:r w:rsidR="000F64B8" w:rsidRPr="001163A0">
        <w:rPr>
          <w:rFonts w:ascii="Century Schoolbook" w:hAnsi="Century Schoolbook"/>
          <w:i/>
          <w:iCs/>
          <w:sz w:val="26"/>
          <w:szCs w:val="26"/>
        </w:rPr>
        <w:instrText>Faber v. United States</w:instrText>
      </w:r>
      <w:r w:rsidR="000F64B8" w:rsidRPr="001163A0">
        <w:rPr>
          <w:rFonts w:ascii="Century Schoolbook" w:hAnsi="Century Schoolbook"/>
          <w:sz w:val="26"/>
          <w:szCs w:val="26"/>
        </w:rPr>
        <w:instrText>,&lt;SoftRt&gt; 69 F. Supp. 2d 965 (W.D. Mich. 1999)</w:instrText>
      </w:r>
      <w:r w:rsidR="000F64B8" w:rsidRPr="001163A0">
        <w:instrText xml:space="preserve">" </w:instrText>
      </w:r>
      <w:r w:rsidR="00141B98" w:rsidRPr="001163A0">
        <w:fldChar w:fldCharType="end"/>
      </w:r>
      <w:bookmarkStart w:id="360" w:name="_BA_Cite_1100"/>
      <w:r w:rsidRPr="001163A0">
        <w:rPr>
          <w:rFonts w:ascii="Century Schoolbook" w:hAnsi="Century Schoolbook"/>
          <w:i/>
          <w:iCs/>
          <w:sz w:val="26"/>
          <w:szCs w:val="26"/>
        </w:rPr>
        <w:t>Faber v. United States</w:t>
      </w:r>
      <w:r w:rsidRPr="001163A0">
        <w:rPr>
          <w:rFonts w:ascii="Century Schoolbook" w:hAnsi="Century Schoolbook"/>
          <w:sz w:val="26"/>
          <w:szCs w:val="26"/>
        </w:rPr>
        <w:t>, 69 F. Supp. 2d 965, 967 (W.D. Mich. 1999)</w:t>
      </w:r>
      <w:bookmarkEnd w:id="360"/>
      <w:r w:rsidRPr="001163A0">
        <w:rPr>
          <w:rFonts w:ascii="Century Schoolbook" w:hAnsi="Century Schoolbook"/>
          <w:sz w:val="26"/>
          <w:szCs w:val="26"/>
        </w:rPr>
        <w:t xml:space="preserve">; </w:t>
      </w:r>
      <w:r w:rsidR="00141B98" w:rsidRPr="001163A0">
        <w:fldChar w:fldCharType="begin"/>
      </w:r>
      <w:r w:rsidR="00FE38FD" w:rsidRPr="001163A0">
        <w:instrText xml:space="preserve"> ADDIN BA \xc &lt;@regcs&gt; \xl 65 \s KAJWZZ000732 \xhfl Rep \xesp 0 \xels \l "</w:instrText>
      </w:r>
      <w:r w:rsidR="00FE38FD" w:rsidRPr="001163A0">
        <w:rPr>
          <w:rFonts w:ascii="Century Schoolbook" w:hAnsi="Century Schoolbook"/>
          <w:i/>
          <w:iCs/>
          <w:sz w:val="26"/>
          <w:szCs w:val="26"/>
        </w:rPr>
        <w:instrText>Malone v. United States</w:instrText>
      </w:r>
      <w:r w:rsidR="00FE38FD" w:rsidRPr="001163A0">
        <w:rPr>
          <w:rFonts w:ascii="Century Schoolbook" w:hAnsi="Century Schoolbook"/>
          <w:sz w:val="26"/>
          <w:szCs w:val="26"/>
        </w:rPr>
        <w:instrText>,&lt;SoftRt&gt; 77 A.F.T.R.2d (RIA) 1157 (M.D. Ga. 1996)</w:instrText>
      </w:r>
      <w:r w:rsidR="00FE38FD" w:rsidRPr="001163A0">
        <w:instrText xml:space="preserve">" </w:instrText>
      </w:r>
      <w:r w:rsidR="00141B98" w:rsidRPr="001163A0">
        <w:fldChar w:fldCharType="end"/>
      </w:r>
      <w:bookmarkStart w:id="361" w:name="_BA_Cite_1101"/>
      <w:r w:rsidRPr="001163A0">
        <w:rPr>
          <w:rFonts w:ascii="Century Schoolbook" w:hAnsi="Century Schoolbook"/>
          <w:i/>
          <w:iCs/>
          <w:sz w:val="26"/>
          <w:szCs w:val="26"/>
        </w:rPr>
        <w:t>Malone v.</w:t>
      </w:r>
      <w:r w:rsidR="00FE38FD" w:rsidRPr="001163A0">
        <w:rPr>
          <w:rFonts w:ascii="Century Schoolbook" w:hAnsi="Century Schoolbook"/>
          <w:i/>
          <w:iCs/>
          <w:sz w:val="26"/>
          <w:szCs w:val="26"/>
        </w:rPr>
        <w:t xml:space="preserve"> </w:t>
      </w:r>
      <w:r w:rsidRPr="001163A0">
        <w:rPr>
          <w:rFonts w:ascii="Century Schoolbook" w:hAnsi="Century Schoolbook"/>
          <w:i/>
          <w:iCs/>
          <w:sz w:val="26"/>
          <w:szCs w:val="26"/>
        </w:rPr>
        <w:t>United States</w:t>
      </w:r>
      <w:r w:rsidRPr="001163A0">
        <w:rPr>
          <w:rFonts w:ascii="Century Schoolbook" w:hAnsi="Century Schoolbook"/>
          <w:sz w:val="26"/>
          <w:szCs w:val="26"/>
        </w:rPr>
        <w:t>, 77 A.F.T.R.2d (RIA) 1157 (M.D. Ga. 1996)</w:t>
      </w:r>
      <w:bookmarkEnd w:id="36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67 \s KAJWZZ000206 \xhfl Rep \l "</w:instrText>
      </w:r>
      <w:r w:rsidR="000F64B8" w:rsidRPr="001163A0">
        <w:rPr>
          <w:rFonts w:ascii="Century Schoolbook" w:hAnsi="Century Schoolbook"/>
          <w:i/>
          <w:iCs/>
          <w:sz w:val="26"/>
          <w:szCs w:val="26"/>
        </w:rPr>
        <w:instrText>Hartman v. United States</w:instrText>
      </w:r>
      <w:r w:rsidR="000F64B8" w:rsidRPr="001163A0">
        <w:rPr>
          <w:rFonts w:ascii="Century Schoolbook" w:hAnsi="Century Schoolbook"/>
          <w:sz w:val="26"/>
          <w:szCs w:val="26"/>
        </w:rPr>
        <w:instrText>,&lt;SoftRt&gt; 76 A.F.T.R.2d (RIA) 7856 (M.D. Fla. 1995)</w:instrText>
      </w:r>
      <w:r w:rsidR="000F64B8" w:rsidRPr="001163A0">
        <w:instrText xml:space="preserve">" </w:instrText>
      </w:r>
      <w:r w:rsidR="00141B98" w:rsidRPr="001163A0">
        <w:fldChar w:fldCharType="end"/>
      </w:r>
      <w:bookmarkStart w:id="362" w:name="_BA_Cite_1102"/>
      <w:r w:rsidRPr="001163A0">
        <w:rPr>
          <w:rFonts w:ascii="Century Schoolbook" w:hAnsi="Century Schoolbook"/>
          <w:i/>
          <w:iCs/>
          <w:sz w:val="26"/>
          <w:szCs w:val="26"/>
        </w:rPr>
        <w:t>Hartman v. United States</w:t>
      </w:r>
      <w:r w:rsidRPr="001163A0">
        <w:rPr>
          <w:rFonts w:ascii="Century Schoolbook" w:hAnsi="Century Schoolbook"/>
          <w:sz w:val="26"/>
          <w:szCs w:val="26"/>
        </w:rPr>
        <w:t>, 76 A.F.T.R.2d (RIA) 7856 (M.D. Fla. 1995)</w:t>
      </w:r>
      <w:bookmarkEnd w:id="362"/>
      <w:r w:rsidRPr="001163A0">
        <w:rPr>
          <w:rFonts w:ascii="Century Schoolbook" w:hAnsi="Century Schoolbook"/>
          <w:sz w:val="26"/>
          <w:szCs w:val="26"/>
        </w:rPr>
        <w:t xml:space="preserve">.  A petition to quash an IRS summons that is not served on the Attorney General and the United States Attorney pursuant to </w:t>
      </w:r>
      <w:r w:rsidR="00141B98" w:rsidRPr="001163A0">
        <w:fldChar w:fldCharType="begin"/>
      </w:r>
      <w:r w:rsidR="000F64B8" w:rsidRPr="001163A0">
        <w:instrText xml:space="preserve"> ADDIN BA \xc &lt;@$ru&gt; \xl 9 \s KAJWZZ000201 </w:instrText>
      </w:r>
      <w:r w:rsidR="00141B98" w:rsidRPr="001163A0">
        <w:fldChar w:fldCharType="end"/>
      </w:r>
      <w:r w:rsidRPr="001163A0">
        <w:rPr>
          <w:rFonts w:ascii="Century Schoolbook" w:hAnsi="Century Schoolbook"/>
          <w:sz w:val="26"/>
          <w:szCs w:val="26"/>
        </w:rPr>
        <w:t xml:space="preserve">Rule 4(i) is subject to dismissal.  </w:t>
      </w:r>
      <w:r w:rsidR="00141B98" w:rsidRPr="001163A0">
        <w:fldChar w:fldCharType="begin"/>
      </w:r>
      <w:r w:rsidR="000F64B8" w:rsidRPr="001163A0">
        <w:instrText xml:space="preserve"> ADDIN BA \xc &lt;@cs&gt; \xl 67 \s KAJWZZ000207 \xhfl Rep \l "</w:instrText>
      </w:r>
      <w:r w:rsidR="000F64B8" w:rsidRPr="001163A0">
        <w:rPr>
          <w:rFonts w:ascii="Century Schoolbook" w:hAnsi="Century Schoolbook"/>
          <w:i/>
          <w:iCs/>
          <w:sz w:val="26"/>
          <w:szCs w:val="26"/>
        </w:rPr>
        <w:instrText>Van Manen v. United States</w:instrText>
      </w:r>
      <w:r w:rsidR="000F64B8" w:rsidRPr="001163A0">
        <w:rPr>
          <w:rFonts w:ascii="Century Schoolbook" w:hAnsi="Century Schoolbook"/>
          <w:sz w:val="26"/>
          <w:szCs w:val="26"/>
        </w:rPr>
        <w:instrText>,&lt;SoftRt&gt; 838 F. Supp. 335 (W.D. Mich. 1993)</w:instrText>
      </w:r>
      <w:r w:rsidR="000F64B8" w:rsidRPr="001163A0">
        <w:instrText xml:space="preserve">" </w:instrText>
      </w:r>
      <w:r w:rsidR="00141B98" w:rsidRPr="001163A0">
        <w:fldChar w:fldCharType="end"/>
      </w:r>
      <w:bookmarkStart w:id="363" w:name="_BA_Cite_1103"/>
      <w:r w:rsidRPr="001163A0">
        <w:rPr>
          <w:rFonts w:ascii="Century Schoolbook" w:hAnsi="Century Schoolbook"/>
          <w:i/>
          <w:iCs/>
          <w:sz w:val="26"/>
          <w:szCs w:val="26"/>
        </w:rPr>
        <w:t>Van Manen v. United States</w:t>
      </w:r>
      <w:r w:rsidRPr="001163A0">
        <w:rPr>
          <w:rFonts w:ascii="Century Schoolbook" w:hAnsi="Century Schoolbook"/>
          <w:sz w:val="26"/>
          <w:szCs w:val="26"/>
        </w:rPr>
        <w:t>, 838 F. Supp. 335, 337 (W.D. Mich. 1993)</w:t>
      </w:r>
      <w:bookmarkEnd w:id="363"/>
      <w:r w:rsidRPr="001163A0">
        <w:rPr>
          <w:rFonts w:ascii="Century Schoolbook" w:hAnsi="Century Schoolbook"/>
          <w:sz w:val="26"/>
          <w:szCs w:val="26"/>
        </w:rPr>
        <w:t xml:space="preserve"> (citing former </w:t>
      </w:r>
      <w:r w:rsidR="00141B98" w:rsidRPr="001163A0">
        <w:fldChar w:fldCharType="begin"/>
      </w:r>
      <w:r w:rsidR="000F64B8" w:rsidRPr="001163A0">
        <w:instrText xml:space="preserve"> ADDIN BA \xc &lt;@ru&gt; \xl 12 \s KAJWZZ000208 \xqt \xpl 1 \l "</w:instrText>
      </w:r>
      <w:r w:rsidR="000F64B8" w:rsidRPr="001163A0">
        <w:rPr>
          <w:rFonts w:ascii="Century Schoolbook" w:hAnsi="Century Schoolbook"/>
          <w:sz w:val="26"/>
          <w:szCs w:val="26"/>
        </w:rPr>
        <w:instrText>Rule 4(d)(4)</w:instrText>
      </w:r>
      <w:r w:rsidR="000F64B8" w:rsidRPr="001163A0">
        <w:instrText xml:space="preserve">" </w:instrText>
      </w:r>
      <w:r w:rsidR="00141B98" w:rsidRPr="001163A0">
        <w:fldChar w:fldCharType="end"/>
      </w:r>
      <w:bookmarkStart w:id="364" w:name="_BA_Cite_1104"/>
      <w:r w:rsidRPr="001163A0">
        <w:rPr>
          <w:rFonts w:ascii="Century Schoolbook" w:hAnsi="Century Schoolbook"/>
          <w:sz w:val="26"/>
          <w:szCs w:val="26"/>
        </w:rPr>
        <w:t>Rule 4(d)(4)</w:t>
      </w:r>
      <w:bookmarkEnd w:id="364"/>
      <w:r w:rsidRPr="001163A0">
        <w:rPr>
          <w:rFonts w:ascii="Century Schoolbook" w:hAnsi="Century Schoolbook"/>
          <w:sz w:val="26"/>
          <w:szCs w:val="26"/>
        </w:rPr>
        <w:t xml:space="preserve">), </w:t>
      </w:r>
      <w:r w:rsidRPr="001163A0">
        <w:rPr>
          <w:rFonts w:ascii="Century Schoolbook" w:hAnsi="Century Schoolbook"/>
          <w:i/>
          <w:iCs/>
          <w:sz w:val="26"/>
          <w:szCs w:val="26"/>
        </w:rPr>
        <w:t>aff’d on other grounds by unpublished opinion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&lt;@oppt&gt; \xl 27 \s KAJWZZ000623 \l "</w:instrText>
      </w:r>
      <w:r w:rsidR="000F64B8" w:rsidRPr="001163A0">
        <w:rPr>
          <w:rFonts w:ascii="Century Schoolbook" w:hAnsi="Century Schoolbook"/>
          <w:sz w:val="26"/>
          <w:szCs w:val="26"/>
        </w:rPr>
        <w:instrText>23 F.3d 409 (6th Cir. 1994)</w:instrText>
      </w:r>
      <w:r w:rsidR="000F64B8" w:rsidRPr="001163A0">
        <w:instrText xml:space="preserve">" </w:instrText>
      </w:r>
      <w:r w:rsidR="00141B98" w:rsidRPr="001163A0">
        <w:fldChar w:fldCharType="end"/>
      </w:r>
      <w:r w:rsidRPr="001163A0">
        <w:rPr>
          <w:rFonts w:ascii="Century Schoolbook" w:hAnsi="Century Schoolbook"/>
          <w:sz w:val="26"/>
          <w:szCs w:val="26"/>
        </w:rPr>
        <w:t>23 F.3d 409 (6th Cir. 1994).</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time limit for serving the United States is different from the 20-day time limit for filing the petition to quash and for mailing the petition to both the designated IRS office and the summoned person.  </w:t>
      </w:r>
      <w:r w:rsidR="00141B98" w:rsidRPr="001163A0">
        <w:fldChar w:fldCharType="begin"/>
      </w:r>
      <w:r w:rsidR="000F64B8" w:rsidRPr="001163A0">
        <w:instrText xml:space="preserve"> ADDIN BA \xc &lt;@ru&gt; \xl 9 \s KAJWZZ000209 \l "</w:instrText>
      </w:r>
      <w:r w:rsidR="000F64B8" w:rsidRPr="001163A0">
        <w:rPr>
          <w:rFonts w:ascii="Century Schoolbook" w:hAnsi="Century Schoolbook"/>
          <w:sz w:val="26"/>
          <w:szCs w:val="26"/>
        </w:rPr>
        <w:instrText>Rule 4(m)</w:instrText>
      </w:r>
      <w:r w:rsidR="000F64B8" w:rsidRPr="001163A0">
        <w:instrText xml:space="preserve">" </w:instrText>
      </w:r>
      <w:r w:rsidR="00141B98" w:rsidRPr="001163A0">
        <w:fldChar w:fldCharType="end"/>
      </w:r>
      <w:bookmarkStart w:id="365" w:name="_BA_Cite_1105"/>
      <w:r w:rsidRPr="001163A0">
        <w:rPr>
          <w:rFonts w:ascii="Century Schoolbook" w:hAnsi="Century Schoolbook"/>
          <w:sz w:val="26"/>
          <w:szCs w:val="26"/>
        </w:rPr>
        <w:t>Rule 4(m)</w:t>
      </w:r>
      <w:bookmarkEnd w:id="365"/>
      <w:r w:rsidRPr="001163A0">
        <w:rPr>
          <w:rFonts w:ascii="Century Schoolbook" w:hAnsi="Century Schoolbook"/>
          <w:sz w:val="26"/>
          <w:szCs w:val="26"/>
        </w:rPr>
        <w:t xml:space="preserve"> provides the applicable time limit for serving the United States.  </w:t>
      </w:r>
      <w:r w:rsidR="00141B98" w:rsidRPr="001163A0">
        <w:fldChar w:fldCharType="begin"/>
      </w:r>
      <w:r w:rsidR="000F64B8" w:rsidRPr="001163A0">
        <w:instrText xml:space="preserve"> ADDIN BA \xc &lt;@cs&gt; \xl 62 \s KAJWZZ000210 \xhfl Rep \l "</w:instrText>
      </w:r>
      <w:r w:rsidR="000F64B8" w:rsidRPr="001163A0">
        <w:rPr>
          <w:rFonts w:ascii="Century Schoolbook" w:hAnsi="Century Schoolbook"/>
          <w:i/>
          <w:iCs/>
          <w:sz w:val="26"/>
          <w:szCs w:val="26"/>
        </w:rPr>
        <w:instrText>Mollison v. United States</w:instrText>
      </w:r>
      <w:r w:rsidR="000F64B8" w:rsidRPr="001163A0">
        <w:rPr>
          <w:rFonts w:ascii="Century Schoolbook" w:hAnsi="Century Schoolbook"/>
          <w:sz w:val="26"/>
          <w:szCs w:val="26"/>
        </w:rPr>
        <w:instrText>,&lt;SoftRt&gt; 568 F.3d 1073 (9</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2009)</w:instrText>
      </w:r>
      <w:r w:rsidR="000F64B8" w:rsidRPr="001163A0">
        <w:instrText xml:space="preserve">" </w:instrText>
      </w:r>
      <w:r w:rsidR="00141B98" w:rsidRPr="001163A0">
        <w:fldChar w:fldCharType="end"/>
      </w:r>
      <w:bookmarkStart w:id="366" w:name="_BA_Cite_1106"/>
      <w:r w:rsidRPr="001163A0">
        <w:rPr>
          <w:rFonts w:ascii="Century Schoolbook" w:hAnsi="Century Schoolbook"/>
          <w:i/>
          <w:iCs/>
          <w:sz w:val="26"/>
          <w:szCs w:val="26"/>
        </w:rPr>
        <w:t>Mollison v. United States</w:t>
      </w:r>
      <w:r w:rsidRPr="001163A0">
        <w:rPr>
          <w:rFonts w:ascii="Century Schoolbook" w:hAnsi="Century Schoolbook"/>
          <w:sz w:val="26"/>
          <w:szCs w:val="26"/>
        </w:rPr>
        <w:t>, 568 F.3d 1073, 1076 (9</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2009)</w:t>
      </w:r>
      <w:bookmarkEnd w:id="366"/>
      <w:r w:rsidRPr="001163A0">
        <w:rPr>
          <w:rFonts w:ascii="Century Schoolbook" w:hAnsi="Century Schoolbook"/>
          <w:sz w:val="26"/>
          <w:szCs w:val="26"/>
        </w:rPr>
        <w:t xml:space="preserve"> (Petitioner “must serve the United States within 120 days [of the filing of the petition], as required by </w:t>
      </w:r>
      <w:r w:rsidR="00141B98" w:rsidRPr="001163A0">
        <w:fldChar w:fldCharType="begin"/>
      </w:r>
      <w:r w:rsidR="000F64B8" w:rsidRPr="001163A0">
        <w:instrText xml:space="preserve"> ADDIN BA \xc &lt;@$ru&gt; \xl 9 \s KAJWZZ000209 \xpl 1 </w:instrText>
      </w:r>
      <w:r w:rsidR="00141B98" w:rsidRPr="001163A0">
        <w:fldChar w:fldCharType="end"/>
      </w:r>
      <w:r w:rsidRPr="001163A0">
        <w:rPr>
          <w:rFonts w:ascii="Century Schoolbook" w:hAnsi="Century Schoolbook"/>
          <w:sz w:val="26"/>
          <w:szCs w:val="26"/>
        </w:rPr>
        <w:t>Rule 4(m).”).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Third, pursuant to </w:t>
      </w:r>
      <w:r w:rsidR="00141B98" w:rsidRPr="001163A0">
        <w:fldChar w:fldCharType="begin"/>
      </w:r>
      <w:r w:rsidR="000F64B8" w:rsidRPr="001163A0">
        <w:instrText xml:space="preserve"> ADDIN BA \xc &lt;@$st&gt; \xl 15 \s KAJWZZ000579 </w:instrText>
      </w:r>
      <w:r w:rsidR="00141B98" w:rsidRPr="001163A0">
        <w:fldChar w:fldCharType="end"/>
      </w:r>
      <w:bookmarkStart w:id="367" w:name="_BA_Cite_1107"/>
      <w:r w:rsidRPr="001163A0">
        <w:rPr>
          <w:rFonts w:ascii="Century Schoolbook" w:hAnsi="Century Schoolbook"/>
          <w:sz w:val="26"/>
          <w:szCs w:val="26"/>
        </w:rPr>
        <w:t>Section 7609(h)</w:t>
      </w:r>
      <w:bookmarkEnd w:id="367"/>
      <w:r w:rsidRPr="001163A0">
        <w:rPr>
          <w:rFonts w:ascii="Century Schoolbook" w:hAnsi="Century Schoolbook"/>
          <w:sz w:val="26"/>
          <w:szCs w:val="26"/>
        </w:rPr>
        <w:t xml:space="preserve">, a petition to quash must be filed in the district where the summoned party “resides or is found.”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&lt;@reg&gt; \xl 28 \s KAJWZZ000211 \l "</w:instrText>
      </w:r>
      <w:r w:rsidR="000F64B8" w:rsidRPr="001163A0">
        <w:rPr>
          <w:rFonts w:ascii="Century Schoolbook" w:hAnsi="Century Schoolbook"/>
          <w:sz w:val="26"/>
          <w:szCs w:val="26"/>
        </w:rPr>
        <w:instrText>26 C.F.R. § 301.7609-4(b)(1)</w:instrText>
      </w:r>
      <w:r w:rsidR="000F64B8" w:rsidRPr="001163A0">
        <w:instrText xml:space="preserve">" </w:instrText>
      </w:r>
      <w:r w:rsidR="00141B98" w:rsidRPr="001163A0">
        <w:fldChar w:fldCharType="end"/>
      </w:r>
      <w:bookmarkStart w:id="368" w:name="_BA_Cite_1108"/>
      <w:r w:rsidRPr="001163A0">
        <w:rPr>
          <w:rFonts w:ascii="Century Schoolbook" w:hAnsi="Century Schoolbook"/>
          <w:sz w:val="26"/>
          <w:szCs w:val="26"/>
        </w:rPr>
        <w:t>26 C.F.R. § 301.7609-4(b)(1)</w:t>
      </w:r>
      <w:bookmarkEnd w:id="368"/>
      <w:r w:rsidRPr="001163A0">
        <w:rPr>
          <w:rFonts w:ascii="Century Schoolbook" w:hAnsi="Century Schoolbook"/>
          <w:sz w:val="26"/>
          <w:szCs w:val="26"/>
        </w:rPr>
        <w:t xml:space="preserve">.  This provision is a jurisdictional requirement rather than a matter of venue.  </w:t>
      </w:r>
      <w:r w:rsidR="00141B98" w:rsidRPr="001163A0">
        <w:fldChar w:fldCharType="begin"/>
      </w:r>
      <w:r w:rsidR="000F64B8" w:rsidRPr="001163A0">
        <w:instrText xml:space="preserve"> ADDIN BA \xc &lt;@cs&gt; \xl 56 \s KAJWZZ000212 \xhfl Rep \l "</w:instrText>
      </w:r>
      <w:r w:rsidR="000F64B8" w:rsidRPr="001163A0">
        <w:rPr>
          <w:rFonts w:ascii="Century Schoolbook" w:hAnsi="Century Schoolbook"/>
          <w:i/>
          <w:iCs/>
          <w:sz w:val="26"/>
          <w:szCs w:val="26"/>
        </w:rPr>
        <w:instrText>Deal v. United States</w:instrText>
      </w:r>
      <w:r w:rsidR="000F64B8" w:rsidRPr="001163A0">
        <w:rPr>
          <w:rFonts w:ascii="Century Schoolbook" w:hAnsi="Century Schoolbook"/>
          <w:sz w:val="26"/>
          <w:szCs w:val="26"/>
        </w:rPr>
        <w:instrText>,&lt;SoftRt&gt; 759 F.2d 442 (5th Cir. 1985)</w:instrText>
      </w:r>
      <w:r w:rsidR="000F64B8" w:rsidRPr="001163A0">
        <w:instrText xml:space="preserve">" </w:instrText>
      </w:r>
      <w:r w:rsidR="00141B98" w:rsidRPr="001163A0">
        <w:fldChar w:fldCharType="end"/>
      </w:r>
      <w:bookmarkStart w:id="369" w:name="_BA_Cite_1109"/>
      <w:r w:rsidRPr="001163A0">
        <w:rPr>
          <w:rFonts w:ascii="Century Schoolbook" w:hAnsi="Century Schoolbook"/>
          <w:i/>
          <w:iCs/>
          <w:sz w:val="26"/>
          <w:szCs w:val="26"/>
        </w:rPr>
        <w:t>Deal v. United States</w:t>
      </w:r>
      <w:r w:rsidRPr="001163A0">
        <w:rPr>
          <w:rFonts w:ascii="Century Schoolbook" w:hAnsi="Century Schoolbook"/>
          <w:sz w:val="26"/>
          <w:szCs w:val="26"/>
        </w:rPr>
        <w:t>, 759 F.2d 442, 444 (5th Cir. 1985)</w:t>
      </w:r>
      <w:bookmarkEnd w:id="369"/>
      <w:r w:rsidRPr="001163A0">
        <w:rPr>
          <w:rFonts w:ascii="Century Schoolbook" w:hAnsi="Century Schoolbook"/>
          <w:sz w:val="26"/>
          <w:szCs w:val="26"/>
        </w:rPr>
        <w:t xml:space="preserve">.  The statute does not define “resides or is found,” and the courts have interpreted the meaning of the term only infrequently.  The Ninth Circuit held that the Nevada district court did not have jurisdiction to hear a petition to quash a summons issued to a California bank.  </w:t>
      </w:r>
      <w:r w:rsidR="00141B98" w:rsidRPr="001163A0">
        <w:fldChar w:fldCharType="begin"/>
      </w:r>
      <w:r w:rsidR="000F64B8" w:rsidRPr="001163A0">
        <w:instrText xml:space="preserve"> ADDIN BA \xc &lt;@$cs&gt; \xl 58 \s KAJWZZ000032 \xhfl Rep </w:instrText>
      </w:r>
      <w:r w:rsidR="00141B98" w:rsidRPr="001163A0">
        <w:fldChar w:fldCharType="end"/>
      </w:r>
      <w:bookmarkStart w:id="370" w:name="_BA_Cite_1110"/>
      <w:r w:rsidRPr="001163A0">
        <w:rPr>
          <w:rFonts w:ascii="Century Schoolbook" w:hAnsi="Century Schoolbook"/>
          <w:i/>
          <w:iCs/>
          <w:sz w:val="26"/>
          <w:szCs w:val="26"/>
        </w:rPr>
        <w:t>Fortney v. United States</w:t>
      </w:r>
      <w:r w:rsidRPr="001163A0">
        <w:rPr>
          <w:rFonts w:ascii="Century Schoolbook" w:hAnsi="Century Schoolbook"/>
          <w:sz w:val="26"/>
          <w:szCs w:val="26"/>
        </w:rPr>
        <w:t>, 59 F.3d 117, 119 (9th Cir. 1995)</w:t>
      </w:r>
      <w:bookmarkEnd w:id="370"/>
      <w:r w:rsidRPr="001163A0">
        <w:rPr>
          <w:rFonts w:ascii="Century Schoolbook" w:hAnsi="Century Schoolbook"/>
          <w:sz w:val="26"/>
          <w:szCs w:val="26"/>
        </w:rPr>
        <w:t xml:space="preserve">.  The Fifth Circuit stated that jurisdiction is “vested in the district where the summons is to be answered” rather than “by the location of the taxpayer.”  </w:t>
      </w:r>
      <w:r w:rsidR="00141B98" w:rsidRPr="001163A0">
        <w:fldChar w:fldCharType="begin"/>
      </w:r>
      <w:r w:rsidR="000F64B8" w:rsidRPr="001163A0">
        <w:instrText xml:space="preserve"> ADDIN BA \xc &lt;@cs&gt; \xl 62 \s KAJWZZ000213 \xhfl Rep \l "</w:instrText>
      </w:r>
      <w:r w:rsidR="000F64B8" w:rsidRPr="001163A0">
        <w:rPr>
          <w:rFonts w:ascii="Century Schoolbook" w:hAnsi="Century Schoolbook"/>
          <w:i/>
          <w:iCs/>
          <w:sz w:val="26"/>
          <w:szCs w:val="26"/>
        </w:rPr>
        <w:instrText>Masat v. United States</w:instrText>
      </w:r>
      <w:r w:rsidR="000F64B8" w:rsidRPr="001163A0">
        <w:rPr>
          <w:rFonts w:ascii="Century Schoolbook" w:hAnsi="Century Schoolbook"/>
          <w:sz w:val="26"/>
          <w:szCs w:val="26"/>
        </w:rPr>
        <w:instrText>,&lt;SoftRt&gt; 745 F.2d 2003-985 (5th Cir. 1984)</w:instrText>
      </w:r>
      <w:r w:rsidR="000F64B8" w:rsidRPr="001163A0">
        <w:instrText xml:space="preserve">" </w:instrText>
      </w:r>
      <w:r w:rsidR="00141B98" w:rsidRPr="001163A0">
        <w:fldChar w:fldCharType="end"/>
      </w:r>
      <w:bookmarkStart w:id="371" w:name="_BA_Cite_1111"/>
      <w:r w:rsidRPr="001163A0">
        <w:rPr>
          <w:rFonts w:ascii="Century Schoolbook" w:hAnsi="Century Schoolbook"/>
          <w:i/>
          <w:iCs/>
          <w:sz w:val="26"/>
          <w:szCs w:val="26"/>
        </w:rPr>
        <w:t>Masat v. United States</w:t>
      </w:r>
      <w:r w:rsidRPr="001163A0">
        <w:rPr>
          <w:rFonts w:ascii="Century Schoolbook" w:hAnsi="Century Schoolbook"/>
          <w:sz w:val="26"/>
          <w:szCs w:val="26"/>
        </w:rPr>
        <w:t>, 745 F.2d 2003-985, 988 (5th Cir. 1984)</w:t>
      </w:r>
      <w:bookmarkEnd w:id="371"/>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&lt;@regcs&gt; \xl 63 \s KAJWZZ000214 \xhfl Rep \l "</w:instrText>
      </w:r>
      <w:r w:rsidR="000F64B8" w:rsidRPr="001163A0">
        <w:rPr>
          <w:rFonts w:ascii="Century Schoolbook" w:hAnsi="Century Schoolbook"/>
          <w:i/>
          <w:iCs/>
          <w:sz w:val="26"/>
          <w:szCs w:val="26"/>
        </w:rPr>
        <w:instrText>Beck v. United States</w:instrText>
      </w:r>
      <w:r w:rsidR="000F64B8" w:rsidRPr="001163A0">
        <w:rPr>
          <w:rFonts w:ascii="Century Schoolbook" w:hAnsi="Century Schoolbook"/>
          <w:sz w:val="26"/>
          <w:szCs w:val="26"/>
        </w:rPr>
        <w:instrText>,&lt;SoftRt&gt; 91 A.F.T.R.2d (RIA) 1345 (6th Cir. 2003)</w:instrText>
      </w:r>
      <w:r w:rsidR="000F64B8" w:rsidRPr="001163A0">
        <w:instrText xml:space="preserve">" </w:instrText>
      </w:r>
      <w:r w:rsidR="00141B98" w:rsidRPr="001163A0">
        <w:fldChar w:fldCharType="end"/>
      </w:r>
      <w:bookmarkStart w:id="372" w:name="_BA_Cite_1112"/>
      <w:r w:rsidRPr="001163A0">
        <w:rPr>
          <w:rFonts w:ascii="Century Schoolbook" w:hAnsi="Century Schoolbook"/>
          <w:i/>
          <w:iCs/>
          <w:sz w:val="26"/>
          <w:szCs w:val="26"/>
        </w:rPr>
        <w:t>Beck v. United States</w:t>
      </w:r>
      <w:r w:rsidRPr="001163A0">
        <w:rPr>
          <w:rFonts w:ascii="Century Schoolbook" w:hAnsi="Century Schoolbook"/>
          <w:sz w:val="26"/>
          <w:szCs w:val="26"/>
        </w:rPr>
        <w:t>, 91 A.F.T.R.2d (RIA) 1345 (6th Cir. 2003)</w:t>
      </w:r>
      <w:bookmarkEnd w:id="372"/>
      <w:r w:rsidRPr="001163A0">
        <w:rPr>
          <w:rFonts w:ascii="Century Schoolbook" w:hAnsi="Century Schoolbook"/>
          <w:sz w:val="26"/>
          <w:szCs w:val="26"/>
        </w:rPr>
        <w:t xml:space="preserve">.  The district court in Oregon found that the statute requires “something more than the Due Process analysis of minimum contacts” and requires “a physical presence within the forum.”  </w:t>
      </w:r>
      <w:r w:rsidR="00141B98" w:rsidRPr="001163A0">
        <w:fldChar w:fldCharType="begin"/>
      </w:r>
      <w:r w:rsidR="000F64B8" w:rsidRPr="001163A0">
        <w:instrText xml:space="preserve"> ADDIN BA \xc &lt;@regcs&gt; \xl 74 \s KAJWZZ000215 \xhfl Rep \l "</w:instrText>
      </w:r>
      <w:r w:rsidR="000F64B8" w:rsidRPr="001163A0">
        <w:rPr>
          <w:rFonts w:ascii="Century Schoolbook" w:hAnsi="Century Schoolbook"/>
          <w:i/>
          <w:iCs/>
          <w:sz w:val="26"/>
          <w:szCs w:val="26"/>
        </w:rPr>
        <w:instrText>Oldham v. United States</w:instrText>
      </w:r>
      <w:r w:rsidR="000F64B8" w:rsidRPr="001163A0">
        <w:rPr>
          <w:rFonts w:ascii="Century Schoolbook" w:hAnsi="Century Schoolbook"/>
          <w:sz w:val="26"/>
          <w:szCs w:val="26"/>
        </w:rPr>
        <w:instrText>,&lt;SoftRt&gt; 89 A.F.T.R.2d (RIA) 2002-2095 (D. Or. 2002)</w:instrText>
      </w:r>
      <w:r w:rsidR="000F64B8" w:rsidRPr="001163A0">
        <w:instrText xml:space="preserve">" </w:instrText>
      </w:r>
      <w:r w:rsidR="00141B98" w:rsidRPr="001163A0">
        <w:fldChar w:fldCharType="end"/>
      </w:r>
      <w:bookmarkStart w:id="373" w:name="_BA_Cite_1113"/>
      <w:r w:rsidRPr="001163A0">
        <w:rPr>
          <w:rFonts w:ascii="Century Schoolbook" w:hAnsi="Century Schoolbook"/>
          <w:i/>
          <w:iCs/>
          <w:sz w:val="26"/>
          <w:szCs w:val="26"/>
        </w:rPr>
        <w:t>Oldham v. United States</w:t>
      </w:r>
      <w:r w:rsidRPr="001163A0">
        <w:rPr>
          <w:rFonts w:ascii="Century Schoolbook" w:hAnsi="Century Schoolbook"/>
          <w:sz w:val="26"/>
          <w:szCs w:val="26"/>
        </w:rPr>
        <w:t>, 89 A.F.T.R.2d (RIA) 2002-2095, 2097 (D. Or. 2002)</w:t>
      </w:r>
      <w:bookmarkEnd w:id="373"/>
      <w:r w:rsidRPr="001163A0">
        <w:rPr>
          <w:rFonts w:ascii="Century Schoolbook" w:hAnsi="Century Schoolbook"/>
          <w:sz w:val="26"/>
          <w:szCs w:val="26"/>
        </w:rPr>
        <w:t xml:space="preserve">.  Similarly, a district court in California dismissed a petition to quash a summons issued to MasterCard International because it did not have an office in California.  </w:t>
      </w:r>
      <w:r w:rsidR="00141B98" w:rsidRPr="001163A0">
        <w:fldChar w:fldCharType="begin"/>
      </w:r>
      <w:r w:rsidR="000F64B8" w:rsidRPr="001163A0">
        <w:instrText xml:space="preserve"> ADDIN BA \xc &lt;@regcs&gt; \xl 79 \s KAJWZZ000216 \xhfl Rep \l "</w:instrText>
      </w:r>
      <w:r w:rsidR="000F64B8" w:rsidRPr="001163A0">
        <w:rPr>
          <w:rFonts w:ascii="Century Schoolbook" w:hAnsi="Century Schoolbook"/>
          <w:i/>
          <w:iCs/>
          <w:sz w:val="26"/>
          <w:szCs w:val="26"/>
        </w:rPr>
        <w:instrText>Scharringhausen v. United States</w:instrText>
      </w:r>
      <w:r w:rsidR="000F64B8" w:rsidRPr="001163A0">
        <w:rPr>
          <w:rFonts w:ascii="Century Schoolbook" w:hAnsi="Century Schoolbook"/>
          <w:sz w:val="26"/>
          <w:szCs w:val="26"/>
        </w:rPr>
        <w:instrText>,&lt;SoftRt&gt; 91 A.F.T.R.2d (RIA) 2003-651 (S.D. Cal. 2003)</w:instrText>
      </w:r>
      <w:r w:rsidR="000F64B8" w:rsidRPr="001163A0">
        <w:instrText xml:space="preserve">" </w:instrText>
      </w:r>
      <w:r w:rsidR="00141B98" w:rsidRPr="001163A0">
        <w:fldChar w:fldCharType="end"/>
      </w:r>
      <w:bookmarkStart w:id="374" w:name="_BA_Cite_1114"/>
      <w:r w:rsidRPr="001163A0">
        <w:rPr>
          <w:rFonts w:ascii="Century Schoolbook" w:hAnsi="Century Schoolbook"/>
          <w:i/>
          <w:iCs/>
          <w:sz w:val="26"/>
          <w:szCs w:val="26"/>
        </w:rPr>
        <w:t>Scharringhausen v. United States</w:t>
      </w:r>
      <w:r w:rsidRPr="001163A0">
        <w:rPr>
          <w:rFonts w:ascii="Century Schoolbook" w:hAnsi="Century Schoolbook"/>
          <w:sz w:val="26"/>
          <w:szCs w:val="26"/>
        </w:rPr>
        <w:t>, 91 A.F.T.R.2d (RIA) 2003-651 (S.D. Cal. 2003)</w:t>
      </w:r>
      <w:bookmarkEnd w:id="37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75" w:name="II_B_4_b__Counterclaim_for_enforcement"/>
      <w:bookmarkStart w:id="376" w:name="_Toc299960320"/>
      <w:bookmarkStart w:id="377" w:name="_Toc299960397"/>
      <w:bookmarkStart w:id="378" w:name="_Toc301172256"/>
      <w:bookmarkEnd w:id="375"/>
      <w:r w:rsidRPr="001163A0">
        <w:rPr>
          <w:b/>
          <w:bCs w:val="0"/>
        </w:rPr>
        <w:t>Seeking enforcement</w:t>
      </w:r>
      <w:bookmarkEnd w:id="376"/>
      <w:bookmarkEnd w:id="377"/>
      <w:bookmarkEnd w:id="37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&lt;@$osdv&gt; \xl 21 \s KAJWZZ000621 </w:instrText>
      </w:r>
      <w:r w:rsidRPr="001163A0">
        <w:fldChar w:fldCharType="end"/>
      </w:r>
      <w:r w:rsidR="00DA0DFB" w:rsidRPr="001163A0">
        <w:rPr>
          <w:rFonts w:ascii="Century Schoolbook" w:hAnsi="Century Schoolbook"/>
          <w:sz w:val="26"/>
          <w:szCs w:val="26"/>
        </w:rPr>
        <w:t xml:space="preserve">Section 7609(b)(2)(A) permits the Government to “seek to compel compliance with the summons” (which may be by counterclaim or motion, depending on the circumstances) whenever a petition to quash a summons has been filed.  Whether to seek enforcement is a strategic decision to be made in consultation with the IRS.  The summoned party may comply with the summons after the petition to quash the summons is dismissed or denied, without a corresponding order enforcing the summons.  In such cases, seeking enforcement is unnecessary.  If, on the other hand, there is a possibility that compliance would not follow, an enforcement order would be binding on the summoned party, whether or not a named party in the case.  </w:t>
      </w:r>
      <w:r w:rsidRPr="001163A0">
        <w:fldChar w:fldCharType="begin"/>
      </w:r>
      <w:r w:rsidR="000F64B8" w:rsidRPr="001163A0">
        <w:instrText xml:space="preserve"> ADDIN BA \xc &lt;@st&gt; \xl 22 \s KAJWZZ000217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7609(b)(2)(C)</w:instrText>
      </w:r>
      <w:r w:rsidR="000F64B8" w:rsidRPr="001163A0">
        <w:instrText xml:space="preserve">" </w:instrText>
      </w:r>
      <w:r w:rsidRPr="001163A0">
        <w:fldChar w:fldCharType="end"/>
      </w:r>
      <w:bookmarkStart w:id="379" w:name="_BA_Cite_1115"/>
      <w:r w:rsidR="00DA0DFB" w:rsidRPr="001163A0">
        <w:rPr>
          <w:rFonts w:ascii="Century Schoolbook" w:hAnsi="Century Schoolbook"/>
          <w:sz w:val="26"/>
          <w:szCs w:val="26"/>
        </w:rPr>
        <w:t>I.R.C. § 7609(b)(2)(C)</w:t>
      </w:r>
      <w:bookmarkEnd w:id="379"/>
      <w:r w:rsidR="00DA0DFB" w:rsidRPr="001163A0">
        <w:rPr>
          <w:rFonts w:ascii="Century Schoolbook" w:hAnsi="Century Schoolbook"/>
          <w:sz w:val="26"/>
          <w:szCs w:val="26"/>
        </w:rPr>
        <w:t xml:space="preserve"> (“the person summoned shall have the right to intervene. . . </w:t>
      </w:r>
      <w:r w:rsidR="00DA0DFB" w:rsidRPr="001163A0">
        <w:rPr>
          <w:rFonts w:ascii="Century Schoolbook" w:hAnsi="Century Schoolbook"/>
          <w:sz w:val="26"/>
          <w:szCs w:val="26"/>
        </w:rPr>
        <w:lastRenderedPageBreak/>
        <w:t>[and] shall be bound by the decision in such proceeding (whether or not the person intervenes in such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4"/>
        <w:rPr>
          <w:b/>
        </w:rPr>
      </w:pPr>
      <w:bookmarkStart w:id="380" w:name="_Toc301172257"/>
      <w:r w:rsidRPr="001163A0">
        <w:rPr>
          <w:b/>
        </w:rPr>
        <w:t>Defective petitions</w:t>
      </w:r>
      <w:bookmarkEnd w:id="38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If the petitioner has not demonstrated that the jurisdictional requirements for a petition to quash have been satisfied, counsel should request evidence from the petitioner demonstrating that the requirements have been satisfied.  If the petitioner fails to promptly demonstrate that the requirements have been satisfied, a motion to dismiss the petition should be filed.  If the summoned party is unwilling to comply, a petition to enforce should be filed.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rPr>
          <w:b w:val="0"/>
          <w:bCs w:val="0"/>
        </w:rPr>
      </w:pPr>
      <w:bookmarkStart w:id="381" w:name="_Toc299960321"/>
      <w:bookmarkStart w:id="382" w:name="_Toc299960398"/>
      <w:bookmarkStart w:id="383" w:name="_Toc301172258"/>
      <w:r w:rsidRPr="001163A0">
        <w:rPr>
          <w:bCs w:val="0"/>
        </w:rPr>
        <w:t>RESPONSES TO FREQUENT OBJECTIONS AND ARGUMENTS</w:t>
      </w:r>
      <w:bookmarkEnd w:id="381"/>
      <w:bookmarkEnd w:id="382"/>
      <w:bookmarkEnd w:id="38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addition to claiming that the Government failed to establish the four </w:t>
      </w:r>
      <w:r w:rsidR="00141B98" w:rsidRPr="001163A0">
        <w:fldChar w:fldCharType="begin"/>
      </w:r>
      <w:r w:rsidR="000F64B8" w:rsidRPr="001163A0">
        <w:instrText xml:space="preserve"> ADDIN BA \xc &lt;@$cs&gt; \xl 6 \s KAJWZZ000023 </w:instrText>
      </w:r>
      <w:r w:rsidR="00141B98" w:rsidRPr="001163A0">
        <w:fldChar w:fldCharType="end"/>
      </w:r>
      <w:bookmarkStart w:id="384" w:name="_BA_Cite_1116"/>
      <w:r w:rsidRPr="001163A0">
        <w:rPr>
          <w:rFonts w:ascii="Century Schoolbook" w:hAnsi="Century Schoolbook"/>
          <w:i/>
          <w:iCs/>
          <w:sz w:val="26"/>
          <w:szCs w:val="26"/>
        </w:rPr>
        <w:t>Powell</w:t>
      </w:r>
      <w:bookmarkEnd w:id="384"/>
      <w:r w:rsidRPr="001163A0">
        <w:rPr>
          <w:rFonts w:ascii="Century Schoolbook" w:hAnsi="Century Schoolbook"/>
          <w:sz w:val="26"/>
          <w:szCs w:val="26"/>
        </w:rPr>
        <w:t xml:space="preserve"> requirements, a summoned party or noticee may attempt a broader attack on a summons’s validity.  In </w:t>
      </w:r>
      <w:r w:rsidR="00141B98" w:rsidRPr="001163A0">
        <w:fldChar w:fldCharType="begin"/>
      </w:r>
      <w:r w:rsidR="000F64B8" w:rsidRPr="001163A0">
        <w:instrText xml:space="preserve"> ADDIN BA \xc &lt;@$cs&gt; \xl 47 \s KAJWZZ000023 \xhfl Rep </w:instrText>
      </w:r>
      <w:r w:rsidR="00141B98" w:rsidRPr="001163A0">
        <w:fldChar w:fldCharType="end"/>
      </w:r>
      <w:r w:rsidRPr="001163A0">
        <w:rPr>
          <w:rFonts w:ascii="Century Schoolbook" w:hAnsi="Century Schoolbook"/>
          <w:i/>
          <w:iCs/>
          <w:sz w:val="26"/>
          <w:szCs w:val="26"/>
        </w:rPr>
        <w:t>United States v. Powell</w:t>
      </w:r>
      <w:r w:rsidRPr="001163A0">
        <w:rPr>
          <w:rFonts w:ascii="Century Schoolbook" w:hAnsi="Century Schoolbook"/>
          <w:sz w:val="26"/>
          <w:szCs w:val="26"/>
        </w:rPr>
        <w:t>, 379 U.S. 48, 58 (1964), the Court explained that in a summons enforcement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It is the court’s process which is invoked to enforce the administrative summons and a court may not permit its process to be abused.  Such an abuse would take place if the summons had been issued for an improper purpose, such as to harass the taxpayer or to put pressure on him to settle a collateral dispute, or for any other purpose reflecting on the good faith of the particular investigation.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taxpayer may “challenge the summons on any </w:t>
      </w:r>
      <w:r w:rsidRPr="001163A0">
        <w:rPr>
          <w:rFonts w:ascii="Century Schoolbook" w:hAnsi="Century Schoolbook"/>
          <w:i/>
          <w:iCs/>
          <w:sz w:val="26"/>
          <w:szCs w:val="26"/>
        </w:rPr>
        <w:t xml:space="preserve">appropriate </w:t>
      </w:r>
      <w:r w:rsidRPr="001163A0">
        <w:rPr>
          <w:rFonts w:ascii="Century Schoolbook" w:hAnsi="Century Schoolbook"/>
          <w:sz w:val="26"/>
          <w:szCs w:val="26"/>
        </w:rPr>
        <w:t xml:space="preserve">ground.” </w:t>
      </w:r>
      <w:r w:rsidR="00141B98" w:rsidRPr="001163A0">
        <w:fldChar w:fldCharType="begin"/>
      </w:r>
      <w:r w:rsidR="000F64B8" w:rsidRPr="001163A0">
        <w:instrText xml:space="preserve"> ADDIN BA \xc &lt;@cs&gt; \xl 66 \s KAJWZZ000218 \xhfl Rep \l "</w:instrText>
      </w:r>
      <w:r w:rsidR="000F64B8" w:rsidRPr="001163A0">
        <w:rPr>
          <w:rFonts w:ascii="Century Schoolbook" w:hAnsi="Century Schoolbook"/>
          <w:i/>
          <w:iCs/>
          <w:sz w:val="26"/>
          <w:szCs w:val="26"/>
        </w:rPr>
        <w:instrText>United States v. Freedom Church,</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613 F.2d 316 (1st Cir. 1979)</w:instrText>
      </w:r>
      <w:r w:rsidR="000F64B8" w:rsidRPr="001163A0">
        <w:instrText xml:space="preserve">" </w:instrText>
      </w:r>
      <w:r w:rsidR="00141B98" w:rsidRPr="001163A0">
        <w:fldChar w:fldCharType="end"/>
      </w:r>
      <w:bookmarkStart w:id="385" w:name="_BA_Cite_1117"/>
      <w:r w:rsidRPr="001163A0">
        <w:rPr>
          <w:rFonts w:ascii="Century Schoolbook" w:hAnsi="Century Schoolbook"/>
          <w:i/>
          <w:iCs/>
          <w:sz w:val="26"/>
          <w:szCs w:val="26"/>
        </w:rPr>
        <w:t xml:space="preserve">United States v. Freedom Church, </w:t>
      </w:r>
      <w:r w:rsidRPr="001163A0">
        <w:rPr>
          <w:rFonts w:ascii="Century Schoolbook" w:hAnsi="Century Schoolbook"/>
          <w:sz w:val="26"/>
          <w:szCs w:val="26"/>
        </w:rPr>
        <w:t>613 F.2d 316, 319 (1st Cir. 1979)</w:t>
      </w:r>
      <w:bookmarkEnd w:id="385"/>
      <w:r w:rsidRPr="001163A0">
        <w:rPr>
          <w:rFonts w:ascii="Century Schoolbook" w:hAnsi="Century Schoolbook"/>
          <w:sz w:val="26"/>
          <w:szCs w:val="26"/>
        </w:rPr>
        <w:t xml:space="preserve"> (citations omitted;  emphasis added).  The court is faced with the task of balancing the interests of the taxpayer and the Government.  “On one hand is the Government’s interest in summary proceedings designed to expedite tax collection.  On the other hand is the taxpayer’s right to protection from the </w:t>
      </w:r>
      <w:r w:rsidRPr="001163A0">
        <w:rPr>
          <w:rFonts w:ascii="Century Schoolbook" w:hAnsi="Century Schoolbook"/>
          <w:i/>
          <w:iCs/>
          <w:sz w:val="26"/>
          <w:szCs w:val="26"/>
        </w:rPr>
        <w:t>improper</w:t>
      </w:r>
      <w:r w:rsidRPr="001163A0">
        <w:rPr>
          <w:rFonts w:ascii="Century Schoolbook" w:hAnsi="Century Schoolbook"/>
          <w:sz w:val="26"/>
          <w:szCs w:val="26"/>
        </w:rPr>
        <w:t xml:space="preserve"> use of the Internal Revenue Service’s summons powers.”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KAJWZZ000219 \xhfl Rep \l "</w:instrText>
      </w:r>
      <w:r w:rsidR="000F64B8" w:rsidRPr="001163A0">
        <w:rPr>
          <w:rFonts w:ascii="Century Schoolbook" w:hAnsi="Century Schoolbook"/>
          <w:i/>
          <w:iCs/>
          <w:sz w:val="26"/>
          <w:szCs w:val="26"/>
        </w:rPr>
        <w:instrText>United States v. Stuckey,</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646 F.2d 1369 (9th Cir. 1981)</w:instrText>
      </w:r>
      <w:r w:rsidR="000F64B8" w:rsidRPr="001163A0">
        <w:instrText xml:space="preserve">" </w:instrText>
      </w:r>
      <w:r w:rsidR="00141B98" w:rsidRPr="001163A0">
        <w:fldChar w:fldCharType="end"/>
      </w:r>
      <w:bookmarkStart w:id="386" w:name="_BA_Cite_1118"/>
      <w:r w:rsidRPr="001163A0">
        <w:rPr>
          <w:rFonts w:ascii="Century Schoolbook" w:hAnsi="Century Schoolbook"/>
          <w:i/>
          <w:iCs/>
          <w:sz w:val="26"/>
          <w:szCs w:val="26"/>
        </w:rPr>
        <w:t xml:space="preserve">United States v. Stuckey, </w:t>
      </w:r>
      <w:r w:rsidRPr="001163A0">
        <w:rPr>
          <w:rFonts w:ascii="Century Schoolbook" w:hAnsi="Century Schoolbook"/>
          <w:sz w:val="26"/>
          <w:szCs w:val="26"/>
        </w:rPr>
        <w:t>646 F.2d 1369, 1373 (9th Cir. 1981)</w:t>
      </w:r>
      <w:bookmarkEnd w:id="386"/>
      <w:r w:rsidRPr="001163A0">
        <w:rPr>
          <w:rFonts w:ascii="Century Schoolbook" w:hAnsi="Century Schoolbook"/>
          <w:sz w:val="26"/>
          <w:szCs w:val="26"/>
        </w:rPr>
        <w:t xml:space="preserve"> (emphasis added).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In addition to broadside attacks challenging the propriety of the summons, what follows are responses to typical arguments challenging the validity of a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387" w:name="_Toc299960322"/>
      <w:bookmarkStart w:id="388" w:name="_Toc299960399"/>
      <w:bookmarkStart w:id="389" w:name="_Toc301172259"/>
      <w:r w:rsidRPr="001163A0">
        <w:rPr>
          <w:rFonts w:ascii="Century Schoolbook" w:hAnsi="Century Schoolbook"/>
          <w:b/>
          <w:bCs w:val="0"/>
        </w:rPr>
        <w:softHyphen/>
      </w:r>
      <w:r w:rsidRPr="001163A0">
        <w:rPr>
          <w:rFonts w:ascii="Century Schoolbook" w:hAnsi="Century Schoolbook"/>
          <w:b/>
          <w:bCs w:val="0"/>
          <w:u w:val="single"/>
        </w:rPr>
        <w:t>IRS failed to follow administrative requirements</w:t>
      </w:r>
      <w:bookmarkEnd w:id="387"/>
      <w:bookmarkEnd w:id="388"/>
      <w:bookmarkEnd w:id="38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Taxpayers often argue that a court should not enforce a summons, or should quash a summons to a third party, because the IRS failed to follow appropriate procedures, including failure to properly issue, serve, or give notice of the summons.   In effect, such taxpayers are arguing that the fourth requirement of the </w:t>
      </w:r>
      <w:r w:rsidR="00141B98" w:rsidRPr="001163A0">
        <w:fldChar w:fldCharType="begin"/>
      </w:r>
      <w:r w:rsidR="000F64B8" w:rsidRPr="001163A0">
        <w:instrText xml:space="preserve"> ADDIN BA \xc &lt;@$cs&gt; \xl 6 \s KAJWZZ000023 </w:instrText>
      </w:r>
      <w:r w:rsidR="00141B98" w:rsidRPr="001163A0">
        <w:fldChar w:fldCharType="end"/>
      </w:r>
      <w:bookmarkStart w:id="390" w:name="_BA_Cite_1119"/>
      <w:r w:rsidRPr="001163A0">
        <w:rPr>
          <w:rFonts w:ascii="Century Schoolbook" w:hAnsi="Century Schoolbook"/>
          <w:i/>
          <w:iCs/>
          <w:sz w:val="26"/>
          <w:szCs w:val="26"/>
        </w:rPr>
        <w:t>Powell</w:t>
      </w:r>
      <w:bookmarkEnd w:id="390"/>
      <w:r w:rsidRPr="001163A0">
        <w:rPr>
          <w:rFonts w:ascii="Century Schoolbook" w:hAnsi="Century Schoolbook"/>
          <w:sz w:val="26"/>
          <w:szCs w:val="26"/>
        </w:rPr>
        <w:t xml:space="preserve"> requirements has not been met.  </w:t>
      </w:r>
      <w:hyperlink w:anchor="II_B_2__a___4__The_summons_meets_all_adm"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22 \s KAJWZZ000624 \xpl 1 \l "Section II(B)(2)(a)(4)" </w:instrText>
        </w:r>
        <w:r w:rsidR="00141B98" w:rsidRPr="001163A0">
          <w:fldChar w:fldCharType="end"/>
        </w:r>
        <w:r w:rsidRPr="001163A0">
          <w:rPr>
            <w:rStyle w:val="Hyperlink"/>
            <w:rFonts w:ascii="Century Schoolbook" w:hAnsi="Century Schoolbook"/>
            <w:sz w:val="26"/>
            <w:szCs w:val="26"/>
          </w:rPr>
          <w:t>Section II(B)(2)(a)(4).)</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Even if all the administrative steps required by the Code were not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followed,  a court may order enforcement of the summonses.  Several courts have held that not every failure to follow an administrative requirement imposed by the Code necessitates denial of enforcement.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KAJWZZ000070 \xhfl Rep </w:instrText>
      </w:r>
      <w:r w:rsidR="00141B98" w:rsidRPr="001163A0">
        <w:fldChar w:fldCharType="end"/>
      </w:r>
      <w:bookmarkStart w:id="391" w:name="_BA_Cite_1120"/>
      <w:r w:rsidRPr="001163A0">
        <w:rPr>
          <w:rFonts w:ascii="Century Schoolbook" w:hAnsi="Century Schoolbook"/>
          <w:i/>
          <w:iCs/>
          <w:sz w:val="26"/>
          <w:szCs w:val="26"/>
        </w:rPr>
        <w:t>Mimick v. United States</w:t>
      </w:r>
      <w:r w:rsidRPr="001163A0">
        <w:rPr>
          <w:rFonts w:ascii="Century Schoolbook" w:hAnsi="Century Schoolbook"/>
          <w:sz w:val="26"/>
          <w:szCs w:val="26"/>
        </w:rPr>
        <w:t>, 952 F.2d 230, 231-32 (8th Cir. 1991)</w:t>
      </w:r>
      <w:bookmarkEnd w:id="391"/>
      <w:r w:rsidRPr="001163A0">
        <w:rPr>
          <w:rFonts w:ascii="Century Schoolbook" w:hAnsi="Century Schoolbook"/>
          <w:sz w:val="26"/>
          <w:szCs w:val="26"/>
        </w:rPr>
        <w:t xml:space="preserve">.  In the words of the Fifth Circuit: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Nothing in the language of the code itself mandates this sanction [denial of enforcement] for infringement [of the Code’s administrative requirements].  The correct approach for determining whether to enforce a summons requires the court to evaluate the seriousness of the violation under all the circumstances including the Government’s good faith and the degree of harm imposed by the unlawful conduct.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57 \s KAJWZZ000220 \xhfl Rep \l "</w:instrText>
      </w:r>
      <w:r w:rsidR="000F64B8" w:rsidRPr="001163A0">
        <w:rPr>
          <w:rFonts w:ascii="Century Schoolbook" w:hAnsi="Century Schoolbook"/>
          <w:i/>
          <w:iCs/>
          <w:sz w:val="26"/>
          <w:szCs w:val="26"/>
        </w:rPr>
        <w:instrText>United States v. Payne</w:instrText>
      </w:r>
      <w:r w:rsidR="000F64B8" w:rsidRPr="001163A0">
        <w:rPr>
          <w:rFonts w:ascii="Century Schoolbook" w:hAnsi="Century Schoolbook"/>
          <w:sz w:val="26"/>
          <w:szCs w:val="26"/>
        </w:rPr>
        <w:instrText>,&lt;SoftRt&gt; 648 F.2d 361 (5th Cir. 1981)</w:instrText>
      </w:r>
      <w:r w:rsidR="000F64B8" w:rsidRPr="001163A0">
        <w:instrText xml:space="preserve">" </w:instrText>
      </w:r>
      <w:r w:rsidRPr="001163A0">
        <w:fldChar w:fldCharType="end"/>
      </w:r>
      <w:bookmarkStart w:id="392" w:name="_BA_Cite_1121"/>
      <w:r w:rsidR="00DA0DFB" w:rsidRPr="001163A0">
        <w:rPr>
          <w:rFonts w:ascii="Century Schoolbook" w:hAnsi="Century Schoolbook"/>
          <w:i/>
          <w:iCs/>
          <w:sz w:val="26"/>
          <w:szCs w:val="26"/>
        </w:rPr>
        <w:t>United States v. Payne</w:t>
      </w:r>
      <w:r w:rsidR="00DA0DFB" w:rsidRPr="001163A0">
        <w:rPr>
          <w:rFonts w:ascii="Century Schoolbook" w:hAnsi="Century Schoolbook"/>
          <w:sz w:val="26"/>
          <w:szCs w:val="26"/>
        </w:rPr>
        <w:t>, 648 F.2d 361, 363 (5th Cir. 1981)</w:t>
      </w:r>
      <w:bookmarkEnd w:id="392"/>
      <w:r w:rsidR="00DA0DFB" w:rsidRPr="001163A0">
        <w:rPr>
          <w:rFonts w:ascii="Century Schoolbook" w:hAnsi="Century Schoolbook"/>
          <w:sz w:val="26"/>
          <w:szCs w:val="26"/>
        </w:rPr>
        <w:t xml:space="preserve">, (quoting </w:t>
      </w:r>
      <w:r w:rsidRPr="001163A0">
        <w:fldChar w:fldCharType="begin"/>
      </w:r>
      <w:r w:rsidR="000F64B8" w:rsidRPr="001163A0">
        <w:instrText xml:space="preserve"> ADDIN BA \xc &lt;@$cs&gt; \xl 69 \s KAJWZZ000115 \xhfl Rep \xqt \xpl 1 </w:instrText>
      </w:r>
      <w:r w:rsidRPr="001163A0">
        <w:fldChar w:fldCharType="end"/>
      </w:r>
      <w:bookmarkStart w:id="393" w:name="_BA_Cite_1122"/>
      <w:r w:rsidR="00DA0DFB" w:rsidRPr="001163A0">
        <w:rPr>
          <w:rFonts w:ascii="Century Schoolbook" w:hAnsi="Century Schoolbook"/>
          <w:i/>
          <w:iCs/>
          <w:sz w:val="26"/>
          <w:szCs w:val="26"/>
        </w:rPr>
        <w:t>United States v. Bank of Moulton</w:t>
      </w:r>
      <w:r w:rsidR="00DA0DFB" w:rsidRPr="001163A0">
        <w:rPr>
          <w:rFonts w:ascii="Century Schoolbook" w:hAnsi="Century Schoolbook"/>
          <w:sz w:val="26"/>
          <w:szCs w:val="26"/>
        </w:rPr>
        <w:t>, 614 F.2d 1063, 1066 (5th Cir. 1980)</w:t>
      </w:r>
      <w:bookmarkEnd w:id="393"/>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394" w:name="_Toc299960323"/>
      <w:bookmarkStart w:id="395" w:name="_Toc299960400"/>
      <w:bookmarkStart w:id="396" w:name="_Toc301172260"/>
      <w:r w:rsidRPr="001163A0">
        <w:rPr>
          <w:b/>
          <w:bCs w:val="0"/>
        </w:rPr>
        <w:t>Challenges to the issuance of the summons</w:t>
      </w:r>
      <w:bookmarkEnd w:id="394"/>
      <w:bookmarkEnd w:id="395"/>
      <w:bookmarkEnd w:id="39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One of the most common challenges to summons enforcement is to the official’s authority to issue the summons.  </w:t>
      </w:r>
      <w:r w:rsidR="00141B98" w:rsidRPr="001163A0">
        <w:fldChar w:fldCharType="begin"/>
      </w:r>
      <w:r w:rsidR="000F64B8" w:rsidRPr="001163A0">
        <w:instrText xml:space="preserve"> ADDIN BA \xc &lt;@$st&gt; \xl 15 \s KAJWZZ000138 </w:instrText>
      </w:r>
      <w:r w:rsidR="00141B98" w:rsidRPr="001163A0">
        <w:fldChar w:fldCharType="end"/>
      </w:r>
      <w:bookmarkStart w:id="397" w:name="_BA_Cite_1123"/>
      <w:r w:rsidRPr="001163A0">
        <w:rPr>
          <w:rFonts w:ascii="Century Schoolbook" w:hAnsi="Century Schoolbook"/>
          <w:sz w:val="26"/>
          <w:szCs w:val="26"/>
        </w:rPr>
        <w:t>Section 7602(a)</w:t>
      </w:r>
      <w:bookmarkEnd w:id="397"/>
      <w:r w:rsidRPr="001163A0">
        <w:rPr>
          <w:rFonts w:ascii="Century Schoolbook" w:hAnsi="Century Schoolbook"/>
          <w:sz w:val="26"/>
          <w:szCs w:val="26"/>
        </w:rPr>
        <w:t xml:space="preserve"> provides summons authority to the “Secretary,” meaning “the Secretary of the Treasury or his delegate.”  </w:t>
      </w:r>
      <w:r w:rsidR="00141B98" w:rsidRPr="001163A0">
        <w:fldChar w:fldCharType="begin"/>
      </w:r>
      <w:r w:rsidR="000F64B8" w:rsidRPr="001163A0">
        <w:instrText xml:space="preserve"> ADDIN BA \xc &lt;@st&gt; \xl 23 \s KAJWZZ000221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7701(a)(11)(B)</w:instrText>
      </w:r>
      <w:r w:rsidR="000F64B8" w:rsidRPr="001163A0">
        <w:instrText xml:space="preserve">" </w:instrText>
      </w:r>
      <w:r w:rsidR="00141B98" w:rsidRPr="001163A0">
        <w:fldChar w:fldCharType="end"/>
      </w:r>
      <w:bookmarkStart w:id="398" w:name="_BA_Cite_1124"/>
      <w:r w:rsidRPr="001163A0">
        <w:rPr>
          <w:rFonts w:ascii="Century Schoolbook" w:hAnsi="Century Schoolbook"/>
          <w:sz w:val="26"/>
          <w:szCs w:val="26"/>
        </w:rPr>
        <w:t>I.R.C. § 7701(a)(11)(B)</w:t>
      </w:r>
      <w:bookmarkEnd w:id="398"/>
      <w:r w:rsidRPr="001163A0">
        <w:rPr>
          <w:rFonts w:ascii="Century Schoolbook" w:hAnsi="Century Schoolbook"/>
          <w:sz w:val="26"/>
          <w:szCs w:val="26"/>
        </w:rPr>
        <w:t xml:space="preserve">.  “Delegate,” in turn, is defined as “any officer, employee, or agency of the Treasury Department duly authorized by the Secretary of the Treasury directly, or indirectly by one or more redelegations of authority, to perform the function mentioned or described in the context.”  </w:t>
      </w:r>
      <w:r w:rsidR="00141B98" w:rsidRPr="001163A0">
        <w:fldChar w:fldCharType="begin"/>
      </w:r>
      <w:r w:rsidR="000F64B8" w:rsidRPr="001163A0">
        <w:instrText xml:space="preserve"> ADDIN BA \xc &lt;@st&gt; \xl 26 \s KAJWZZ000222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7701(a)(12)(A)(i)</w:instrText>
      </w:r>
      <w:r w:rsidR="000F64B8" w:rsidRPr="001163A0">
        <w:instrText xml:space="preserve">" </w:instrText>
      </w:r>
      <w:r w:rsidR="00141B98" w:rsidRPr="001163A0">
        <w:fldChar w:fldCharType="end"/>
      </w:r>
      <w:bookmarkStart w:id="399" w:name="_BA_Cite_1125"/>
      <w:r w:rsidRPr="001163A0">
        <w:rPr>
          <w:rFonts w:ascii="Century Schoolbook" w:hAnsi="Century Schoolbook"/>
          <w:sz w:val="26"/>
          <w:szCs w:val="26"/>
        </w:rPr>
        <w:t>I.R.C. § 7701(a)(12)(A)(i)</w:t>
      </w:r>
      <w:bookmarkEnd w:id="39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Secretary of the Treasury has delegated authority to issue summonses to the Commissioner of the IRS.  Treas. Reg. </w:t>
      </w:r>
      <w:r w:rsidR="00141B98" w:rsidRPr="001163A0">
        <w:fldChar w:fldCharType="begin"/>
      </w:r>
      <w:r w:rsidR="000F64B8" w:rsidRPr="001163A0">
        <w:instrText xml:space="preserve"> ADDIN BA \xc &lt;@osdv&gt; \xl 15 \s KAJWZZ000625 \l "</w:instrText>
      </w:r>
      <w:r w:rsidR="000F64B8" w:rsidRPr="001163A0">
        <w:rPr>
          <w:rFonts w:ascii="Century Schoolbook" w:hAnsi="Century Schoolbook"/>
          <w:sz w:val="26"/>
          <w:szCs w:val="26"/>
        </w:rPr>
        <w:instrText>§ 301.7602</w:instrText>
      </w:r>
      <w:r w:rsidR="000F64B8" w:rsidRPr="001163A0">
        <w:rPr>
          <w:rFonts w:ascii="Century Schoolbook" w:hAnsi="Century Schoolbook"/>
          <w:sz w:val="26"/>
          <w:szCs w:val="26"/>
        </w:rPr>
        <w:noBreakHyphen/>
        <w:instrText>1(b)</w:instrText>
      </w:r>
      <w:r w:rsidR="000F64B8" w:rsidRPr="001163A0">
        <w:instrText xml:space="preserve">" </w:instrText>
      </w:r>
      <w:r w:rsidR="00141B98" w:rsidRPr="001163A0">
        <w:fldChar w:fldCharType="end"/>
      </w:r>
      <w:r w:rsidRPr="001163A0">
        <w:rPr>
          <w:rFonts w:ascii="Century Schoolbook" w:hAnsi="Century Schoolbook"/>
          <w:sz w:val="26"/>
          <w:szCs w:val="26"/>
        </w:rPr>
        <w:t>§ 301.7602</w:t>
      </w:r>
      <w:r w:rsidRPr="001163A0">
        <w:rPr>
          <w:rFonts w:ascii="Century Schoolbook" w:hAnsi="Century Schoolbook"/>
          <w:sz w:val="26"/>
          <w:szCs w:val="26"/>
        </w:rPr>
        <w:noBreakHyphen/>
        <w:t xml:space="preserve">1(b) (authorizing the Commissioner of the IRS to issue summonses under </w:t>
      </w:r>
      <w:r w:rsidR="00141B98" w:rsidRPr="001163A0">
        <w:fldChar w:fldCharType="begin"/>
      </w:r>
      <w:r w:rsidR="000F64B8" w:rsidRPr="001163A0">
        <w:instrText xml:space="preserve"> ADDIN BA \xc &lt;@$st&gt; \xl 13 \s KAJWZZ000001 \xpl 1 </w:instrText>
      </w:r>
      <w:r w:rsidR="00141B98" w:rsidRPr="001163A0">
        <w:fldChar w:fldCharType="end"/>
      </w:r>
      <w:bookmarkStart w:id="400" w:name="_BA_Cite_1126"/>
      <w:r w:rsidRPr="001163A0">
        <w:rPr>
          <w:rFonts w:ascii="Century Schoolbook" w:hAnsi="Century Schoolbook"/>
          <w:sz w:val="26"/>
          <w:szCs w:val="26"/>
        </w:rPr>
        <w:t>I.R.C. § 7602</w:t>
      </w:r>
      <w:bookmarkEnd w:id="400"/>
      <w:r w:rsidRPr="001163A0">
        <w:rPr>
          <w:rFonts w:ascii="Century Schoolbook" w:hAnsi="Century Schoolbook"/>
          <w:sz w:val="26"/>
          <w:szCs w:val="26"/>
        </w:rPr>
        <w:t xml:space="preserve">); Treas. Reg. </w:t>
      </w:r>
      <w:r w:rsidR="00141B98" w:rsidRPr="001163A0">
        <w:fldChar w:fldCharType="begin"/>
      </w:r>
      <w:r w:rsidR="000F64B8" w:rsidRPr="001163A0">
        <w:instrText xml:space="preserve"> ADDIN BA \xc &lt;@osdv&gt; \xl 14 \s KAJWZZ000626 \l "</w:instrText>
      </w:r>
      <w:r w:rsidR="000F64B8" w:rsidRPr="001163A0">
        <w:rPr>
          <w:rFonts w:ascii="Century Schoolbook" w:hAnsi="Century Schoolbook"/>
          <w:sz w:val="26"/>
          <w:szCs w:val="26"/>
        </w:rPr>
        <w:instrText>§301.7701</w:instrText>
      </w:r>
      <w:r w:rsidR="000F64B8" w:rsidRPr="001163A0">
        <w:rPr>
          <w:rFonts w:ascii="Century Schoolbook" w:hAnsi="Century Schoolbook"/>
          <w:sz w:val="26"/>
          <w:szCs w:val="26"/>
        </w:rPr>
        <w:noBreakHyphen/>
        <w:instrText>9(b)</w:instrText>
      </w:r>
      <w:r w:rsidR="000F64B8" w:rsidRPr="001163A0">
        <w:instrText xml:space="preserve">" </w:instrText>
      </w:r>
      <w:r w:rsidR="00141B98" w:rsidRPr="001163A0">
        <w:fldChar w:fldCharType="end"/>
      </w:r>
      <w:r w:rsidRPr="001163A0">
        <w:rPr>
          <w:rFonts w:ascii="Century Schoolbook" w:hAnsi="Century Schoolbook"/>
          <w:sz w:val="26"/>
          <w:szCs w:val="26"/>
        </w:rPr>
        <w:t>§301.7701</w:t>
      </w:r>
      <w:r w:rsidRPr="001163A0">
        <w:rPr>
          <w:rFonts w:ascii="Century Schoolbook" w:hAnsi="Century Schoolbook"/>
          <w:sz w:val="26"/>
          <w:szCs w:val="26"/>
        </w:rPr>
        <w:noBreakHyphen/>
        <w:t xml:space="preserve">9(b) (Treasury regulations authorizing the Commissioner to perform some function “shall constitute a delegation by the Secretary of the authority to perform such function”).  The Secretary has authorized the Commissioner to redelegate this authority to IRS employees.  Treas. Reg. </w:t>
      </w:r>
      <w:r w:rsidR="00141B98" w:rsidRPr="001163A0">
        <w:fldChar w:fldCharType="begin"/>
      </w:r>
      <w:r w:rsidR="000F64B8" w:rsidRPr="001163A0">
        <w:instrText xml:space="preserve"> ADDIN BA \xc &lt;@osdv&gt; \xl 16 \s KAJWZZ000627 \l "</w:instrText>
      </w:r>
      <w:r w:rsidR="000F64B8" w:rsidRPr="001163A0">
        <w:rPr>
          <w:rFonts w:ascii="Century Schoolbook" w:hAnsi="Century Schoolbook"/>
          <w:sz w:val="26"/>
          <w:szCs w:val="26"/>
        </w:rPr>
        <w:instrText>§ 301.7701</w:instrText>
      </w:r>
      <w:r w:rsidR="000F64B8" w:rsidRPr="001163A0">
        <w:rPr>
          <w:rFonts w:ascii="Century Schoolbook" w:hAnsi="Century Schoolbook"/>
          <w:sz w:val="26"/>
          <w:szCs w:val="26"/>
        </w:rPr>
        <w:noBreakHyphen/>
        <w:instrText>9(c)</w:instrText>
      </w:r>
      <w:r w:rsidR="000F64B8" w:rsidRPr="001163A0">
        <w:instrText xml:space="preserve">" </w:instrText>
      </w:r>
      <w:r w:rsidR="00141B98" w:rsidRPr="001163A0">
        <w:fldChar w:fldCharType="end"/>
      </w:r>
      <w:r w:rsidRPr="001163A0">
        <w:rPr>
          <w:rFonts w:ascii="Century Schoolbook" w:hAnsi="Century Schoolbook"/>
          <w:sz w:val="26"/>
          <w:szCs w:val="26"/>
        </w:rPr>
        <w:t>§  301.7701</w:t>
      </w:r>
      <w:r w:rsidRPr="001163A0">
        <w:rPr>
          <w:rFonts w:ascii="Century Schoolbook" w:hAnsi="Century Schoolbook"/>
          <w:sz w:val="26"/>
          <w:szCs w:val="26"/>
        </w:rPr>
        <w:noBreakHyphen/>
        <w:t xml:space="preserve">9(c).  </w:t>
      </w:r>
      <w:r w:rsidRPr="001163A0">
        <w:rPr>
          <w:rFonts w:ascii="Century Schoolbook" w:hAnsi="Century Schoolbook"/>
          <w:sz w:val="26"/>
          <w:szCs w:val="26"/>
        </w:rPr>
        <w:lastRenderedPageBreak/>
        <w:t xml:space="preserve">The Commissioner has redelegated this authority.  </w:t>
      </w:r>
      <w:r w:rsidR="00141B98" w:rsidRPr="001163A0">
        <w:fldChar w:fldCharType="begin"/>
      </w:r>
      <w:r w:rsidR="000F64B8" w:rsidRPr="001163A0">
        <w:instrText xml:space="preserve"> ADDIN BA \xc &lt;@reg&gt; \xl 18 \s KAJWZZ000223 \l "</w:instrText>
      </w:r>
      <w:r w:rsidR="000F64B8" w:rsidRPr="001163A0">
        <w:rPr>
          <w:rFonts w:ascii="Century Schoolbook" w:hAnsi="Century Schoolbook"/>
          <w:sz w:val="26"/>
          <w:szCs w:val="26"/>
        </w:rPr>
        <w:instrText>Deleg. Order No. 4</w:instrText>
      </w:r>
      <w:r w:rsidR="000F64B8" w:rsidRPr="001163A0">
        <w:instrText xml:space="preserve">" </w:instrText>
      </w:r>
      <w:r w:rsidR="00141B98" w:rsidRPr="001163A0">
        <w:fldChar w:fldCharType="end"/>
      </w:r>
      <w:bookmarkStart w:id="401" w:name="_BA_Cite_1127"/>
      <w:r w:rsidRPr="001163A0">
        <w:rPr>
          <w:rFonts w:ascii="Century Schoolbook" w:hAnsi="Century Schoolbook"/>
          <w:sz w:val="26"/>
          <w:szCs w:val="26"/>
        </w:rPr>
        <w:t>Deleg. Order No. 4</w:t>
      </w:r>
      <w:bookmarkEnd w:id="401"/>
      <w:r w:rsidRPr="001163A0">
        <w:rPr>
          <w:rFonts w:ascii="Century Schoolbook" w:hAnsi="Century Schoolbook"/>
          <w:sz w:val="26"/>
          <w:szCs w:val="26"/>
        </w:rPr>
        <w:t xml:space="preserve"> (Rev. 22), </w:t>
      </w:r>
      <w:r w:rsidR="00141B98" w:rsidRPr="001163A0">
        <w:fldChar w:fldCharType="begin"/>
      </w:r>
      <w:r w:rsidR="000F64B8" w:rsidRPr="001163A0">
        <w:instrText xml:space="preserve"> ADDIN BA \xc &lt;@$cs&gt; \xl 178 \s KAJWZZ000344 </w:instrText>
      </w:r>
      <w:r w:rsidR="00141B98" w:rsidRPr="001163A0">
        <w:fldChar w:fldCharType="end"/>
      </w:r>
      <w:r w:rsidR="00141B98" w:rsidRPr="001163A0">
        <w:fldChar w:fldCharType="begin"/>
      </w:r>
      <w:r w:rsidR="000F64B8" w:rsidRPr="001163A0">
        <w:instrText xml:space="preserve"> ADDIN BA \xc &lt;@$cs&gt; \xl 131 \s KAJWZZ000248 </w:instrText>
      </w:r>
      <w:r w:rsidR="00141B98" w:rsidRPr="001163A0">
        <w:fldChar w:fldCharType="end"/>
      </w:r>
      <w:r w:rsidR="00141B98" w:rsidRPr="001163A0">
        <w:fldChar w:fldCharType="begin"/>
      </w:r>
      <w:r w:rsidR="000F64B8" w:rsidRPr="001163A0">
        <w:instrText xml:space="preserve"> ADDIN BA \xc &lt;@$cs&gt; \xl 85 \s KAJWZZ000248 </w:instrText>
      </w:r>
      <w:r w:rsidR="00141B98" w:rsidRPr="001163A0">
        <w:fldChar w:fldCharType="end"/>
      </w:r>
      <w:r w:rsidR="00141B98" w:rsidRPr="001163A0">
        <w:fldChar w:fldCharType="begin"/>
      </w:r>
      <w:r w:rsidR="000F64B8" w:rsidRPr="001163A0">
        <w:instrText xml:space="preserve"> ADDIN BA \xc &lt;@oppt&gt; \xl 16 \s KAJWZZ000628 \l "</w:instrText>
      </w:r>
      <w:r w:rsidR="000F64B8" w:rsidRPr="001163A0">
        <w:rPr>
          <w:rFonts w:ascii="Century Schoolbook" w:hAnsi="Century Schoolbook"/>
          <w:sz w:val="26"/>
          <w:szCs w:val="26"/>
        </w:rPr>
        <w:instrText>1997 WL 33479254</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1997 WL 33479254 (delegating from Commissioner to various IRS employees, including revenue agents, authority to issue summonses).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Supreme Court and the courts of appeal have recognized that the Secretary’s authority to issue summonses has been delegated to the IRS and its employees.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61 \s KAJWZZ000011 \xhfl Rep </w:instrText>
      </w:r>
      <w:r w:rsidR="00141B98" w:rsidRPr="001163A0">
        <w:fldChar w:fldCharType="end"/>
      </w:r>
      <w:bookmarkStart w:id="402" w:name="_BA_Cite_1128"/>
      <w:r w:rsidRPr="001163A0">
        <w:rPr>
          <w:rFonts w:ascii="Century Schoolbook" w:hAnsi="Century Schoolbook"/>
          <w:i/>
          <w:iCs/>
          <w:sz w:val="26"/>
          <w:szCs w:val="26"/>
        </w:rPr>
        <w:t>United States v. Arthur Young &amp; Co.</w:t>
      </w:r>
      <w:r w:rsidRPr="001163A0">
        <w:rPr>
          <w:rFonts w:ascii="Century Schoolbook" w:hAnsi="Century Schoolbook"/>
          <w:sz w:val="26"/>
          <w:szCs w:val="26"/>
        </w:rPr>
        <w:t>, 465 U.S. 805, 814 (1984)</w:t>
      </w:r>
      <w:bookmarkEnd w:id="402"/>
      <w:r w:rsidRPr="001163A0">
        <w:rPr>
          <w:rFonts w:ascii="Century Schoolbook" w:hAnsi="Century Schoolbook"/>
          <w:sz w:val="26"/>
          <w:szCs w:val="26"/>
        </w:rPr>
        <w:t xml:space="preserve"> (“[a]s a tool of discovery, the </w:t>
      </w:r>
      <w:r w:rsidR="00141B98" w:rsidRPr="001163A0">
        <w:fldChar w:fldCharType="begin"/>
      </w:r>
      <w:r w:rsidR="000F64B8" w:rsidRPr="001163A0">
        <w:instrText xml:space="preserve"> ADDIN BA \xc &lt;@$st&gt; \xl 6 \s KAJWZZ000001 \xpl 1 </w:instrText>
      </w:r>
      <w:r w:rsidR="00141B98" w:rsidRPr="001163A0">
        <w:fldChar w:fldCharType="end"/>
      </w:r>
      <w:bookmarkStart w:id="403" w:name="_BA_Cite_1129"/>
      <w:r w:rsidRPr="001163A0">
        <w:rPr>
          <w:rFonts w:ascii="Century Schoolbook" w:hAnsi="Century Schoolbook"/>
          <w:sz w:val="26"/>
          <w:szCs w:val="26"/>
        </w:rPr>
        <w:t>§ 7602</w:t>
      </w:r>
      <w:bookmarkEnd w:id="403"/>
      <w:r w:rsidRPr="001163A0">
        <w:rPr>
          <w:rFonts w:ascii="Century Schoolbook" w:hAnsi="Century Schoolbook"/>
          <w:sz w:val="26"/>
          <w:szCs w:val="26"/>
        </w:rPr>
        <w:t xml:space="preserve"> summons is critical to the investigative and enforcement functions of the IRS”); </w:t>
      </w:r>
      <w:r w:rsidR="00141B98" w:rsidRPr="001163A0">
        <w:fldChar w:fldCharType="begin"/>
      </w:r>
      <w:r w:rsidR="000F64B8" w:rsidRPr="001163A0">
        <w:instrText xml:space="preserve"> ADDIN BA \xc &lt;@cs&gt; \xl 82 \s KAJWZZ000224 \xhfl Rep \l "</w:instrText>
      </w:r>
      <w:r w:rsidR="000F64B8" w:rsidRPr="001163A0">
        <w:rPr>
          <w:rFonts w:ascii="Century Schoolbook" w:hAnsi="Century Schoolbook"/>
          <w:i/>
          <w:iCs/>
          <w:sz w:val="26"/>
          <w:szCs w:val="26"/>
        </w:rPr>
        <w:instrText>United States v. Ins. Consultants of Knox, Inc.</w:instrText>
      </w:r>
      <w:r w:rsidR="000F64B8" w:rsidRPr="001163A0">
        <w:rPr>
          <w:rFonts w:ascii="Century Schoolbook" w:hAnsi="Century Schoolbook"/>
          <w:sz w:val="26"/>
          <w:szCs w:val="26"/>
        </w:rPr>
        <w:instrText>,&lt;SoftRt&gt; 187 F.3d 755 (7th Cir. 1999)</w:instrText>
      </w:r>
      <w:r w:rsidR="000F64B8" w:rsidRPr="001163A0">
        <w:instrText xml:space="preserve">" </w:instrText>
      </w:r>
      <w:r w:rsidR="00141B98" w:rsidRPr="001163A0">
        <w:fldChar w:fldCharType="end"/>
      </w:r>
      <w:bookmarkStart w:id="404" w:name="_BA_Cite_1130"/>
      <w:r w:rsidRPr="001163A0">
        <w:rPr>
          <w:rFonts w:ascii="Century Schoolbook" w:hAnsi="Century Schoolbook"/>
          <w:i/>
          <w:iCs/>
          <w:sz w:val="26"/>
          <w:szCs w:val="26"/>
        </w:rPr>
        <w:t>United States v. Ins. Consultants of Knox, Inc.</w:t>
      </w:r>
      <w:r w:rsidRPr="001163A0">
        <w:rPr>
          <w:rFonts w:ascii="Century Schoolbook" w:hAnsi="Century Schoolbook"/>
          <w:sz w:val="26"/>
          <w:szCs w:val="26"/>
        </w:rPr>
        <w:t>, 187 F.3d 755, 759 (7th Cir. 1999)</w:t>
      </w:r>
      <w:bookmarkEnd w:id="404"/>
      <w:r w:rsidRPr="001163A0">
        <w:rPr>
          <w:rFonts w:ascii="Century Schoolbook" w:hAnsi="Century Schoolbook"/>
          <w:sz w:val="26"/>
          <w:szCs w:val="26"/>
        </w:rPr>
        <w:t xml:space="preserve"> (“[t]he IRS is authorized to issue summonses” pursuant to </w:t>
      </w:r>
      <w:r w:rsidR="00141B98" w:rsidRPr="001163A0">
        <w:fldChar w:fldCharType="begin"/>
      </w:r>
      <w:r w:rsidR="000F64B8" w:rsidRPr="001163A0">
        <w:instrText xml:space="preserve"> ADDIN BA \xc &lt;@$st&gt; \xl 13 \s KAJWZZ000001 \xpl 1 </w:instrText>
      </w:r>
      <w:r w:rsidR="00141B98" w:rsidRPr="001163A0">
        <w:fldChar w:fldCharType="end"/>
      </w:r>
      <w:r w:rsidRPr="001163A0">
        <w:rPr>
          <w:rFonts w:ascii="Century Schoolbook" w:hAnsi="Century Schoolbook"/>
          <w:sz w:val="26"/>
          <w:szCs w:val="26"/>
        </w:rPr>
        <w:t xml:space="preserve">I.R.C. § 7602); </w:t>
      </w:r>
      <w:r w:rsidR="00141B98" w:rsidRPr="001163A0">
        <w:fldChar w:fldCharType="begin"/>
      </w:r>
      <w:r w:rsidR="000F64B8" w:rsidRPr="001163A0">
        <w:instrText xml:space="preserve"> ADDIN BA \xc &lt;@cs&gt; \xl 61 \s KAJWZZ000225 \xhfl Rep \l "</w:instrText>
      </w:r>
      <w:r w:rsidR="000F64B8" w:rsidRPr="001163A0">
        <w:rPr>
          <w:rFonts w:ascii="Century Schoolbook" w:hAnsi="Century Schoolbook"/>
          <w:i/>
          <w:iCs/>
          <w:sz w:val="26"/>
          <w:szCs w:val="26"/>
        </w:rPr>
        <w:instrText>Holifield v. United States</w:instrText>
      </w:r>
      <w:r w:rsidR="000F64B8" w:rsidRPr="001163A0">
        <w:rPr>
          <w:rFonts w:ascii="Century Schoolbook" w:hAnsi="Century Schoolbook"/>
          <w:sz w:val="26"/>
          <w:szCs w:val="26"/>
        </w:rPr>
        <w:instrText>,&lt;SoftRt&gt; 909 F.2d 201 (7th Cir. 1990)</w:instrText>
      </w:r>
      <w:r w:rsidR="000F64B8" w:rsidRPr="001163A0">
        <w:instrText xml:space="preserve">" </w:instrText>
      </w:r>
      <w:r w:rsidR="00141B98" w:rsidRPr="001163A0">
        <w:fldChar w:fldCharType="end"/>
      </w:r>
      <w:bookmarkStart w:id="405" w:name="_BA_Cite_1131"/>
      <w:r w:rsidRPr="001163A0">
        <w:rPr>
          <w:rFonts w:ascii="Century Schoolbook" w:hAnsi="Century Schoolbook"/>
          <w:i/>
          <w:iCs/>
          <w:sz w:val="26"/>
          <w:szCs w:val="26"/>
        </w:rPr>
        <w:t>Holifield v. United States</w:t>
      </w:r>
      <w:r w:rsidRPr="001163A0">
        <w:rPr>
          <w:rFonts w:ascii="Century Schoolbook" w:hAnsi="Century Schoolbook"/>
          <w:sz w:val="26"/>
          <w:szCs w:val="26"/>
        </w:rPr>
        <w:t>, 909 F.2d 201, 205 (7th Cir. 1990)</w:t>
      </w:r>
      <w:bookmarkEnd w:id="405"/>
      <w:r w:rsidRPr="001163A0">
        <w:rPr>
          <w:rFonts w:ascii="Century Schoolbook" w:hAnsi="Century Schoolbook"/>
          <w:sz w:val="26"/>
          <w:szCs w:val="26"/>
        </w:rPr>
        <w:t xml:space="preserve"> (“The information</w:t>
      </w:r>
      <w:r w:rsidRPr="001163A0">
        <w:rPr>
          <w:rFonts w:ascii="Century Schoolbook" w:hAnsi="Century Schoolbook"/>
          <w:sz w:val="26"/>
          <w:szCs w:val="26"/>
        </w:rPr>
        <w:noBreakHyphen/>
        <w:t xml:space="preserve">gathering authority granted to the IRS under </w:t>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is quite broad.”).  Challenges to this delegation have been dismissed as lacking merit.  </w:t>
      </w:r>
      <w:r w:rsidR="00141B98" w:rsidRPr="001163A0">
        <w:fldChar w:fldCharType="begin"/>
      </w:r>
      <w:r w:rsidR="000F64B8" w:rsidRPr="001163A0">
        <w:instrText xml:space="preserve"> ADDIN BA \xc &lt;@cs&gt; \xl 56 \s KAJWZZ000226 \xhfl Rep \l "</w:instrText>
      </w:r>
      <w:r w:rsidR="000F64B8" w:rsidRPr="001163A0">
        <w:rPr>
          <w:rFonts w:ascii="Century Schoolbook" w:hAnsi="Century Schoolbook"/>
          <w:i/>
          <w:iCs/>
          <w:sz w:val="26"/>
          <w:szCs w:val="26"/>
        </w:rPr>
        <w:instrText>United States v. Derr</w:instrText>
      </w:r>
      <w:r w:rsidR="000F64B8" w:rsidRPr="001163A0">
        <w:rPr>
          <w:rFonts w:ascii="Century Schoolbook" w:hAnsi="Century Schoolbook"/>
          <w:sz w:val="26"/>
          <w:szCs w:val="26"/>
        </w:rPr>
        <w:instrText>,&lt;SoftRt&gt; 968 F.2d 943 (9th Cir. 1992)</w:instrText>
      </w:r>
      <w:r w:rsidR="000F64B8" w:rsidRPr="001163A0">
        <w:instrText xml:space="preserve">" </w:instrText>
      </w:r>
      <w:r w:rsidR="00141B98" w:rsidRPr="001163A0">
        <w:fldChar w:fldCharType="end"/>
      </w:r>
      <w:bookmarkStart w:id="406" w:name="_BA_Cite_1132"/>
      <w:r w:rsidRPr="001163A0">
        <w:rPr>
          <w:rFonts w:ascii="Century Schoolbook" w:hAnsi="Century Schoolbook"/>
          <w:i/>
          <w:iCs/>
          <w:sz w:val="26"/>
          <w:szCs w:val="26"/>
        </w:rPr>
        <w:t>United States v. Derr</w:t>
      </w:r>
      <w:r w:rsidRPr="001163A0">
        <w:rPr>
          <w:rFonts w:ascii="Century Schoolbook" w:hAnsi="Century Schoolbook"/>
          <w:sz w:val="26"/>
          <w:szCs w:val="26"/>
        </w:rPr>
        <w:t>, 968 F.2d 943, 947 (9th Cir. 1992)</w:t>
      </w:r>
      <w:bookmarkEnd w:id="406"/>
      <w:r w:rsidRPr="001163A0">
        <w:rPr>
          <w:rFonts w:ascii="Century Schoolbook" w:hAnsi="Century Schoolbook"/>
          <w:sz w:val="26"/>
          <w:szCs w:val="26"/>
        </w:rPr>
        <w:t xml:space="preserve"> (rejecting argument that IRS agents did not have delegated authority to issue summonses); </w:t>
      </w:r>
      <w:r w:rsidR="00141B98" w:rsidRPr="001163A0">
        <w:fldChar w:fldCharType="begin"/>
      </w:r>
      <w:r w:rsidR="000F64B8" w:rsidRPr="001163A0">
        <w:instrText xml:space="preserve"> ADDIN BA \xc &lt;@cs&gt; \xl 62 \s KAJWZZ000227 \xhfl Rep \l "</w:instrText>
      </w:r>
      <w:r w:rsidR="000F64B8" w:rsidRPr="001163A0">
        <w:rPr>
          <w:rFonts w:ascii="Century Schoolbook" w:hAnsi="Century Schoolbook"/>
          <w:i/>
          <w:iCs/>
          <w:sz w:val="26"/>
          <w:szCs w:val="26"/>
        </w:rPr>
        <w:instrText>United States v. Saunders</w:instrText>
      </w:r>
      <w:r w:rsidR="000F64B8" w:rsidRPr="001163A0">
        <w:rPr>
          <w:rFonts w:ascii="Century Schoolbook" w:hAnsi="Century Schoolbook"/>
          <w:sz w:val="26"/>
          <w:szCs w:val="26"/>
        </w:rPr>
        <w:instrText>,&lt;SoftRt&gt; 951 F.2d 1065 (9th Cir. 1991)</w:instrText>
      </w:r>
      <w:r w:rsidR="000F64B8" w:rsidRPr="001163A0">
        <w:instrText xml:space="preserve">" </w:instrText>
      </w:r>
      <w:r w:rsidR="00141B98" w:rsidRPr="001163A0">
        <w:fldChar w:fldCharType="end"/>
      </w:r>
      <w:bookmarkStart w:id="407" w:name="_BA_Cite_1133"/>
      <w:r w:rsidRPr="001163A0">
        <w:rPr>
          <w:rFonts w:ascii="Century Schoolbook" w:hAnsi="Century Schoolbook"/>
          <w:i/>
          <w:iCs/>
          <w:sz w:val="26"/>
          <w:szCs w:val="26"/>
        </w:rPr>
        <w:t>United States v. Saunders</w:t>
      </w:r>
      <w:r w:rsidRPr="001163A0">
        <w:rPr>
          <w:rFonts w:ascii="Century Schoolbook" w:hAnsi="Century Schoolbook"/>
          <w:sz w:val="26"/>
          <w:szCs w:val="26"/>
        </w:rPr>
        <w:t>, 951 F.2d 1065, 1067 (9th Cir. 1991)</w:t>
      </w:r>
      <w:bookmarkEnd w:id="407"/>
      <w:r w:rsidRPr="001163A0">
        <w:rPr>
          <w:rFonts w:ascii="Century Schoolbook" w:hAnsi="Century Schoolbook"/>
          <w:sz w:val="26"/>
          <w:szCs w:val="26"/>
        </w:rPr>
        <w:t xml:space="preserve"> (same for summons issued by IRS Revenue Officer); </w:t>
      </w:r>
      <w:r w:rsidR="00141B98" w:rsidRPr="001163A0">
        <w:fldChar w:fldCharType="begin"/>
      </w:r>
      <w:r w:rsidR="000F64B8" w:rsidRPr="001163A0">
        <w:instrText xml:space="preserve"> ADDIN BA \xc &lt;@cs&gt; \xl 69 \s KAJWZZ000228 \xhfl Rep \l "</w:instrText>
      </w:r>
      <w:r w:rsidR="000F64B8" w:rsidRPr="001163A0">
        <w:rPr>
          <w:rFonts w:ascii="Century Schoolbook" w:hAnsi="Century Schoolbook"/>
          <w:i/>
          <w:iCs/>
          <w:sz w:val="26"/>
          <w:szCs w:val="26"/>
        </w:rPr>
        <w:instrText>Lonsdale v. United States</w:instrText>
      </w:r>
      <w:r w:rsidR="000F64B8" w:rsidRPr="001163A0">
        <w:rPr>
          <w:rFonts w:ascii="Century Schoolbook" w:hAnsi="Century Schoolbook"/>
          <w:sz w:val="26"/>
          <w:szCs w:val="26"/>
        </w:rPr>
        <w:instrText>,&lt;SoftRt&gt; 919 F.2d 1440 (10th Cir. 1990)</w:instrText>
      </w:r>
      <w:r w:rsidR="000F64B8" w:rsidRPr="001163A0">
        <w:instrText xml:space="preserve">" </w:instrText>
      </w:r>
      <w:r w:rsidR="00141B98" w:rsidRPr="001163A0">
        <w:fldChar w:fldCharType="end"/>
      </w:r>
      <w:bookmarkStart w:id="408" w:name="_BA_Cite_1134"/>
      <w:r w:rsidRPr="001163A0">
        <w:rPr>
          <w:rFonts w:ascii="Century Schoolbook" w:hAnsi="Century Schoolbook"/>
          <w:i/>
          <w:iCs/>
          <w:sz w:val="26"/>
          <w:szCs w:val="26"/>
        </w:rPr>
        <w:t>Lonsdale v. United States</w:t>
      </w:r>
      <w:r w:rsidRPr="001163A0">
        <w:rPr>
          <w:rFonts w:ascii="Century Schoolbook" w:hAnsi="Century Schoolbook"/>
          <w:sz w:val="26"/>
          <w:szCs w:val="26"/>
        </w:rPr>
        <w:t>, 919 F.2d 1440, 1445, 1448 (10th Cir. 1990)</w:t>
      </w:r>
      <w:bookmarkEnd w:id="408"/>
      <w:r w:rsidRPr="001163A0">
        <w:rPr>
          <w:rFonts w:ascii="Century Schoolbook" w:hAnsi="Century Schoolbook"/>
          <w:sz w:val="26"/>
          <w:szCs w:val="26"/>
        </w:rPr>
        <w:t xml:space="preserve"> (failure to publish Treasury Department orders delegating authority did not deprive the IRS of authority to issue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09" w:name="_Toc299960324"/>
      <w:bookmarkStart w:id="410" w:name="_Toc299960401"/>
      <w:bookmarkStart w:id="411" w:name="_Toc301172261"/>
      <w:r w:rsidRPr="001163A0">
        <w:rPr>
          <w:b/>
          <w:bCs w:val="0"/>
        </w:rPr>
        <w:t>Challenges to service of the summons</w:t>
      </w:r>
      <w:bookmarkEnd w:id="409"/>
      <w:bookmarkEnd w:id="410"/>
      <w:bookmarkEnd w:id="41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KAJWZZ000536 </w:instrText>
      </w:r>
      <w:r w:rsidRPr="001163A0">
        <w:fldChar w:fldCharType="end"/>
      </w:r>
      <w:bookmarkStart w:id="412" w:name="_BA_Cite_1135"/>
      <w:r w:rsidR="00DA0DFB" w:rsidRPr="001163A0">
        <w:rPr>
          <w:rFonts w:ascii="Century Schoolbook" w:hAnsi="Century Schoolbook"/>
          <w:sz w:val="26"/>
          <w:szCs w:val="26"/>
        </w:rPr>
        <w:t>Section 7603</w:t>
      </w:r>
      <w:bookmarkEnd w:id="412"/>
      <w:r w:rsidR="00DA0DFB" w:rsidRPr="001163A0">
        <w:rPr>
          <w:rFonts w:ascii="Century Schoolbook" w:hAnsi="Century Schoolbook"/>
          <w:sz w:val="26"/>
          <w:szCs w:val="26"/>
        </w:rPr>
        <w:t xml:space="preserve"> provides that an IRS summons “shall be served  . . . by an attested copy delivered in hand to the person to whom it is directed or left at his last and usual place of abode.”  </w:t>
      </w:r>
      <w:r w:rsidRPr="001163A0">
        <w:fldChar w:fldCharType="begin"/>
      </w:r>
      <w:r w:rsidR="000F64B8" w:rsidRPr="001163A0">
        <w:instrText xml:space="preserve"> ADDIN BA \xc &lt;@$cs&gt; \xl 56 \s KAJWZZ000075 \xhfl Rep </w:instrText>
      </w:r>
      <w:r w:rsidRPr="001163A0">
        <w:fldChar w:fldCharType="end"/>
      </w:r>
      <w:bookmarkStart w:id="413" w:name="_BA_Cite_1136"/>
      <w:r w:rsidR="00DA0DFB" w:rsidRPr="001163A0">
        <w:rPr>
          <w:rFonts w:ascii="Century Schoolbook" w:hAnsi="Century Schoolbook"/>
          <w:i/>
          <w:iCs/>
          <w:sz w:val="26"/>
          <w:szCs w:val="26"/>
        </w:rPr>
        <w:t>United States v. Bichara</w:t>
      </w:r>
      <w:r w:rsidR="00DA0DFB" w:rsidRPr="001163A0">
        <w:rPr>
          <w:rFonts w:ascii="Century Schoolbook" w:hAnsi="Century Schoolbook"/>
          <w:sz w:val="26"/>
          <w:szCs w:val="26"/>
        </w:rPr>
        <w:t>, 826 F.2d 1037 (11th Cir. 1987)</w:t>
      </w:r>
      <w:bookmarkEnd w:id="413"/>
      <w:r w:rsidR="00DA0DFB" w:rsidRPr="001163A0">
        <w:rPr>
          <w:rFonts w:ascii="Century Schoolbook" w:hAnsi="Century Schoolbook"/>
          <w:sz w:val="26"/>
          <w:szCs w:val="26"/>
        </w:rPr>
        <w:t xml:space="preserve"> (proper service of a summons to a taxpayer does not require that the IRS leave the summons with some person of suitable age and discretion).  Service “in hand” of an officer of a corporate taxpayer, including a managing agent, is sufficient to effect service on a foreign corporation.  </w:t>
      </w:r>
      <w:r w:rsidRPr="001163A0">
        <w:fldChar w:fldCharType="begin"/>
      </w:r>
      <w:r w:rsidR="000F64B8" w:rsidRPr="001163A0">
        <w:instrText xml:space="preserve"> ADDIN BA \xc &lt;@cs&gt; \xl 69 \s KAJWZZ000229 \xhfl Rep \l "</w:instrText>
      </w:r>
      <w:r w:rsidR="000F64B8" w:rsidRPr="001163A0">
        <w:rPr>
          <w:rFonts w:ascii="Century Schoolbook" w:hAnsi="Century Schoolbook"/>
          <w:i/>
          <w:iCs/>
          <w:sz w:val="26"/>
          <w:szCs w:val="26"/>
        </w:rPr>
        <w:instrText>United States v. Toyota Motor Co.</w:instrText>
      </w:r>
      <w:r w:rsidR="000F64B8" w:rsidRPr="001163A0">
        <w:rPr>
          <w:rFonts w:ascii="Century Schoolbook" w:hAnsi="Century Schoolbook"/>
          <w:sz w:val="26"/>
          <w:szCs w:val="26"/>
        </w:rPr>
        <w:instrText>,&lt;SoftRt&gt; 569 F. Supp. 1158 (C.D. Cal. 1983)</w:instrText>
      </w:r>
      <w:r w:rsidR="000F64B8" w:rsidRPr="001163A0">
        <w:instrText xml:space="preserve">" </w:instrText>
      </w:r>
      <w:r w:rsidRPr="001163A0">
        <w:fldChar w:fldCharType="end"/>
      </w:r>
      <w:bookmarkStart w:id="414" w:name="_BA_Cite_1137"/>
      <w:r w:rsidR="00DA0DFB" w:rsidRPr="001163A0">
        <w:rPr>
          <w:rFonts w:ascii="Century Schoolbook" w:hAnsi="Century Schoolbook"/>
          <w:i/>
          <w:iCs/>
          <w:sz w:val="26"/>
          <w:szCs w:val="26"/>
        </w:rPr>
        <w:t>United States v. Toyota Motor Co.</w:t>
      </w:r>
      <w:r w:rsidR="00DA0DFB" w:rsidRPr="001163A0">
        <w:rPr>
          <w:rFonts w:ascii="Century Schoolbook" w:hAnsi="Century Schoolbook"/>
          <w:sz w:val="26"/>
          <w:szCs w:val="26"/>
        </w:rPr>
        <w:t>, 569 F. Supp. 1158 (C.D. Cal. 1983)</w:t>
      </w:r>
      <w:bookmarkEnd w:id="414"/>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same IRS agent or officer may both issue and serve a summons pursuant to </w:t>
      </w:r>
      <w:r w:rsidR="00141B98" w:rsidRPr="001163A0">
        <w:fldChar w:fldCharType="begin"/>
      </w:r>
      <w:r w:rsidR="000F64B8" w:rsidRPr="001163A0">
        <w:instrText xml:space="preserve"> ADDIN BA \xc &lt;@osdv&gt; \xl 22 \s KAJWZZ000629 \l "</w:instrText>
      </w:r>
      <w:r w:rsidR="000F64B8" w:rsidRPr="001163A0">
        <w:rPr>
          <w:rFonts w:ascii="Century Schoolbook" w:hAnsi="Century Schoolbook"/>
          <w:sz w:val="26"/>
          <w:szCs w:val="26"/>
        </w:rPr>
        <w:instrText>Sections 7602 and 7603</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Sections 7602 and 7603.  </w:t>
      </w:r>
      <w:r w:rsidR="00141B98" w:rsidRPr="001163A0">
        <w:fldChar w:fldCharType="begin"/>
      </w:r>
      <w:r w:rsidR="000F64B8" w:rsidRPr="001163A0">
        <w:instrText xml:space="preserve"> ADDIN BA \xc &lt;@cs&gt; \xl 56 \s KAJWZZ000230 \xhfl Rep \l "</w:instrText>
      </w:r>
      <w:r w:rsidR="000F64B8" w:rsidRPr="001163A0">
        <w:rPr>
          <w:rFonts w:ascii="Century Schoolbook" w:hAnsi="Century Schoolbook"/>
          <w:i/>
          <w:iCs/>
          <w:sz w:val="26"/>
          <w:szCs w:val="26"/>
        </w:rPr>
        <w:instrText>United States v. Crum</w:instrText>
      </w:r>
      <w:r w:rsidR="000F64B8" w:rsidRPr="001163A0">
        <w:rPr>
          <w:rFonts w:ascii="Century Schoolbook" w:hAnsi="Century Schoolbook"/>
          <w:sz w:val="26"/>
          <w:szCs w:val="26"/>
        </w:rPr>
        <w:instrText>,&lt;SoftRt&gt; 288 F.3d 332 (7th Cir. 2002)</w:instrText>
      </w:r>
      <w:r w:rsidR="000F64B8" w:rsidRPr="001163A0">
        <w:instrText xml:space="preserve">" </w:instrText>
      </w:r>
      <w:r w:rsidR="00141B98" w:rsidRPr="001163A0">
        <w:fldChar w:fldCharType="end"/>
      </w:r>
      <w:bookmarkStart w:id="415" w:name="_BA_Cite_1138"/>
      <w:r w:rsidRPr="001163A0">
        <w:rPr>
          <w:rFonts w:ascii="Century Schoolbook" w:hAnsi="Century Schoolbook"/>
          <w:i/>
          <w:iCs/>
          <w:sz w:val="26"/>
          <w:szCs w:val="26"/>
        </w:rPr>
        <w:t>United States v. Crum</w:t>
      </w:r>
      <w:r w:rsidRPr="001163A0">
        <w:rPr>
          <w:rFonts w:ascii="Century Schoolbook" w:hAnsi="Century Schoolbook"/>
          <w:sz w:val="26"/>
          <w:szCs w:val="26"/>
        </w:rPr>
        <w:t>, 288 F.3d 332, 334 (7th Cir. 2002)</w:t>
      </w:r>
      <w:bookmarkEnd w:id="4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24 \s KAJWZZ000226 \xhfl Rep </w:instrText>
      </w:r>
      <w:r w:rsidR="00141B98" w:rsidRPr="001163A0">
        <w:fldChar w:fldCharType="end"/>
      </w:r>
      <w:r w:rsidRPr="001163A0">
        <w:rPr>
          <w:rFonts w:ascii="Century Schoolbook" w:hAnsi="Century Schoolbook"/>
          <w:i/>
          <w:iCs/>
          <w:sz w:val="26"/>
          <w:szCs w:val="26"/>
        </w:rPr>
        <w:t>Derr</w:t>
      </w:r>
      <w:r w:rsidRPr="001163A0">
        <w:rPr>
          <w:rFonts w:ascii="Century Schoolbook" w:hAnsi="Century Schoolbook"/>
          <w:sz w:val="26"/>
          <w:szCs w:val="26"/>
        </w:rPr>
        <w:t xml:space="preserve">, 968 F.2d at 946-47; </w:t>
      </w:r>
      <w:r w:rsidR="00141B98" w:rsidRPr="001163A0">
        <w:fldChar w:fldCharType="begin"/>
      </w:r>
      <w:r w:rsidR="000F64B8" w:rsidRPr="001163A0">
        <w:instrText xml:space="preserve"> ADDIN BA \xc &lt;@cs&gt; \xl 59 \s KAJWZZ000231 \xhfl Rep \l "</w:instrText>
      </w:r>
      <w:r w:rsidR="000F64B8" w:rsidRPr="001163A0">
        <w:rPr>
          <w:rFonts w:ascii="Century Schoolbook" w:hAnsi="Century Schoolbook"/>
          <w:i/>
          <w:iCs/>
          <w:sz w:val="26"/>
          <w:szCs w:val="26"/>
        </w:rPr>
        <w:instrText>United States v. McCoy</w:instrText>
      </w:r>
      <w:r w:rsidR="000F64B8" w:rsidRPr="001163A0">
        <w:rPr>
          <w:rFonts w:ascii="Century Schoolbook" w:hAnsi="Century Schoolbook"/>
          <w:sz w:val="26"/>
          <w:szCs w:val="26"/>
        </w:rPr>
        <w:instrText>,&lt;SoftRt&gt; 954 F.2d 1000 (5th Cir. 1992)</w:instrText>
      </w:r>
      <w:r w:rsidR="000F64B8" w:rsidRPr="001163A0">
        <w:instrText xml:space="preserve">" </w:instrText>
      </w:r>
      <w:r w:rsidR="00141B98" w:rsidRPr="001163A0">
        <w:fldChar w:fldCharType="end"/>
      </w:r>
      <w:bookmarkStart w:id="416" w:name="_BA_Cite_1139"/>
      <w:r w:rsidRPr="001163A0">
        <w:rPr>
          <w:rFonts w:ascii="Century Schoolbook" w:hAnsi="Century Schoolbook"/>
          <w:i/>
          <w:iCs/>
          <w:sz w:val="26"/>
          <w:szCs w:val="26"/>
        </w:rPr>
        <w:t>United States v. McCoy</w:t>
      </w:r>
      <w:r w:rsidRPr="001163A0">
        <w:rPr>
          <w:rFonts w:ascii="Century Schoolbook" w:hAnsi="Century Schoolbook"/>
          <w:sz w:val="26"/>
          <w:szCs w:val="26"/>
        </w:rPr>
        <w:t>, 954 F.2d 1000, 1001 (5th Cir. 1992)</w:t>
      </w:r>
      <w:bookmarkEnd w:id="4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KAJWZZ000075 \xhfl Rep </w:instrText>
      </w:r>
      <w:r w:rsidR="00141B98" w:rsidRPr="001163A0">
        <w:fldChar w:fldCharType="end"/>
      </w:r>
      <w:r w:rsidRPr="001163A0">
        <w:rPr>
          <w:rFonts w:ascii="Century Schoolbook" w:hAnsi="Century Schoolbook"/>
          <w:i/>
          <w:iCs/>
          <w:sz w:val="26"/>
          <w:szCs w:val="26"/>
        </w:rPr>
        <w:t>Bichara</w:t>
      </w:r>
      <w:r w:rsidRPr="001163A0">
        <w:rPr>
          <w:rFonts w:ascii="Century Schoolbook" w:hAnsi="Century Schoolbook"/>
          <w:sz w:val="26"/>
          <w:szCs w:val="26"/>
        </w:rPr>
        <w:t xml:space="preserve">, 826 F.2d at 1038; </w:t>
      </w:r>
      <w:r w:rsidR="00141B98" w:rsidRPr="001163A0">
        <w:fldChar w:fldCharType="begin"/>
      </w:r>
      <w:r w:rsidR="000F64B8" w:rsidRPr="001163A0">
        <w:instrText xml:space="preserve"> ADDIN BA \xc &lt;@cs&gt; \xl 57 \s KAJWZZ000232 \xhfl Rep \l "</w:instrText>
      </w:r>
      <w:r w:rsidR="000F64B8" w:rsidRPr="001163A0">
        <w:rPr>
          <w:rFonts w:ascii="Century Schoolbook" w:hAnsi="Century Schoolbook"/>
          <w:i/>
          <w:iCs/>
          <w:sz w:val="26"/>
          <w:szCs w:val="26"/>
        </w:rPr>
        <w:instrText>United States v. Howard</w:instrText>
      </w:r>
      <w:r w:rsidR="000F64B8" w:rsidRPr="001163A0">
        <w:rPr>
          <w:rFonts w:ascii="Century Schoolbook" w:hAnsi="Century Schoolbook"/>
          <w:sz w:val="26"/>
          <w:szCs w:val="26"/>
        </w:rPr>
        <w:instrText>,&lt;SoftRt&gt; 360 F.2d 373 (3d Cir. 1966)</w:instrText>
      </w:r>
      <w:r w:rsidR="000F64B8" w:rsidRPr="001163A0">
        <w:instrText xml:space="preserve">" </w:instrText>
      </w:r>
      <w:r w:rsidR="00141B98" w:rsidRPr="001163A0">
        <w:fldChar w:fldCharType="end"/>
      </w:r>
      <w:bookmarkStart w:id="417" w:name="_BA_Cite_1140"/>
      <w:r w:rsidRPr="001163A0">
        <w:rPr>
          <w:rFonts w:ascii="Century Schoolbook" w:hAnsi="Century Schoolbook"/>
          <w:i/>
          <w:iCs/>
          <w:sz w:val="26"/>
          <w:szCs w:val="26"/>
        </w:rPr>
        <w:t>United States v. Howard</w:t>
      </w:r>
      <w:r w:rsidRPr="001163A0">
        <w:rPr>
          <w:rFonts w:ascii="Century Schoolbook" w:hAnsi="Century Schoolbook"/>
          <w:sz w:val="26"/>
          <w:szCs w:val="26"/>
        </w:rPr>
        <w:t>, 360 F.2d 373, 375 (3d Cir. 1966)</w:t>
      </w:r>
      <w:bookmarkEnd w:id="417"/>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Only the summoned party may raise objections to defects in service of a summons to a third-party recordkeeper; the taxpayer has no standing to assert objections to a summons that are personal to the third-party recordkeeper.  </w:t>
      </w:r>
      <w:r w:rsidR="00141B98" w:rsidRPr="001163A0">
        <w:lastRenderedPageBreak/>
        <w:fldChar w:fldCharType="begin"/>
      </w:r>
      <w:r w:rsidR="000F64B8" w:rsidRPr="001163A0">
        <w:instrText xml:space="preserve"> ADDIN BA \xc &lt;@cs&gt; \xl 108 \s KAJWZZ000233 \xhfl Rep \l "</w:instrText>
      </w:r>
      <w:r w:rsidR="000F64B8" w:rsidRPr="001163A0">
        <w:rPr>
          <w:rFonts w:ascii="Century Schoolbook" w:hAnsi="Century Schoolbook"/>
          <w:i/>
          <w:iCs/>
          <w:sz w:val="26"/>
          <w:szCs w:val="26"/>
        </w:rPr>
        <w:instrText>Wright v. United States</w:instrText>
      </w:r>
      <w:r w:rsidR="000F64B8" w:rsidRPr="001163A0">
        <w:rPr>
          <w:rFonts w:ascii="Century Schoolbook" w:hAnsi="Century Schoolbook"/>
          <w:sz w:val="26"/>
          <w:szCs w:val="26"/>
        </w:rPr>
        <w:instrText xml:space="preserve">,&lt;SoftRt&gt; 964 F. Supp. 336 (M.D. Fla.), </w:instrText>
      </w:r>
      <w:r w:rsidR="000F64B8" w:rsidRPr="001163A0">
        <w:rPr>
          <w:rFonts w:ascii="Century Schoolbook" w:hAnsi="Century Schoolbook"/>
          <w:i/>
          <w:iCs/>
          <w:sz w:val="26"/>
          <w:szCs w:val="26"/>
        </w:rPr>
        <w:instrText>aff’d without opinion</w:instrText>
      </w:r>
      <w:r w:rsidR="000F64B8" w:rsidRPr="001163A0">
        <w:rPr>
          <w:rFonts w:ascii="Century Schoolbook" w:hAnsi="Century Schoolbook"/>
          <w:sz w:val="26"/>
          <w:szCs w:val="26"/>
        </w:rPr>
        <w:instrText>, 132 F.3d 1461 (11th Cir. 1997)</w:instrText>
      </w:r>
      <w:r w:rsidR="000F64B8" w:rsidRPr="001163A0">
        <w:instrText xml:space="preserve">" </w:instrText>
      </w:r>
      <w:r w:rsidR="00141B98" w:rsidRPr="001163A0">
        <w:fldChar w:fldCharType="end"/>
      </w:r>
      <w:bookmarkStart w:id="418" w:name="_BA_Cite_1141"/>
      <w:r w:rsidRPr="001163A0">
        <w:rPr>
          <w:rFonts w:ascii="Century Schoolbook" w:hAnsi="Century Schoolbook"/>
          <w:i/>
          <w:iCs/>
          <w:sz w:val="26"/>
          <w:szCs w:val="26"/>
        </w:rPr>
        <w:t>Wright v. United States</w:t>
      </w:r>
      <w:r w:rsidRPr="001163A0">
        <w:rPr>
          <w:rFonts w:ascii="Century Schoolbook" w:hAnsi="Century Schoolbook"/>
          <w:sz w:val="26"/>
          <w:szCs w:val="26"/>
        </w:rPr>
        <w:t xml:space="preserve">, 964 F. Supp. 336 (M.D. Fla.), </w:t>
      </w:r>
      <w:r w:rsidRPr="001163A0">
        <w:rPr>
          <w:rFonts w:ascii="Century Schoolbook" w:hAnsi="Century Schoolbook"/>
          <w:i/>
          <w:iCs/>
          <w:sz w:val="26"/>
          <w:szCs w:val="26"/>
        </w:rPr>
        <w:t>aff’d without opinion</w:t>
      </w:r>
      <w:r w:rsidRPr="001163A0">
        <w:rPr>
          <w:rFonts w:ascii="Century Schoolbook" w:hAnsi="Century Schoolbook"/>
          <w:sz w:val="26"/>
          <w:szCs w:val="26"/>
        </w:rPr>
        <w:t>, 132 F.3d 1461 (11th Cir. 1997)</w:t>
      </w:r>
      <w:bookmarkEnd w:id="41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rPr>
          <w:vanish/>
          <w:specVanish/>
        </w:rPr>
      </w:pPr>
      <w:bookmarkStart w:id="419" w:name="_Toc299960325"/>
      <w:bookmarkStart w:id="420" w:name="_Toc299960402"/>
      <w:bookmarkStart w:id="421" w:name="_Toc301172262"/>
      <w:r w:rsidRPr="001163A0">
        <w:rPr>
          <w:b/>
          <w:bCs w:val="0"/>
        </w:rPr>
        <w:t>Challenges to the adequacy of the notice of the summons</w:t>
      </w:r>
      <w:bookmarkEnd w:id="419"/>
      <w:bookmarkEnd w:id="420"/>
      <w:bookmarkEnd w:id="421"/>
    </w:p>
    <w:p w:rsidR="00DA0DFB" w:rsidRPr="001163A0" w:rsidRDefault="00DA0DFB" w:rsidP="00DA0DFB">
      <w:pPr>
        <w:pStyle w:val="TCHeading4Body"/>
        <w:rPr>
          <w:rFonts w:ascii="Century Schoolbook" w:hAnsi="Century Schoolbook"/>
        </w:rPr>
      </w:pPr>
      <w:r w:rsidRPr="001163A0">
        <w:rPr>
          <w:rFonts w:ascii="Century Schoolbook" w:hAnsi="Century Schoolbook"/>
          <w:i/>
          <w:iCs/>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procedural requirements of </w:t>
      </w:r>
      <w:r w:rsidR="00141B98" w:rsidRPr="001163A0">
        <w:fldChar w:fldCharType="begin"/>
      </w:r>
      <w:r w:rsidR="000F64B8" w:rsidRPr="001163A0">
        <w:instrText xml:space="preserve"> ADDIN BA \xc &lt;@$st&gt; \xl 12 \s KAJWZZ000536 </w:instrText>
      </w:r>
      <w:r w:rsidR="00141B98" w:rsidRPr="001163A0">
        <w:fldChar w:fldCharType="end"/>
      </w:r>
      <w:bookmarkStart w:id="422" w:name="_BA_Cite_1142"/>
      <w:r w:rsidRPr="001163A0">
        <w:rPr>
          <w:rFonts w:ascii="Century Schoolbook" w:hAnsi="Century Schoolbook"/>
          <w:sz w:val="26"/>
          <w:szCs w:val="26"/>
        </w:rPr>
        <w:t>Section 7603</w:t>
      </w:r>
      <w:bookmarkEnd w:id="422"/>
      <w:r w:rsidRPr="001163A0">
        <w:rPr>
          <w:rFonts w:ascii="Century Schoolbook" w:hAnsi="Century Schoolbook"/>
          <w:sz w:val="26"/>
          <w:szCs w:val="26"/>
        </w:rPr>
        <w:t xml:space="preserve"> for serving the person named in the summons must be strictly observed, a failure to strictly comply with the taxpayer notice requirements of </w:t>
      </w:r>
      <w:r w:rsidR="00141B98" w:rsidRPr="001163A0">
        <w:fldChar w:fldCharType="begin"/>
      </w:r>
      <w:r w:rsidR="000F64B8" w:rsidRPr="001163A0">
        <w:instrText xml:space="preserve"> ADDIN BA \xc &lt;@st&gt; \xl 13 \s KAJWZZ000234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w:instrText>
      </w:r>
      <w:r w:rsidR="000F64B8" w:rsidRPr="001163A0">
        <w:instrText xml:space="preserve">" </w:instrText>
      </w:r>
      <w:r w:rsidR="00141B98" w:rsidRPr="001163A0">
        <w:fldChar w:fldCharType="end"/>
      </w:r>
      <w:bookmarkStart w:id="423" w:name="_BA_Cite_1143"/>
      <w:r w:rsidRPr="001163A0">
        <w:rPr>
          <w:rFonts w:ascii="Century Schoolbook" w:hAnsi="Century Schoolbook"/>
          <w:sz w:val="26"/>
          <w:szCs w:val="26"/>
        </w:rPr>
        <w:t>I.R.C. § 7609</w:t>
      </w:r>
      <w:bookmarkEnd w:id="423"/>
      <w:r w:rsidRPr="001163A0">
        <w:rPr>
          <w:rFonts w:ascii="Century Schoolbook" w:hAnsi="Century Schoolbook"/>
          <w:sz w:val="26"/>
          <w:szCs w:val="26"/>
        </w:rPr>
        <w:t xml:space="preserve"> does not necessarily warrant the quashing of third-party summonses.  </w:t>
      </w:r>
      <w:r w:rsidR="00141B98" w:rsidRPr="001163A0">
        <w:fldChar w:fldCharType="begin"/>
      </w:r>
      <w:r w:rsidR="000F64B8" w:rsidRPr="001163A0">
        <w:instrText xml:space="preserve"> ADDIN BA \xc &lt;@cs&gt; \xl 87 \s KAJWZZ000235 \xhfl Rep \l "</w:instrText>
      </w:r>
      <w:r w:rsidR="000F64B8" w:rsidRPr="001163A0">
        <w:rPr>
          <w:rFonts w:ascii="Century Schoolbook" w:hAnsi="Century Schoolbook"/>
          <w:i/>
          <w:iCs/>
          <w:sz w:val="26"/>
          <w:szCs w:val="26"/>
        </w:rPr>
        <w:instrText>United States v. Hamilton Fed. Sav. &amp; Loan Ass’n</w:instrText>
      </w:r>
      <w:r w:rsidR="000F64B8" w:rsidRPr="001163A0">
        <w:rPr>
          <w:rFonts w:ascii="Century Schoolbook" w:hAnsi="Century Schoolbook"/>
          <w:sz w:val="26"/>
          <w:szCs w:val="26"/>
        </w:rPr>
        <w:instrText>,&lt;SoftRt&gt; 566 F. Supp. 755 (E.D.N.Y. 1983)</w:instrText>
      </w:r>
      <w:r w:rsidR="000F64B8" w:rsidRPr="001163A0">
        <w:instrText xml:space="preserve">" </w:instrText>
      </w:r>
      <w:r w:rsidR="00141B98" w:rsidRPr="001163A0">
        <w:fldChar w:fldCharType="end"/>
      </w:r>
      <w:bookmarkStart w:id="424" w:name="_BA_Cite_1144"/>
      <w:r w:rsidRPr="001163A0">
        <w:rPr>
          <w:rFonts w:ascii="Century Schoolbook" w:hAnsi="Century Schoolbook"/>
          <w:i/>
          <w:iCs/>
          <w:sz w:val="26"/>
          <w:szCs w:val="26"/>
        </w:rPr>
        <w:t>United States v. Hamilton Fed. Sav. &amp; Loan Ass’n</w:t>
      </w:r>
      <w:r w:rsidRPr="001163A0">
        <w:rPr>
          <w:rFonts w:ascii="Century Schoolbook" w:hAnsi="Century Schoolbook"/>
          <w:sz w:val="26"/>
          <w:szCs w:val="26"/>
        </w:rPr>
        <w:t>, 566 F. Supp. 755, 758 (E.D.N.Y. 1983)</w:t>
      </w:r>
      <w:bookmarkEnd w:id="424"/>
      <w:r w:rsidRPr="001163A0">
        <w:rPr>
          <w:rFonts w:ascii="Century Schoolbook" w:hAnsi="Century Schoolbook"/>
          <w:sz w:val="26"/>
          <w:szCs w:val="26"/>
        </w:rPr>
        <w:t xml:space="preserve">.  The sufficiency of the notice to the taxpayer must be judged by different standards since its only purpose is to apprise the notice of an event that has already occurred.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(citing R. Fink, Tax Fraud—Audit Investigations, Prosecutions, </w:t>
      </w:r>
      <w:r w:rsidR="00141B98" w:rsidRPr="001163A0">
        <w:fldChar w:fldCharType="begin"/>
      </w:r>
      <w:r w:rsidR="000F64B8" w:rsidRPr="001163A0">
        <w:instrText xml:space="preserve"> ADDIN BA \xc &lt;@osdv&gt; \xl 16 \s KAJWZZ000630 \xqt \xpl 1 \l "</w:instrText>
      </w:r>
      <w:r w:rsidR="000F64B8" w:rsidRPr="001163A0">
        <w:rPr>
          <w:rFonts w:ascii="Century Schoolbook" w:hAnsi="Century Schoolbook"/>
          <w:sz w:val="26"/>
          <w:szCs w:val="26"/>
        </w:rPr>
        <w:instrText>Vol. 1 § 7.05[2]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Vol. 1 § 7.05[2] at 7-53 (MB 1981)).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evaluate the seriousness of the facial defects, the court looks to all of the circumstances, including the Government’s good faith and the prejudicial effect to the taxpayer.  </w:t>
      </w:r>
      <w:r w:rsidR="00141B98" w:rsidRPr="001163A0">
        <w:fldChar w:fldCharType="begin"/>
      </w:r>
      <w:r w:rsidR="000F64B8" w:rsidRPr="001163A0">
        <w:instrText xml:space="preserve"> ADDIN BA \xc &lt;@$cs&gt; \xl 52 \s KAJWZZ000115 \xhfl Rep </w:instrText>
      </w:r>
      <w:r w:rsidR="00141B98" w:rsidRPr="001163A0">
        <w:fldChar w:fldCharType="end"/>
      </w:r>
      <w:bookmarkStart w:id="425" w:name="_BA_Cite_1145"/>
      <w:r w:rsidRPr="001163A0">
        <w:rPr>
          <w:rFonts w:ascii="Century Schoolbook" w:hAnsi="Century Schoolbook"/>
          <w:i/>
          <w:iCs/>
          <w:sz w:val="26"/>
          <w:szCs w:val="26"/>
        </w:rPr>
        <w:t>Bank of Moulton</w:t>
      </w:r>
      <w:r w:rsidRPr="001163A0">
        <w:rPr>
          <w:rFonts w:ascii="Century Schoolbook" w:hAnsi="Century Schoolbook"/>
          <w:sz w:val="26"/>
          <w:szCs w:val="26"/>
        </w:rPr>
        <w:t>, 614 F.2d 1063, 1066 (5th Cir. 1980)</w:t>
      </w:r>
      <w:bookmarkEnd w:id="425"/>
      <w:r w:rsidRPr="001163A0">
        <w:rPr>
          <w:rFonts w:ascii="Century Schoolbook" w:hAnsi="Century Schoolbook"/>
          <w:sz w:val="26"/>
          <w:szCs w:val="26"/>
        </w:rPr>
        <w:t xml:space="preserve"> (failure to list addresses of third parties is not prejudicial); </w:t>
      </w:r>
      <w:r w:rsidR="00141B98" w:rsidRPr="001163A0">
        <w:fldChar w:fldCharType="begin"/>
      </w:r>
      <w:r w:rsidR="000F64B8" w:rsidRPr="001163A0">
        <w:instrText xml:space="preserve"> ADDIN BA \xc &lt;@regcs&gt; \xl 71 \s KAJWZZ000236 \xhfl Rep \l "</w:instrText>
      </w:r>
      <w:r w:rsidR="000F64B8" w:rsidRPr="001163A0">
        <w:rPr>
          <w:rFonts w:ascii="Century Schoolbook" w:hAnsi="Century Schoolbook"/>
          <w:i/>
          <w:iCs/>
          <w:sz w:val="26"/>
          <w:szCs w:val="26"/>
        </w:rPr>
        <w:instrText>Tarplay v. United States</w:instrText>
      </w:r>
      <w:r w:rsidR="000F64B8" w:rsidRPr="001163A0">
        <w:rPr>
          <w:rFonts w:ascii="Century Schoolbook" w:hAnsi="Century Schoolbook"/>
          <w:sz w:val="26"/>
          <w:szCs w:val="26"/>
        </w:rPr>
        <w:instrText>,&lt;SoftRt&gt; 86 A.F.T.R.2d (RIA) 2000-5833 (S.D.N.Y. 2000)</w:instrText>
      </w:r>
      <w:r w:rsidR="000F64B8" w:rsidRPr="001163A0">
        <w:instrText xml:space="preserve">" </w:instrText>
      </w:r>
      <w:r w:rsidR="00141B98" w:rsidRPr="001163A0">
        <w:fldChar w:fldCharType="end"/>
      </w:r>
      <w:bookmarkStart w:id="426" w:name="_BA_Cite_1146"/>
      <w:r w:rsidRPr="001163A0">
        <w:rPr>
          <w:rFonts w:ascii="Century Schoolbook" w:hAnsi="Century Schoolbook"/>
          <w:i/>
          <w:iCs/>
          <w:sz w:val="26"/>
          <w:szCs w:val="26"/>
        </w:rPr>
        <w:t>Tarplay v. United States</w:t>
      </w:r>
      <w:r w:rsidRPr="001163A0">
        <w:rPr>
          <w:rFonts w:ascii="Century Schoolbook" w:hAnsi="Century Schoolbook"/>
          <w:sz w:val="26"/>
          <w:szCs w:val="26"/>
        </w:rPr>
        <w:t>, 86 A.F.T.R.2d (RIA) 2000-5833 (S.D.N.Y. 2000)</w:t>
      </w:r>
      <w:bookmarkEnd w:id="42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70 \s KAJWZZ000235 \xhfl Rep </w:instrText>
      </w:r>
      <w:r w:rsidR="00141B98" w:rsidRPr="001163A0">
        <w:fldChar w:fldCharType="end"/>
      </w:r>
      <w:r w:rsidRPr="001163A0">
        <w:rPr>
          <w:rFonts w:ascii="Century Schoolbook" w:hAnsi="Century Schoolbook"/>
          <w:i/>
          <w:iCs/>
          <w:sz w:val="26"/>
          <w:szCs w:val="26"/>
        </w:rPr>
        <w:t>United States v. Hamilton Fed. Sav. &amp; Loan Ass’n</w:t>
      </w:r>
      <w:r w:rsidRPr="001163A0">
        <w:rPr>
          <w:rFonts w:ascii="Century Schoolbook" w:hAnsi="Century Schoolbook"/>
          <w:sz w:val="26"/>
          <w:szCs w:val="26"/>
        </w:rPr>
        <w:t xml:space="preserve">, 566 F.  Supp. at 758 (failure of the summons to properly list address of taxpayer on summons not prejudicial); </w:t>
      </w:r>
      <w:r w:rsidR="00141B98" w:rsidRPr="001163A0">
        <w:fldChar w:fldCharType="begin"/>
      </w:r>
      <w:r w:rsidR="000F64B8" w:rsidRPr="001163A0">
        <w:instrText xml:space="preserve"> ADDIN BA \xc &lt;@regcs&gt; \xl 81 \s KAJWZZ000237 \xhfl Rep \l "</w:instrText>
      </w:r>
      <w:r w:rsidR="000F64B8" w:rsidRPr="001163A0">
        <w:rPr>
          <w:rFonts w:ascii="Century Schoolbook" w:hAnsi="Century Schoolbook"/>
          <w:i/>
          <w:iCs/>
          <w:sz w:val="26"/>
          <w:szCs w:val="26"/>
        </w:rPr>
        <w:instrText>Int’l Bus. Enters. v. United States</w:instrText>
      </w:r>
      <w:r w:rsidR="000F64B8" w:rsidRPr="001163A0">
        <w:rPr>
          <w:rFonts w:ascii="Century Schoolbook" w:hAnsi="Century Schoolbook"/>
          <w:sz w:val="26"/>
          <w:szCs w:val="26"/>
        </w:rPr>
        <w:instrText>,&lt;SoftRt&gt; 75 A.F.T.R.2d (RIA) 95-2237 (S.D. Cal. 1995)</w:instrText>
      </w:r>
      <w:r w:rsidR="000F64B8" w:rsidRPr="001163A0">
        <w:instrText xml:space="preserve">" </w:instrText>
      </w:r>
      <w:r w:rsidR="00141B98" w:rsidRPr="001163A0">
        <w:fldChar w:fldCharType="end"/>
      </w:r>
      <w:bookmarkStart w:id="427" w:name="_BA_Cite_1147"/>
      <w:r w:rsidRPr="001163A0">
        <w:rPr>
          <w:rFonts w:ascii="Century Schoolbook" w:hAnsi="Century Schoolbook"/>
          <w:i/>
          <w:iCs/>
          <w:sz w:val="26"/>
          <w:szCs w:val="26"/>
        </w:rPr>
        <w:t>Int’l Bus. Enters. v. United States</w:t>
      </w:r>
      <w:r w:rsidRPr="001163A0">
        <w:rPr>
          <w:rFonts w:ascii="Century Schoolbook" w:hAnsi="Century Schoolbook"/>
          <w:sz w:val="26"/>
          <w:szCs w:val="26"/>
        </w:rPr>
        <w:t>, 75 A.F.T.R.2d (RIA) 95-2237 (S.D. Cal. 1995)</w:t>
      </w:r>
      <w:bookmarkEnd w:id="427"/>
      <w:r w:rsidRPr="001163A0">
        <w:rPr>
          <w:rFonts w:ascii="Century Schoolbook" w:hAnsi="Century Schoolbook"/>
          <w:sz w:val="26"/>
          <w:szCs w:val="26"/>
        </w:rPr>
        <w:t xml:space="preserve"> (third-party summons will be enforced if agent makes good-faith effort to deliver a copy to taxpayer’s last-known address, even though agent used the wrong address, if taxpayer actually receives notice).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have enforced summonses despite defects in the timing of the notice to taxpayers.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KAJWZZ000069 \xhfl Rep </w:instrText>
      </w:r>
      <w:r w:rsidR="00141B98" w:rsidRPr="001163A0">
        <w:fldChar w:fldCharType="end"/>
      </w:r>
      <w:bookmarkStart w:id="428" w:name="_BA_Cite_1148"/>
      <w:r w:rsidRPr="001163A0">
        <w:rPr>
          <w:rFonts w:ascii="Century Schoolbook" w:hAnsi="Century Schoolbook"/>
          <w:i/>
          <w:iCs/>
          <w:sz w:val="26"/>
          <w:szCs w:val="26"/>
        </w:rPr>
        <w:t xml:space="preserve">Cook v. United States, </w:t>
      </w:r>
      <w:r w:rsidRPr="001163A0">
        <w:rPr>
          <w:rFonts w:ascii="Century Schoolbook" w:hAnsi="Century Schoolbook"/>
          <w:sz w:val="26"/>
          <w:szCs w:val="26"/>
        </w:rPr>
        <w:t>104 F.3d 886 (6th Cir. 1997)</w:t>
      </w:r>
      <w:bookmarkEnd w:id="428"/>
      <w:r w:rsidRPr="001163A0">
        <w:rPr>
          <w:rFonts w:ascii="Century Schoolbook" w:hAnsi="Century Schoolbook"/>
          <w:sz w:val="26"/>
          <w:szCs w:val="26"/>
        </w:rPr>
        <w:t xml:space="preserve"> (holding that district courts possess discretionary authority to excuse the Service’s technical notice errors where the party in interest suffered no actual prejudice)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55 \s KAJWZZ000038 \xhfl Rep </w:instrText>
      </w:r>
      <w:r w:rsidR="00141B98" w:rsidRPr="001163A0">
        <w:fldChar w:fldCharType="end"/>
      </w:r>
      <w:bookmarkStart w:id="429" w:name="_BA_Cite_1149"/>
      <w:r w:rsidRPr="001163A0">
        <w:rPr>
          <w:rFonts w:ascii="Century Schoolbook" w:hAnsi="Century Schoolbook"/>
          <w:i/>
          <w:iCs/>
          <w:sz w:val="26"/>
          <w:szCs w:val="26"/>
        </w:rPr>
        <w:t>Sylvestre v. United States</w:t>
      </w:r>
      <w:r w:rsidRPr="001163A0">
        <w:rPr>
          <w:rFonts w:ascii="Century Schoolbook" w:hAnsi="Century Schoolbook"/>
          <w:sz w:val="26"/>
          <w:szCs w:val="26"/>
        </w:rPr>
        <w:t>, 978 F.2d 25 (1st Cir. 1992)</w:t>
      </w:r>
      <w:bookmarkEnd w:id="429"/>
      <w:r w:rsidRPr="001163A0">
        <w:rPr>
          <w:rFonts w:ascii="Century Schoolbook" w:hAnsi="Century Schoolbook"/>
          <w:sz w:val="26"/>
          <w:szCs w:val="26"/>
        </w:rPr>
        <w:t xml:space="preserve"> (affirming district court’s refusal to quash summonses in which taxpayer was served 21 days before the date fixed for examination of records, where taxpayer had opportunity to intervene and seek to quash the summons); </w:t>
      </w:r>
      <w:r w:rsidR="00141B98" w:rsidRPr="001163A0">
        <w:fldChar w:fldCharType="begin"/>
      </w:r>
      <w:r w:rsidR="000F64B8" w:rsidRPr="001163A0">
        <w:instrText xml:space="preserve"> ADDIN BA \xc &lt;@regcs&gt; \xl 75 \s KAJWZZ000238 \xhfl Rep \l "</w:instrText>
      </w:r>
      <w:r w:rsidR="000F64B8" w:rsidRPr="001163A0">
        <w:rPr>
          <w:rFonts w:ascii="Century Schoolbook" w:hAnsi="Century Schoolbook"/>
          <w:i/>
          <w:iCs/>
          <w:sz w:val="26"/>
          <w:szCs w:val="26"/>
        </w:rPr>
        <w:instrText>Rivera v. Chase Manhattan Bank</w:instrText>
      </w:r>
      <w:r w:rsidR="000F64B8" w:rsidRPr="001163A0">
        <w:rPr>
          <w:rFonts w:ascii="Century Schoolbook" w:hAnsi="Century Schoolbook"/>
          <w:sz w:val="26"/>
          <w:szCs w:val="26"/>
        </w:rPr>
        <w:instrText>,&lt;SoftRt&gt; 53 A.F.T.R.2d (RIA) 84-1364 (S.D.N.Y. 1984)</w:instrText>
      </w:r>
      <w:r w:rsidR="000F64B8" w:rsidRPr="001163A0">
        <w:instrText xml:space="preserve">" </w:instrText>
      </w:r>
      <w:r w:rsidR="00141B98" w:rsidRPr="001163A0">
        <w:fldChar w:fldCharType="end"/>
      </w:r>
      <w:bookmarkStart w:id="430" w:name="_BA_Cite_1150"/>
      <w:r w:rsidRPr="001163A0">
        <w:rPr>
          <w:rFonts w:ascii="Century Schoolbook" w:hAnsi="Century Schoolbook"/>
          <w:i/>
          <w:iCs/>
          <w:sz w:val="26"/>
          <w:szCs w:val="26"/>
        </w:rPr>
        <w:t>Rivera v. Chase Manhattan Bank</w:t>
      </w:r>
      <w:r w:rsidRPr="001163A0">
        <w:rPr>
          <w:rFonts w:ascii="Century Schoolbook" w:hAnsi="Century Schoolbook"/>
          <w:sz w:val="26"/>
          <w:szCs w:val="26"/>
        </w:rPr>
        <w:t>, 53 A.F.T.R.2d (RIA) 84-1364 (S.D.N.Y. 1984)</w:t>
      </w:r>
      <w:bookmarkEnd w:id="430"/>
      <w:r w:rsidRPr="001163A0">
        <w:rPr>
          <w:rFonts w:ascii="Century Schoolbook" w:hAnsi="Century Schoolbook"/>
          <w:sz w:val="26"/>
          <w:szCs w:val="26"/>
        </w:rPr>
        <w:t xml:space="preserve"> (absent harm to petitioner, refusing to quash summonses, notices of which were given to petitioner 18 and 22 days before the date set for examination); </w:t>
      </w:r>
      <w:r w:rsidR="00141B98" w:rsidRPr="001163A0">
        <w:fldChar w:fldCharType="begin"/>
      </w:r>
      <w:r w:rsidR="000F64B8" w:rsidRPr="001163A0">
        <w:instrText xml:space="preserve"> ADDIN BA \xc &lt;@cs&gt; \xl 66 \s KAJWZZ000239 \xhfl Rep \l "</w:instrText>
      </w:r>
      <w:r w:rsidR="000F64B8" w:rsidRPr="001163A0">
        <w:rPr>
          <w:rFonts w:ascii="Century Schoolbook" w:hAnsi="Century Schoolbook"/>
          <w:i/>
          <w:iCs/>
          <w:sz w:val="26"/>
          <w:szCs w:val="26"/>
        </w:rPr>
        <w:instrText>Holifield v. United States</w:instrText>
      </w:r>
      <w:r w:rsidR="000F64B8" w:rsidRPr="001163A0">
        <w:rPr>
          <w:rFonts w:ascii="Century Schoolbook" w:hAnsi="Century Schoolbook"/>
          <w:sz w:val="26"/>
          <w:szCs w:val="26"/>
        </w:rPr>
        <w:instrText>,&lt;SoftRt&gt; 677 F. Supp. 996 (E.D. Wis. 1987)</w:instrText>
      </w:r>
      <w:r w:rsidR="000F64B8" w:rsidRPr="001163A0">
        <w:instrText xml:space="preserve">" </w:instrText>
      </w:r>
      <w:r w:rsidR="00141B98" w:rsidRPr="001163A0">
        <w:fldChar w:fldCharType="end"/>
      </w:r>
      <w:bookmarkStart w:id="431" w:name="_BA_Cite_1151"/>
      <w:r w:rsidRPr="001163A0">
        <w:rPr>
          <w:rFonts w:ascii="Century Schoolbook" w:hAnsi="Century Schoolbook"/>
          <w:i/>
          <w:iCs/>
          <w:sz w:val="26"/>
          <w:szCs w:val="26"/>
        </w:rPr>
        <w:t>Holifield v. United States</w:t>
      </w:r>
      <w:r w:rsidRPr="001163A0">
        <w:rPr>
          <w:rFonts w:ascii="Century Schoolbook" w:hAnsi="Century Schoolbook"/>
          <w:sz w:val="26"/>
          <w:szCs w:val="26"/>
        </w:rPr>
        <w:t>, 677 F. Supp. 996, 998 (E.D. Wis. 1987)</w:t>
      </w:r>
      <w:bookmarkEnd w:id="431"/>
      <w:r w:rsidRPr="001163A0">
        <w:rPr>
          <w:rFonts w:ascii="Century Schoolbook" w:hAnsi="Century Schoolbook"/>
          <w:sz w:val="26"/>
          <w:szCs w:val="26"/>
        </w:rPr>
        <w:t xml:space="preserve"> (although summons required third party to produce records 11 days after service of summons, in view of the fact that (a) the IRS later extended the date for production, (b) the </w:t>
      </w:r>
      <w:r w:rsidRPr="001163A0">
        <w:rPr>
          <w:rFonts w:ascii="Century Schoolbook" w:hAnsi="Century Schoolbook"/>
          <w:sz w:val="26"/>
          <w:szCs w:val="26"/>
        </w:rPr>
        <w:lastRenderedPageBreak/>
        <w:t>plaintiff was able to move to quash, and (c) the records had not yet been produced, the plaintiff had not been harmed and the summons would be enforced).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Century Schoolbook" w:hAnsi="Century Schoolbook"/>
          <w:sz w:val="26"/>
          <w:szCs w:val="26"/>
        </w:rPr>
      </w:pPr>
      <w:r w:rsidRPr="001163A0">
        <w:fldChar w:fldCharType="begin"/>
      </w:r>
      <w:r w:rsidR="000F64B8" w:rsidRPr="001163A0">
        <w:instrText xml:space="preserve"> ADDIN BA \xc &lt;@$st&gt; \xl 12 \s KAJWZZ000536 </w:instrText>
      </w:r>
      <w:r w:rsidRPr="001163A0">
        <w:fldChar w:fldCharType="end"/>
      </w:r>
      <w:bookmarkStart w:id="432" w:name="_BA_Cite_1152"/>
      <w:r w:rsidR="00DA0DFB" w:rsidRPr="001163A0">
        <w:rPr>
          <w:rFonts w:ascii="Century Schoolbook" w:hAnsi="Century Schoolbook"/>
          <w:sz w:val="26"/>
          <w:szCs w:val="26"/>
        </w:rPr>
        <w:t>Section 7603</w:t>
      </w:r>
      <w:bookmarkEnd w:id="432"/>
      <w:r w:rsidR="00DA0DFB" w:rsidRPr="001163A0">
        <w:rPr>
          <w:rFonts w:ascii="Century Schoolbook" w:hAnsi="Century Schoolbook"/>
          <w:sz w:val="26"/>
          <w:szCs w:val="26"/>
        </w:rPr>
        <w:t xml:space="preserve"> requires that the IRS provide an attested copy of the summons to the summoned party.  The majority of courts have held that the IRS need not provide an attested copy to noticees.  </w:t>
      </w:r>
      <w:r w:rsidRPr="001163A0">
        <w:fldChar w:fldCharType="begin"/>
      </w:r>
      <w:r w:rsidR="000F64B8" w:rsidRPr="001163A0">
        <w:instrText xml:space="preserve"> ADDIN BA \xc &lt;@cs&gt; \xl 57 \s KAJWZZ000240 \xhfl Rep \l "</w:instrText>
      </w:r>
      <w:r w:rsidR="000F64B8" w:rsidRPr="001163A0">
        <w:rPr>
          <w:rFonts w:ascii="Century Schoolbook" w:hAnsi="Century Schoolbook"/>
          <w:i/>
          <w:iCs/>
          <w:sz w:val="26"/>
          <w:szCs w:val="26"/>
        </w:rPr>
        <w:instrText>Kondik v. United States</w:instrText>
      </w:r>
      <w:r w:rsidR="000F64B8" w:rsidRPr="001163A0">
        <w:rPr>
          <w:rFonts w:ascii="Century Schoolbook" w:hAnsi="Century Schoolbook"/>
          <w:sz w:val="26"/>
          <w:szCs w:val="26"/>
        </w:rPr>
        <w:instrText>,&lt;SoftRt&gt; 81 F.3d 655 (6th Cir. 1996)</w:instrText>
      </w:r>
      <w:r w:rsidR="000F64B8" w:rsidRPr="001163A0">
        <w:instrText xml:space="preserve">" </w:instrText>
      </w:r>
      <w:r w:rsidRPr="001163A0">
        <w:fldChar w:fldCharType="end"/>
      </w:r>
      <w:bookmarkStart w:id="433" w:name="_BA_Cite_1153"/>
      <w:r w:rsidR="00DA0DFB" w:rsidRPr="001163A0">
        <w:rPr>
          <w:rFonts w:ascii="Century Schoolbook" w:hAnsi="Century Schoolbook"/>
          <w:i/>
          <w:iCs/>
          <w:sz w:val="26"/>
          <w:szCs w:val="26"/>
        </w:rPr>
        <w:t>Kondik v. United States</w:t>
      </w:r>
      <w:r w:rsidR="00DA0DFB" w:rsidRPr="001163A0">
        <w:rPr>
          <w:rFonts w:ascii="Century Schoolbook" w:hAnsi="Century Schoolbook"/>
          <w:sz w:val="26"/>
          <w:szCs w:val="26"/>
        </w:rPr>
        <w:t>, 81 F.3d 655, 657 (6th Cir. 1996)</w:t>
      </w:r>
      <w:bookmarkEnd w:id="433"/>
      <w:r w:rsidR="00DA0DFB" w:rsidRPr="001163A0">
        <w:rPr>
          <w:rFonts w:ascii="Century Schoolbook" w:hAnsi="Century Schoolbook"/>
          <w:sz w:val="26"/>
          <w:szCs w:val="26"/>
        </w:rPr>
        <w:t xml:space="preserve"> (“we hold that </w:t>
      </w:r>
      <w:r w:rsidRPr="001163A0">
        <w:fldChar w:fldCharType="begin"/>
      </w:r>
      <w:r w:rsidR="000F64B8" w:rsidRPr="001163A0">
        <w:instrText xml:space="preserve"> ADDIN BA \xc &lt;@$st&gt; \xl 6 \s KAJWZZ000234 \xpl 1 </w:instrText>
      </w:r>
      <w:r w:rsidRPr="001163A0">
        <w:fldChar w:fldCharType="end"/>
      </w:r>
      <w:bookmarkStart w:id="434" w:name="_BA_Cite_1154"/>
      <w:r w:rsidR="00DA0DFB" w:rsidRPr="001163A0">
        <w:rPr>
          <w:rFonts w:ascii="Century Schoolbook" w:hAnsi="Century Schoolbook"/>
          <w:sz w:val="26"/>
          <w:szCs w:val="26"/>
        </w:rPr>
        <w:t>§ 7609</w:t>
      </w:r>
      <w:bookmarkEnd w:id="434"/>
      <w:r w:rsidR="00DA0DFB" w:rsidRPr="001163A0">
        <w:rPr>
          <w:rFonts w:ascii="Century Schoolbook" w:hAnsi="Century Schoolbook"/>
          <w:sz w:val="26"/>
          <w:szCs w:val="26"/>
        </w:rPr>
        <w:t xml:space="preserve"> requires only that taxpayers be served with copies, not attested copies”); </w:t>
      </w:r>
      <w:r w:rsidRPr="001163A0">
        <w:fldChar w:fldCharType="begin"/>
      </w:r>
      <w:r w:rsidR="000F64B8" w:rsidRPr="001163A0">
        <w:instrText xml:space="preserve"> ADDIN BA \xc &lt;@$cs&gt; \xl 58 \s KAJWZZ000032 \xhfl Rep </w:instrText>
      </w:r>
      <w:r w:rsidRPr="001163A0">
        <w:fldChar w:fldCharType="end"/>
      </w:r>
      <w:bookmarkStart w:id="435" w:name="_BA_Cite_1155"/>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120 (9th Cir. 1995)</w:t>
      </w:r>
      <w:bookmarkEnd w:id="435"/>
      <w:r w:rsidR="00DA0DFB" w:rsidRPr="001163A0">
        <w:rPr>
          <w:rFonts w:ascii="Century Schoolbook" w:hAnsi="Century Schoolbook"/>
          <w:sz w:val="26"/>
          <w:szCs w:val="26"/>
        </w:rPr>
        <w:t xml:space="preserve"> (finding that the absence of an express attestation requirement in </w:t>
      </w:r>
      <w:r w:rsidRPr="001163A0">
        <w:fldChar w:fldCharType="begin"/>
      </w:r>
      <w:r w:rsidR="000F64B8" w:rsidRPr="001163A0">
        <w:instrText xml:space="preserve"> ADDIN BA \xc &lt;@$st&gt; \xl 12 \s KAJWZZ000234 \xpl 1 </w:instrText>
      </w:r>
      <w:r w:rsidRPr="001163A0">
        <w:fldChar w:fldCharType="end"/>
      </w:r>
      <w:r w:rsidR="00DA0DFB" w:rsidRPr="001163A0">
        <w:rPr>
          <w:rFonts w:ascii="Century Schoolbook" w:hAnsi="Century Schoolbook"/>
          <w:sz w:val="26"/>
          <w:szCs w:val="26"/>
        </w:rPr>
        <w:t xml:space="preserve">Section 7609 is dispositive of Congress’s intent); </w:t>
      </w:r>
      <w:r w:rsidRPr="001163A0">
        <w:fldChar w:fldCharType="begin"/>
      </w:r>
      <w:r w:rsidR="000F64B8" w:rsidRPr="001163A0">
        <w:instrText xml:space="preserve"> ADDIN BA \xc &lt;@$cs&gt; \xl 60 \s KAJWZZ000006 \xhfl Rep </w:instrText>
      </w:r>
      <w:r w:rsidRPr="001163A0">
        <w:fldChar w:fldCharType="end"/>
      </w:r>
      <w:bookmarkStart w:id="436" w:name="_BA_Cite_1156"/>
      <w:r w:rsidR="00DA0DFB" w:rsidRPr="001163A0">
        <w:rPr>
          <w:rFonts w:ascii="Century Schoolbook" w:hAnsi="Century Schoolbook"/>
          <w:i/>
          <w:iCs/>
          <w:sz w:val="26"/>
          <w:szCs w:val="26"/>
        </w:rPr>
        <w:t>Codner v. United States</w:t>
      </w:r>
      <w:r w:rsidR="00DA0DFB" w:rsidRPr="001163A0">
        <w:rPr>
          <w:rFonts w:ascii="Century Schoolbook" w:hAnsi="Century Schoolbook"/>
          <w:sz w:val="26"/>
          <w:szCs w:val="26"/>
        </w:rPr>
        <w:t>, 17 F.3d 1331, 1334 (10th Cir. 1994)</w:t>
      </w:r>
      <w:bookmarkEnd w:id="436"/>
      <w:r w:rsidR="00DA0DFB" w:rsidRPr="001163A0">
        <w:rPr>
          <w:rFonts w:ascii="Century Schoolbook" w:hAnsi="Century Schoolbook"/>
          <w:sz w:val="26"/>
          <w:szCs w:val="26"/>
        </w:rPr>
        <w:t xml:space="preserve"> (“Congress did not intend to require that notice copies of summonses served on taxpayers be attested.”); </w:t>
      </w:r>
      <w:r w:rsidRPr="001163A0">
        <w:fldChar w:fldCharType="begin"/>
      </w:r>
      <w:r w:rsidR="000F64B8" w:rsidRPr="001163A0">
        <w:instrText xml:space="preserve"> ADDIN BA \xc &lt;@cs&gt; \xl 56 \s KAJWZZ000241 \xhfl Rep \l "</w:instrText>
      </w:r>
      <w:r w:rsidR="000F64B8" w:rsidRPr="001163A0">
        <w:rPr>
          <w:rFonts w:ascii="Century Schoolbook" w:hAnsi="Century Schoolbook"/>
          <w:i/>
          <w:iCs/>
          <w:sz w:val="26"/>
          <w:szCs w:val="26"/>
        </w:rPr>
        <w:instrText>Darland v. United States</w:instrText>
      </w:r>
      <w:r w:rsidR="000F64B8" w:rsidRPr="001163A0">
        <w:rPr>
          <w:rFonts w:ascii="Century Schoolbook" w:hAnsi="Century Schoolbook"/>
          <w:sz w:val="26"/>
          <w:szCs w:val="26"/>
        </w:rPr>
        <w:instrText>,&lt;SoftRt&gt; 921 F. Supp. 316 (D. Md. 1996)</w:instrText>
      </w:r>
      <w:r w:rsidR="000F64B8" w:rsidRPr="001163A0">
        <w:instrText xml:space="preserve">" </w:instrText>
      </w:r>
      <w:r w:rsidRPr="001163A0">
        <w:fldChar w:fldCharType="end"/>
      </w:r>
      <w:bookmarkStart w:id="437" w:name="_BA_Cite_1157"/>
      <w:r w:rsidR="00DA0DFB" w:rsidRPr="001163A0">
        <w:rPr>
          <w:rFonts w:ascii="Century Schoolbook" w:hAnsi="Century Schoolbook"/>
          <w:i/>
          <w:iCs/>
          <w:sz w:val="26"/>
          <w:szCs w:val="26"/>
        </w:rPr>
        <w:t>Darland v. United States</w:t>
      </w:r>
      <w:r w:rsidR="00DA0DFB" w:rsidRPr="001163A0">
        <w:rPr>
          <w:rFonts w:ascii="Century Schoolbook" w:hAnsi="Century Schoolbook"/>
          <w:sz w:val="26"/>
          <w:szCs w:val="26"/>
        </w:rPr>
        <w:t>, 921 F. Supp. 316 (D. Md. 1996)</w:t>
      </w:r>
      <w:bookmarkEnd w:id="437"/>
      <w:r w:rsidR="00DA0DFB" w:rsidRPr="001163A0">
        <w:rPr>
          <w:rFonts w:ascii="Century Schoolbook" w:hAnsi="Century Schoolbook"/>
          <w:sz w:val="26"/>
          <w:szCs w:val="26"/>
        </w:rPr>
        <w:t xml:space="preserve">.  In the Eighth Circuit, however, the court held in </w:t>
      </w:r>
      <w:r w:rsidRPr="001163A0">
        <w:fldChar w:fldCharType="begin"/>
      </w:r>
      <w:r w:rsidR="000F64B8" w:rsidRPr="001163A0">
        <w:instrText xml:space="preserve"> ADDIN BA \xc &lt;@$cs&gt; \xl 26 \s KAJWZZ000070 \xhfl Rep </w:instrText>
      </w:r>
      <w:r w:rsidRPr="001163A0">
        <w:fldChar w:fldCharType="end"/>
      </w:r>
      <w:bookmarkStart w:id="438" w:name="_BA_Cite_1158"/>
      <w:r w:rsidR="00DA0DFB" w:rsidRPr="001163A0">
        <w:rPr>
          <w:rFonts w:ascii="Century Schoolbook" w:hAnsi="Century Schoolbook"/>
          <w:i/>
          <w:iCs/>
          <w:sz w:val="26"/>
          <w:szCs w:val="26"/>
        </w:rPr>
        <w:t>Mimick</w:t>
      </w:r>
      <w:r w:rsidR="00DA0DFB" w:rsidRPr="001163A0">
        <w:rPr>
          <w:rFonts w:ascii="Century Schoolbook" w:hAnsi="Century Schoolbook"/>
          <w:sz w:val="26"/>
          <w:szCs w:val="26"/>
        </w:rPr>
        <w:t>, 952 F.2d at 231-32</w:t>
      </w:r>
      <w:bookmarkEnd w:id="438"/>
      <w:r w:rsidR="00DA0DFB" w:rsidRPr="001163A0">
        <w:rPr>
          <w:rFonts w:ascii="Century Schoolbook" w:hAnsi="Century Schoolbook"/>
          <w:sz w:val="26"/>
          <w:szCs w:val="26"/>
        </w:rPr>
        <w:t xml:space="preserve"> that attested copies must be served on both the summoned party and any noticees.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39" w:name="_Toc299960326"/>
      <w:bookmarkStart w:id="440" w:name="_Toc299960403"/>
      <w:bookmarkStart w:id="441" w:name="_Toc301172263"/>
      <w:r w:rsidRPr="001163A0">
        <w:rPr>
          <w:b/>
          <w:bCs w:val="0"/>
        </w:rPr>
        <w:t>Other Arguments</w:t>
      </w:r>
      <w:bookmarkEnd w:id="439"/>
      <w:bookmarkEnd w:id="440"/>
      <w:bookmarkEnd w:id="44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Taxpayers have from time to time unsuccessfully alleged other procedural defects: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In issuing summonses, the IRS is not required to comply with procedural safeguards established by the Justice Department for issuing grand jury subpoenas to attorneys.  </w:t>
      </w:r>
      <w:r w:rsidR="00141B98" w:rsidRPr="001163A0">
        <w:fldChar w:fldCharType="begin"/>
      </w:r>
      <w:r w:rsidR="000F64B8" w:rsidRPr="001163A0">
        <w:instrText xml:space="preserve"> ADDIN BA \xc &lt;@$cs&gt; \xl 26 \s KAJWZZ000225 \xhfl Rep </w:instrText>
      </w:r>
      <w:r w:rsidR="00141B98" w:rsidRPr="001163A0">
        <w:fldChar w:fldCharType="end"/>
      </w:r>
      <w:bookmarkStart w:id="442" w:name="_BA_Cite_1159"/>
      <w:r w:rsidRPr="001163A0">
        <w:rPr>
          <w:rFonts w:ascii="Century Schoolbook" w:hAnsi="Century Schoolbook"/>
          <w:i/>
          <w:iCs/>
          <w:sz w:val="26"/>
          <w:szCs w:val="26"/>
        </w:rPr>
        <w:t>Holifield</w:t>
      </w:r>
      <w:r w:rsidRPr="001163A0">
        <w:rPr>
          <w:rFonts w:ascii="Century Schoolbook" w:hAnsi="Century Schoolbook"/>
          <w:sz w:val="26"/>
          <w:szCs w:val="26"/>
        </w:rPr>
        <w:t>, 909 F.2d at 205</w:t>
      </w:r>
      <w:bookmarkEnd w:id="44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There is no statute of limitations on enforcement of a summons.  “[B]eing lulled [into thinking the summons had been abandoned] and then rudely awakened is not the kind of harm . . . that allows laches to be used to deprive a plaintiff of his rights.”  </w:t>
      </w:r>
      <w:r w:rsidR="00141B98" w:rsidRPr="001163A0">
        <w:fldChar w:fldCharType="begin"/>
      </w:r>
      <w:r w:rsidR="000F64B8" w:rsidRPr="001163A0">
        <w:instrText xml:space="preserve"> ADDIN BA \xc &lt;@cs&gt; \xl 66 \s KAJWZZ000242 \xhfl Rep \l "</w:instrText>
      </w:r>
      <w:r w:rsidR="000F64B8" w:rsidRPr="001163A0">
        <w:rPr>
          <w:rFonts w:ascii="Century Schoolbook" w:hAnsi="Century Schoolbook"/>
          <w:i/>
          <w:iCs/>
          <w:sz w:val="26"/>
          <w:szCs w:val="26"/>
        </w:rPr>
        <w:instrText>United States v. Admin. Enters., Inc.</w:instrText>
      </w:r>
      <w:r w:rsidR="000F64B8" w:rsidRPr="001163A0">
        <w:rPr>
          <w:rFonts w:ascii="Century Schoolbook" w:hAnsi="Century Schoolbook"/>
          <w:sz w:val="26"/>
          <w:szCs w:val="26"/>
        </w:rPr>
        <w:instrText>,&lt;SoftRt&gt; 46 F.3d 670 (7th Cir. 1995)</w:instrText>
      </w:r>
      <w:r w:rsidR="000F64B8" w:rsidRPr="001163A0">
        <w:instrText xml:space="preserve">" </w:instrText>
      </w:r>
      <w:r w:rsidR="00141B98" w:rsidRPr="001163A0">
        <w:fldChar w:fldCharType="end"/>
      </w:r>
      <w:bookmarkStart w:id="443" w:name="_BA_Cite_1160"/>
      <w:r w:rsidRPr="001163A0">
        <w:rPr>
          <w:rFonts w:ascii="Century Schoolbook" w:hAnsi="Century Schoolbook"/>
          <w:i/>
          <w:iCs/>
          <w:sz w:val="26"/>
          <w:szCs w:val="26"/>
        </w:rPr>
        <w:t>United States v. Admin. Enters., Inc.</w:t>
      </w:r>
      <w:r w:rsidRPr="001163A0">
        <w:rPr>
          <w:rFonts w:ascii="Century Schoolbook" w:hAnsi="Century Schoolbook"/>
          <w:sz w:val="26"/>
          <w:szCs w:val="26"/>
        </w:rPr>
        <w:t>, 46 F.3d 670 (7th Cir. 1995)</w:t>
      </w:r>
      <w:bookmarkEnd w:id="443"/>
      <w:r w:rsidRPr="001163A0">
        <w:rPr>
          <w:rFonts w:ascii="Century Schoolbook" w:hAnsi="Century Schoolbook"/>
          <w:sz w:val="26"/>
          <w:szCs w:val="26"/>
        </w:rPr>
        <w:t xml:space="preserve"> (addressing argument that Government could not file summons enforcement action three-and-a-half years after issuance of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IRS is not required to complete a substitute for return prior to  issuing a summons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&lt;@regcs&gt; \xl 66 \s KAJWZZ000243 \xhfl Rep \l "</w:instrText>
      </w:r>
      <w:r w:rsidR="000F64B8" w:rsidRPr="001163A0">
        <w:rPr>
          <w:rFonts w:ascii="Century Schoolbook" w:hAnsi="Century Schoolbook"/>
          <w:i/>
          <w:iCs/>
          <w:sz w:val="26"/>
          <w:szCs w:val="26"/>
        </w:rPr>
        <w:instrText>Tarplay v. United States</w:instrText>
      </w:r>
      <w:r w:rsidR="000F64B8" w:rsidRPr="001163A0">
        <w:rPr>
          <w:rFonts w:ascii="Century Schoolbook" w:hAnsi="Century Schoolbook"/>
          <w:sz w:val="26"/>
          <w:szCs w:val="26"/>
        </w:rPr>
        <w:instrText>,&lt;SoftRt&gt; 86 A.F.T.R.2d (RIA) 5833 (S.D.N.Y. 2000)</w:instrText>
      </w:r>
      <w:r w:rsidR="000F64B8" w:rsidRPr="001163A0">
        <w:instrText xml:space="preserve">" </w:instrText>
      </w:r>
      <w:r w:rsidR="00141B98" w:rsidRPr="001163A0">
        <w:fldChar w:fldCharType="end"/>
      </w:r>
      <w:bookmarkStart w:id="444" w:name="_BA_Cite_1161"/>
      <w:r w:rsidRPr="001163A0">
        <w:rPr>
          <w:rFonts w:ascii="Century Schoolbook" w:hAnsi="Century Schoolbook"/>
          <w:i/>
          <w:iCs/>
          <w:sz w:val="26"/>
          <w:szCs w:val="26"/>
        </w:rPr>
        <w:t>Tarplay v. United States</w:t>
      </w:r>
      <w:r w:rsidRPr="001163A0">
        <w:rPr>
          <w:rFonts w:ascii="Century Schoolbook" w:hAnsi="Century Schoolbook"/>
          <w:sz w:val="26"/>
          <w:szCs w:val="26"/>
        </w:rPr>
        <w:t>, 86 A.F.T.R.2d (RIA) 5833 (S.D.N.Y. 2000)</w:t>
      </w:r>
      <w:bookmarkEnd w:id="44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No OMB control number is required for a summons.  </w:t>
      </w:r>
      <w:r w:rsidR="00141B98" w:rsidRPr="001163A0">
        <w:fldChar w:fldCharType="begin"/>
      </w:r>
      <w:r w:rsidR="000F64B8" w:rsidRPr="001163A0">
        <w:instrText xml:space="preserve"> ADDIN BA \xc &lt;@regcs&gt; \xl 71 \s KAJWZZ000244 \xhfl Rep \l "</w:instrText>
      </w:r>
      <w:r w:rsidR="000F64B8" w:rsidRPr="001163A0">
        <w:rPr>
          <w:rFonts w:ascii="Century Schoolbook" w:hAnsi="Century Schoolbook"/>
          <w:i/>
          <w:iCs/>
          <w:sz w:val="26"/>
          <w:szCs w:val="26"/>
        </w:rPr>
        <w:instrText>Alford v. United States</w:instrText>
      </w:r>
      <w:r w:rsidR="000F64B8" w:rsidRPr="001163A0">
        <w:rPr>
          <w:rFonts w:ascii="Century Schoolbook" w:hAnsi="Century Schoolbook"/>
          <w:sz w:val="26"/>
          <w:szCs w:val="26"/>
        </w:rPr>
        <w:instrText>,&lt;SoftRt&gt; 90 A.F.T.R.2d (RIA) 2002-7034 (N.D. Tex. 2002)</w:instrText>
      </w:r>
      <w:r w:rsidR="000F64B8" w:rsidRPr="001163A0">
        <w:instrText xml:space="preserve">" </w:instrText>
      </w:r>
      <w:r w:rsidR="00141B98" w:rsidRPr="001163A0">
        <w:fldChar w:fldCharType="end"/>
      </w:r>
      <w:bookmarkStart w:id="445" w:name="_BA_Cite_1162"/>
      <w:r w:rsidRPr="001163A0">
        <w:rPr>
          <w:rFonts w:ascii="Century Schoolbook" w:hAnsi="Century Schoolbook"/>
          <w:i/>
          <w:iCs/>
          <w:sz w:val="26"/>
          <w:szCs w:val="26"/>
        </w:rPr>
        <w:t>Alford v. United States</w:t>
      </w:r>
      <w:r w:rsidRPr="001163A0">
        <w:rPr>
          <w:rFonts w:ascii="Century Schoolbook" w:hAnsi="Century Schoolbook"/>
          <w:sz w:val="26"/>
          <w:szCs w:val="26"/>
        </w:rPr>
        <w:t>, 90 A.F.T.R.2d (RIA) 2002-7034 (N.D. Tex. 2002)</w:t>
      </w:r>
      <w:bookmarkEnd w:id="44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446" w:name="_Toc299960327"/>
      <w:bookmarkStart w:id="447" w:name="_Toc299960404"/>
      <w:bookmarkStart w:id="448" w:name="_Toc301172264"/>
      <w:r w:rsidRPr="001163A0">
        <w:rPr>
          <w:rFonts w:ascii="Century Schoolbook" w:hAnsi="Century Schoolbook"/>
          <w:b/>
          <w:bCs w:val="0"/>
        </w:rPr>
        <w:softHyphen/>
      </w:r>
      <w:r w:rsidRPr="001163A0">
        <w:rPr>
          <w:rFonts w:ascii="Century Schoolbook" w:hAnsi="Century Schoolbook"/>
          <w:b/>
          <w:bCs w:val="0"/>
          <w:u w:val="single"/>
        </w:rPr>
        <w:t>The summons seeks information that the summoned party has a legal duty not to reveal</w:t>
      </w:r>
      <w:bookmarkEnd w:id="446"/>
      <w:bookmarkEnd w:id="447"/>
      <w:bookmarkEnd w:id="448"/>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frequently encountered defense is that the summons calls for privileged documents or testimony.  Only those privileges recognized under federal law, however, will be considered.  </w:t>
      </w:r>
      <w:r w:rsidR="00141B98" w:rsidRPr="001163A0">
        <w:fldChar w:fldCharType="begin"/>
      </w:r>
      <w:r w:rsidR="000F64B8" w:rsidRPr="001163A0">
        <w:instrText xml:space="preserve"> ADDIN BA \xc &lt;@$cs&gt; \xl 48 \s KAJWZZ000099 \xhfl Rep </w:instrText>
      </w:r>
      <w:r w:rsidR="00141B98" w:rsidRPr="001163A0">
        <w:fldChar w:fldCharType="end"/>
      </w:r>
      <w:bookmarkStart w:id="449" w:name="_BA_Cite_1163"/>
      <w:r w:rsidRPr="001163A0">
        <w:rPr>
          <w:rFonts w:ascii="Century Schoolbook" w:hAnsi="Century Schoolbook"/>
          <w:i/>
          <w:iCs/>
          <w:sz w:val="26"/>
          <w:szCs w:val="26"/>
        </w:rPr>
        <w:t>United States v. Zolin</w:t>
      </w:r>
      <w:r w:rsidRPr="001163A0">
        <w:rPr>
          <w:rFonts w:ascii="Century Schoolbook" w:hAnsi="Century Schoolbook"/>
          <w:sz w:val="26"/>
          <w:szCs w:val="26"/>
        </w:rPr>
        <w:t>, 491 U.S. 554, 562 (1989)</w:t>
      </w:r>
      <w:bookmarkEnd w:id="44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450" w:name="_Toc299960328"/>
      <w:bookmarkStart w:id="451" w:name="_Toc299960405"/>
      <w:bookmarkStart w:id="452" w:name="_Toc301172265"/>
      <w:r w:rsidRPr="001163A0">
        <w:rPr>
          <w:b/>
          <w:bCs w:val="0"/>
        </w:rPr>
        <w:t>Attorney-client privilege</w:t>
      </w:r>
      <w:bookmarkEnd w:id="450"/>
      <w:bookmarkEnd w:id="451"/>
      <w:bookmarkEnd w:id="45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Summonses are “subject to the traditional privileges and limitations,” including attorney-client privilege. </w:t>
      </w:r>
      <w:r w:rsidR="00141B98" w:rsidRPr="001163A0">
        <w:fldChar w:fldCharType="begin"/>
      </w:r>
      <w:r w:rsidR="000F64B8" w:rsidRPr="001163A0">
        <w:instrText xml:space="preserve"> ADDIN BA \xc &lt;@cs&gt; \xl 53 \s KAJWZZ000245 \xhfl Rep \l "</w:instrText>
      </w:r>
      <w:r w:rsidR="000F64B8" w:rsidRPr="001163A0">
        <w:rPr>
          <w:rFonts w:ascii="Century Schoolbook" w:hAnsi="Century Schoolbook"/>
          <w:i/>
          <w:iCs/>
          <w:sz w:val="26"/>
          <w:szCs w:val="26"/>
        </w:rPr>
        <w:instrText>Upjohn Co. v. United States</w:instrText>
      </w:r>
      <w:r w:rsidR="000F64B8" w:rsidRPr="001163A0">
        <w:rPr>
          <w:rFonts w:ascii="Century Schoolbook" w:hAnsi="Century Schoolbook"/>
          <w:sz w:val="26"/>
          <w:szCs w:val="26"/>
        </w:rPr>
        <w:instrText>,&lt;SoftRt&gt; 449 U.S. 383 (1981)</w:instrText>
      </w:r>
      <w:r w:rsidR="000F64B8" w:rsidRPr="001163A0">
        <w:instrText xml:space="preserve">" </w:instrText>
      </w:r>
      <w:r w:rsidR="00141B98" w:rsidRPr="001163A0">
        <w:fldChar w:fldCharType="end"/>
      </w:r>
      <w:bookmarkStart w:id="453" w:name="_BA_Cite_1164"/>
      <w:r w:rsidRPr="001163A0">
        <w:rPr>
          <w:rFonts w:ascii="Century Schoolbook" w:hAnsi="Century Schoolbook"/>
          <w:i/>
          <w:iCs/>
          <w:sz w:val="26"/>
          <w:szCs w:val="26"/>
        </w:rPr>
        <w:t>Upjohn Co. v. United States</w:t>
      </w:r>
      <w:r w:rsidRPr="001163A0">
        <w:rPr>
          <w:rFonts w:ascii="Century Schoolbook" w:hAnsi="Century Schoolbook"/>
          <w:sz w:val="26"/>
          <w:szCs w:val="26"/>
        </w:rPr>
        <w:t>, 449 U.S. 383, 398 (1981)</w:t>
      </w:r>
      <w:bookmarkEnd w:id="453"/>
      <w:r w:rsidRPr="001163A0">
        <w:rPr>
          <w:rFonts w:ascii="Century Schoolbook" w:hAnsi="Century Schoolbook"/>
          <w:sz w:val="26"/>
          <w:szCs w:val="26"/>
        </w:rPr>
        <w:t xml:space="preserve">.  The attorney-client privilege encourages “full and frank communication between attorneys and their clients and thereby promote[s] broader public interests in the observance of law and administration of justice.”  </w:t>
      </w:r>
      <w:r w:rsidR="00141B98" w:rsidRPr="001163A0">
        <w:fldChar w:fldCharType="begin"/>
      </w:r>
      <w:r w:rsidR="000F64B8" w:rsidRPr="001163A0">
        <w:instrText xml:space="preserve"> ADDIN BA \xc &lt;@$cs&gt; \xl 23 \s KAJWZZ000245 \xhfl Rep </w:instrText>
      </w:r>
      <w:r w:rsidR="00141B98" w:rsidRPr="001163A0">
        <w:fldChar w:fldCharType="end"/>
      </w:r>
      <w:r w:rsidRPr="001163A0">
        <w:rPr>
          <w:rFonts w:ascii="Century Schoolbook" w:hAnsi="Century Schoolbook"/>
          <w:i/>
          <w:iCs/>
          <w:sz w:val="26"/>
          <w:szCs w:val="26"/>
        </w:rPr>
        <w:t>Upjohn</w:t>
      </w:r>
      <w:r w:rsidRPr="001163A0">
        <w:rPr>
          <w:rFonts w:ascii="Century Schoolbook" w:hAnsi="Century Schoolbook"/>
          <w:sz w:val="26"/>
          <w:szCs w:val="26"/>
        </w:rPr>
        <w:t xml:space="preserve">, 449 U.S. at 389.  Protecting the privilege, however, comes at a significant cost to the truth-seeking function of the adversarial system.  </w:t>
      </w:r>
      <w:r w:rsidR="00141B98" w:rsidRPr="001163A0">
        <w:fldChar w:fldCharType="begin"/>
      </w:r>
      <w:r w:rsidR="000F64B8" w:rsidRPr="001163A0">
        <w:instrText xml:space="preserve"> ADDIN BA \xc &lt;@$cs&gt; \xl 25 \s KAJWZZ000099 \xhfl Rep </w:instrText>
      </w:r>
      <w:r w:rsidR="00141B98" w:rsidRPr="001163A0">
        <w:fldChar w:fldCharType="end"/>
      </w:r>
      <w:r w:rsidRPr="001163A0">
        <w:rPr>
          <w:rFonts w:ascii="Century Schoolbook" w:hAnsi="Century Schoolbook"/>
          <w:i/>
          <w:iCs/>
          <w:sz w:val="26"/>
          <w:szCs w:val="26"/>
        </w:rPr>
        <w:t>Zolin</w:t>
      </w:r>
      <w:r w:rsidRPr="001163A0">
        <w:rPr>
          <w:rFonts w:ascii="Century Schoolbook" w:hAnsi="Century Schoolbook"/>
          <w:sz w:val="26"/>
          <w:szCs w:val="26"/>
        </w:rPr>
        <w:t xml:space="preserve">, 491 U.S. at 561-63.  “However, since the privilege has the effect of withholding relevant information from the fact-finder, it applies only where necessary to achieve its purpose.”  </w:t>
      </w:r>
      <w:r w:rsidR="00141B98" w:rsidRPr="001163A0">
        <w:fldChar w:fldCharType="begin"/>
      </w:r>
      <w:r w:rsidR="000F64B8" w:rsidRPr="001163A0">
        <w:instrText xml:space="preserve"> ADDIN BA \xc &lt;@cs&gt; \xl 49 \s KAJWZZ000246 \xhfl Rep \l "</w:instrText>
      </w:r>
      <w:r w:rsidR="000F64B8" w:rsidRPr="001163A0">
        <w:rPr>
          <w:rFonts w:ascii="Century Schoolbook" w:hAnsi="Century Schoolbook"/>
          <w:i/>
          <w:iCs/>
          <w:sz w:val="26"/>
          <w:szCs w:val="26"/>
        </w:rPr>
        <w:instrText>Fisher v. United States</w:instrText>
      </w:r>
      <w:r w:rsidR="000F64B8" w:rsidRPr="001163A0">
        <w:rPr>
          <w:rFonts w:ascii="Century Schoolbook" w:hAnsi="Century Schoolbook"/>
          <w:sz w:val="26"/>
          <w:szCs w:val="26"/>
        </w:rPr>
        <w:instrText>,&lt;SoftRt&gt; 425 U.S. 391 (1976)</w:instrText>
      </w:r>
      <w:r w:rsidR="000F64B8" w:rsidRPr="001163A0">
        <w:instrText xml:space="preserve">" </w:instrText>
      </w:r>
      <w:r w:rsidR="00141B98" w:rsidRPr="001163A0">
        <w:fldChar w:fldCharType="end"/>
      </w:r>
      <w:bookmarkStart w:id="454" w:name="_BA_Cite_1165"/>
      <w:r w:rsidRPr="001163A0">
        <w:rPr>
          <w:rFonts w:ascii="Century Schoolbook" w:hAnsi="Century Schoolbook"/>
          <w:i/>
          <w:iCs/>
          <w:sz w:val="26"/>
          <w:szCs w:val="26"/>
        </w:rPr>
        <w:t>Fisher v. United States</w:t>
      </w:r>
      <w:r w:rsidRPr="001163A0">
        <w:rPr>
          <w:rFonts w:ascii="Century Schoolbook" w:hAnsi="Century Schoolbook"/>
          <w:sz w:val="26"/>
          <w:szCs w:val="26"/>
        </w:rPr>
        <w:t>, 425 U.S. 391, 403 (1976)</w:t>
      </w:r>
      <w:bookmarkEnd w:id="45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claim of attorney-client privilege will be upheld only: (1) where legal advice of any kind is sought (2) from a professional legal adviser in his capacity as such, (3) the communications relating to that purpose, (4) made in confidence (5) by the client, (6) are at his instance permanently protected (7) from disclosure by himself or by the legal adviser, (8) except the protection be waived.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KAJWZZ000247 \xhfl Rep \l "</w:instrText>
      </w:r>
      <w:r w:rsidR="000F64B8" w:rsidRPr="001163A0">
        <w:rPr>
          <w:rFonts w:ascii="Century Schoolbook" w:hAnsi="Century Schoolbook"/>
          <w:i/>
          <w:iCs/>
          <w:sz w:val="26"/>
          <w:szCs w:val="26"/>
        </w:rPr>
        <w:instrText>United States v. Evans</w:instrText>
      </w:r>
      <w:r w:rsidR="000F64B8" w:rsidRPr="001163A0">
        <w:rPr>
          <w:rFonts w:ascii="Century Schoolbook" w:hAnsi="Century Schoolbook"/>
          <w:sz w:val="26"/>
          <w:szCs w:val="26"/>
        </w:rPr>
        <w:instrText>,&lt;SoftRt&gt; 113 F.3d 1457 (7th Cir. 1997)</w:instrText>
      </w:r>
      <w:r w:rsidR="000F64B8" w:rsidRPr="001163A0">
        <w:instrText xml:space="preserve">" </w:instrText>
      </w:r>
      <w:r w:rsidR="00141B98" w:rsidRPr="001163A0">
        <w:fldChar w:fldCharType="end"/>
      </w:r>
      <w:bookmarkStart w:id="455" w:name="_BA_Cite_1166"/>
      <w:r w:rsidRPr="001163A0">
        <w:rPr>
          <w:rFonts w:ascii="Century Schoolbook" w:hAnsi="Century Schoolbook"/>
          <w:i/>
          <w:iCs/>
          <w:sz w:val="26"/>
          <w:szCs w:val="26"/>
        </w:rPr>
        <w:t>United States v. Evans</w:t>
      </w:r>
      <w:r w:rsidRPr="001163A0">
        <w:rPr>
          <w:rFonts w:ascii="Century Schoolbook" w:hAnsi="Century Schoolbook"/>
          <w:sz w:val="26"/>
          <w:szCs w:val="26"/>
        </w:rPr>
        <w:t>, 113 F.3d 1457, 1461 (7th Cir. 1997)</w:t>
      </w:r>
      <w:bookmarkEnd w:id="455"/>
      <w:r w:rsidRPr="001163A0">
        <w:rPr>
          <w:rFonts w:ascii="Century Schoolbook" w:hAnsi="Century Schoolbook"/>
          <w:i/>
          <w:iCs/>
          <w:sz w:val="26"/>
          <w:szCs w:val="26"/>
        </w:rPr>
        <w:t xml:space="preserve"> </w:t>
      </w:r>
      <w:r w:rsidRPr="001163A0">
        <w:rPr>
          <w:rFonts w:ascii="Century Schoolbook" w:hAnsi="Century Schoolbook"/>
          <w:sz w:val="26"/>
          <w:szCs w:val="26"/>
        </w:rPr>
        <w:t xml:space="preserve">(quoting </w:t>
      </w:r>
      <w:r w:rsidR="00141B98" w:rsidRPr="001163A0">
        <w:fldChar w:fldCharType="begin"/>
      </w:r>
      <w:r w:rsidR="000F64B8" w:rsidRPr="001163A0">
        <w:instrText xml:space="preserve"> ADDIN BA \xc &lt;@trt&gt; \xl 177 \s KAJWZZ000249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&lt;@trt&gt; \xl 104 \s KAJWZZ000248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&lt;@trt&gt; \xl 20 \s KAJWZZ000250 \xqt \xpl 1 \l "</w:instrText>
      </w:r>
      <w:r w:rsidR="000F64B8" w:rsidRPr="001163A0">
        <w:rPr>
          <w:rFonts w:ascii="Century Schoolbook" w:hAnsi="Century Schoolbook"/>
          <w:sz w:val="26"/>
          <w:szCs w:val="26"/>
        </w:rPr>
        <w:instrText>8 John Henry Wigmore</w:instrText>
      </w:r>
      <w:r w:rsidR="000F64B8" w:rsidRPr="001163A0">
        <w:instrText xml:space="preserve">" </w:instrText>
      </w:r>
      <w:r w:rsidR="00141B98" w:rsidRPr="001163A0">
        <w:fldChar w:fldCharType="end"/>
      </w:r>
      <w:bookmarkStart w:id="456" w:name="_BA_Cite_1167"/>
      <w:r w:rsidRPr="001163A0">
        <w:rPr>
          <w:rFonts w:ascii="Century Schoolbook" w:hAnsi="Century Schoolbook"/>
          <w:sz w:val="26"/>
          <w:szCs w:val="26"/>
        </w:rPr>
        <w:t>8 John Henry Wigmore</w:t>
      </w:r>
      <w:bookmarkEnd w:id="45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62 \s KAJWZZ000251 \xqt \xpl 1 \l "</w:instrText>
      </w:r>
      <w:r w:rsidR="000F64B8" w:rsidRPr="001163A0">
        <w:rPr>
          <w:rFonts w:ascii="Century Schoolbook" w:hAnsi="Century Schoolbook"/>
          <w:i/>
          <w:iCs/>
          <w:sz w:val="26"/>
          <w:szCs w:val="26"/>
        </w:rPr>
        <w:instrText>Evidence in Trials at Common Law</w:instrText>
      </w:r>
      <w:r w:rsidR="000F64B8" w:rsidRPr="001163A0">
        <w:rPr>
          <w:rFonts w:ascii="Century Schoolbook" w:hAnsi="Century Schoolbook"/>
          <w:sz w:val="26"/>
          <w:szCs w:val="26"/>
        </w:rPr>
        <w:instrText xml:space="preserve"> § 2292 (McNaughton rev. 1961)</w:instrText>
      </w:r>
      <w:r w:rsidR="000F64B8" w:rsidRPr="001163A0">
        <w:instrText xml:space="preserve">" </w:instrText>
      </w:r>
      <w:r w:rsidR="00141B98" w:rsidRPr="001163A0">
        <w:fldChar w:fldCharType="end"/>
      </w:r>
      <w:bookmarkStart w:id="457" w:name="_BA_Cite_1168"/>
      <w:r w:rsidRPr="001163A0">
        <w:rPr>
          <w:rFonts w:ascii="Century Schoolbook" w:hAnsi="Century Schoolbook"/>
          <w:i/>
          <w:iCs/>
          <w:sz w:val="26"/>
          <w:szCs w:val="26"/>
        </w:rPr>
        <w:t>Evidence in Trials at Common Law</w:t>
      </w:r>
      <w:r w:rsidRPr="001163A0">
        <w:rPr>
          <w:rFonts w:ascii="Century Schoolbook" w:hAnsi="Century Schoolbook"/>
          <w:sz w:val="26"/>
          <w:szCs w:val="26"/>
        </w:rPr>
        <w:t xml:space="preserve"> § 2292 (McNaughton rev. 1961)</w:t>
      </w:r>
      <w:bookmarkEnd w:id="457"/>
      <w:r w:rsidRPr="001163A0">
        <w:rPr>
          <w:rFonts w:ascii="Century Schoolbook" w:hAnsi="Century Schoolbook"/>
          <w:sz w:val="26"/>
          <w:szCs w:val="26"/>
        </w:rPr>
        <w:t xml:space="preserve">).  The party asserting the privilege bears the burden of establishing each of the necessary elements.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1461; </w:t>
      </w:r>
      <w:r w:rsidR="00141B98" w:rsidRPr="001163A0">
        <w:fldChar w:fldCharType="begin"/>
      </w:r>
      <w:r w:rsidR="000F64B8" w:rsidRPr="001163A0">
        <w:instrText xml:space="preserve"> ADDIN BA \xc &lt;@$cs&gt; \xl 47 \s KAJWZZ000023 \xhfl Rep </w:instrText>
      </w:r>
      <w:r w:rsidR="00141B98" w:rsidRPr="001163A0">
        <w:fldChar w:fldCharType="end"/>
      </w:r>
      <w:bookmarkStart w:id="458" w:name="_BA_Cite_1169"/>
      <w:r w:rsidRPr="001163A0">
        <w:rPr>
          <w:rFonts w:ascii="Century Schoolbook" w:hAnsi="Century Schoolbook"/>
          <w:i/>
          <w:iCs/>
          <w:sz w:val="26"/>
          <w:szCs w:val="26"/>
        </w:rPr>
        <w:t>United States v. Powell</w:t>
      </w:r>
      <w:r w:rsidRPr="001163A0">
        <w:rPr>
          <w:rFonts w:ascii="Century Schoolbook" w:hAnsi="Century Schoolbook"/>
          <w:sz w:val="26"/>
          <w:szCs w:val="26"/>
        </w:rPr>
        <w:t>, 379 U.S. 48, 58 (1964)</w:t>
      </w:r>
      <w:bookmarkEnd w:id="45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Blanket assertions of privilege are unacceptable:  </w:t>
      </w:r>
      <w:r w:rsidR="00141B98" w:rsidRPr="001163A0">
        <w:fldChar w:fldCharType="begin"/>
      </w:r>
      <w:r w:rsidR="000F64B8" w:rsidRPr="001163A0">
        <w:instrText xml:space="preserve"> ADDIN BA \xc &lt;@cs&gt; \xl 57 \s KAJWZZ000252 \xhfl Rep \l "</w:instrText>
      </w:r>
      <w:r w:rsidR="000F64B8" w:rsidRPr="001163A0">
        <w:rPr>
          <w:rFonts w:ascii="Century Schoolbook" w:hAnsi="Century Schoolbook"/>
          <w:i/>
          <w:iCs/>
          <w:sz w:val="26"/>
          <w:szCs w:val="26"/>
        </w:rPr>
        <w:instrText>Colton v. United States</w:instrText>
      </w:r>
      <w:r w:rsidR="000F64B8" w:rsidRPr="001163A0">
        <w:rPr>
          <w:rFonts w:ascii="Century Schoolbook" w:hAnsi="Century Schoolbook"/>
          <w:sz w:val="26"/>
          <w:szCs w:val="26"/>
        </w:rPr>
        <w:instrText>,&lt;SoftRt&gt; 306 F.2d 633 (2d Cir. 1962)</w:instrText>
      </w:r>
      <w:r w:rsidR="000F64B8" w:rsidRPr="001163A0">
        <w:instrText xml:space="preserve">" </w:instrText>
      </w:r>
      <w:r w:rsidR="00141B98" w:rsidRPr="001163A0">
        <w:fldChar w:fldCharType="end"/>
      </w:r>
      <w:bookmarkStart w:id="459" w:name="_BA_Cite_1170"/>
      <w:r w:rsidRPr="001163A0">
        <w:rPr>
          <w:rFonts w:ascii="Century Schoolbook" w:hAnsi="Century Schoolbook"/>
          <w:i/>
          <w:iCs/>
          <w:sz w:val="26"/>
          <w:szCs w:val="26"/>
        </w:rPr>
        <w:t>Colton v. United States</w:t>
      </w:r>
      <w:r w:rsidRPr="001163A0">
        <w:rPr>
          <w:rFonts w:ascii="Century Schoolbook" w:hAnsi="Century Schoolbook"/>
          <w:sz w:val="26"/>
          <w:szCs w:val="26"/>
        </w:rPr>
        <w:t>, 306 F.2d 633, 639 (2d Cir. 1962)</w:t>
      </w:r>
      <w:bookmarkEnd w:id="45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KAJWZZ000042 \xhfl Rep </w:instrText>
      </w:r>
      <w:r w:rsidR="00141B98" w:rsidRPr="001163A0">
        <w:fldChar w:fldCharType="end"/>
      </w:r>
      <w:bookmarkStart w:id="460" w:name="_BA_Cite_1171"/>
      <w:r w:rsidRPr="001163A0">
        <w:rPr>
          <w:rFonts w:ascii="Century Schoolbook" w:hAnsi="Century Schoolbook"/>
          <w:i/>
          <w:iCs/>
          <w:sz w:val="26"/>
          <w:szCs w:val="26"/>
        </w:rPr>
        <w:t>United States v. El Paso Co.</w:t>
      </w:r>
      <w:r w:rsidRPr="001163A0">
        <w:rPr>
          <w:rFonts w:ascii="Century Schoolbook" w:hAnsi="Century Schoolbook"/>
          <w:sz w:val="26"/>
          <w:szCs w:val="26"/>
        </w:rPr>
        <w:t>, 682 F.2d 530, 541 (5th Cir. 1982)</w:t>
      </w:r>
      <w:bookmarkEnd w:id="460"/>
      <w:r w:rsidRPr="001163A0">
        <w:rPr>
          <w:rFonts w:ascii="Century Schoolbook" w:hAnsi="Century Schoolbook"/>
          <w:sz w:val="26"/>
          <w:szCs w:val="26"/>
        </w:rPr>
        <w:t>.  Claims of privilege must be made and sustained on a  question-by-question and document-by-document basis.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461" w:name="_Toc299960329"/>
      <w:bookmarkStart w:id="462" w:name="_Toc299960406"/>
      <w:bookmarkStart w:id="463" w:name="_Toc301172266"/>
      <w:r w:rsidRPr="001163A0">
        <w:rPr>
          <w:rFonts w:ascii="Century Schoolbook" w:hAnsi="Century Schoolbook"/>
          <w:b/>
          <w:bCs w:val="0"/>
          <w:i/>
          <w:iCs w:val="0"/>
        </w:rPr>
        <w:t>Elements of the attorney-client privilege</w:t>
      </w:r>
      <w:bookmarkEnd w:id="461"/>
      <w:bookmarkEnd w:id="462"/>
      <w:bookmarkEnd w:id="46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  “</w:t>
      </w:r>
      <w:r w:rsidRPr="001163A0">
        <w:rPr>
          <w:rFonts w:ascii="Century Schoolbook" w:hAnsi="Century Schoolbook"/>
          <w:i/>
          <w:iCs/>
          <w:sz w:val="26"/>
          <w:szCs w:val="26"/>
        </w:rPr>
        <w:t>Where legal advice of any kind is sought</w:t>
      </w:r>
      <w:r w:rsidRPr="001163A0">
        <w:rPr>
          <w:rFonts w:ascii="Century Schoolbook" w:hAnsi="Century Schoolbook"/>
          <w:sz w:val="26"/>
          <w:szCs w:val="26"/>
        </w:rPr>
        <w:t xml:space="preserve">.”  It is essential that the advice in question be “legal.”  Business advice is not covered by the </w:t>
      </w:r>
      <w:r w:rsidRPr="001163A0">
        <w:rPr>
          <w:rFonts w:ascii="Century Schoolbook" w:hAnsi="Century Schoolbook"/>
          <w:sz w:val="26"/>
          <w:szCs w:val="26"/>
        </w:rPr>
        <w:lastRenderedPageBreak/>
        <w:t xml:space="preserve">privilege.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KAJWZZ000253 \xhfl Rep \l "</w:instrText>
      </w:r>
      <w:r w:rsidR="000F64B8" w:rsidRPr="001163A0">
        <w:rPr>
          <w:rFonts w:ascii="Century Schoolbook" w:hAnsi="Century Schoolbook"/>
          <w:i/>
          <w:iCs/>
          <w:sz w:val="26"/>
          <w:szCs w:val="26"/>
        </w:rPr>
        <w:instrText>Sedco Int’l, S.A. v. Cory</w:instrText>
      </w:r>
      <w:r w:rsidR="000F64B8" w:rsidRPr="001163A0">
        <w:rPr>
          <w:rFonts w:ascii="Century Schoolbook" w:hAnsi="Century Schoolbook"/>
          <w:sz w:val="26"/>
          <w:szCs w:val="26"/>
        </w:rPr>
        <w:instrText>,&lt;SoftRt&gt; 683 F.2d 1201 (8th Cir. 1982)</w:instrText>
      </w:r>
      <w:r w:rsidR="000F64B8" w:rsidRPr="001163A0">
        <w:instrText xml:space="preserve">" </w:instrText>
      </w:r>
      <w:r w:rsidR="00141B98" w:rsidRPr="001163A0">
        <w:fldChar w:fldCharType="end"/>
      </w:r>
      <w:bookmarkStart w:id="464" w:name="_BA_Cite_1172"/>
      <w:r w:rsidRPr="001163A0">
        <w:rPr>
          <w:rFonts w:ascii="Century Schoolbook" w:hAnsi="Century Schoolbook"/>
          <w:i/>
          <w:iCs/>
          <w:sz w:val="26"/>
          <w:szCs w:val="26"/>
        </w:rPr>
        <w:t>Sedco Int’l, S.A. v. Cory</w:t>
      </w:r>
      <w:r w:rsidRPr="001163A0">
        <w:rPr>
          <w:rFonts w:ascii="Century Schoolbook" w:hAnsi="Century Schoolbook"/>
          <w:sz w:val="26"/>
          <w:szCs w:val="26"/>
        </w:rPr>
        <w:t>, 683 F.2d 1201 (8th Cir. 1982)</w:t>
      </w:r>
      <w:bookmarkEnd w:id="46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KAJWZZ000254 \xhfl Rep \l "</w:instrText>
      </w:r>
      <w:r w:rsidR="000F64B8" w:rsidRPr="001163A0">
        <w:rPr>
          <w:rFonts w:ascii="Century Schoolbook" w:hAnsi="Century Schoolbook"/>
          <w:i/>
          <w:iCs/>
          <w:sz w:val="26"/>
          <w:szCs w:val="26"/>
        </w:rPr>
        <w:instrText>Teltron, Inc. v. Alexander</w:instrText>
      </w:r>
      <w:r w:rsidR="000F64B8" w:rsidRPr="001163A0">
        <w:rPr>
          <w:rFonts w:ascii="Century Schoolbook" w:hAnsi="Century Schoolbook"/>
          <w:sz w:val="26"/>
          <w:szCs w:val="26"/>
        </w:rPr>
        <w:instrText>,&lt;SoftRt&gt; 132 F.R.D. 394 (E.D. Pa. 1990)</w:instrText>
      </w:r>
      <w:r w:rsidR="000F64B8" w:rsidRPr="001163A0">
        <w:instrText xml:space="preserve">" </w:instrText>
      </w:r>
      <w:r w:rsidR="00141B98" w:rsidRPr="001163A0">
        <w:fldChar w:fldCharType="end"/>
      </w:r>
      <w:bookmarkStart w:id="465" w:name="_BA_Cite_1173"/>
      <w:r w:rsidRPr="001163A0">
        <w:rPr>
          <w:rFonts w:ascii="Century Schoolbook" w:hAnsi="Century Schoolbook"/>
          <w:i/>
          <w:iCs/>
          <w:sz w:val="26"/>
          <w:szCs w:val="26"/>
        </w:rPr>
        <w:t>Teltron, Inc. v. Alexander</w:t>
      </w:r>
      <w:r w:rsidRPr="001163A0">
        <w:rPr>
          <w:rFonts w:ascii="Century Schoolbook" w:hAnsi="Century Schoolbook"/>
          <w:sz w:val="26"/>
          <w:szCs w:val="26"/>
        </w:rPr>
        <w:t>, 132 F.R.D. 394 (E.D. Pa. 1990)</w:t>
      </w:r>
      <w:bookmarkEnd w:id="4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64 \s KAJWZZ000255 \xhfl Rep \l "</w:instrText>
      </w:r>
      <w:r w:rsidR="000F64B8" w:rsidRPr="001163A0">
        <w:rPr>
          <w:rFonts w:ascii="Century Schoolbook" w:hAnsi="Century Schoolbook"/>
          <w:i/>
          <w:iCs/>
          <w:sz w:val="26"/>
          <w:szCs w:val="26"/>
        </w:rPr>
        <w:instrText>Coleman v. Am. Broad. Cos.</w:instrText>
      </w:r>
      <w:r w:rsidR="000F64B8" w:rsidRPr="001163A0">
        <w:rPr>
          <w:rFonts w:ascii="Century Schoolbook" w:hAnsi="Century Schoolbook"/>
          <w:sz w:val="26"/>
          <w:szCs w:val="26"/>
        </w:rPr>
        <w:instrText>,&lt;SoftRt&gt; 106 F.R.D. 201 (D.D.C. 1985)</w:instrText>
      </w:r>
      <w:r w:rsidR="000F64B8" w:rsidRPr="001163A0">
        <w:instrText xml:space="preserve">" </w:instrText>
      </w:r>
      <w:r w:rsidR="00141B98" w:rsidRPr="001163A0">
        <w:fldChar w:fldCharType="end"/>
      </w:r>
      <w:bookmarkStart w:id="466" w:name="_BA_Cite_1174"/>
      <w:r w:rsidRPr="001163A0">
        <w:rPr>
          <w:rFonts w:ascii="Century Schoolbook" w:hAnsi="Century Schoolbook"/>
          <w:i/>
          <w:iCs/>
          <w:sz w:val="26"/>
          <w:szCs w:val="26"/>
        </w:rPr>
        <w:t>Coleman v. Am. Broad. Cos.</w:t>
      </w:r>
      <w:r w:rsidRPr="001163A0">
        <w:rPr>
          <w:rFonts w:ascii="Century Schoolbook" w:hAnsi="Century Schoolbook"/>
          <w:sz w:val="26"/>
          <w:szCs w:val="26"/>
        </w:rPr>
        <w:t>, 106 F.R.D. 201, 205-06 (D.D.C. 1985)</w:t>
      </w:r>
      <w:bookmarkEnd w:id="466"/>
      <w:r w:rsidRPr="001163A0">
        <w:rPr>
          <w:rFonts w:ascii="Century Schoolbook" w:hAnsi="Century Schoolbook"/>
          <w:sz w:val="26"/>
          <w:szCs w:val="26"/>
        </w:rPr>
        <w:t xml:space="preserve">.  Nor is the preparation of a tax return legal advice.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KAJWZZ000256 \xhfl Rep \l "</w:instrText>
      </w:r>
      <w:r w:rsidR="000F64B8" w:rsidRPr="001163A0">
        <w:rPr>
          <w:rFonts w:ascii="Century Schoolbook" w:hAnsi="Century Schoolbook"/>
          <w:i/>
          <w:iCs/>
          <w:sz w:val="26"/>
          <w:szCs w:val="26"/>
        </w:rPr>
        <w:instrText>United States v. Frederick</w:instrText>
      </w:r>
      <w:r w:rsidR="000F64B8" w:rsidRPr="001163A0">
        <w:rPr>
          <w:rFonts w:ascii="Century Schoolbook" w:hAnsi="Century Schoolbook"/>
          <w:sz w:val="26"/>
          <w:szCs w:val="26"/>
        </w:rPr>
        <w:instrText>,&lt;SoftRt&gt; 182 F.3d 496 (7th Cir. 1999)</w:instrText>
      </w:r>
      <w:r w:rsidR="000F64B8" w:rsidRPr="001163A0">
        <w:instrText xml:space="preserve">" </w:instrText>
      </w:r>
      <w:r w:rsidR="00141B98" w:rsidRPr="001163A0">
        <w:fldChar w:fldCharType="end"/>
      </w:r>
      <w:bookmarkStart w:id="467" w:name="_BA_Cite_1175"/>
      <w:r w:rsidRPr="001163A0">
        <w:rPr>
          <w:rFonts w:ascii="Century Schoolbook" w:hAnsi="Century Schoolbook"/>
          <w:i/>
          <w:iCs/>
          <w:sz w:val="26"/>
          <w:szCs w:val="26"/>
        </w:rPr>
        <w:t>United States v. Frederick</w:t>
      </w:r>
      <w:r w:rsidRPr="001163A0">
        <w:rPr>
          <w:rFonts w:ascii="Century Schoolbook" w:hAnsi="Century Schoolbook"/>
          <w:sz w:val="26"/>
          <w:szCs w:val="26"/>
        </w:rPr>
        <w:t>, 182 F.3d 496 (7th Cir. 1999)</w:t>
      </w:r>
      <w:bookmarkEnd w:id="46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(ii)  “</w:t>
      </w:r>
      <w:r w:rsidRPr="001163A0">
        <w:rPr>
          <w:rFonts w:ascii="Century Schoolbook" w:hAnsi="Century Schoolbook"/>
          <w:i/>
          <w:iCs/>
          <w:sz w:val="26"/>
          <w:szCs w:val="26"/>
        </w:rPr>
        <w:t>From a professional legal adviser in his capacity as such</w:t>
      </w:r>
      <w:r w:rsidRPr="001163A0">
        <w:rPr>
          <w:rFonts w:ascii="Century Schoolbook" w:hAnsi="Century Schoolbook"/>
          <w:sz w:val="26"/>
          <w:szCs w:val="26"/>
        </w:rPr>
        <w:t xml:space="preserve">.”  It is not enough that a communication be made by or to a lawyer.  For the privilege to apply, the lawyer must be performing services or giving advice in his capacity as a lawyer.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23 \s KAJWZZ000247 \xhfl Rep </w:instrText>
      </w:r>
      <w:r w:rsidR="00141B98" w:rsidRPr="001163A0">
        <w:fldChar w:fldCharType="end"/>
      </w:r>
      <w:bookmarkStart w:id="468" w:name="_BA_Cite_1176"/>
      <w:r w:rsidRPr="001163A0">
        <w:rPr>
          <w:rFonts w:ascii="Century Schoolbook" w:hAnsi="Century Schoolbook"/>
          <w:i/>
          <w:iCs/>
          <w:sz w:val="26"/>
          <w:szCs w:val="26"/>
        </w:rPr>
        <w:t>Evans</w:t>
      </w:r>
      <w:r w:rsidRPr="001163A0">
        <w:rPr>
          <w:rFonts w:ascii="Century Schoolbook" w:hAnsi="Century Schoolbook"/>
          <w:sz w:val="26"/>
          <w:szCs w:val="26"/>
        </w:rPr>
        <w:t>, 113 F.3d at 1463</w:t>
      </w:r>
      <w:bookmarkEnd w:id="468"/>
      <w:r w:rsidRPr="001163A0">
        <w:rPr>
          <w:rFonts w:ascii="Century Schoolbook" w:hAnsi="Century Schoolbook"/>
          <w:sz w:val="26"/>
          <w:szCs w:val="26"/>
        </w:rPr>
        <w:t>.  The following is a list of some occasions when the privilege has been held not to apply: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If one consults with an attorney, not as a lawyer, but as a friend or as a business advisor,  the consultation is not privileged.  </w:t>
      </w:r>
      <w:r w:rsidR="00141B98" w:rsidRPr="001163A0">
        <w:fldChar w:fldCharType="begin"/>
      </w:r>
      <w:r w:rsidR="000F64B8" w:rsidRPr="001163A0">
        <w:instrText xml:space="preserve"> ADDIN BA \xc &lt;@cs&gt; \xl 51 \s KAJWZZ000257 \xhfl Rep \l "</w:instrText>
      </w:r>
      <w:r w:rsidR="000F64B8" w:rsidRPr="001163A0">
        <w:rPr>
          <w:rFonts w:ascii="Century Schoolbook" w:hAnsi="Century Schoolbook"/>
          <w:i/>
          <w:iCs/>
          <w:sz w:val="26"/>
          <w:szCs w:val="26"/>
        </w:rPr>
        <w:instrText>In re Lindsey</w:instrText>
      </w:r>
      <w:r w:rsidR="000F64B8" w:rsidRPr="001163A0">
        <w:rPr>
          <w:rFonts w:ascii="Century Schoolbook" w:hAnsi="Century Schoolbook"/>
          <w:sz w:val="26"/>
          <w:szCs w:val="26"/>
        </w:rPr>
        <w:instrText>,&lt;SoftRt&gt; 158 F.3d 1263 (D.C. Cir. 1998)</w:instrText>
      </w:r>
      <w:r w:rsidR="000F64B8" w:rsidRPr="001163A0">
        <w:instrText xml:space="preserve">" </w:instrText>
      </w:r>
      <w:r w:rsidR="00141B98" w:rsidRPr="001163A0">
        <w:fldChar w:fldCharType="end"/>
      </w:r>
      <w:bookmarkStart w:id="469" w:name="_BA_Cite_1177"/>
      <w:r w:rsidRPr="001163A0">
        <w:rPr>
          <w:rFonts w:ascii="Century Schoolbook" w:hAnsi="Century Schoolbook"/>
          <w:i/>
          <w:iCs/>
          <w:sz w:val="26"/>
          <w:szCs w:val="26"/>
        </w:rPr>
        <w:t>In re Lindsey</w:t>
      </w:r>
      <w:r w:rsidRPr="001163A0">
        <w:rPr>
          <w:rFonts w:ascii="Century Schoolbook" w:hAnsi="Century Schoolbook"/>
          <w:sz w:val="26"/>
          <w:szCs w:val="26"/>
        </w:rPr>
        <w:t>, 158 F.3d 1263, 1270 (D.C. Cir. 1998)</w:t>
      </w:r>
      <w:bookmarkEnd w:id="46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KAJWZZ000253 \xhfl Rep </w:instrText>
      </w:r>
      <w:r w:rsidR="00141B98" w:rsidRPr="001163A0">
        <w:fldChar w:fldCharType="end"/>
      </w:r>
      <w:r w:rsidRPr="001163A0">
        <w:rPr>
          <w:rFonts w:ascii="Century Schoolbook" w:hAnsi="Century Schoolbook"/>
          <w:i/>
          <w:iCs/>
          <w:sz w:val="26"/>
          <w:szCs w:val="26"/>
        </w:rPr>
        <w:t>Sedco Int’l</w:t>
      </w:r>
      <w:r w:rsidRPr="001163A0">
        <w:rPr>
          <w:rFonts w:ascii="Century Schoolbook" w:hAnsi="Century Schoolbook"/>
          <w:sz w:val="26"/>
          <w:szCs w:val="26"/>
        </w:rPr>
        <w:t xml:space="preserve">, 683 F.2d 1201; </w:t>
      </w:r>
      <w:r w:rsidR="00141B98" w:rsidRPr="001163A0">
        <w:fldChar w:fldCharType="begin"/>
      </w:r>
      <w:r w:rsidR="000F64B8" w:rsidRPr="001163A0">
        <w:instrText xml:space="preserve"> ADDIN BA \xc &lt;@$cs&gt; \xl 23 \s KAJWZZ000252 \xhfl Rep </w:instrText>
      </w:r>
      <w:r w:rsidR="00141B98" w:rsidRPr="001163A0">
        <w:fldChar w:fldCharType="end"/>
      </w:r>
      <w:bookmarkStart w:id="470" w:name="_BA_Cite_1178"/>
      <w:r w:rsidRPr="001163A0">
        <w:rPr>
          <w:rFonts w:ascii="Century Schoolbook" w:hAnsi="Century Schoolbook"/>
          <w:i/>
          <w:iCs/>
          <w:sz w:val="26"/>
          <w:szCs w:val="26"/>
        </w:rPr>
        <w:t>Colton</w:t>
      </w:r>
      <w:r w:rsidRPr="001163A0">
        <w:rPr>
          <w:rFonts w:ascii="Century Schoolbook" w:hAnsi="Century Schoolbook"/>
          <w:sz w:val="26"/>
          <w:szCs w:val="26"/>
        </w:rPr>
        <w:t>, 306 F.2d at 638</w:t>
      </w:r>
      <w:bookmarkEnd w:id="47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There is no privilege if the advisor is not an attorney, unless the </w:t>
      </w:r>
      <w:r w:rsidR="00141B98" w:rsidRPr="001163A0">
        <w:fldChar w:fldCharType="begin"/>
      </w:r>
      <w:r w:rsidR="000F64B8" w:rsidRPr="001163A0">
        <w:instrText xml:space="preserve"> ADDIN BA \xc &lt;@$st&gt; \xl 12 \s KAJWZZ000359 </w:instrText>
      </w:r>
      <w:r w:rsidR="00141B98" w:rsidRPr="001163A0">
        <w:fldChar w:fldCharType="end"/>
      </w:r>
      <w:bookmarkStart w:id="471" w:name="_BA_Cite_1179"/>
      <w:r w:rsidRPr="001163A0">
        <w:rPr>
          <w:rFonts w:ascii="Century Schoolbook" w:hAnsi="Century Schoolbook"/>
          <w:sz w:val="26"/>
          <w:szCs w:val="26"/>
        </w:rPr>
        <w:t>Section 7525</w:t>
      </w:r>
      <w:bookmarkEnd w:id="471"/>
      <w:r w:rsidRPr="001163A0">
        <w:rPr>
          <w:rFonts w:ascii="Century Schoolbook" w:hAnsi="Century Schoolbook"/>
          <w:sz w:val="26"/>
          <w:szCs w:val="26"/>
        </w:rPr>
        <w:t xml:space="preserve"> privilege, discussed below, applies.  </w:t>
      </w:r>
      <w:hyperlink w:anchor="II_C_2_b__Tax_Practitioner_privilege____"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KAJWZZ000631 \xpl 1 \l "Section II(C)(2)(b)" </w:instrText>
        </w:r>
        <w:r w:rsidR="00141B98" w:rsidRPr="001163A0">
          <w:fldChar w:fldCharType="end"/>
        </w:r>
        <w:r w:rsidRPr="001163A0">
          <w:rPr>
            <w:rStyle w:val="Hyperlink"/>
            <w:rFonts w:ascii="Century Schoolbook" w:hAnsi="Century Schoolbook"/>
            <w:sz w:val="26"/>
            <w:szCs w:val="26"/>
          </w:rPr>
          <w:t xml:space="preserve">Section II(C)(2)(b).) </w:t>
        </w:r>
      </w:hyperlink>
      <w:r w:rsidRPr="001163A0">
        <w:rPr>
          <w:rFonts w:ascii="Century Schoolbook" w:hAnsi="Century Schoolbook"/>
          <w:sz w:val="26"/>
          <w:szCs w:val="26"/>
        </w:rPr>
        <w:t xml:space="preserve"> While there is no federal accountant’s privilege as such,</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48 \s KAJWZZ000258 \xhfl Rep \l "</w:instrText>
      </w:r>
      <w:r w:rsidR="000F64B8" w:rsidRPr="001163A0">
        <w:rPr>
          <w:rFonts w:ascii="Century Schoolbook" w:hAnsi="Century Schoolbook"/>
          <w:i/>
          <w:iCs/>
          <w:sz w:val="26"/>
          <w:szCs w:val="26"/>
        </w:rPr>
        <w:instrText>Couch v. United States</w:instrText>
      </w:r>
      <w:r w:rsidR="000F64B8" w:rsidRPr="001163A0">
        <w:rPr>
          <w:rFonts w:ascii="Century Schoolbook" w:hAnsi="Century Schoolbook"/>
          <w:sz w:val="26"/>
          <w:szCs w:val="26"/>
        </w:rPr>
        <w:instrText>,&lt;SoftRt&gt; 409 U.S. 322 (1973)</w:instrText>
      </w:r>
      <w:r w:rsidR="000F64B8" w:rsidRPr="001163A0">
        <w:instrText xml:space="preserve">" </w:instrText>
      </w:r>
      <w:r w:rsidR="00141B98" w:rsidRPr="001163A0">
        <w:fldChar w:fldCharType="end"/>
      </w:r>
      <w:bookmarkStart w:id="472" w:name="_BA_Cite_1180"/>
      <w:r w:rsidRPr="001163A0">
        <w:rPr>
          <w:rFonts w:ascii="Century Schoolbook" w:hAnsi="Century Schoolbook"/>
          <w:i/>
          <w:iCs/>
          <w:sz w:val="26"/>
          <w:szCs w:val="26"/>
        </w:rPr>
        <w:t>Couch v. United States</w:t>
      </w:r>
      <w:r w:rsidRPr="001163A0">
        <w:rPr>
          <w:rFonts w:ascii="Century Schoolbook" w:hAnsi="Century Schoolbook"/>
          <w:sz w:val="26"/>
          <w:szCs w:val="26"/>
        </w:rPr>
        <w:t>, 409 U.S. 322, 335 (1973)</w:t>
      </w:r>
      <w:bookmarkEnd w:id="472"/>
      <w:r w:rsidRPr="001163A0">
        <w:rPr>
          <w:rFonts w:ascii="Century Schoolbook" w:hAnsi="Century Schoolbook"/>
          <w:sz w:val="26"/>
          <w:szCs w:val="26"/>
        </w:rPr>
        <w:t xml:space="preserve">, there may be circumstances in which the privilege will extend to an accountant hired by an attorney to assist in his representation of the client.  </w:t>
      </w:r>
      <w:r w:rsidRPr="001163A0">
        <w:rPr>
          <w:rFonts w:ascii="Century Schoolbook" w:hAnsi="Century Schoolbook"/>
          <w:i/>
          <w:iCs/>
          <w:sz w:val="26"/>
          <w:szCs w:val="26"/>
        </w:rPr>
        <w:t xml:space="preserve">Compare </w:t>
      </w:r>
      <w:r w:rsidR="00141B98" w:rsidRPr="001163A0">
        <w:fldChar w:fldCharType="begin"/>
      </w:r>
      <w:r w:rsidR="000F64B8" w:rsidRPr="001163A0">
        <w:instrText xml:space="preserve"> ADDIN BA \xc &lt;@cs&gt; \xl 51 \s KAJWZZ000259 \xhfl Rep \l "</w:instrText>
      </w:r>
      <w:r w:rsidR="000F64B8" w:rsidRPr="001163A0">
        <w:rPr>
          <w:rFonts w:ascii="Century Schoolbook" w:hAnsi="Century Schoolbook"/>
          <w:i/>
          <w:iCs/>
          <w:sz w:val="26"/>
          <w:szCs w:val="26"/>
        </w:rPr>
        <w:instrText>United States v. Kovel</w:instrText>
      </w:r>
      <w:r w:rsidR="000F64B8" w:rsidRPr="001163A0">
        <w:rPr>
          <w:rFonts w:ascii="Century Schoolbook" w:hAnsi="Century Schoolbook"/>
          <w:sz w:val="26"/>
          <w:szCs w:val="26"/>
        </w:rPr>
        <w:instrText>,&lt;SoftRt&gt; 296 F.2d 918 (2d Cir. 1961)</w:instrText>
      </w:r>
      <w:r w:rsidR="000F64B8" w:rsidRPr="001163A0">
        <w:instrText xml:space="preserve">" </w:instrText>
      </w:r>
      <w:r w:rsidR="00141B98" w:rsidRPr="001163A0">
        <w:fldChar w:fldCharType="end"/>
      </w:r>
      <w:bookmarkStart w:id="473" w:name="_BA_Cite_1181"/>
      <w:r w:rsidRPr="001163A0">
        <w:rPr>
          <w:rFonts w:ascii="Century Schoolbook" w:hAnsi="Century Schoolbook"/>
          <w:i/>
          <w:iCs/>
          <w:sz w:val="26"/>
          <w:szCs w:val="26"/>
        </w:rPr>
        <w:t>United States v. Kovel</w:t>
      </w:r>
      <w:r w:rsidRPr="001163A0">
        <w:rPr>
          <w:rFonts w:ascii="Century Schoolbook" w:hAnsi="Century Schoolbook"/>
          <w:sz w:val="26"/>
          <w:szCs w:val="26"/>
        </w:rPr>
        <w:t>, 296 F.2d 918 (2d Cir. 1961)</w:t>
      </w:r>
      <w:bookmarkEnd w:id="473"/>
      <w:r w:rsidRPr="001163A0">
        <w:rPr>
          <w:rFonts w:ascii="Century Schoolbook" w:hAnsi="Century Schoolbook"/>
          <w:sz w:val="26"/>
          <w:szCs w:val="26"/>
        </w:rPr>
        <w:t>,</w:t>
      </w:r>
      <w:r w:rsidRPr="001163A0">
        <w:rPr>
          <w:rFonts w:ascii="Century Schoolbook" w:hAnsi="Century Schoolbook"/>
          <w:i/>
          <w:iCs/>
          <w:sz w:val="26"/>
          <w:szCs w:val="26"/>
        </w:rPr>
        <w:t xml:space="preserve"> with </w:t>
      </w:r>
      <w:r w:rsidR="00141B98" w:rsidRPr="001163A0">
        <w:fldChar w:fldCharType="begin"/>
      </w:r>
      <w:r w:rsidR="000F64B8" w:rsidRPr="001163A0">
        <w:instrText xml:space="preserve"> ADDIN BA \xc &lt;@cs&gt; \xl 56 \s KAJWZZ000260 \xhfl Rep \l "</w:instrText>
      </w:r>
      <w:r w:rsidR="000F64B8" w:rsidRPr="001163A0">
        <w:rPr>
          <w:rFonts w:ascii="Century Schoolbook" w:hAnsi="Century Schoolbook"/>
          <w:i/>
          <w:iCs/>
          <w:sz w:val="26"/>
          <w:szCs w:val="26"/>
        </w:rPr>
        <w:instrText>Cavallaro v. United States</w:instrText>
      </w:r>
      <w:r w:rsidR="000F64B8" w:rsidRPr="001163A0">
        <w:rPr>
          <w:rFonts w:ascii="Century Schoolbook" w:hAnsi="Century Schoolbook"/>
          <w:sz w:val="26"/>
          <w:szCs w:val="26"/>
        </w:rPr>
        <w:instrText>,&lt;SoftRt&gt; 284 F.3d 236 (1st Cir. 2002)</w:instrText>
      </w:r>
      <w:r w:rsidR="000F64B8" w:rsidRPr="001163A0">
        <w:instrText xml:space="preserve">" </w:instrText>
      </w:r>
      <w:r w:rsidR="00141B98" w:rsidRPr="001163A0">
        <w:fldChar w:fldCharType="end"/>
      </w:r>
      <w:bookmarkStart w:id="474" w:name="_BA_Cite_1182"/>
      <w:r w:rsidRPr="001163A0">
        <w:rPr>
          <w:rFonts w:ascii="Century Schoolbook" w:hAnsi="Century Schoolbook"/>
          <w:i/>
          <w:iCs/>
          <w:sz w:val="26"/>
          <w:szCs w:val="26"/>
        </w:rPr>
        <w:t>Cavallaro v. United States</w:t>
      </w:r>
      <w:r w:rsidRPr="001163A0">
        <w:rPr>
          <w:rFonts w:ascii="Century Schoolbook" w:hAnsi="Century Schoolbook"/>
          <w:sz w:val="26"/>
          <w:szCs w:val="26"/>
        </w:rPr>
        <w:t>, 284 F.3d 236 (1st Cir. 2002)</w:t>
      </w:r>
      <w:bookmarkEnd w:id="474"/>
      <w:r w:rsidRPr="001163A0">
        <w:rPr>
          <w:rFonts w:ascii="Century Schoolbook" w:hAnsi="Century Schoolbook"/>
          <w:sz w:val="26"/>
          <w:szCs w:val="26"/>
        </w:rPr>
        <w:t xml:space="preserve">, </w:t>
      </w:r>
      <w:r w:rsidRPr="001163A0">
        <w:rPr>
          <w:rFonts w:ascii="Century Schoolbook" w:hAnsi="Century Schoolbook"/>
          <w:i/>
          <w:iCs/>
          <w:sz w:val="26"/>
          <w:szCs w:val="26"/>
        </w:rPr>
        <w:t>and</w:t>
      </w:r>
      <w:r w:rsidRPr="001163A0">
        <w:rPr>
          <w:rFonts w:ascii="Century Schoolbook" w:hAnsi="Century Schoolbook"/>
          <w:sz w:val="26"/>
          <w:szCs w:val="26"/>
        </w:rPr>
        <w:t xml:space="preserve"> </w:t>
      </w:r>
      <w:r w:rsidR="00141B98" w:rsidRPr="001163A0">
        <w:fldChar w:fldCharType="begin"/>
      </w:r>
      <w:r w:rsidR="00821AAE" w:rsidRPr="001163A0">
        <w:instrText xml:space="preserve"> ADDIN BA </w:instrText>
      </w:r>
      <w:r w:rsidR="00FE38FD" w:rsidRPr="001163A0">
        <w:instrText xml:space="preserve">\xc &lt;@cs&gt; \xl 52 \s KAJWZZ000727 \xhfl Rep \xeml \xesp 0 \xels </w:instrText>
      </w:r>
      <w:r w:rsidR="00821AAE" w:rsidRPr="001163A0">
        <w:instrText>\l "</w:instrText>
      </w:r>
      <w:r w:rsidR="00821AAE" w:rsidRPr="001163A0">
        <w:rPr>
          <w:rFonts w:ascii="Century Schoolbook" w:hAnsi="Century Schoolbook"/>
          <w:i/>
          <w:iCs/>
          <w:sz w:val="26"/>
          <w:szCs w:val="26"/>
        </w:rPr>
        <w:instrText>United States v. Ackert,</w:instrText>
      </w:r>
      <w:r w:rsidR="00821AAE" w:rsidRPr="001163A0">
        <w:rPr>
          <w:rFonts w:ascii="Century Schoolbook" w:hAnsi="Century Schoolbook"/>
          <w:iCs/>
          <w:sz w:val="26"/>
          <w:szCs w:val="26"/>
        </w:rPr>
        <w:instrText>&lt;SoftRt&gt;</w:instrText>
      </w:r>
      <w:r w:rsidR="00821AAE" w:rsidRPr="001163A0">
        <w:rPr>
          <w:rFonts w:ascii="Century Schoolbook" w:hAnsi="Century Schoolbook"/>
          <w:i/>
          <w:iCs/>
          <w:sz w:val="26"/>
          <w:szCs w:val="26"/>
        </w:rPr>
        <w:instrText xml:space="preserve"> </w:instrText>
      </w:r>
      <w:r w:rsidR="00821AAE" w:rsidRPr="001163A0">
        <w:rPr>
          <w:rFonts w:ascii="Century Schoolbook" w:hAnsi="Century Schoolbook"/>
          <w:sz w:val="26"/>
          <w:szCs w:val="26"/>
        </w:rPr>
        <w:instrText>169 F.3d 136 (2d Cir. 1999)</w:instrText>
      </w:r>
      <w:r w:rsidR="00821AAE" w:rsidRPr="001163A0">
        <w:instrText xml:space="preserve">" </w:instrText>
      </w:r>
      <w:r w:rsidR="00141B98" w:rsidRPr="001163A0">
        <w:fldChar w:fldCharType="end"/>
      </w:r>
      <w:bookmarkStart w:id="475" w:name="_BA_Cite_1183"/>
      <w:r w:rsidRPr="001163A0">
        <w:rPr>
          <w:rFonts w:ascii="Century Schoolbook" w:hAnsi="Century Schoolbook"/>
          <w:i/>
          <w:iCs/>
          <w:sz w:val="26"/>
          <w:szCs w:val="26"/>
        </w:rPr>
        <w:t xml:space="preserve">United States v. Ackert, </w:t>
      </w:r>
      <w:r w:rsidRPr="001163A0">
        <w:rPr>
          <w:rFonts w:ascii="Century Schoolbook" w:hAnsi="Century Schoolbook"/>
          <w:sz w:val="26"/>
          <w:szCs w:val="26"/>
        </w:rPr>
        <w:t>169 F.3d 136 (2d Cir. 1999)</w:t>
      </w:r>
      <w:bookmarkEnd w:id="47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When an attorney is acting as a mere scrivener the privilege does not apply.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KAJWZZ000262 \xhfl Rep \l "</w:instrText>
      </w:r>
      <w:r w:rsidR="000F64B8" w:rsidRPr="001163A0">
        <w:rPr>
          <w:rFonts w:ascii="Century Schoolbook" w:hAnsi="Century Schoolbook"/>
          <w:i/>
          <w:iCs/>
          <w:sz w:val="26"/>
          <w:szCs w:val="26"/>
        </w:rPr>
        <w:instrText>Canaday v. United States</w:instrText>
      </w:r>
      <w:r w:rsidR="000F64B8" w:rsidRPr="001163A0">
        <w:rPr>
          <w:rFonts w:ascii="Century Schoolbook" w:hAnsi="Century Schoolbook"/>
          <w:sz w:val="26"/>
          <w:szCs w:val="26"/>
        </w:rPr>
        <w:instrText>,&lt;SoftRt&gt; 354 F.2d 849 (8th Cir. 1966)</w:instrText>
      </w:r>
      <w:r w:rsidR="000F64B8" w:rsidRPr="001163A0">
        <w:instrText xml:space="preserve">" </w:instrText>
      </w:r>
      <w:r w:rsidR="00141B98" w:rsidRPr="001163A0">
        <w:fldChar w:fldCharType="end"/>
      </w:r>
      <w:bookmarkStart w:id="476" w:name="_BA_Cite_1184"/>
      <w:r w:rsidRPr="001163A0">
        <w:rPr>
          <w:rFonts w:ascii="Century Schoolbook" w:hAnsi="Century Schoolbook"/>
          <w:i/>
          <w:iCs/>
          <w:sz w:val="26"/>
          <w:szCs w:val="26"/>
        </w:rPr>
        <w:t>Canaday v. United States</w:t>
      </w:r>
      <w:r w:rsidRPr="001163A0">
        <w:rPr>
          <w:rFonts w:ascii="Century Schoolbook" w:hAnsi="Century Schoolbook"/>
          <w:sz w:val="26"/>
          <w:szCs w:val="26"/>
        </w:rPr>
        <w:t>, 354 F.2d 849, 857 (8th Cir. 1966)</w:t>
      </w:r>
      <w:bookmarkEnd w:id="476"/>
      <w:r w:rsidRPr="001163A0">
        <w:rPr>
          <w:rFonts w:ascii="Century Schoolbook" w:hAnsi="Century Schoolbook"/>
          <w:sz w:val="26"/>
          <w:szCs w:val="26"/>
        </w:rPr>
        <w:t xml:space="preserve"> (attorney prepares tax returns); </w:t>
      </w:r>
      <w:r w:rsidR="00141B98" w:rsidRPr="001163A0">
        <w:fldChar w:fldCharType="begin"/>
      </w:r>
      <w:r w:rsidR="000F64B8" w:rsidRPr="001163A0">
        <w:instrText xml:space="preserve"> ADDIN BA \xc &lt;@cs&gt; \xl 59 \s KAJWZZ000263 \xhfl Rep \l "</w:instrText>
      </w:r>
      <w:r w:rsidR="000F64B8" w:rsidRPr="001163A0">
        <w:rPr>
          <w:rFonts w:ascii="Century Schoolbook" w:hAnsi="Century Schoolbook"/>
          <w:i/>
          <w:iCs/>
          <w:sz w:val="26"/>
          <w:szCs w:val="26"/>
        </w:rPr>
        <w:instrText>Pollock v. United States</w:instrText>
      </w:r>
      <w:r w:rsidR="000F64B8" w:rsidRPr="001163A0">
        <w:rPr>
          <w:rFonts w:ascii="Century Schoolbook" w:hAnsi="Century Schoolbook"/>
          <w:sz w:val="26"/>
          <w:szCs w:val="26"/>
        </w:rPr>
        <w:instrText>,&lt;SoftRt&gt; 202 F.2d 281 (5th Cir. 1953)</w:instrText>
      </w:r>
      <w:r w:rsidR="000F64B8" w:rsidRPr="001163A0">
        <w:instrText xml:space="preserve">" </w:instrText>
      </w:r>
      <w:r w:rsidR="00141B98" w:rsidRPr="001163A0">
        <w:fldChar w:fldCharType="end"/>
      </w:r>
      <w:bookmarkStart w:id="477" w:name="_BA_Cite_1185"/>
      <w:r w:rsidRPr="001163A0">
        <w:rPr>
          <w:rFonts w:ascii="Century Schoolbook" w:hAnsi="Century Schoolbook"/>
          <w:i/>
          <w:iCs/>
          <w:sz w:val="26"/>
          <w:szCs w:val="26"/>
        </w:rPr>
        <w:t>Pollock v. United States</w:t>
      </w:r>
      <w:r w:rsidRPr="001163A0">
        <w:rPr>
          <w:rFonts w:ascii="Century Schoolbook" w:hAnsi="Century Schoolbook"/>
          <w:sz w:val="26"/>
          <w:szCs w:val="26"/>
        </w:rPr>
        <w:t>, 202 F.2d 281, 286 (5th Cir. 1953)</w:t>
      </w:r>
      <w:bookmarkEnd w:id="477"/>
      <w:r w:rsidRPr="001163A0">
        <w:rPr>
          <w:rFonts w:ascii="Century Schoolbook" w:hAnsi="Century Schoolbook"/>
          <w:sz w:val="26"/>
          <w:szCs w:val="26"/>
        </w:rPr>
        <w:t xml:space="preserve"> (“transaction involves a simple transfer of title to real estate and there is no consultation for legal advice”).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An attorney who acts as his client’s agent for receipt or disbursement of money or property to or from third parties is not acting in a legal capacity, and records of such transactions are not privileged.  </w:t>
      </w:r>
      <w:r w:rsidR="00141B98" w:rsidRPr="001163A0">
        <w:fldChar w:fldCharType="begin"/>
      </w:r>
      <w:r w:rsidR="000F64B8" w:rsidRPr="001163A0">
        <w:instrText xml:space="preserve"> ADDIN BA \xc &lt;@cs&gt; \xl 61 \s KAJWZZ000264 \xhfl Rep \l "</w:instrText>
      </w:r>
      <w:r w:rsidR="000F64B8" w:rsidRPr="001163A0">
        <w:rPr>
          <w:rFonts w:ascii="Century Schoolbook" w:hAnsi="Century Schoolbook"/>
          <w:i/>
          <w:iCs/>
          <w:sz w:val="26"/>
          <w:szCs w:val="26"/>
        </w:rPr>
        <w:instrText>In re Grand Jury Subpoena</w:instrText>
      </w:r>
      <w:r w:rsidR="000F64B8" w:rsidRPr="001163A0">
        <w:rPr>
          <w:rFonts w:ascii="Century Schoolbook" w:hAnsi="Century Schoolbook"/>
          <w:sz w:val="26"/>
          <w:szCs w:val="26"/>
        </w:rPr>
        <w:instrText>,&lt;SoftRt&gt; 831 F.2d 225 (11th Cir. 1987)</w:instrText>
      </w:r>
      <w:r w:rsidR="000F64B8" w:rsidRPr="001163A0">
        <w:instrText xml:space="preserve">" </w:instrText>
      </w:r>
      <w:r w:rsidR="00141B98" w:rsidRPr="001163A0">
        <w:fldChar w:fldCharType="end"/>
      </w:r>
      <w:bookmarkStart w:id="478" w:name="_BA_Cite_1186"/>
      <w:r w:rsidRPr="001163A0">
        <w:rPr>
          <w:rFonts w:ascii="Century Schoolbook" w:hAnsi="Century Schoolbook"/>
          <w:i/>
          <w:iCs/>
          <w:sz w:val="26"/>
          <w:szCs w:val="26"/>
        </w:rPr>
        <w:t>In re Grand Jury Subpoena</w:t>
      </w:r>
      <w:r w:rsidRPr="001163A0">
        <w:rPr>
          <w:rFonts w:ascii="Century Schoolbook" w:hAnsi="Century Schoolbook"/>
          <w:sz w:val="26"/>
          <w:szCs w:val="26"/>
        </w:rPr>
        <w:t>, 831 F.2d 225, 228 (11th Cir. 1987)</w:t>
      </w:r>
      <w:bookmarkEnd w:id="47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KAJWZZ000265 \xhfl Rep \l "</w:instrText>
      </w:r>
      <w:r w:rsidR="000F64B8" w:rsidRPr="001163A0">
        <w:rPr>
          <w:rFonts w:ascii="Century Schoolbook" w:hAnsi="Century Schoolbook"/>
          <w:i/>
          <w:iCs/>
          <w:sz w:val="26"/>
          <w:szCs w:val="26"/>
        </w:rPr>
        <w:instrText>Morgan v. United States</w:instrText>
      </w:r>
      <w:r w:rsidR="000F64B8" w:rsidRPr="001163A0">
        <w:rPr>
          <w:rFonts w:ascii="Century Schoolbook" w:hAnsi="Century Schoolbook"/>
          <w:sz w:val="26"/>
          <w:szCs w:val="26"/>
        </w:rPr>
        <w:instrText>,&lt;SoftRt&gt; 380 F.2d 686 (9th Cir. 1967)</w:instrText>
      </w:r>
      <w:r w:rsidR="000F64B8" w:rsidRPr="001163A0">
        <w:instrText xml:space="preserve">" </w:instrText>
      </w:r>
      <w:r w:rsidR="00141B98" w:rsidRPr="001163A0">
        <w:fldChar w:fldCharType="end"/>
      </w:r>
      <w:bookmarkStart w:id="479" w:name="_BA_Cite_1187"/>
      <w:r w:rsidRPr="001163A0">
        <w:rPr>
          <w:rFonts w:ascii="Century Schoolbook" w:hAnsi="Century Schoolbook"/>
          <w:i/>
          <w:iCs/>
          <w:sz w:val="26"/>
          <w:szCs w:val="26"/>
        </w:rPr>
        <w:t>Morgan v. United States</w:t>
      </w:r>
      <w:r w:rsidRPr="001163A0">
        <w:rPr>
          <w:rFonts w:ascii="Century Schoolbook" w:hAnsi="Century Schoolbook"/>
          <w:sz w:val="26"/>
          <w:szCs w:val="26"/>
        </w:rPr>
        <w:t>, 380 F.2d 686, 693 (9th Cir. 1967)</w:t>
      </w:r>
      <w:bookmarkEnd w:id="479"/>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KAJWZZ000266 \xhfl Rep \l "</w:instrText>
      </w:r>
      <w:r w:rsidR="000F64B8" w:rsidRPr="001163A0">
        <w:rPr>
          <w:rFonts w:ascii="Century Schoolbook" w:hAnsi="Century Schoolbook"/>
          <w:i/>
          <w:iCs/>
          <w:sz w:val="26"/>
          <w:szCs w:val="26"/>
        </w:rPr>
        <w:instrText>United States v. Wells</w:instrText>
      </w:r>
      <w:r w:rsidR="000F64B8" w:rsidRPr="001163A0">
        <w:rPr>
          <w:rFonts w:ascii="Century Schoolbook" w:hAnsi="Century Schoolbook"/>
          <w:sz w:val="26"/>
          <w:szCs w:val="26"/>
        </w:rPr>
        <w:instrText>,&lt;SoftRt&gt; 929 F. Supp. 423 (S.D. Ga. 1996)</w:instrText>
      </w:r>
      <w:r w:rsidR="000F64B8" w:rsidRPr="001163A0">
        <w:instrText xml:space="preserve">" </w:instrText>
      </w:r>
      <w:r w:rsidR="00141B98" w:rsidRPr="001163A0">
        <w:fldChar w:fldCharType="end"/>
      </w:r>
      <w:bookmarkStart w:id="480" w:name="_BA_Cite_1188"/>
      <w:r w:rsidRPr="001163A0">
        <w:rPr>
          <w:rFonts w:ascii="Century Schoolbook" w:hAnsi="Century Schoolbook"/>
          <w:i/>
          <w:iCs/>
          <w:sz w:val="26"/>
          <w:szCs w:val="26"/>
        </w:rPr>
        <w:t>United States v. Wells</w:t>
      </w:r>
      <w:r w:rsidRPr="001163A0">
        <w:rPr>
          <w:rFonts w:ascii="Century Schoolbook" w:hAnsi="Century Schoolbook"/>
          <w:sz w:val="26"/>
          <w:szCs w:val="26"/>
        </w:rPr>
        <w:t>, 929 F. Supp. 423 (S.D. Ga. 1996)</w:t>
      </w:r>
      <w:bookmarkEnd w:id="480"/>
      <w:r w:rsidRPr="001163A0">
        <w:rPr>
          <w:rFonts w:ascii="Century Schoolbook" w:hAnsi="Century Schoolbook"/>
          <w:sz w:val="26"/>
          <w:szCs w:val="26"/>
        </w:rPr>
        <w:t xml:space="preserve"> (enforcing summons to attorney for trust account documents concerning real estate transactions of client).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Bank records of receipts and disbursements in lawyers’ trust accounts are not privileged communications.  </w:t>
      </w:r>
      <w:r w:rsidR="00141B98" w:rsidRPr="001163A0">
        <w:fldChar w:fldCharType="begin"/>
      </w:r>
      <w:r w:rsidR="000F64B8" w:rsidRPr="001163A0">
        <w:instrText xml:space="preserve"> ADDIN BA \xc &lt;@cs&gt; \xl 49 \s KAJWZZ000267 \xhfl Rep \l "</w:instrText>
      </w:r>
      <w:r w:rsidR="000F64B8" w:rsidRPr="001163A0">
        <w:rPr>
          <w:rFonts w:ascii="Century Schoolbook" w:hAnsi="Century Schoolbook"/>
          <w:i/>
          <w:iCs/>
          <w:sz w:val="26"/>
          <w:szCs w:val="26"/>
        </w:rPr>
        <w:instrText>McClary v. Walsh</w:instrText>
      </w:r>
      <w:r w:rsidR="000F64B8" w:rsidRPr="001163A0">
        <w:rPr>
          <w:rFonts w:ascii="Century Schoolbook" w:hAnsi="Century Schoolbook"/>
          <w:sz w:val="26"/>
          <w:szCs w:val="26"/>
        </w:rPr>
        <w:instrText>,&lt;SoftRt&gt; 202 F.R.D. 286 (N.D. Ala. 2000)</w:instrText>
      </w:r>
      <w:r w:rsidR="000F64B8" w:rsidRPr="001163A0">
        <w:instrText xml:space="preserve">" </w:instrText>
      </w:r>
      <w:r w:rsidR="00141B98" w:rsidRPr="001163A0">
        <w:fldChar w:fldCharType="end"/>
      </w:r>
      <w:bookmarkStart w:id="481" w:name="_BA_Cite_1189"/>
      <w:r w:rsidRPr="001163A0">
        <w:rPr>
          <w:rFonts w:ascii="Century Schoolbook" w:hAnsi="Century Schoolbook"/>
          <w:i/>
          <w:iCs/>
          <w:sz w:val="26"/>
          <w:szCs w:val="26"/>
        </w:rPr>
        <w:t>McClary v. Walsh</w:t>
      </w:r>
      <w:r w:rsidRPr="001163A0">
        <w:rPr>
          <w:rFonts w:ascii="Century Schoolbook" w:hAnsi="Century Schoolbook"/>
          <w:sz w:val="26"/>
          <w:szCs w:val="26"/>
        </w:rPr>
        <w:t>, 202 F.R.D. 286 (N.D. Ala. 2000)</w:t>
      </w:r>
      <w:bookmarkEnd w:id="48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(iii)  “</w:t>
      </w:r>
      <w:r w:rsidRPr="001163A0">
        <w:rPr>
          <w:rFonts w:ascii="Century Schoolbook" w:hAnsi="Century Schoolbook"/>
          <w:i/>
          <w:iCs/>
          <w:sz w:val="26"/>
          <w:szCs w:val="26"/>
        </w:rPr>
        <w:t>The communications relating to that purpose</w:t>
      </w:r>
      <w:r w:rsidRPr="001163A0">
        <w:rPr>
          <w:rFonts w:ascii="Century Schoolbook" w:hAnsi="Century Schoolbook"/>
          <w:sz w:val="26"/>
          <w:szCs w:val="26"/>
        </w:rPr>
        <w:t xml:space="preserve">.”  “The privilege only protects disclosure of communications; it does not protect disclosure of the underlying facts by those who communicated with the attorney . . . .”   </w:t>
      </w:r>
      <w:r w:rsidR="00141B98" w:rsidRPr="001163A0">
        <w:fldChar w:fldCharType="begin"/>
      </w:r>
      <w:r w:rsidR="000F64B8" w:rsidRPr="001163A0">
        <w:instrText xml:space="preserve"> ADDIN BA \xc &lt;@$cs&gt; \xl 26 \s KAJWZZ000245 \xhfl Rep </w:instrText>
      </w:r>
      <w:r w:rsidR="00141B98" w:rsidRPr="001163A0">
        <w:fldChar w:fldCharType="end"/>
      </w:r>
      <w:bookmarkStart w:id="482" w:name="_BA_Cite_1190"/>
      <w:r w:rsidRPr="001163A0">
        <w:rPr>
          <w:rFonts w:ascii="Century Schoolbook" w:hAnsi="Century Schoolbook"/>
          <w:i/>
          <w:iCs/>
          <w:sz w:val="26"/>
          <w:szCs w:val="26"/>
        </w:rPr>
        <w:t>Upjohn</w:t>
      </w:r>
      <w:r w:rsidRPr="001163A0">
        <w:rPr>
          <w:rFonts w:ascii="Century Schoolbook" w:hAnsi="Century Schoolbook"/>
          <w:sz w:val="26"/>
          <w:szCs w:val="26"/>
        </w:rPr>
        <w:t>, 499 U.S. at 395-96</w:t>
      </w:r>
      <w:bookmarkEnd w:id="482"/>
      <w:r w:rsidRPr="001163A0">
        <w:rPr>
          <w:rFonts w:ascii="Century Schoolbook" w:hAnsi="Century Schoolbook"/>
          <w:sz w:val="26"/>
          <w:szCs w:val="26"/>
        </w:rPr>
        <w:t xml:space="preserve">.  Thus, documents do not become cloaked with the attorney-client privilege by being passed from client to lawyer, </w:t>
      </w:r>
      <w:r w:rsidR="00141B98" w:rsidRPr="001163A0">
        <w:fldChar w:fldCharType="begin"/>
      </w:r>
      <w:r w:rsidR="000F64B8" w:rsidRPr="001163A0">
        <w:instrText xml:space="preserve"> ADDIN BA \xc &lt;@$cs&gt; \xl 26 \s KAJWZZ000246 \xhfl Rep </w:instrText>
      </w:r>
      <w:r w:rsidR="00141B98" w:rsidRPr="001163A0">
        <w:fldChar w:fldCharType="end"/>
      </w:r>
      <w:bookmarkStart w:id="483" w:name="_BA_Cite_1191"/>
      <w:r w:rsidRPr="001163A0">
        <w:rPr>
          <w:rFonts w:ascii="Century Schoolbook" w:hAnsi="Century Schoolbook"/>
          <w:i/>
          <w:iCs/>
          <w:sz w:val="26"/>
          <w:szCs w:val="26"/>
        </w:rPr>
        <w:t>Fisher</w:t>
      </w:r>
      <w:r w:rsidRPr="001163A0">
        <w:rPr>
          <w:rFonts w:ascii="Century Schoolbook" w:hAnsi="Century Schoolbook"/>
          <w:sz w:val="26"/>
          <w:szCs w:val="26"/>
        </w:rPr>
        <w:t>, 425 U.S. at 403-04</w:t>
      </w:r>
      <w:bookmarkEnd w:id="483"/>
      <w:r w:rsidRPr="001163A0">
        <w:rPr>
          <w:rFonts w:ascii="Century Schoolbook" w:hAnsi="Century Schoolbook"/>
          <w:sz w:val="26"/>
          <w:szCs w:val="26"/>
        </w:rPr>
        <w:t xml:space="preserve">, and the information that a person furnishes an attorney for the purpose of preparing his tax return is not privileged.  </w:t>
      </w:r>
      <w:r w:rsidR="00141B98" w:rsidRPr="001163A0">
        <w:fldChar w:fldCharType="begin"/>
      </w:r>
      <w:r w:rsidR="000F64B8" w:rsidRPr="001163A0">
        <w:instrText xml:space="preserve"> ADDIN BA \xc &lt;@cs&gt; \xl 59 \s KAJWZZ000268 \xhfl Rep \l "</w:instrText>
      </w:r>
      <w:r w:rsidR="000F64B8" w:rsidRPr="001163A0">
        <w:rPr>
          <w:rFonts w:ascii="Century Schoolbook" w:hAnsi="Century Schoolbook"/>
          <w:i/>
          <w:iCs/>
          <w:sz w:val="26"/>
          <w:szCs w:val="26"/>
        </w:rPr>
        <w:instrText>United States v. Lawless</w:instrText>
      </w:r>
      <w:r w:rsidR="000F64B8" w:rsidRPr="001163A0">
        <w:rPr>
          <w:rFonts w:ascii="Century Schoolbook" w:hAnsi="Century Schoolbook"/>
          <w:sz w:val="26"/>
          <w:szCs w:val="26"/>
        </w:rPr>
        <w:instrText>,&lt;SoftRt&gt; 709 F.2d 485 (7th Cir. 1983)</w:instrText>
      </w:r>
      <w:r w:rsidR="000F64B8" w:rsidRPr="001163A0">
        <w:instrText xml:space="preserve">" </w:instrText>
      </w:r>
      <w:r w:rsidR="00141B98" w:rsidRPr="001163A0">
        <w:fldChar w:fldCharType="end"/>
      </w:r>
      <w:bookmarkStart w:id="484" w:name="_BA_Cite_1192"/>
      <w:r w:rsidRPr="001163A0">
        <w:rPr>
          <w:rFonts w:ascii="Century Schoolbook" w:hAnsi="Century Schoolbook"/>
          <w:i/>
          <w:iCs/>
          <w:sz w:val="26"/>
          <w:szCs w:val="26"/>
        </w:rPr>
        <w:t>United States v. Lawless</w:t>
      </w:r>
      <w:r w:rsidRPr="001163A0">
        <w:rPr>
          <w:rFonts w:ascii="Century Schoolbook" w:hAnsi="Century Schoolbook"/>
          <w:sz w:val="26"/>
          <w:szCs w:val="26"/>
        </w:rPr>
        <w:t>, 709 F.2d 485, 488 (7th Cir. 1983)</w:t>
      </w:r>
      <w:bookmarkEnd w:id="48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Matters such as the client’s identity, engagement letter, retainer agreement, or fees are generally not privileged.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KAJWZZ000269 \xhfl Rep \l "</w:instrText>
      </w:r>
      <w:r w:rsidR="000F64B8" w:rsidRPr="001163A0">
        <w:rPr>
          <w:rFonts w:ascii="Century Schoolbook" w:hAnsi="Century Schoolbook"/>
          <w:i/>
          <w:iCs/>
          <w:sz w:val="26"/>
          <w:szCs w:val="26"/>
        </w:rPr>
        <w:instrText>United States v. BDO Seidman</w:instrText>
      </w:r>
      <w:r w:rsidR="000F64B8" w:rsidRPr="001163A0">
        <w:rPr>
          <w:rFonts w:ascii="Century Schoolbook" w:hAnsi="Century Schoolbook"/>
          <w:sz w:val="26"/>
          <w:szCs w:val="26"/>
        </w:rPr>
        <w:instrText>,&lt;SoftRt&gt; 337 F.3d 802 (7th Cir. 2003)</w:instrText>
      </w:r>
      <w:r w:rsidR="000F64B8" w:rsidRPr="001163A0">
        <w:instrText xml:space="preserve">" </w:instrText>
      </w:r>
      <w:r w:rsidR="00141B98" w:rsidRPr="001163A0">
        <w:fldChar w:fldCharType="end"/>
      </w:r>
      <w:bookmarkStart w:id="485" w:name="_BA_Cite_1193"/>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811 (7th Cir. 2003)</w:t>
      </w:r>
      <w:bookmarkEnd w:id="485"/>
      <w:r w:rsidRPr="001163A0">
        <w:rPr>
          <w:rFonts w:ascii="Century Schoolbook" w:hAnsi="Century Schoolbook"/>
          <w:sz w:val="26"/>
          <w:szCs w:val="26"/>
        </w:rPr>
        <w:t xml:space="preserve"> (client identity); </w:t>
      </w:r>
      <w:r w:rsidR="00141B98" w:rsidRPr="001163A0">
        <w:fldChar w:fldCharType="begin"/>
      </w:r>
      <w:r w:rsidR="000F64B8" w:rsidRPr="001163A0">
        <w:instrText xml:space="preserve"> ADDIN BA \xc &lt;@cs&gt; \xl 57 \s KAJWZZ000270 \xhfl Rep \l "</w:instrText>
      </w:r>
      <w:r w:rsidR="000F64B8" w:rsidRPr="001163A0">
        <w:rPr>
          <w:rFonts w:ascii="Century Schoolbook" w:hAnsi="Century Schoolbook"/>
          <w:i/>
          <w:iCs/>
          <w:sz w:val="26"/>
          <w:szCs w:val="26"/>
        </w:rPr>
        <w:instrText>United States v. Leventhal</w:instrText>
      </w:r>
      <w:r w:rsidR="000F64B8" w:rsidRPr="001163A0">
        <w:rPr>
          <w:rFonts w:ascii="Century Schoolbook" w:hAnsi="Century Schoolbook"/>
          <w:sz w:val="26"/>
          <w:szCs w:val="26"/>
        </w:rPr>
        <w:instrText>,&lt;SoftRt&gt; 961 F.2d 936 (11th Cir. 1992)</w:instrText>
      </w:r>
      <w:r w:rsidR="000F64B8" w:rsidRPr="001163A0">
        <w:instrText xml:space="preserve">" </w:instrText>
      </w:r>
      <w:r w:rsidR="00141B98" w:rsidRPr="001163A0">
        <w:fldChar w:fldCharType="end"/>
      </w:r>
      <w:bookmarkStart w:id="486" w:name="_BA_Cite_1194"/>
      <w:r w:rsidRPr="001163A0">
        <w:rPr>
          <w:rFonts w:ascii="Century Schoolbook" w:hAnsi="Century Schoolbook"/>
          <w:i/>
          <w:iCs/>
          <w:sz w:val="26"/>
          <w:szCs w:val="26"/>
        </w:rPr>
        <w:t>United States v. Leventhal</w:t>
      </w:r>
      <w:r w:rsidRPr="001163A0">
        <w:rPr>
          <w:rFonts w:ascii="Century Schoolbook" w:hAnsi="Century Schoolbook"/>
          <w:sz w:val="26"/>
          <w:szCs w:val="26"/>
        </w:rPr>
        <w:t>, 961 F.2d 936 (11th Cir. 1992)</w:t>
      </w:r>
      <w:bookmarkEnd w:id="486"/>
      <w:r w:rsidRPr="001163A0">
        <w:rPr>
          <w:rFonts w:ascii="Century Schoolbook" w:hAnsi="Century Schoolbook"/>
          <w:sz w:val="26"/>
          <w:szCs w:val="26"/>
        </w:rPr>
        <w:t xml:space="preserve"> (fees); </w:t>
      </w:r>
      <w:r w:rsidR="00141B98" w:rsidRPr="001163A0">
        <w:fldChar w:fldCharType="begin"/>
      </w:r>
      <w:r w:rsidR="000F64B8" w:rsidRPr="001163A0">
        <w:instrText xml:space="preserve"> ADDIN BA \xc &lt;@cs&gt; \xl 55 \s KAJWZZ000271 \xhfl Rep \l "</w:instrText>
      </w:r>
      <w:r w:rsidR="000F64B8" w:rsidRPr="001163A0">
        <w:rPr>
          <w:rFonts w:ascii="Century Schoolbook" w:hAnsi="Century Schoolbook"/>
          <w:i/>
          <w:iCs/>
          <w:sz w:val="26"/>
          <w:szCs w:val="26"/>
        </w:rPr>
        <w:instrText>United States v. Blackman</w:instrText>
      </w:r>
      <w:r w:rsidR="000F64B8" w:rsidRPr="001163A0">
        <w:rPr>
          <w:rFonts w:ascii="Century Schoolbook" w:hAnsi="Century Schoolbook"/>
          <w:sz w:val="26"/>
          <w:szCs w:val="26"/>
        </w:rPr>
        <w:instrText>,&lt;SoftRt&gt; 72 F.3d 1418 (9th Cir. 1995)</w:instrText>
      </w:r>
      <w:r w:rsidR="000F64B8" w:rsidRPr="001163A0">
        <w:instrText xml:space="preserve">" </w:instrText>
      </w:r>
      <w:r w:rsidR="00141B98" w:rsidRPr="001163A0">
        <w:fldChar w:fldCharType="end"/>
      </w:r>
      <w:bookmarkStart w:id="487" w:name="_BA_Cite_1195"/>
      <w:r w:rsidRPr="001163A0">
        <w:rPr>
          <w:rFonts w:ascii="Century Schoolbook" w:hAnsi="Century Schoolbook"/>
          <w:i/>
          <w:iCs/>
          <w:sz w:val="26"/>
          <w:szCs w:val="26"/>
        </w:rPr>
        <w:t>United States v. Blackman</w:t>
      </w:r>
      <w:r w:rsidRPr="001163A0">
        <w:rPr>
          <w:rFonts w:ascii="Century Schoolbook" w:hAnsi="Century Schoolbook"/>
          <w:sz w:val="26"/>
          <w:szCs w:val="26"/>
        </w:rPr>
        <w:t>, 72 F.3d 1418 (9th Cir. 1995)</w:t>
      </w:r>
      <w:bookmarkEnd w:id="487"/>
      <w:r w:rsidRPr="001163A0">
        <w:rPr>
          <w:rFonts w:ascii="Century Schoolbook" w:hAnsi="Century Schoolbook"/>
          <w:sz w:val="26"/>
          <w:szCs w:val="26"/>
        </w:rPr>
        <w:t xml:space="preserve"> (client identities and fees); </w:t>
      </w:r>
      <w:r w:rsidR="00141B98" w:rsidRPr="001163A0">
        <w:fldChar w:fldCharType="begin"/>
      </w:r>
      <w:r w:rsidR="000F64B8" w:rsidRPr="001163A0">
        <w:instrText xml:space="preserve"> ADDIN BA \xc &lt;@$cs&gt; \xl 43 \s KAJWZZ000043 \xhfl Rep </w:instrText>
      </w:r>
      <w:r w:rsidR="00141B98" w:rsidRPr="001163A0">
        <w:fldChar w:fldCharType="end"/>
      </w:r>
      <w:bookmarkStart w:id="488" w:name="_BA_Cite_1196"/>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1283</w:t>
      </w:r>
      <w:bookmarkEnd w:id="488"/>
      <w:r w:rsidRPr="001163A0">
        <w:rPr>
          <w:rFonts w:ascii="Century Schoolbook" w:hAnsi="Century Schoolbook"/>
          <w:sz w:val="26"/>
          <w:szCs w:val="26"/>
        </w:rPr>
        <w:t xml:space="preserve"> (names of tax preparer attorney’s clients and his fees); </w:t>
      </w:r>
      <w:r w:rsidR="00141B98" w:rsidRPr="001163A0">
        <w:fldChar w:fldCharType="begin"/>
      </w:r>
      <w:r w:rsidR="000F64B8" w:rsidRPr="001163A0">
        <w:instrText xml:space="preserve"> ADDIN BA \xc &lt;@cs&gt; \xl 53 \s KAJWZZ000272 \xhfl Rep \l "</w:instrText>
      </w:r>
      <w:r w:rsidR="000F64B8" w:rsidRPr="001163A0">
        <w:rPr>
          <w:rFonts w:ascii="Century Schoolbook" w:hAnsi="Century Schoolbook"/>
          <w:i/>
          <w:iCs/>
          <w:sz w:val="26"/>
          <w:szCs w:val="26"/>
        </w:rPr>
        <w:instrText>Lefcourt v. United States</w:instrText>
      </w:r>
      <w:r w:rsidR="000F64B8" w:rsidRPr="001163A0">
        <w:rPr>
          <w:rFonts w:ascii="Century Schoolbook" w:hAnsi="Century Schoolbook"/>
          <w:sz w:val="26"/>
          <w:szCs w:val="26"/>
        </w:rPr>
        <w:instrText>,&lt;SoftRt&gt; 125 F.3d 79 (2d Cir. 1997)</w:instrText>
      </w:r>
      <w:r w:rsidR="000F64B8" w:rsidRPr="001163A0">
        <w:instrText xml:space="preserve">" </w:instrText>
      </w:r>
      <w:r w:rsidR="00141B98" w:rsidRPr="001163A0">
        <w:fldChar w:fldCharType="end"/>
      </w:r>
      <w:bookmarkStart w:id="489" w:name="_BA_Cite_1197"/>
      <w:r w:rsidRPr="001163A0">
        <w:rPr>
          <w:rFonts w:ascii="Century Schoolbook" w:hAnsi="Century Schoolbook"/>
          <w:i/>
          <w:iCs/>
          <w:sz w:val="26"/>
          <w:szCs w:val="26"/>
        </w:rPr>
        <w:t>Lefcourt v. United States</w:t>
      </w:r>
      <w:r w:rsidRPr="001163A0">
        <w:rPr>
          <w:rFonts w:ascii="Century Schoolbook" w:hAnsi="Century Schoolbook"/>
          <w:sz w:val="26"/>
          <w:szCs w:val="26"/>
        </w:rPr>
        <w:t>, 125 F.3d 79 (2d Cir. 1997)</w:t>
      </w:r>
      <w:bookmarkEnd w:id="489"/>
      <w:r w:rsidRPr="001163A0">
        <w:rPr>
          <w:rFonts w:ascii="Century Schoolbook" w:hAnsi="Century Schoolbook"/>
          <w:sz w:val="26"/>
          <w:szCs w:val="26"/>
        </w:rPr>
        <w:t xml:space="preserve"> (client identities and fees); </w:t>
      </w:r>
      <w:r w:rsidR="00141B98" w:rsidRPr="001163A0">
        <w:fldChar w:fldCharType="begin"/>
      </w:r>
      <w:r w:rsidR="000F64B8" w:rsidRPr="001163A0">
        <w:instrText xml:space="preserve"> ADDIN BA \xc &lt;@cs&gt; \xl 53 \s KAJWZZ000273 \xhfl Rep \l "</w:instrText>
      </w:r>
      <w:r w:rsidR="000F64B8" w:rsidRPr="001163A0">
        <w:rPr>
          <w:rFonts w:ascii="Century Schoolbook" w:hAnsi="Century Schoolbook"/>
          <w:i/>
          <w:iCs/>
          <w:sz w:val="26"/>
          <w:szCs w:val="26"/>
        </w:rPr>
        <w:instrText>United States v. Ritchie</w:instrText>
      </w:r>
      <w:r w:rsidR="000F64B8" w:rsidRPr="001163A0">
        <w:rPr>
          <w:rFonts w:ascii="Century Schoolbook" w:hAnsi="Century Schoolbook"/>
          <w:sz w:val="26"/>
          <w:szCs w:val="26"/>
        </w:rPr>
        <w:instrText>,&lt;SoftRt&gt; 15 F.3d 592 (6th Cir. 1994)</w:instrText>
      </w:r>
      <w:r w:rsidR="000F64B8" w:rsidRPr="001163A0">
        <w:instrText xml:space="preserve">" </w:instrText>
      </w:r>
      <w:r w:rsidR="00141B98" w:rsidRPr="001163A0">
        <w:fldChar w:fldCharType="end"/>
      </w:r>
      <w:bookmarkStart w:id="490" w:name="_BA_Cite_1198"/>
      <w:r w:rsidRPr="001163A0">
        <w:rPr>
          <w:rFonts w:ascii="Century Schoolbook" w:hAnsi="Century Schoolbook"/>
          <w:i/>
          <w:iCs/>
          <w:sz w:val="26"/>
          <w:szCs w:val="26"/>
        </w:rPr>
        <w:t>United States v. Ritchie</w:t>
      </w:r>
      <w:r w:rsidRPr="001163A0">
        <w:rPr>
          <w:rFonts w:ascii="Century Schoolbook" w:hAnsi="Century Schoolbook"/>
          <w:sz w:val="26"/>
          <w:szCs w:val="26"/>
        </w:rPr>
        <w:t>, 15 F.3d 592 (6th Cir. 1994)</w:t>
      </w:r>
      <w:bookmarkEnd w:id="490"/>
      <w:r w:rsidRPr="001163A0">
        <w:rPr>
          <w:rFonts w:ascii="Century Schoolbook" w:hAnsi="Century Schoolbook"/>
          <w:sz w:val="26"/>
          <w:szCs w:val="26"/>
        </w:rPr>
        <w:t xml:space="preserve"> (same); </w:t>
      </w:r>
      <w:r w:rsidR="00141B98" w:rsidRPr="001163A0">
        <w:fldChar w:fldCharType="begin"/>
      </w:r>
      <w:r w:rsidR="000F64B8" w:rsidRPr="001163A0">
        <w:instrText xml:space="preserve"> ADDIN BA \xc &lt;@cs&gt; \xl 68 \s KAJWZZ000274 \xhfl Rep \l "</w:instrText>
      </w:r>
      <w:r w:rsidR="000F64B8" w:rsidRPr="001163A0">
        <w:rPr>
          <w:rFonts w:ascii="Century Schoolbook" w:hAnsi="Century Schoolbook"/>
          <w:i/>
          <w:iCs/>
          <w:sz w:val="26"/>
          <w:szCs w:val="26"/>
        </w:rPr>
        <w:instrText>Clarke v. Am. Commerce Nat’l Bank</w:instrText>
      </w:r>
      <w:r w:rsidR="000F64B8" w:rsidRPr="001163A0">
        <w:rPr>
          <w:rFonts w:ascii="Century Schoolbook" w:hAnsi="Century Schoolbook"/>
          <w:sz w:val="26"/>
          <w:szCs w:val="26"/>
        </w:rPr>
        <w:instrText>,&lt;SoftRt&gt; 974 F.2d 127 (9th Cir. 1992)</w:instrText>
      </w:r>
      <w:r w:rsidR="000F64B8" w:rsidRPr="001163A0">
        <w:instrText xml:space="preserve">" </w:instrText>
      </w:r>
      <w:r w:rsidR="00141B98" w:rsidRPr="001163A0">
        <w:fldChar w:fldCharType="end"/>
      </w:r>
      <w:bookmarkStart w:id="491" w:name="_BA_Cite_1199"/>
      <w:r w:rsidRPr="001163A0">
        <w:rPr>
          <w:rFonts w:ascii="Century Schoolbook" w:hAnsi="Century Schoolbook"/>
          <w:i/>
          <w:iCs/>
          <w:sz w:val="26"/>
          <w:szCs w:val="26"/>
        </w:rPr>
        <w:t>Clarke v. Am. Commerce Nat’l Bank</w:t>
      </w:r>
      <w:r w:rsidRPr="001163A0">
        <w:rPr>
          <w:rFonts w:ascii="Century Schoolbook" w:hAnsi="Century Schoolbook"/>
          <w:sz w:val="26"/>
          <w:szCs w:val="26"/>
        </w:rPr>
        <w:t>, 974 F.2d 127, 129 (9th Cir. 1992)</w:t>
      </w:r>
      <w:bookmarkEnd w:id="491"/>
      <w:r w:rsidRPr="001163A0">
        <w:rPr>
          <w:rFonts w:ascii="Century Schoolbook" w:hAnsi="Century Schoolbook"/>
          <w:sz w:val="26"/>
          <w:szCs w:val="26"/>
        </w:rPr>
        <w:t xml:space="preserve"> (attorney billing statements); </w:t>
      </w:r>
      <w:r w:rsidRPr="001163A0">
        <w:rPr>
          <w:rFonts w:ascii="Century Schoolbook" w:hAnsi="Century Schoolbook"/>
          <w:i/>
          <w:iCs/>
          <w:sz w:val="26"/>
          <w:szCs w:val="26"/>
        </w:rPr>
        <w:t>but 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KAJWZZ000275 \xhfl Rep \l "</w:instrText>
      </w:r>
      <w:r w:rsidR="000F64B8" w:rsidRPr="001163A0">
        <w:rPr>
          <w:rFonts w:ascii="Century Schoolbook" w:hAnsi="Century Schoolbook"/>
          <w:i/>
          <w:iCs/>
          <w:sz w:val="26"/>
          <w:szCs w:val="26"/>
        </w:rPr>
        <w:instrText>United States v. Liebman</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742 F.2d 807 (3d Cir. 1984)</w:instrText>
      </w:r>
      <w:r w:rsidR="000F64B8" w:rsidRPr="001163A0">
        <w:instrText xml:space="preserve">" </w:instrText>
      </w:r>
      <w:r w:rsidR="00141B98" w:rsidRPr="001163A0">
        <w:fldChar w:fldCharType="end"/>
      </w:r>
      <w:bookmarkStart w:id="492" w:name="_BA_Cite_1200"/>
      <w:r w:rsidRPr="001163A0">
        <w:rPr>
          <w:rFonts w:ascii="Century Schoolbook" w:hAnsi="Century Schoolbook"/>
          <w:i/>
          <w:iCs/>
          <w:sz w:val="26"/>
          <w:szCs w:val="26"/>
        </w:rPr>
        <w:t xml:space="preserve">United States v. Liebman </w:t>
      </w:r>
      <w:r w:rsidRPr="001163A0">
        <w:rPr>
          <w:rFonts w:ascii="Century Schoolbook" w:hAnsi="Century Schoolbook"/>
          <w:sz w:val="26"/>
          <w:szCs w:val="26"/>
        </w:rPr>
        <w:t>742 F.2d 807 (3d Cir. 1984)</w:t>
      </w:r>
      <w:bookmarkEnd w:id="492"/>
      <w:r w:rsidRPr="001163A0">
        <w:rPr>
          <w:rFonts w:ascii="Century Schoolbook" w:hAnsi="Century Schoolbook"/>
          <w:sz w:val="26"/>
          <w:szCs w:val="26"/>
        </w:rPr>
        <w:t xml:space="preserve"> (holding IRS could not summon names of clients lawyer had advised could take certain deductions).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Billing records that reveal the substance of confidential discussions between attorney and client, may be privileged.  </w:t>
      </w:r>
      <w:r w:rsidR="00141B98" w:rsidRPr="001163A0">
        <w:fldChar w:fldCharType="begin"/>
      </w:r>
      <w:r w:rsidR="000F64B8" w:rsidRPr="001163A0">
        <w:instrText xml:space="preserve"> ADDIN BA </w:instrText>
      </w:r>
      <w:r w:rsidR="001163A0" w:rsidRPr="001163A0">
        <w:instrText xml:space="preserve">\xc &lt;@cs&gt; \xl 49 \s KAJWZZ000276 \xhfl Rep </w:instrText>
      </w:r>
      <w:r w:rsidR="000F64B8" w:rsidRPr="001163A0">
        <w:instrText>\l "</w:instrText>
      </w:r>
      <w:r w:rsidR="000F64B8" w:rsidRPr="001163A0">
        <w:rPr>
          <w:rFonts w:ascii="Century Schoolbook" w:hAnsi="Century Schoolbook"/>
          <w:i/>
          <w:iCs/>
          <w:sz w:val="26"/>
          <w:szCs w:val="26"/>
        </w:rPr>
        <w:instrText>In re Walsh</w:instrText>
      </w:r>
      <w:r w:rsidR="000F64B8" w:rsidRPr="001163A0">
        <w:rPr>
          <w:rFonts w:ascii="Century Schoolbook" w:hAnsi="Century Schoolbook"/>
          <w:sz w:val="26"/>
          <w:szCs w:val="26"/>
        </w:rPr>
        <w:instrText>,&lt;SoftRt&gt; 623 F.2d 489 (7th Cir. 1980)</w:instrText>
      </w:r>
      <w:r w:rsidR="000F64B8" w:rsidRPr="001163A0">
        <w:instrText xml:space="preserve">" </w:instrText>
      </w:r>
      <w:r w:rsidR="00141B98" w:rsidRPr="001163A0">
        <w:fldChar w:fldCharType="end"/>
      </w:r>
      <w:bookmarkStart w:id="493" w:name="_BA_Cite_1201"/>
      <w:r w:rsidRPr="001163A0">
        <w:rPr>
          <w:rFonts w:ascii="Century Schoolbook" w:hAnsi="Century Schoolbook"/>
          <w:i/>
          <w:iCs/>
          <w:sz w:val="26"/>
          <w:szCs w:val="26"/>
        </w:rPr>
        <w:t>In re Walsh</w:t>
      </w:r>
      <w:r w:rsidRPr="001163A0">
        <w:rPr>
          <w:rFonts w:ascii="Century Schoolbook" w:hAnsi="Century Schoolbook"/>
          <w:sz w:val="26"/>
          <w:szCs w:val="26"/>
        </w:rPr>
        <w:t>, 623 F.2d 489, 494-95 (7th Cir. 1980)</w:t>
      </w:r>
      <w:bookmarkEnd w:id="493"/>
      <w:r w:rsidRPr="001163A0">
        <w:rPr>
          <w:rFonts w:ascii="Century Schoolbook" w:hAnsi="Century Schoolbook"/>
          <w:sz w:val="26"/>
          <w:szCs w:val="26"/>
        </w:rPr>
        <w:t xml:space="preserve">.  The attorney-client privilege applies to correspondence between attorney and client which reveals the client’s motivation for creating  the relationship, as well as bills, ledgers, time records and other documents that reveal the nature of the services provided.  </w:t>
      </w:r>
      <w:r w:rsidR="00141B98" w:rsidRPr="001163A0">
        <w:fldChar w:fldCharType="begin"/>
      </w:r>
      <w:r w:rsidR="000F64B8" w:rsidRPr="001163A0">
        <w:instrText xml:space="preserve"> ADDIN BA \xc &lt;@cs&gt; \xl 59 \s KAJWZZ000277 \xhfl Rep \l "</w:instrText>
      </w:r>
      <w:r w:rsidR="000F64B8" w:rsidRPr="001163A0">
        <w:rPr>
          <w:rFonts w:ascii="Century Schoolbook" w:hAnsi="Century Schoolbook"/>
          <w:i/>
          <w:iCs/>
          <w:sz w:val="26"/>
          <w:szCs w:val="26"/>
        </w:rPr>
        <w:instrText>In re Grand Jury Witness</w:instrText>
      </w:r>
      <w:r w:rsidR="000F64B8" w:rsidRPr="001163A0">
        <w:rPr>
          <w:rFonts w:ascii="Century Schoolbook" w:hAnsi="Century Schoolbook"/>
          <w:sz w:val="26"/>
          <w:szCs w:val="26"/>
        </w:rPr>
        <w:instrText>,&lt;SoftRt&gt; 695 F.2d 359 (9th Cir. 1982)</w:instrText>
      </w:r>
      <w:r w:rsidR="000F64B8" w:rsidRPr="001163A0">
        <w:instrText xml:space="preserve">" </w:instrText>
      </w:r>
      <w:r w:rsidR="00141B98" w:rsidRPr="001163A0">
        <w:fldChar w:fldCharType="end"/>
      </w:r>
      <w:bookmarkStart w:id="494" w:name="_BA_Cite_1202"/>
      <w:r w:rsidRPr="001163A0">
        <w:rPr>
          <w:rFonts w:ascii="Century Schoolbook" w:hAnsi="Century Schoolbook"/>
          <w:i/>
          <w:iCs/>
          <w:sz w:val="26"/>
          <w:szCs w:val="26"/>
        </w:rPr>
        <w:t>In re Grand Jury Witness</w:t>
      </w:r>
      <w:r w:rsidRPr="001163A0">
        <w:rPr>
          <w:rFonts w:ascii="Century Schoolbook" w:hAnsi="Century Schoolbook"/>
          <w:sz w:val="26"/>
          <w:szCs w:val="26"/>
        </w:rPr>
        <w:t>, 695 F.2d 359, 362 (9th Cir. 1982)</w:t>
      </w:r>
      <w:bookmarkEnd w:id="494"/>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52 \s KAJWZZ000278 \xhfl Rep \l "</w:instrText>
      </w:r>
      <w:r w:rsidR="000F64B8" w:rsidRPr="001163A0">
        <w:rPr>
          <w:rFonts w:ascii="Century Schoolbook" w:hAnsi="Century Schoolbook"/>
          <w:i/>
          <w:iCs/>
          <w:sz w:val="26"/>
          <w:szCs w:val="26"/>
        </w:rPr>
        <w:instrText>Chaudhry v. Gallerizzo</w:instrText>
      </w:r>
      <w:r w:rsidR="000F64B8" w:rsidRPr="001163A0">
        <w:rPr>
          <w:rFonts w:ascii="Century Schoolbook" w:hAnsi="Century Schoolbook"/>
          <w:sz w:val="26"/>
          <w:szCs w:val="26"/>
        </w:rPr>
        <w:instrText>,&lt;SoftRt&gt; 174 F.3d 394 (4th Cir. 1999)</w:instrText>
      </w:r>
      <w:r w:rsidR="000F64B8" w:rsidRPr="001163A0">
        <w:instrText xml:space="preserve">" </w:instrText>
      </w:r>
      <w:r w:rsidR="00141B98" w:rsidRPr="001163A0">
        <w:fldChar w:fldCharType="end"/>
      </w:r>
      <w:bookmarkStart w:id="495" w:name="_BA_Cite_1203"/>
      <w:r w:rsidRPr="001163A0">
        <w:rPr>
          <w:rFonts w:ascii="Century Schoolbook" w:hAnsi="Century Schoolbook"/>
          <w:i/>
          <w:iCs/>
          <w:sz w:val="26"/>
          <w:szCs w:val="26"/>
        </w:rPr>
        <w:t>Chaudhry v. Gallerizzo</w:t>
      </w:r>
      <w:r w:rsidRPr="001163A0">
        <w:rPr>
          <w:rFonts w:ascii="Century Schoolbook" w:hAnsi="Century Schoolbook"/>
          <w:sz w:val="26"/>
          <w:szCs w:val="26"/>
        </w:rPr>
        <w:t>, 174 F.3d 394 (4th Cir. 1999)</w:t>
      </w:r>
      <w:bookmarkEnd w:id="495"/>
      <w:r w:rsidRPr="001163A0">
        <w:rPr>
          <w:rFonts w:ascii="Century Schoolbook" w:hAnsi="Century Schoolbook"/>
          <w:sz w:val="26"/>
          <w:szCs w:val="26"/>
        </w:rPr>
        <w:t xml:space="preserve"> (attorney billing records that revealed identity of federal statutes researched were privileged).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the general rule that a client’s identity and the nature of his fee arrangement with his attorney are not privileged, some courts have recognized a limited exception “where disclosure would . . . constitute the ‘last link’ in an existing chain of evidence likely to lead to the client’s indictment.”  </w:t>
      </w:r>
      <w:r w:rsidR="00141B98" w:rsidRPr="001163A0">
        <w:fldChar w:fldCharType="begin"/>
      </w:r>
      <w:r w:rsidR="000F64B8" w:rsidRPr="001163A0">
        <w:instrText xml:space="preserve"> ADDIN BA \xc &lt;@$cs&gt; \xl 25 \s KAJWZZ000271 \xhfl Rep </w:instrText>
      </w:r>
      <w:r w:rsidR="00141B98" w:rsidRPr="001163A0">
        <w:fldChar w:fldCharType="end"/>
      </w:r>
      <w:r w:rsidRPr="001163A0">
        <w:rPr>
          <w:rFonts w:ascii="Century Schoolbook" w:hAnsi="Century Schoolbook"/>
          <w:i/>
          <w:iCs/>
          <w:sz w:val="26"/>
          <w:szCs w:val="26"/>
        </w:rPr>
        <w:t>Blackman</w:t>
      </w:r>
      <w:r w:rsidRPr="001163A0">
        <w:rPr>
          <w:rFonts w:ascii="Century Schoolbook" w:hAnsi="Century Schoolbook"/>
          <w:sz w:val="26"/>
          <w:szCs w:val="26"/>
        </w:rPr>
        <w:t xml:space="preserve">, </w:t>
      </w:r>
      <w:r w:rsidRPr="001163A0">
        <w:rPr>
          <w:rFonts w:ascii="Century Schoolbook" w:hAnsi="Century Schoolbook"/>
          <w:sz w:val="26"/>
          <w:szCs w:val="26"/>
        </w:rPr>
        <w:lastRenderedPageBreak/>
        <w:t xml:space="preserve">72 F.3d at 1424;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58 \s KAJWZZ000279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517 F.2d 666 (5th Cir. 1975)</w:instrText>
      </w:r>
      <w:r w:rsidR="000F64B8" w:rsidRPr="001163A0">
        <w:instrText xml:space="preserve">" </w:instrText>
      </w:r>
      <w:r w:rsidR="00141B98" w:rsidRPr="001163A0">
        <w:fldChar w:fldCharType="end"/>
      </w:r>
      <w:bookmarkStart w:id="496" w:name="_BA_Cite_1204"/>
      <w:r w:rsidRPr="001163A0">
        <w:rPr>
          <w:rFonts w:ascii="Century Schoolbook" w:hAnsi="Century Schoolbook"/>
          <w:i/>
          <w:iCs/>
          <w:sz w:val="26"/>
          <w:szCs w:val="26"/>
        </w:rPr>
        <w:t>In re Grand Jury Proceedings</w:t>
      </w:r>
      <w:r w:rsidRPr="001163A0">
        <w:rPr>
          <w:rFonts w:ascii="Century Schoolbook" w:hAnsi="Century Schoolbook"/>
          <w:sz w:val="26"/>
          <w:szCs w:val="26"/>
        </w:rPr>
        <w:t>, 517 F.2d 666 (5th Cir. 1975)</w:t>
      </w:r>
      <w:bookmarkEnd w:id="496"/>
      <w:r w:rsidRPr="001163A0">
        <w:rPr>
          <w:rFonts w:ascii="Century Schoolbook" w:hAnsi="Century Schoolbook"/>
          <w:sz w:val="26"/>
          <w:szCs w:val="26"/>
        </w:rPr>
        <w:t xml:space="preserve">.  But the last link doctrine has not met with universal acceptance,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29 \s KAJWZZ000273 \xhfl Rep </w:instrText>
      </w:r>
      <w:r w:rsidR="00141B98" w:rsidRPr="001163A0">
        <w:fldChar w:fldCharType="end"/>
      </w:r>
      <w:bookmarkStart w:id="497" w:name="_BA_Cite_1205"/>
      <w:r w:rsidRPr="001163A0">
        <w:rPr>
          <w:rFonts w:ascii="Century Schoolbook" w:hAnsi="Century Schoolbook"/>
          <w:i/>
          <w:iCs/>
          <w:sz w:val="26"/>
          <w:szCs w:val="26"/>
        </w:rPr>
        <w:t>Ritchie</w:t>
      </w:r>
      <w:r w:rsidRPr="001163A0">
        <w:rPr>
          <w:rFonts w:ascii="Century Schoolbook" w:hAnsi="Century Schoolbook"/>
          <w:sz w:val="26"/>
          <w:szCs w:val="26"/>
        </w:rPr>
        <w:t>, 15 F.3d at 602, n.13</w:t>
      </w:r>
      <w:bookmarkEnd w:id="497"/>
      <w:r w:rsidRPr="001163A0">
        <w:rPr>
          <w:rFonts w:ascii="Century Schoolbook" w:hAnsi="Century Schoolbook"/>
          <w:sz w:val="26"/>
          <w:szCs w:val="26"/>
        </w:rPr>
        <w:t xml:space="preserve"> (“our circuit has expressly rejected the last link doctrine”), and, even in circuits that have adopted it, it will not necessarily prevent enforcement of an IRS summons,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29 \s KAJWZZ000270 \xhfl Rep </w:instrText>
      </w:r>
      <w:r w:rsidR="00141B98" w:rsidRPr="001163A0">
        <w:fldChar w:fldCharType="end"/>
      </w:r>
      <w:bookmarkStart w:id="498" w:name="_BA_Cite_1206"/>
      <w:r w:rsidRPr="001163A0">
        <w:rPr>
          <w:rFonts w:ascii="Century Schoolbook" w:hAnsi="Century Schoolbook"/>
          <w:i/>
          <w:iCs/>
          <w:sz w:val="26"/>
          <w:szCs w:val="26"/>
        </w:rPr>
        <w:t>Leventhal</w:t>
      </w:r>
      <w:r w:rsidRPr="001163A0">
        <w:rPr>
          <w:rFonts w:ascii="Century Schoolbook" w:hAnsi="Century Schoolbook"/>
          <w:sz w:val="26"/>
          <w:szCs w:val="26"/>
        </w:rPr>
        <w:t>, 961 F.2d at 940-41</w:t>
      </w:r>
      <w:bookmarkEnd w:id="49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(iv)  “</w:t>
      </w:r>
      <w:r w:rsidRPr="001163A0">
        <w:rPr>
          <w:rFonts w:ascii="Century Schoolbook" w:hAnsi="Century Schoolbook"/>
          <w:i/>
          <w:iCs/>
          <w:sz w:val="26"/>
          <w:szCs w:val="26"/>
        </w:rPr>
        <w:t>Made in confidence</w:t>
      </w:r>
      <w:r w:rsidRPr="001163A0">
        <w:rPr>
          <w:rFonts w:ascii="Century Schoolbook" w:hAnsi="Century Schoolbook"/>
          <w:sz w:val="26"/>
          <w:szCs w:val="26"/>
        </w:rPr>
        <w:t xml:space="preserve">.”  There must be an expectation of confidentiality for the communication to be privileged.  If the matter is not intended to remain confidential but is, for example, to be disclosed on a tax return, it is not privileged.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23 \s KAJWZZ000252 \xhfl Rep </w:instrText>
      </w:r>
      <w:r w:rsidR="00141B98" w:rsidRPr="001163A0">
        <w:fldChar w:fldCharType="end"/>
      </w:r>
      <w:bookmarkStart w:id="499" w:name="_BA_Cite_1207"/>
      <w:r w:rsidRPr="001163A0">
        <w:rPr>
          <w:rFonts w:ascii="Century Schoolbook" w:hAnsi="Century Schoolbook"/>
          <w:i/>
          <w:iCs/>
          <w:sz w:val="26"/>
          <w:szCs w:val="26"/>
        </w:rPr>
        <w:t>Colton</w:t>
      </w:r>
      <w:r w:rsidRPr="001163A0">
        <w:rPr>
          <w:rFonts w:ascii="Century Schoolbook" w:hAnsi="Century Schoolbook"/>
          <w:sz w:val="26"/>
          <w:szCs w:val="26"/>
        </w:rPr>
        <w:t>, 306 F.2d at 637</w:t>
      </w:r>
      <w:bookmarkEnd w:id="49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KAJWZZ000280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727 F.2d 1352 (4th Cir. 1984)</w:instrText>
      </w:r>
      <w:r w:rsidR="000F64B8" w:rsidRPr="001163A0">
        <w:instrText xml:space="preserve">" </w:instrText>
      </w:r>
      <w:r w:rsidR="00141B98" w:rsidRPr="001163A0">
        <w:fldChar w:fldCharType="end"/>
      </w:r>
      <w:bookmarkStart w:id="500" w:name="_BA_Cite_1208"/>
      <w:r w:rsidRPr="001163A0">
        <w:rPr>
          <w:rFonts w:ascii="Century Schoolbook" w:hAnsi="Century Schoolbook"/>
          <w:i/>
          <w:iCs/>
          <w:sz w:val="26"/>
          <w:szCs w:val="26"/>
        </w:rPr>
        <w:t>In re Grand Jury Proceedings</w:t>
      </w:r>
      <w:r w:rsidRPr="001163A0">
        <w:rPr>
          <w:rFonts w:ascii="Century Schoolbook" w:hAnsi="Century Schoolbook"/>
          <w:sz w:val="26"/>
          <w:szCs w:val="26"/>
        </w:rPr>
        <w:t>, 727 F.2d 1352, 1356 (4th Cir. 1984)</w:t>
      </w:r>
      <w:bookmarkEnd w:id="500"/>
      <w:r w:rsidRPr="001163A0">
        <w:rPr>
          <w:rFonts w:ascii="Century Schoolbook" w:hAnsi="Century Schoolbook"/>
          <w:sz w:val="26"/>
          <w:szCs w:val="26"/>
        </w:rPr>
        <w:t xml:space="preserve"> (collecting cases).  Documents transmitted to an attorney with the intent that the information will be transmitted to a third party (</w:t>
      </w:r>
      <w:r w:rsidRPr="001163A0">
        <w:rPr>
          <w:rFonts w:ascii="Century Schoolbook" w:hAnsi="Century Schoolbook"/>
          <w:i/>
          <w:iCs/>
          <w:sz w:val="26"/>
          <w:szCs w:val="26"/>
        </w:rPr>
        <w:t>e.g.</w:t>
      </w:r>
      <w:r w:rsidRPr="001163A0">
        <w:rPr>
          <w:rFonts w:ascii="Century Schoolbook" w:hAnsi="Century Schoolbook"/>
          <w:sz w:val="26"/>
          <w:szCs w:val="26"/>
        </w:rPr>
        <w:t xml:space="preserve">, documents needed for real estate closings and business transactions) are not protected by the attorney-client privilege.  </w:t>
      </w:r>
      <w:r w:rsidR="00141B98" w:rsidRPr="001163A0">
        <w:fldChar w:fldCharType="begin"/>
      </w:r>
      <w:r w:rsidR="000F64B8" w:rsidRPr="001163A0">
        <w:instrText xml:space="preserve"> ADDIN BA \xc &lt;@cs&gt; \xl 66 \s KAJWZZ000281 \xhfl Rep \l "</w:instrText>
      </w:r>
      <w:r w:rsidR="000F64B8" w:rsidRPr="001163A0">
        <w:rPr>
          <w:rFonts w:ascii="Century Schoolbook" w:hAnsi="Century Schoolbook"/>
          <w:i/>
          <w:iCs/>
          <w:sz w:val="26"/>
          <w:szCs w:val="26"/>
        </w:rPr>
        <w:instrText>Chevron Corp. v. Pennzoil Co.</w:instrText>
      </w:r>
      <w:r w:rsidR="000F64B8" w:rsidRPr="001163A0">
        <w:rPr>
          <w:rFonts w:ascii="Century Schoolbook" w:hAnsi="Century Schoolbook"/>
          <w:sz w:val="26"/>
          <w:szCs w:val="26"/>
        </w:rPr>
        <w:instrText>,&lt;SoftRt&gt; 974 F.2d 1156 (9th Cir. 1992)</w:instrText>
      </w:r>
      <w:r w:rsidR="000F64B8" w:rsidRPr="001163A0">
        <w:instrText xml:space="preserve">" </w:instrText>
      </w:r>
      <w:r w:rsidR="00141B98" w:rsidRPr="001163A0">
        <w:fldChar w:fldCharType="end"/>
      </w:r>
      <w:bookmarkStart w:id="501" w:name="_BA_Cite_1209"/>
      <w:r w:rsidRPr="001163A0">
        <w:rPr>
          <w:rFonts w:ascii="Century Schoolbook" w:hAnsi="Century Schoolbook"/>
          <w:i/>
          <w:iCs/>
          <w:sz w:val="26"/>
          <w:szCs w:val="26"/>
        </w:rPr>
        <w:t>Chevron Corp. v. Pennzoil Co.</w:t>
      </w:r>
      <w:r w:rsidRPr="001163A0">
        <w:rPr>
          <w:rFonts w:ascii="Century Schoolbook" w:hAnsi="Century Schoolbook"/>
          <w:sz w:val="26"/>
          <w:szCs w:val="26"/>
        </w:rPr>
        <w:t>, 974 F.2d 1156, 1162 (9th Cir. 1992)</w:t>
      </w:r>
      <w:bookmarkEnd w:id="501"/>
      <w:r w:rsidRPr="001163A0">
        <w:rPr>
          <w:rFonts w:ascii="Century Schoolbook" w:hAnsi="Century Schoolbook"/>
          <w:sz w:val="26"/>
          <w:szCs w:val="26"/>
        </w:rPr>
        <w:t xml:space="preserve"> (citing </w:t>
      </w:r>
      <w:r w:rsidR="00141B98" w:rsidRPr="001163A0">
        <w:fldChar w:fldCharType="begin"/>
      </w:r>
      <w:r w:rsidR="000F64B8" w:rsidRPr="001163A0">
        <w:instrText xml:space="preserve"> ADDIN BA \xc &lt;@cs&gt; \xl 74 \s KAJWZZ000282 \xhfl Rep \xqt \xpl 1 \l "</w:instrText>
      </w:r>
      <w:r w:rsidR="000F64B8" w:rsidRPr="001163A0">
        <w:rPr>
          <w:rFonts w:ascii="Century Schoolbook" w:hAnsi="Century Schoolbook"/>
          <w:i/>
          <w:iCs/>
          <w:sz w:val="26"/>
          <w:szCs w:val="26"/>
        </w:rPr>
        <w:instrText>Weil v. Inv./Indicators, Research &amp; Mgmt.</w:instrText>
      </w:r>
      <w:r w:rsidR="000F64B8" w:rsidRPr="001163A0">
        <w:rPr>
          <w:rFonts w:ascii="Century Schoolbook" w:hAnsi="Century Schoolbook"/>
          <w:sz w:val="26"/>
          <w:szCs w:val="26"/>
        </w:rPr>
        <w:instrText>,&lt;SoftRt&gt; 647 F.2d 18 (9th Cir. 1981)</w:instrText>
      </w:r>
      <w:r w:rsidR="000F64B8" w:rsidRPr="001163A0">
        <w:instrText xml:space="preserve">" </w:instrText>
      </w:r>
      <w:r w:rsidR="00141B98" w:rsidRPr="001163A0">
        <w:fldChar w:fldCharType="end"/>
      </w:r>
      <w:bookmarkStart w:id="502" w:name="_BA_Cite_1210"/>
      <w:r w:rsidRPr="001163A0">
        <w:rPr>
          <w:rFonts w:ascii="Century Schoolbook" w:hAnsi="Century Schoolbook"/>
          <w:i/>
          <w:iCs/>
          <w:sz w:val="26"/>
          <w:szCs w:val="26"/>
        </w:rPr>
        <w:t>Weil v. Inv./Indicators, Research &amp; Mgmt.</w:t>
      </w:r>
      <w:r w:rsidRPr="001163A0">
        <w:rPr>
          <w:rFonts w:ascii="Century Schoolbook" w:hAnsi="Century Schoolbook"/>
          <w:sz w:val="26"/>
          <w:szCs w:val="26"/>
        </w:rPr>
        <w:t>, 647 F.2d 18, 24 (9th Cir. 1981)</w:t>
      </w:r>
      <w:bookmarkEnd w:id="50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24 \s KAJWZZ000268 \xhfl Rep </w:instrText>
      </w:r>
      <w:r w:rsidR="00141B98" w:rsidRPr="001163A0">
        <w:fldChar w:fldCharType="end"/>
      </w:r>
      <w:bookmarkStart w:id="503" w:name="_BA_Cite_1211"/>
      <w:r w:rsidRPr="001163A0">
        <w:rPr>
          <w:rFonts w:ascii="Century Schoolbook" w:hAnsi="Century Schoolbook"/>
          <w:i/>
          <w:iCs/>
          <w:sz w:val="26"/>
          <w:szCs w:val="26"/>
        </w:rPr>
        <w:t>Lawless</w:t>
      </w:r>
      <w:r w:rsidRPr="001163A0">
        <w:rPr>
          <w:rFonts w:ascii="Century Schoolbook" w:hAnsi="Century Schoolbook"/>
          <w:sz w:val="26"/>
          <w:szCs w:val="26"/>
        </w:rPr>
        <w:t>, 709 F.2d at 487</w:t>
      </w:r>
      <w:bookmarkEnd w:id="50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 </w:t>
      </w:r>
      <w:r w:rsidRPr="001163A0">
        <w:rPr>
          <w:rFonts w:ascii="Century Schoolbook" w:hAnsi="Century Schoolbook"/>
          <w:i/>
          <w:iCs/>
          <w:sz w:val="26"/>
          <w:szCs w:val="26"/>
        </w:rPr>
        <w:t>“By the client</w:t>
      </w:r>
      <w:r w:rsidRPr="001163A0">
        <w:rPr>
          <w:rFonts w:ascii="Century Schoolbook" w:hAnsi="Century Schoolbook"/>
          <w:sz w:val="26"/>
          <w:szCs w:val="26"/>
        </w:rPr>
        <w:t xml:space="preserve">.”  In order to be privileged, communications must be made by the client.  Communications made by someone other than the client, even if made for the benefit of the client and even if very helpful to the attorney in rendering legal advice, are not privileged.  </w:t>
      </w:r>
      <w:r w:rsidR="00141B98" w:rsidRPr="001163A0">
        <w:fldChar w:fldCharType="begin"/>
      </w:r>
      <w:r w:rsidR="00FE38FD" w:rsidRPr="001163A0">
        <w:instrText xml:space="preserve"> ADDIN BA \xc &lt;@$cs&gt; \xl 24 \s KAJWZZ000727 \xeml \xesp 0 </w:instrText>
      </w:r>
      <w:r w:rsidR="00141B98" w:rsidRPr="001163A0">
        <w:fldChar w:fldCharType="end"/>
      </w:r>
      <w:bookmarkStart w:id="504" w:name="_BA_Cite_1212"/>
      <w:r w:rsidRPr="001163A0">
        <w:rPr>
          <w:rFonts w:ascii="Century Schoolbook" w:hAnsi="Century Schoolbook"/>
          <w:i/>
          <w:iCs/>
          <w:sz w:val="26"/>
          <w:szCs w:val="26"/>
        </w:rPr>
        <w:t xml:space="preserve">Ackert, </w:t>
      </w:r>
      <w:r w:rsidRPr="001163A0">
        <w:rPr>
          <w:rFonts w:ascii="Century Schoolbook" w:hAnsi="Century Schoolbook"/>
          <w:sz w:val="26"/>
          <w:szCs w:val="26"/>
        </w:rPr>
        <w:t>169 F.3d  at 138</w:t>
      </w:r>
      <w:bookmarkEnd w:id="504"/>
      <w:r w:rsidRPr="001163A0">
        <w:rPr>
          <w:rFonts w:ascii="Century Schoolbook" w:hAnsi="Century Schoolbook"/>
          <w:sz w:val="26"/>
          <w:szCs w:val="26"/>
        </w:rPr>
        <w:t xml:space="preserve"> (“[A] communication between an attorney and a third party does not become shielded by the attorney-client privilege solely because the communication proves important to the attorney’s ability to represent the client.”); </w:t>
      </w:r>
      <w:r w:rsidR="00141B98" w:rsidRPr="001163A0">
        <w:fldChar w:fldCharType="begin"/>
      </w:r>
      <w:r w:rsidR="00A9421B" w:rsidRPr="001163A0">
        <w:instrText xml:space="preserve"> ADDIN BA \xc &lt;@cs&gt; \xl 58 \s KAJWZZ000730 \xhfl Rep \xesp 0 \xels \l "</w:instrText>
      </w:r>
      <w:r w:rsidR="00A9421B" w:rsidRPr="001163A0">
        <w:rPr>
          <w:rFonts w:ascii="Century Schoolbook" w:hAnsi="Century Schoolbook"/>
          <w:i/>
          <w:iCs/>
          <w:sz w:val="26"/>
          <w:szCs w:val="26"/>
        </w:rPr>
        <w:instrText>In re G-I Holdings Inc.</w:instrText>
      </w:r>
      <w:r w:rsidR="00A9421B" w:rsidRPr="001163A0">
        <w:rPr>
          <w:rFonts w:ascii="Century Schoolbook" w:hAnsi="Century Schoolbook"/>
          <w:sz w:val="26"/>
          <w:szCs w:val="26"/>
        </w:rPr>
        <w:instrText>,&lt;SoftRt&gt; 218 F.R.D. 428 (D.N.J. 2003)</w:instrText>
      </w:r>
      <w:r w:rsidR="00A9421B" w:rsidRPr="001163A0">
        <w:instrText xml:space="preserve">" </w:instrText>
      </w:r>
      <w:r w:rsidR="00141B98" w:rsidRPr="001163A0">
        <w:fldChar w:fldCharType="end"/>
      </w:r>
      <w:bookmarkStart w:id="505" w:name="_BA_Cite_1213"/>
      <w:r w:rsidRPr="001163A0">
        <w:rPr>
          <w:rFonts w:ascii="Century Schoolbook" w:hAnsi="Century Schoolbook"/>
          <w:i/>
          <w:iCs/>
          <w:sz w:val="26"/>
          <w:szCs w:val="26"/>
        </w:rPr>
        <w:t>In re G-I Holdings Inc.</w:t>
      </w:r>
      <w:r w:rsidRPr="001163A0">
        <w:rPr>
          <w:rFonts w:ascii="Century Schoolbook" w:hAnsi="Century Schoolbook"/>
          <w:sz w:val="26"/>
          <w:szCs w:val="26"/>
        </w:rPr>
        <w:t>, 218 F.R.D. 428, 436 (D.N.J. 2003)</w:t>
      </w:r>
      <w:bookmarkEnd w:id="505"/>
      <w:r w:rsidRPr="001163A0">
        <w:rPr>
          <w:rFonts w:ascii="Century Schoolbook" w:hAnsi="Century Schoolbook"/>
          <w:sz w:val="26"/>
          <w:szCs w:val="26"/>
        </w:rPr>
        <w:t xml:space="preserve"> (same).  When the client is not an individual but a legal entity, such as a corporation, a court must determine which individual’s communications with corporate counsel will be protected.  This determination is made case by case, with an eye to identifying those persons who (1) need to obtain legal advice to perform their job and guide the corporate decision-making, and (2) are likely to have factual knowledge which the lawyer needs to know to give the best legal advice.  </w:t>
      </w:r>
      <w:r w:rsidR="00141B98" w:rsidRPr="001163A0">
        <w:fldChar w:fldCharType="begin"/>
      </w:r>
      <w:r w:rsidR="000F64B8" w:rsidRPr="001163A0">
        <w:instrText xml:space="preserve"> ADDIN BA \xc &lt;@$cs&gt; \xl 26 \s KAJWZZ000245 \xhfl Rep </w:instrText>
      </w:r>
      <w:r w:rsidR="00141B98" w:rsidRPr="001163A0">
        <w:fldChar w:fldCharType="end"/>
      </w:r>
      <w:bookmarkStart w:id="506" w:name="_BA_Cite_1214"/>
      <w:r w:rsidRPr="001163A0">
        <w:rPr>
          <w:rFonts w:ascii="Century Schoolbook" w:hAnsi="Century Schoolbook"/>
          <w:i/>
          <w:iCs/>
          <w:sz w:val="26"/>
          <w:szCs w:val="26"/>
        </w:rPr>
        <w:t xml:space="preserve">Upjohn, </w:t>
      </w:r>
      <w:r w:rsidRPr="001163A0">
        <w:rPr>
          <w:rFonts w:ascii="Century Schoolbook" w:hAnsi="Century Schoolbook"/>
          <w:sz w:val="26"/>
          <w:szCs w:val="26"/>
        </w:rPr>
        <w:t>449 U.S. at 391-96</w:t>
      </w:r>
      <w:bookmarkEnd w:id="50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(vi) </w:t>
      </w:r>
      <w:r w:rsidRPr="001163A0">
        <w:rPr>
          <w:rFonts w:ascii="Century Schoolbook" w:hAnsi="Century Schoolbook"/>
          <w:i/>
          <w:iCs/>
          <w:sz w:val="26"/>
          <w:szCs w:val="26"/>
        </w:rPr>
        <w:t>“Are at his instance permanently protected.”  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54 \s KAJWZZ000284 \xhfl Rep \l "</w:instrText>
      </w:r>
      <w:r w:rsidR="000F64B8" w:rsidRPr="001163A0">
        <w:rPr>
          <w:rFonts w:ascii="Century Schoolbook" w:hAnsi="Century Schoolbook"/>
          <w:i/>
          <w:iCs/>
          <w:sz w:val="26"/>
          <w:szCs w:val="26"/>
        </w:rPr>
        <w:instrText>Swidler &amp; Berlin v. United States</w:instrText>
      </w:r>
      <w:r w:rsidR="000F64B8" w:rsidRPr="001163A0">
        <w:rPr>
          <w:rFonts w:ascii="Century Schoolbook" w:hAnsi="Century Schoolbook"/>
          <w:sz w:val="26"/>
          <w:szCs w:val="26"/>
        </w:rPr>
        <w:instrText>,&lt;SoftRt&gt; 524 U.S. 399 (1998)</w:instrText>
      </w:r>
      <w:r w:rsidR="000F64B8" w:rsidRPr="001163A0">
        <w:instrText xml:space="preserve">" </w:instrText>
      </w:r>
      <w:r w:rsidR="00141B98" w:rsidRPr="001163A0">
        <w:fldChar w:fldCharType="end"/>
      </w:r>
      <w:bookmarkStart w:id="507" w:name="_BA_Cite_1215"/>
      <w:r w:rsidRPr="001163A0">
        <w:rPr>
          <w:rFonts w:ascii="Century Schoolbook" w:hAnsi="Century Schoolbook"/>
          <w:i/>
          <w:iCs/>
          <w:sz w:val="26"/>
          <w:szCs w:val="26"/>
        </w:rPr>
        <w:t>Swidler &amp; Berlin v. United States</w:t>
      </w:r>
      <w:r w:rsidRPr="001163A0">
        <w:rPr>
          <w:rFonts w:ascii="Century Schoolbook" w:hAnsi="Century Schoolbook"/>
          <w:sz w:val="26"/>
          <w:szCs w:val="26"/>
        </w:rPr>
        <w:t>, 524 U.S. 399 (1998)</w:t>
      </w:r>
      <w:bookmarkEnd w:id="507"/>
      <w:r w:rsidRPr="001163A0">
        <w:rPr>
          <w:rFonts w:ascii="Century Schoolbook" w:hAnsi="Century Schoolbook"/>
          <w:sz w:val="26"/>
          <w:szCs w:val="26"/>
        </w:rPr>
        <w:t xml:space="preserve"> (holding that the attorney-client privilege survives the death of a client, unless some other exception to the privilege applies).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 xml:space="preserve">(vii) </w:t>
      </w:r>
      <w:r w:rsidRPr="001163A0">
        <w:rPr>
          <w:rFonts w:ascii="Century Schoolbook" w:hAnsi="Century Schoolbook"/>
          <w:i/>
          <w:iCs/>
          <w:sz w:val="26"/>
          <w:szCs w:val="26"/>
        </w:rPr>
        <w:t>“From disclosure by himself or by the legal adviser.”</w:t>
      </w:r>
      <w:r w:rsidRPr="001163A0">
        <w:rPr>
          <w:rFonts w:ascii="Century Schoolbook" w:hAnsi="Century Schoolbook"/>
          <w:sz w:val="26"/>
          <w:szCs w:val="26"/>
        </w:rPr>
        <w:t xml:space="preserve">  An attorney need not produce documents that his client could not be compelled to </w:t>
      </w:r>
      <w:r w:rsidRPr="001163A0">
        <w:rPr>
          <w:rFonts w:ascii="Century Schoolbook" w:hAnsi="Century Schoolbook"/>
          <w:sz w:val="26"/>
          <w:szCs w:val="26"/>
        </w:rPr>
        <w:lastRenderedPageBreak/>
        <w:t xml:space="preserve">produce.  </w:t>
      </w:r>
      <w:r w:rsidR="00141B98" w:rsidRPr="001163A0">
        <w:fldChar w:fldCharType="begin"/>
      </w:r>
      <w:r w:rsidR="000F64B8" w:rsidRPr="001163A0">
        <w:instrText xml:space="preserve"> ADDIN BA \xc &lt;@$cs&gt; \xl 26 \s KAJWZZ000246 \xhfl Rep </w:instrText>
      </w:r>
      <w:r w:rsidR="00141B98" w:rsidRPr="001163A0">
        <w:fldChar w:fldCharType="end"/>
      </w:r>
      <w:bookmarkStart w:id="508" w:name="_BA_Cite_1216"/>
      <w:r w:rsidRPr="001163A0">
        <w:rPr>
          <w:rFonts w:ascii="Century Schoolbook" w:hAnsi="Century Schoolbook"/>
          <w:i/>
          <w:iCs/>
          <w:sz w:val="26"/>
          <w:szCs w:val="26"/>
        </w:rPr>
        <w:t xml:space="preserve">Fisher, </w:t>
      </w:r>
      <w:r w:rsidRPr="001163A0">
        <w:rPr>
          <w:rFonts w:ascii="Century Schoolbook" w:hAnsi="Century Schoolbook"/>
          <w:sz w:val="26"/>
          <w:szCs w:val="26"/>
        </w:rPr>
        <w:t>425 U.S. at 403-05</w:t>
      </w:r>
      <w:bookmarkEnd w:id="508"/>
      <w:r w:rsidRPr="001163A0">
        <w:rPr>
          <w:rFonts w:ascii="Century Schoolbook" w:hAnsi="Century Schoolbook"/>
          <w:sz w:val="26"/>
          <w:szCs w:val="26"/>
        </w:rPr>
        <w:t>.  (“Since each taxpayer transferred possession of the documents in question from himself to his attorney in order to obtain legal assistance in the tax investigations in question, the papers, if unobtainable by summons from the client, are unobtainable by summons directed to the attorney by reason of the attorney-client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r w:rsidRPr="001163A0">
        <w:rPr>
          <w:rFonts w:ascii="Century Schoolbook" w:hAnsi="Century Schoolbook"/>
          <w:sz w:val="26"/>
          <w:szCs w:val="26"/>
        </w:rPr>
        <w:t>(viii) “</w:t>
      </w:r>
      <w:r w:rsidRPr="001163A0">
        <w:rPr>
          <w:rFonts w:ascii="Century Schoolbook" w:hAnsi="Century Schoolbook"/>
          <w:i/>
          <w:iCs/>
          <w:sz w:val="26"/>
          <w:szCs w:val="26"/>
        </w:rPr>
        <w:t>Except the protection be waived</w:t>
      </w:r>
      <w:r w:rsidRPr="001163A0">
        <w:rPr>
          <w:rFonts w:ascii="Century Schoolbook" w:hAnsi="Century Schoolbook"/>
          <w:sz w:val="26"/>
          <w:szCs w:val="26"/>
        </w:rPr>
        <w:t xml:space="preserve">.”  In general, only the client can waive the attorney-client privilege, as the privilege “belongs solely to the client.”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51 \s KAJWZZ000285 \xhfl Rep \l "</w:instrText>
      </w:r>
      <w:r w:rsidR="000F64B8" w:rsidRPr="001163A0">
        <w:rPr>
          <w:rFonts w:ascii="Century Schoolbook" w:hAnsi="Century Schoolbook"/>
          <w:i/>
          <w:iCs/>
          <w:sz w:val="26"/>
          <w:szCs w:val="26"/>
        </w:rPr>
        <w:instrText>In re von Bulow</w:instrText>
      </w:r>
      <w:r w:rsidR="000F64B8" w:rsidRPr="001163A0">
        <w:rPr>
          <w:rFonts w:ascii="Century Schoolbook" w:hAnsi="Century Schoolbook"/>
          <w:sz w:val="26"/>
          <w:szCs w:val="26"/>
        </w:rPr>
        <w:instrText>,&lt;SoftRt&gt; 828 F.2d 94 (2d Cir. 1987)</w:instrText>
      </w:r>
      <w:r w:rsidR="000F64B8" w:rsidRPr="001163A0">
        <w:instrText xml:space="preserve">" </w:instrText>
      </w:r>
      <w:r w:rsidR="00141B98" w:rsidRPr="001163A0">
        <w:fldChar w:fldCharType="end"/>
      </w:r>
      <w:bookmarkStart w:id="509" w:name="_BA_Cite_1217"/>
      <w:r w:rsidRPr="001163A0">
        <w:rPr>
          <w:rFonts w:ascii="Century Schoolbook" w:hAnsi="Century Schoolbook"/>
          <w:i/>
          <w:iCs/>
          <w:sz w:val="26"/>
          <w:szCs w:val="26"/>
        </w:rPr>
        <w:t>In re von Bulow</w:t>
      </w:r>
      <w:r w:rsidRPr="001163A0">
        <w:rPr>
          <w:rFonts w:ascii="Century Schoolbook" w:hAnsi="Century Schoolbook"/>
          <w:sz w:val="26"/>
          <w:szCs w:val="26"/>
        </w:rPr>
        <w:t>, 828 F.2d 94, 100-01 (2d Cir. 1987)</w:t>
      </w:r>
      <w:bookmarkEnd w:id="509"/>
      <w:r w:rsidRPr="001163A0">
        <w:rPr>
          <w:rFonts w:ascii="Century Schoolbook" w:hAnsi="Century Schoolbook"/>
          <w:sz w:val="26"/>
          <w:szCs w:val="26"/>
        </w:rPr>
        <w:t xml:space="preserve">.  An exception exists in some states which allows the personal representative of a decedent to waive the privilege in certain circumstances.  </w:t>
      </w:r>
      <w:r w:rsidR="00141B98" w:rsidRPr="001163A0">
        <w:fldChar w:fldCharType="begin"/>
      </w:r>
      <w:r w:rsidR="000F64B8" w:rsidRPr="001163A0">
        <w:instrText xml:space="preserve"> ADDIN BA \xc &lt;@$cs&gt; \xl 37 \s KAJWZZ000284 \xhfl Rep </w:instrText>
      </w:r>
      <w:r w:rsidR="00141B98" w:rsidRPr="001163A0">
        <w:fldChar w:fldCharType="end"/>
      </w:r>
      <w:bookmarkStart w:id="510" w:name="_BA_Cite_1218"/>
      <w:r w:rsidRPr="001163A0">
        <w:rPr>
          <w:rFonts w:ascii="Century Schoolbook" w:hAnsi="Century Schoolbook"/>
          <w:i/>
          <w:iCs/>
          <w:sz w:val="26"/>
          <w:szCs w:val="26"/>
        </w:rPr>
        <w:t>Swidler &amp; Berlin</w:t>
      </w:r>
      <w:r w:rsidRPr="001163A0">
        <w:rPr>
          <w:rFonts w:ascii="Century Schoolbook" w:hAnsi="Century Schoolbook"/>
          <w:sz w:val="26"/>
          <w:szCs w:val="26"/>
        </w:rPr>
        <w:t>, 524 U.S. at 404 n.2</w:t>
      </w:r>
      <w:bookmarkEnd w:id="510"/>
      <w:r w:rsidRPr="001163A0">
        <w:rPr>
          <w:rFonts w:ascii="Century Schoolbook" w:hAnsi="Century Schoolbook"/>
          <w:sz w:val="26"/>
          <w:szCs w:val="26"/>
        </w:rPr>
        <w:t xml:space="preserve">.  In the case of a corporate client, officers and directors control the privilege, which can be raised or waived.  That authority, even with respect to past communications, passes to a trustee in bankruptcy, who can choose to waive the privilege in light of his fiduciary duties to creditors and shareholders.  </w:t>
      </w:r>
      <w:r w:rsidR="00141B98" w:rsidRPr="001163A0">
        <w:fldChar w:fldCharType="begin"/>
      </w:r>
      <w:r w:rsidR="000F64B8" w:rsidRPr="001163A0">
        <w:instrText xml:space="preserve"> ADDIN BA \xc &lt;@cs&gt; \xl 71 \s KAJWZZ000286 \xhfl Rep \l "</w:instrText>
      </w:r>
      <w:r w:rsidR="000F64B8" w:rsidRPr="001163A0">
        <w:rPr>
          <w:rFonts w:ascii="Century Schoolbook" w:hAnsi="Century Schoolbook"/>
          <w:i/>
          <w:iCs/>
          <w:sz w:val="26"/>
          <w:szCs w:val="26"/>
        </w:rPr>
        <w:instrText>Commodity Futures Trading Comm’n v. Weintraub,</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471 U.S. 343 (1985)</w:instrText>
      </w:r>
      <w:r w:rsidR="000F64B8" w:rsidRPr="001163A0">
        <w:instrText xml:space="preserve">" </w:instrText>
      </w:r>
      <w:r w:rsidR="00141B98" w:rsidRPr="001163A0">
        <w:fldChar w:fldCharType="end"/>
      </w:r>
      <w:bookmarkStart w:id="511" w:name="_BA_Cite_1219"/>
      <w:r w:rsidRPr="001163A0">
        <w:rPr>
          <w:rFonts w:ascii="Century Schoolbook" w:hAnsi="Century Schoolbook"/>
          <w:i/>
          <w:iCs/>
          <w:sz w:val="26"/>
          <w:szCs w:val="26"/>
        </w:rPr>
        <w:t xml:space="preserve">Commodity Futures Trading Comm’n v. Weintraub, </w:t>
      </w:r>
      <w:r w:rsidRPr="001163A0">
        <w:rPr>
          <w:rFonts w:ascii="Century Schoolbook" w:hAnsi="Century Schoolbook"/>
          <w:sz w:val="26"/>
          <w:szCs w:val="26"/>
        </w:rPr>
        <w:t>471 U.S. 343, 358 (1985)</w:t>
      </w:r>
      <w:bookmarkEnd w:id="51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12" w:name="_Toc299960330"/>
      <w:bookmarkStart w:id="513" w:name="_Toc299960407"/>
      <w:bookmarkStart w:id="514" w:name="_Toc301168435"/>
      <w:bookmarkStart w:id="515" w:name="_Toc301172267"/>
      <w:r w:rsidRPr="001163A0">
        <w:rPr>
          <w:rFonts w:ascii="Century Schoolbook" w:hAnsi="Century Schoolbook"/>
          <w:b/>
          <w:bCs w:val="0"/>
          <w:i/>
          <w:iCs w:val="0"/>
        </w:rPr>
        <w:t>Express Waiver</w:t>
      </w:r>
      <w:bookmarkEnd w:id="512"/>
      <w:bookmarkEnd w:id="513"/>
      <w:bookmarkEnd w:id="514"/>
      <w:bookmarkEnd w:id="51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Generally, disclosure of confidential communications or attorney work product to a third party constitutes a waiver of privilege as to those items.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89 \s KAJWZZ000287 \xhfl Rep \l "</w:instrText>
      </w:r>
      <w:r w:rsidR="000F64B8" w:rsidRPr="001163A0">
        <w:rPr>
          <w:rFonts w:ascii="Century Schoolbook" w:hAnsi="Century Schoolbook"/>
          <w:i/>
          <w:iCs/>
          <w:sz w:val="26"/>
          <w:szCs w:val="26"/>
        </w:rPr>
        <w:instrText>Genentech, Inc. v. United States Int’l Trade Comm’n</w:instrText>
      </w:r>
      <w:r w:rsidR="000F64B8" w:rsidRPr="001163A0">
        <w:rPr>
          <w:rFonts w:ascii="Century Schoolbook" w:hAnsi="Century Schoolbook"/>
          <w:sz w:val="26"/>
          <w:szCs w:val="26"/>
        </w:rPr>
        <w:instrText>,&lt;SoftRt&gt; 122 F.3d 1409 (Fed. Cir. 1997)</w:instrText>
      </w:r>
      <w:r w:rsidR="000F64B8" w:rsidRPr="001163A0">
        <w:instrText xml:space="preserve">" </w:instrText>
      </w:r>
      <w:r w:rsidR="00141B98" w:rsidRPr="001163A0">
        <w:fldChar w:fldCharType="end"/>
      </w:r>
      <w:bookmarkStart w:id="516" w:name="_BA_Cite_1220"/>
      <w:r w:rsidRPr="001163A0">
        <w:rPr>
          <w:rFonts w:ascii="Century Schoolbook" w:hAnsi="Century Schoolbook"/>
          <w:i/>
          <w:iCs/>
          <w:sz w:val="26"/>
          <w:szCs w:val="26"/>
        </w:rPr>
        <w:t>Genentech, Inc. v. United States Int’l Trade Comm’n</w:t>
      </w:r>
      <w:r w:rsidRPr="001163A0">
        <w:rPr>
          <w:rFonts w:ascii="Century Schoolbook" w:hAnsi="Century Schoolbook"/>
          <w:sz w:val="26"/>
          <w:szCs w:val="26"/>
        </w:rPr>
        <w:t>, 122 F.3d 1409, 1414 (Fed. Cir. 1997)</w:t>
      </w:r>
      <w:bookmarkEnd w:id="5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KAJWZZ000288 \xhfl Rep \l "</w:instrText>
      </w:r>
      <w:r w:rsidR="000F64B8" w:rsidRPr="001163A0">
        <w:rPr>
          <w:rFonts w:ascii="Century Schoolbook" w:hAnsi="Century Schoolbook"/>
          <w:i/>
          <w:iCs/>
          <w:sz w:val="26"/>
          <w:szCs w:val="26"/>
        </w:rPr>
        <w:instrText>Carter v. Gibbs</w:instrText>
      </w:r>
      <w:r w:rsidR="000F64B8" w:rsidRPr="001163A0">
        <w:rPr>
          <w:rFonts w:ascii="Century Schoolbook" w:hAnsi="Century Schoolbook"/>
          <w:sz w:val="26"/>
          <w:szCs w:val="26"/>
        </w:rPr>
        <w:instrText>,&lt;SoftRt&gt; 909 F.2d 1450 (Fed. Cir. 1990) (en banc)</w:instrText>
      </w:r>
      <w:r w:rsidR="000F64B8" w:rsidRPr="001163A0">
        <w:instrText xml:space="preserve">" </w:instrText>
      </w:r>
      <w:r w:rsidR="00141B98" w:rsidRPr="001163A0">
        <w:fldChar w:fldCharType="end"/>
      </w:r>
      <w:bookmarkStart w:id="517" w:name="_BA_Cite_1221"/>
      <w:r w:rsidRPr="001163A0">
        <w:rPr>
          <w:rFonts w:ascii="Century Schoolbook" w:hAnsi="Century Schoolbook"/>
          <w:i/>
          <w:iCs/>
          <w:sz w:val="26"/>
          <w:szCs w:val="26"/>
        </w:rPr>
        <w:t>Carter v. Gibbs</w:t>
      </w:r>
      <w:r w:rsidRPr="001163A0">
        <w:rPr>
          <w:rFonts w:ascii="Century Schoolbook" w:hAnsi="Century Schoolbook"/>
          <w:sz w:val="26"/>
          <w:szCs w:val="26"/>
        </w:rPr>
        <w:t>, 909 F.2d 1450, 1451 (Fed. Cir. 1990) (en banc)</w:t>
      </w:r>
      <w:bookmarkEnd w:id="51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KAJWZZ000289 \xhfl Rep \l "</w:instrText>
      </w:r>
      <w:r w:rsidR="000F64B8" w:rsidRPr="001163A0">
        <w:rPr>
          <w:rFonts w:ascii="Century Schoolbook" w:hAnsi="Century Schoolbook"/>
          <w:i/>
          <w:iCs/>
          <w:sz w:val="26"/>
          <w:szCs w:val="26"/>
        </w:rPr>
        <w:instrText>Clady v. County of Los Angeles</w:instrText>
      </w:r>
      <w:r w:rsidR="000F64B8" w:rsidRPr="001163A0">
        <w:rPr>
          <w:rFonts w:ascii="Century Schoolbook" w:hAnsi="Century Schoolbook"/>
          <w:sz w:val="26"/>
          <w:szCs w:val="26"/>
        </w:rPr>
        <w:instrText>,&lt;SoftRt&gt; 770 F.2d 1421 (9th Cir. 1985)</w:instrText>
      </w:r>
      <w:r w:rsidR="000F64B8" w:rsidRPr="001163A0">
        <w:instrText xml:space="preserve">" </w:instrText>
      </w:r>
      <w:r w:rsidR="00141B98" w:rsidRPr="001163A0">
        <w:fldChar w:fldCharType="end"/>
      </w:r>
      <w:bookmarkStart w:id="518" w:name="_BA_Cite_1222"/>
      <w:r w:rsidRPr="001163A0">
        <w:rPr>
          <w:rFonts w:ascii="Century Schoolbook" w:hAnsi="Century Schoolbook"/>
          <w:i/>
          <w:iCs/>
          <w:sz w:val="26"/>
          <w:szCs w:val="26"/>
        </w:rPr>
        <w:t>Clady v. County of Los Angeles</w:t>
      </w:r>
      <w:r w:rsidRPr="001163A0">
        <w:rPr>
          <w:rFonts w:ascii="Century Schoolbook" w:hAnsi="Century Schoolbook"/>
          <w:sz w:val="26"/>
          <w:szCs w:val="26"/>
        </w:rPr>
        <w:t>, 770 F.2d 1421, 1433 (9th Cir. 1985)</w:t>
      </w:r>
      <w:bookmarkEnd w:id="51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50 \s KAJWZZ000290 \xhfl Rep \l "</w:instrText>
      </w:r>
      <w:r w:rsidR="000F64B8" w:rsidRPr="001163A0">
        <w:rPr>
          <w:rFonts w:ascii="Century Schoolbook" w:hAnsi="Century Schoolbook"/>
          <w:i/>
          <w:iCs/>
          <w:sz w:val="26"/>
          <w:szCs w:val="26"/>
        </w:rPr>
        <w:instrText>United States v. MIT</w:instrText>
      </w:r>
      <w:r w:rsidR="000F64B8" w:rsidRPr="001163A0">
        <w:rPr>
          <w:rFonts w:ascii="Century Schoolbook" w:hAnsi="Century Schoolbook"/>
          <w:sz w:val="26"/>
          <w:szCs w:val="26"/>
        </w:rPr>
        <w:instrText>,&lt;SoftRt&gt; 129 F.3d 681 (1st Cir. 1997)</w:instrText>
      </w:r>
      <w:r w:rsidR="000F64B8" w:rsidRPr="001163A0">
        <w:instrText xml:space="preserve">" </w:instrText>
      </w:r>
      <w:r w:rsidR="00141B98" w:rsidRPr="001163A0">
        <w:fldChar w:fldCharType="end"/>
      </w:r>
      <w:bookmarkStart w:id="519" w:name="_BA_Cite_1223"/>
      <w:r w:rsidRPr="001163A0">
        <w:rPr>
          <w:rFonts w:ascii="Century Schoolbook" w:hAnsi="Century Schoolbook"/>
          <w:i/>
          <w:iCs/>
          <w:sz w:val="26"/>
          <w:szCs w:val="26"/>
        </w:rPr>
        <w:t>United States v. MIT</w:t>
      </w:r>
      <w:r w:rsidRPr="001163A0">
        <w:rPr>
          <w:rFonts w:ascii="Century Schoolbook" w:hAnsi="Century Schoolbook"/>
          <w:sz w:val="26"/>
          <w:szCs w:val="26"/>
        </w:rPr>
        <w:t>, 129 F.3d 681 (1st Cir. 1997)</w:t>
      </w:r>
      <w:bookmarkEnd w:id="519"/>
      <w:r w:rsidRPr="001163A0">
        <w:rPr>
          <w:rFonts w:ascii="Century Schoolbook" w:hAnsi="Century Schoolbook"/>
          <w:sz w:val="26"/>
          <w:szCs w:val="26"/>
        </w:rPr>
        <w:t xml:space="preserve">.  Once the attorney-client privilege has been waived, the privilege is generally lost for all purposes and in all forums.  </w:t>
      </w:r>
      <w:r w:rsidR="00141B98" w:rsidRPr="001163A0">
        <w:fldChar w:fldCharType="begin"/>
      </w:r>
      <w:r w:rsidR="000F64B8" w:rsidRPr="001163A0">
        <w:instrText xml:space="preserve"> ADDIN BA \xc &lt;@$cs&gt; \xl 27 \s KAJWZZ000287 \xhfl Rep </w:instrText>
      </w:r>
      <w:r w:rsidR="00141B98" w:rsidRPr="001163A0">
        <w:fldChar w:fldCharType="end"/>
      </w:r>
      <w:r w:rsidRPr="001163A0">
        <w:rPr>
          <w:rFonts w:ascii="Century Schoolbook" w:hAnsi="Century Schoolbook"/>
          <w:i/>
          <w:iCs/>
          <w:sz w:val="26"/>
          <w:szCs w:val="26"/>
        </w:rPr>
        <w:t>Genentech</w:t>
      </w:r>
      <w:r w:rsidRPr="001163A0">
        <w:rPr>
          <w:rFonts w:ascii="Century Schoolbook" w:hAnsi="Century Schoolbook"/>
          <w:sz w:val="26"/>
          <w:szCs w:val="26"/>
        </w:rPr>
        <w:t xml:space="preserve">, 122 F.3d at 1416.  Voluntary disclosure of a privileged document waives the attorney-client privilege with respect to all communications on the same subject matter.  </w:t>
      </w:r>
      <w:r w:rsidR="00141B98" w:rsidRPr="001163A0">
        <w:fldChar w:fldCharType="begin"/>
      </w:r>
      <w:r w:rsidR="000F64B8" w:rsidRPr="001163A0">
        <w:instrText xml:space="preserve"> ADDIN BA \xc &lt;@$cs&gt; \xl 20 \s KAJWZZ000282 \xhfl Rep </w:instrText>
      </w:r>
      <w:r w:rsidR="00141B98" w:rsidRPr="001163A0">
        <w:fldChar w:fldCharType="end"/>
      </w:r>
      <w:bookmarkStart w:id="520" w:name="_BA_Cite_1224"/>
      <w:r w:rsidRPr="001163A0">
        <w:rPr>
          <w:rFonts w:ascii="Century Schoolbook" w:hAnsi="Century Schoolbook"/>
          <w:i/>
          <w:iCs/>
          <w:sz w:val="26"/>
          <w:szCs w:val="26"/>
        </w:rPr>
        <w:t>Weil</w:t>
      </w:r>
      <w:r w:rsidRPr="001163A0">
        <w:rPr>
          <w:rFonts w:ascii="Century Schoolbook" w:hAnsi="Century Schoolbook"/>
          <w:sz w:val="26"/>
          <w:szCs w:val="26"/>
        </w:rPr>
        <w:t>, 647 F.2d at 24</w:t>
      </w:r>
      <w:bookmarkEnd w:id="52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98 \s KAJWZZ000291 \xhfl Rep \l "</w:instrText>
      </w:r>
      <w:r w:rsidR="000F64B8" w:rsidRPr="001163A0">
        <w:rPr>
          <w:rFonts w:ascii="Century Schoolbook" w:hAnsi="Century Schoolbook"/>
          <w:i/>
          <w:iCs/>
          <w:sz w:val="26"/>
          <w:szCs w:val="26"/>
        </w:rPr>
        <w:instrText>Golden Valley Microwave Foods, Inc. v. Weaver Popcorn Co.</w:instrText>
      </w:r>
      <w:r w:rsidR="000F64B8" w:rsidRPr="001163A0">
        <w:rPr>
          <w:rFonts w:ascii="Century Schoolbook" w:hAnsi="Century Schoolbook"/>
          <w:sz w:val="26"/>
          <w:szCs w:val="26"/>
        </w:rPr>
        <w:instrText>,&lt;SoftRt&gt; 132 F.R.D. 204 (N.D. Ind. 1990)</w:instrText>
      </w:r>
      <w:r w:rsidR="000F64B8" w:rsidRPr="001163A0">
        <w:instrText xml:space="preserve">" </w:instrText>
      </w:r>
      <w:r w:rsidR="00141B98" w:rsidRPr="001163A0">
        <w:fldChar w:fldCharType="end"/>
      </w:r>
      <w:bookmarkStart w:id="521" w:name="_BA_Cite_1225"/>
      <w:r w:rsidRPr="001163A0">
        <w:rPr>
          <w:rFonts w:ascii="Century Schoolbook" w:hAnsi="Century Schoolbook"/>
          <w:i/>
          <w:iCs/>
          <w:sz w:val="26"/>
          <w:szCs w:val="26"/>
        </w:rPr>
        <w:t>Golden Valley Microwave Foods, Inc. v. Weaver Popcorn Co.</w:t>
      </w:r>
      <w:r w:rsidRPr="001163A0">
        <w:rPr>
          <w:rFonts w:ascii="Century Schoolbook" w:hAnsi="Century Schoolbook"/>
          <w:sz w:val="26"/>
          <w:szCs w:val="26"/>
        </w:rPr>
        <w:t>, 132 F.R.D. 204, 207-08 (N.D. Ind. 1990)</w:t>
      </w:r>
      <w:bookmarkEnd w:id="52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93 \s KAJWZZ000292 \xhfl Rep \l "</w:instrText>
      </w:r>
      <w:r w:rsidR="000F64B8" w:rsidRPr="001163A0">
        <w:rPr>
          <w:rFonts w:ascii="Century Schoolbook" w:hAnsi="Century Schoolbook"/>
          <w:i/>
          <w:iCs/>
          <w:sz w:val="26"/>
          <w:szCs w:val="26"/>
        </w:rPr>
        <w:instrText>Standard Chartered Bank, PLC v. Ayala Int’l Holdings, Inc.</w:instrText>
      </w:r>
      <w:r w:rsidR="000F64B8" w:rsidRPr="001163A0">
        <w:rPr>
          <w:rFonts w:ascii="Century Schoolbook" w:hAnsi="Century Schoolbook"/>
          <w:sz w:val="26"/>
          <w:szCs w:val="26"/>
        </w:rPr>
        <w:instrText>,&lt;SoftRt&gt; 111 F.R.D. 76 (S.D.N.Y. 1986)</w:instrText>
      </w:r>
      <w:r w:rsidR="000F64B8" w:rsidRPr="001163A0">
        <w:instrText xml:space="preserve">" </w:instrText>
      </w:r>
      <w:r w:rsidR="00141B98" w:rsidRPr="001163A0">
        <w:fldChar w:fldCharType="end"/>
      </w:r>
      <w:bookmarkStart w:id="522" w:name="_BA_Cite_1226"/>
      <w:r w:rsidRPr="001163A0">
        <w:rPr>
          <w:rFonts w:ascii="Century Schoolbook" w:hAnsi="Century Schoolbook"/>
          <w:i/>
          <w:iCs/>
          <w:sz w:val="26"/>
          <w:szCs w:val="26"/>
        </w:rPr>
        <w:t>Standard Chartered Bank, PLC v. Ayala Int’l Holdings, Inc.</w:t>
      </w:r>
      <w:r w:rsidRPr="001163A0">
        <w:rPr>
          <w:rFonts w:ascii="Century Schoolbook" w:hAnsi="Century Schoolbook"/>
          <w:sz w:val="26"/>
          <w:szCs w:val="26"/>
        </w:rPr>
        <w:t>, 111 F.R.D. 76, 85 (S.D.N.Y. 1986)</w:t>
      </w:r>
      <w:bookmarkEnd w:id="52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23" w:name="_Toc299960331"/>
      <w:bookmarkStart w:id="524" w:name="_Toc299960408"/>
      <w:bookmarkStart w:id="525" w:name="_Toc301172268"/>
      <w:r w:rsidRPr="001163A0">
        <w:rPr>
          <w:rFonts w:ascii="Century Schoolbook" w:hAnsi="Century Schoolbook"/>
          <w:b/>
          <w:bCs w:val="0"/>
          <w:i/>
          <w:iCs w:val="0"/>
        </w:rPr>
        <w:t>Implied Waiver</w:t>
      </w:r>
      <w:bookmarkEnd w:id="523"/>
      <w:bookmarkEnd w:id="524"/>
      <w:bookmarkEnd w:id="52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party may waive the attorney-client privilege by asserting claims or defenses that put his or her attorney’s advice at issue in the litigation.  </w:t>
      </w:r>
      <w:r w:rsidR="00141B98" w:rsidRPr="001163A0">
        <w:fldChar w:fldCharType="begin"/>
      </w:r>
      <w:r w:rsidR="000F64B8" w:rsidRPr="001163A0">
        <w:instrText xml:space="preserve"> ADDIN BA \xc &lt;@cs&gt; \xl 77 \s KAJWZZ000293 \xhfl Rep \l "</w:instrText>
      </w:r>
      <w:r w:rsidR="000F64B8" w:rsidRPr="001163A0">
        <w:rPr>
          <w:rFonts w:ascii="Century Schoolbook" w:hAnsi="Century Schoolbook"/>
          <w:i/>
          <w:iCs/>
          <w:sz w:val="26"/>
          <w:szCs w:val="26"/>
        </w:rPr>
        <w:instrText>Rhone-Poulenc Rorer, Inc. v. Home Indem. Co.</w:instrText>
      </w:r>
      <w:r w:rsidR="000F64B8" w:rsidRPr="001163A0">
        <w:rPr>
          <w:rFonts w:ascii="Century Schoolbook" w:hAnsi="Century Schoolbook"/>
          <w:sz w:val="26"/>
          <w:szCs w:val="26"/>
        </w:rPr>
        <w:instrText>,&lt;SoftRt&gt; 32 F.3d 851 (3d Cir. 1994)</w:instrText>
      </w:r>
      <w:r w:rsidR="000F64B8" w:rsidRPr="001163A0">
        <w:instrText xml:space="preserve">" </w:instrText>
      </w:r>
      <w:r w:rsidR="00141B98" w:rsidRPr="001163A0">
        <w:fldChar w:fldCharType="end"/>
      </w:r>
      <w:bookmarkStart w:id="526" w:name="_BA_Cite_1227"/>
      <w:r w:rsidRPr="001163A0">
        <w:rPr>
          <w:rFonts w:ascii="Century Schoolbook" w:hAnsi="Century Schoolbook"/>
          <w:i/>
          <w:iCs/>
          <w:sz w:val="26"/>
          <w:szCs w:val="26"/>
        </w:rPr>
        <w:t>Rhone-Poulenc Rorer, Inc. v. Home Indem. Co.</w:t>
      </w:r>
      <w:r w:rsidRPr="001163A0">
        <w:rPr>
          <w:rFonts w:ascii="Century Schoolbook" w:hAnsi="Century Schoolbook"/>
          <w:sz w:val="26"/>
          <w:szCs w:val="26"/>
        </w:rPr>
        <w:t>, 32 F.3d 851, 863 (3d Cir. 1994)</w:t>
      </w:r>
      <w:bookmarkEnd w:id="526"/>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22 \s KAJWZZ000281 \xhfl Rep </w:instrText>
      </w:r>
      <w:r w:rsidR="00141B98" w:rsidRPr="001163A0">
        <w:fldChar w:fldCharType="end"/>
      </w:r>
      <w:bookmarkStart w:id="527" w:name="_BA_Cite_1228"/>
      <w:r w:rsidRPr="001163A0">
        <w:rPr>
          <w:rFonts w:ascii="Century Schoolbook" w:hAnsi="Century Schoolbook"/>
          <w:i/>
          <w:iCs/>
          <w:sz w:val="26"/>
          <w:szCs w:val="26"/>
        </w:rPr>
        <w:t>Chevron</w:t>
      </w:r>
      <w:r w:rsidRPr="001163A0">
        <w:rPr>
          <w:rFonts w:ascii="Century Schoolbook" w:hAnsi="Century Schoolbook"/>
          <w:sz w:val="26"/>
          <w:szCs w:val="26"/>
        </w:rPr>
        <w:t>, 974 F.2d 1156</w:t>
      </w:r>
      <w:bookmarkEnd w:id="527"/>
      <w:r w:rsidRPr="001163A0">
        <w:rPr>
          <w:rFonts w:ascii="Century Schoolbook" w:hAnsi="Century Schoolbook"/>
          <w:sz w:val="26"/>
          <w:szCs w:val="26"/>
        </w:rPr>
        <w:t xml:space="preserve"> (party’s claim that its tax position was reasonable because it was based on advice of counsel puts advice at issue and waives privilege). Common factors in finding implied waiver are (1) assertion of the </w:t>
      </w:r>
      <w:r w:rsidRPr="001163A0">
        <w:rPr>
          <w:rFonts w:ascii="Century Schoolbook" w:hAnsi="Century Schoolbook"/>
          <w:sz w:val="26"/>
          <w:szCs w:val="26"/>
        </w:rPr>
        <w:lastRenderedPageBreak/>
        <w:t xml:space="preserve">privilege is a result of an affirmative act; (2) through the affirmative act, the asserting party has placed the protected information at issue by making it relevant; and (3) application of privilege would deny the opposing party access to information vital to its defense.  </w:t>
      </w:r>
      <w:r w:rsidR="00141B98" w:rsidRPr="001163A0">
        <w:fldChar w:fldCharType="begin"/>
      </w:r>
      <w:r w:rsidR="000F64B8" w:rsidRPr="001163A0">
        <w:instrText xml:space="preserve"> ADDIN BA \xc &lt;@cs&gt; \xl 46 \s KAJWZZ000294 \xhfl Rep \l "</w:instrText>
      </w:r>
      <w:r w:rsidR="000F64B8" w:rsidRPr="001163A0">
        <w:rPr>
          <w:rFonts w:ascii="Century Schoolbook" w:hAnsi="Century Schoolbook"/>
          <w:i/>
          <w:iCs/>
          <w:sz w:val="26"/>
          <w:szCs w:val="26"/>
        </w:rPr>
        <w:instrText>Hearn v. Rhay</w:instrText>
      </w:r>
      <w:r w:rsidR="000F64B8" w:rsidRPr="001163A0">
        <w:rPr>
          <w:rFonts w:ascii="Century Schoolbook" w:hAnsi="Century Schoolbook"/>
          <w:sz w:val="26"/>
          <w:szCs w:val="26"/>
        </w:rPr>
        <w:instrText>,&lt;SoftRt&gt; 68 F.R.D. 574 (E.D. Wash. 1975)</w:instrText>
      </w:r>
      <w:r w:rsidR="000F64B8" w:rsidRPr="001163A0">
        <w:instrText xml:space="preserve">" </w:instrText>
      </w:r>
      <w:r w:rsidR="00141B98" w:rsidRPr="001163A0">
        <w:fldChar w:fldCharType="end"/>
      </w:r>
      <w:bookmarkStart w:id="528" w:name="_BA_Cite_1229"/>
      <w:r w:rsidRPr="001163A0">
        <w:rPr>
          <w:rFonts w:ascii="Century Schoolbook" w:hAnsi="Century Schoolbook"/>
          <w:i/>
          <w:iCs/>
          <w:sz w:val="26"/>
          <w:szCs w:val="26"/>
        </w:rPr>
        <w:t>Hearn v. Rhay</w:t>
      </w:r>
      <w:r w:rsidRPr="001163A0">
        <w:rPr>
          <w:rFonts w:ascii="Century Schoolbook" w:hAnsi="Century Schoolbook"/>
          <w:sz w:val="26"/>
          <w:szCs w:val="26"/>
        </w:rPr>
        <w:t>, 68 F.R.D. 574 (E.D. Wash. 1975)</w:t>
      </w:r>
      <w:bookmarkEnd w:id="52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doctrine of waiver by implication reflects the position that the attorney-client privilege may not be used as both a sword and a shield. </w:t>
      </w:r>
      <w:r w:rsidR="00141B98" w:rsidRPr="001163A0">
        <w:fldChar w:fldCharType="begin"/>
      </w:r>
      <w:r w:rsidR="000F64B8" w:rsidRPr="001163A0">
        <w:instrText xml:space="preserve"> ADDIN BA \xc &lt;@$cs&gt; \xl 25 \s KAJWZZ000281 \xhfl Rep </w:instrText>
      </w:r>
      <w:r w:rsidR="00141B98" w:rsidRPr="001163A0">
        <w:fldChar w:fldCharType="end"/>
      </w:r>
      <w:bookmarkStart w:id="529" w:name="_BA_Cite_1230"/>
      <w:r w:rsidRPr="001163A0">
        <w:rPr>
          <w:rFonts w:ascii="Century Schoolbook" w:hAnsi="Century Schoolbook"/>
          <w:i/>
          <w:iCs/>
          <w:sz w:val="26"/>
          <w:szCs w:val="26"/>
        </w:rPr>
        <w:t>Chevron</w:t>
      </w:r>
      <w:r w:rsidRPr="001163A0">
        <w:rPr>
          <w:rFonts w:ascii="Century Schoolbook" w:hAnsi="Century Schoolbook"/>
          <w:sz w:val="26"/>
          <w:szCs w:val="26"/>
        </w:rPr>
        <w:t>, 974 F.2d at 1162</w:t>
      </w:r>
      <w:bookmarkEnd w:id="5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KAJWZZ000295 \xhfl Rep \l "</w:instrText>
      </w:r>
      <w:r w:rsidR="000F64B8" w:rsidRPr="001163A0">
        <w:rPr>
          <w:rFonts w:ascii="Century Schoolbook" w:hAnsi="Century Schoolbook"/>
          <w:i/>
          <w:iCs/>
          <w:sz w:val="26"/>
          <w:szCs w:val="26"/>
        </w:rPr>
        <w:instrText>United Statees v. Bilzerian</w:instrText>
      </w:r>
      <w:r w:rsidR="000F64B8" w:rsidRPr="001163A0">
        <w:rPr>
          <w:rFonts w:ascii="Century Schoolbook" w:hAnsi="Century Schoolbook"/>
          <w:sz w:val="26"/>
          <w:szCs w:val="26"/>
        </w:rPr>
        <w:instrText>,&lt;SoftRt&gt; 926 F.2d 1285 (2d Cir. 1991)</w:instrText>
      </w:r>
      <w:r w:rsidR="000F64B8" w:rsidRPr="001163A0">
        <w:instrText xml:space="preserve">" </w:instrText>
      </w:r>
      <w:r w:rsidR="00141B98" w:rsidRPr="001163A0">
        <w:fldChar w:fldCharType="end"/>
      </w:r>
      <w:bookmarkStart w:id="530" w:name="_BA_Cite_1231"/>
      <w:r w:rsidRPr="001163A0">
        <w:rPr>
          <w:rFonts w:ascii="Century Schoolbook" w:hAnsi="Century Schoolbook"/>
          <w:i/>
          <w:iCs/>
          <w:sz w:val="26"/>
          <w:szCs w:val="26"/>
        </w:rPr>
        <w:t>United Statees v. Bilzerian</w:t>
      </w:r>
      <w:r w:rsidRPr="001163A0">
        <w:rPr>
          <w:rFonts w:ascii="Century Schoolbook" w:hAnsi="Century Schoolbook"/>
          <w:sz w:val="26"/>
          <w:szCs w:val="26"/>
        </w:rPr>
        <w:t>, 926 F.2d 1285, 1292 (2d Cir. 1991)</w:t>
      </w:r>
      <w:bookmarkEnd w:id="53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32 \s KAJWZZ000285 \xhfl Rep </w:instrText>
      </w:r>
      <w:r w:rsidR="00141B98" w:rsidRPr="001163A0">
        <w:fldChar w:fldCharType="end"/>
      </w:r>
      <w:bookmarkStart w:id="531" w:name="_BA_Cite_1232"/>
      <w:r w:rsidRPr="001163A0">
        <w:rPr>
          <w:rFonts w:ascii="Century Schoolbook" w:hAnsi="Century Schoolbook"/>
          <w:i/>
          <w:iCs/>
          <w:sz w:val="26"/>
          <w:szCs w:val="26"/>
        </w:rPr>
        <w:t>In re von Bulow</w:t>
      </w:r>
      <w:r w:rsidRPr="001163A0">
        <w:rPr>
          <w:rFonts w:ascii="Century Schoolbook" w:hAnsi="Century Schoolbook"/>
          <w:sz w:val="26"/>
          <w:szCs w:val="26"/>
        </w:rPr>
        <w:t>, 828 F.2d at 103</w:t>
      </w:r>
      <w:bookmarkEnd w:id="531"/>
      <w:r w:rsidRPr="001163A0">
        <w:rPr>
          <w:rFonts w:ascii="Century Schoolbook" w:hAnsi="Century Schoolbook"/>
          <w:sz w:val="26"/>
          <w:szCs w:val="26"/>
        </w:rPr>
        <w:t xml:space="preserve">.  In other words, “[a] defendant may not use the privilege to prejudice his opponent’s case or to disclose some selected communications for self-serving purposes.”  </w:t>
      </w:r>
      <w:r w:rsidR="00141B98" w:rsidRPr="001163A0">
        <w:fldChar w:fldCharType="begin"/>
      </w:r>
      <w:r w:rsidR="000F64B8" w:rsidRPr="001163A0">
        <w:instrText xml:space="preserve"> ADDIN BA \xc &lt;@$cs&gt; \xl 27 \s KAJWZZ000295 \xhfl Rep </w:instrText>
      </w:r>
      <w:r w:rsidR="00141B98" w:rsidRPr="001163A0">
        <w:fldChar w:fldCharType="end"/>
      </w:r>
      <w:r w:rsidRPr="001163A0">
        <w:rPr>
          <w:rFonts w:ascii="Century Schoolbook" w:hAnsi="Century Schoolbook"/>
          <w:i/>
          <w:iCs/>
          <w:sz w:val="26"/>
          <w:szCs w:val="26"/>
        </w:rPr>
        <w:t>Bilzerian,</w:t>
      </w:r>
      <w:r w:rsidRPr="001163A0">
        <w:rPr>
          <w:rFonts w:ascii="Century Schoolbook" w:hAnsi="Century Schoolbook"/>
          <w:sz w:val="26"/>
          <w:szCs w:val="26"/>
        </w:rPr>
        <w:t xml:space="preserve"> 926 F.2d at 1292;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59 \s KAJWZZ000296 \xhfl Rep \l "</w:instrText>
      </w:r>
      <w:r w:rsidR="000F64B8" w:rsidRPr="001163A0">
        <w:rPr>
          <w:rFonts w:ascii="Century Schoolbook" w:hAnsi="Century Schoolbook"/>
          <w:i/>
          <w:iCs/>
          <w:sz w:val="26"/>
          <w:szCs w:val="26"/>
        </w:rPr>
        <w:instrText>United States v. Jones,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696 F.2d 1069 (4th Cir. 1982)</w:instrText>
      </w:r>
      <w:r w:rsidR="000F64B8" w:rsidRPr="001163A0">
        <w:instrText xml:space="preserve">" </w:instrText>
      </w:r>
      <w:r w:rsidR="00141B98" w:rsidRPr="001163A0">
        <w:fldChar w:fldCharType="end"/>
      </w:r>
      <w:bookmarkStart w:id="532" w:name="_BA_Cite_1233"/>
      <w:r w:rsidRPr="001163A0">
        <w:rPr>
          <w:rFonts w:ascii="Century Schoolbook" w:hAnsi="Century Schoolbook"/>
          <w:i/>
          <w:iCs/>
          <w:sz w:val="26"/>
          <w:szCs w:val="26"/>
        </w:rPr>
        <w:t>United States v. Jones,</w:t>
      </w:r>
      <w:r w:rsidRPr="001163A0">
        <w:rPr>
          <w:rFonts w:ascii="Century Schoolbook" w:hAnsi="Century Schoolbook"/>
          <w:sz w:val="26"/>
          <w:szCs w:val="26"/>
        </w:rPr>
        <w:t xml:space="preserve"> 696 F.2d 1069, 1072 (4th Cir. 1982)</w:t>
      </w:r>
      <w:bookmarkEnd w:id="532"/>
      <w:r w:rsidRPr="001163A0">
        <w:rPr>
          <w:rFonts w:ascii="Century Schoolbook" w:hAnsi="Century Schoolbook"/>
          <w:sz w:val="26"/>
          <w:szCs w:val="26"/>
        </w:rPr>
        <w:t xml:space="preserve"> (“Selective disclosure for tactical purposes waives the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Where a waiver has been found, the courts have taken at least three different approaches in defining the scope of the waiver: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62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only extends to the specific documents produced:  </w:t>
      </w:r>
      <w:r w:rsidR="00141B98" w:rsidRPr="001163A0">
        <w:fldChar w:fldCharType="begin"/>
      </w:r>
      <w:r w:rsidR="000F64B8" w:rsidRPr="001163A0">
        <w:instrText xml:space="preserve"> ADDIN BA \xc &lt;@cs&gt; \xl 80 \s KAJWZZ000297 \xhfl Rep \l "</w:instrText>
      </w:r>
      <w:r w:rsidR="000F64B8" w:rsidRPr="001163A0">
        <w:rPr>
          <w:rFonts w:ascii="Century Schoolbook" w:hAnsi="Century Schoolbook"/>
          <w:i/>
          <w:iCs/>
          <w:sz w:val="26"/>
          <w:szCs w:val="26"/>
        </w:rPr>
        <w:instrText>Prudential Ins. Co. v. Turner &amp; Newall, PLC</w:instrText>
      </w:r>
      <w:r w:rsidR="000F64B8" w:rsidRPr="001163A0">
        <w:rPr>
          <w:rFonts w:ascii="Century Schoolbook" w:hAnsi="Century Schoolbook"/>
          <w:sz w:val="26"/>
          <w:szCs w:val="26"/>
        </w:rPr>
        <w:instrText>,&lt;SoftRt&gt; 137 F.R.D. 178 (D. Mass. 1991)</w:instrText>
      </w:r>
      <w:r w:rsidR="000F64B8" w:rsidRPr="001163A0">
        <w:instrText xml:space="preserve">" </w:instrText>
      </w:r>
      <w:r w:rsidR="00141B98" w:rsidRPr="001163A0">
        <w:fldChar w:fldCharType="end"/>
      </w:r>
      <w:bookmarkStart w:id="533" w:name="_BA_Cite_1234"/>
      <w:r w:rsidRPr="001163A0">
        <w:rPr>
          <w:rFonts w:ascii="Century Schoolbook" w:hAnsi="Century Schoolbook"/>
          <w:i/>
          <w:iCs/>
          <w:sz w:val="26"/>
          <w:szCs w:val="26"/>
        </w:rPr>
        <w:t>Prudential Ins. Co. v. Turner &amp; Newall, PLC</w:t>
      </w:r>
      <w:r w:rsidRPr="001163A0">
        <w:rPr>
          <w:rFonts w:ascii="Century Schoolbook" w:hAnsi="Century Schoolbook"/>
          <w:sz w:val="26"/>
          <w:szCs w:val="26"/>
        </w:rPr>
        <w:t>, 137 F.R.D. 178, 182 (D. Mass. 1991)</w:t>
      </w:r>
      <w:bookmarkEnd w:id="53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101 \s KAJWZZ000298 \xhfl Rep \l "</w:instrText>
      </w:r>
      <w:r w:rsidR="000F64B8" w:rsidRPr="001163A0">
        <w:rPr>
          <w:rFonts w:ascii="Century Schoolbook" w:hAnsi="Century Schoolbook"/>
          <w:i/>
          <w:iCs/>
          <w:sz w:val="26"/>
          <w:szCs w:val="26"/>
        </w:rPr>
        <w:instrText>Parkway Gallery Furniture, Inc. v. Kittinger/Pa. House Group, Inc.</w:instrText>
      </w:r>
      <w:r w:rsidR="000F64B8" w:rsidRPr="001163A0">
        <w:rPr>
          <w:rFonts w:ascii="Century Schoolbook" w:hAnsi="Century Schoolbook"/>
          <w:sz w:val="26"/>
          <w:szCs w:val="26"/>
        </w:rPr>
        <w:instrText>,&lt;SoftRt&gt; 116 F.R.D. 46 (M.D.N.C. 1987)</w:instrText>
      </w:r>
      <w:r w:rsidR="000F64B8" w:rsidRPr="001163A0">
        <w:instrText xml:space="preserve">" </w:instrText>
      </w:r>
      <w:r w:rsidR="00141B98" w:rsidRPr="001163A0">
        <w:fldChar w:fldCharType="end"/>
      </w:r>
      <w:bookmarkStart w:id="534" w:name="_BA_Cite_1235"/>
      <w:r w:rsidRPr="001163A0">
        <w:rPr>
          <w:rFonts w:ascii="Century Schoolbook" w:hAnsi="Century Schoolbook"/>
          <w:i/>
          <w:iCs/>
          <w:sz w:val="26"/>
          <w:szCs w:val="26"/>
        </w:rPr>
        <w:t>Parkway Gallery Furniture, Inc. v. Kittinger/Pa. House Group, Inc.</w:t>
      </w:r>
      <w:r w:rsidRPr="001163A0">
        <w:rPr>
          <w:rFonts w:ascii="Century Schoolbook" w:hAnsi="Century Schoolbook"/>
          <w:sz w:val="26"/>
          <w:szCs w:val="26"/>
        </w:rPr>
        <w:t>, 116 F.R.D. 46, 52 (M.D.N.C. 1987)</w:t>
      </w:r>
      <w:bookmarkEnd w:id="53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KAJWZZ000299 \xhfl Rep \l "</w:instrText>
      </w:r>
      <w:r w:rsidR="000F64B8" w:rsidRPr="001163A0">
        <w:rPr>
          <w:rFonts w:ascii="Century Schoolbook" w:hAnsi="Century Schoolbook"/>
          <w:i/>
          <w:iCs/>
          <w:sz w:val="26"/>
          <w:szCs w:val="26"/>
        </w:rPr>
        <w:instrText>Int’l Digital Sys. Corp. v. Digital Equip. Corp.</w:instrText>
      </w:r>
      <w:r w:rsidR="000F64B8" w:rsidRPr="001163A0">
        <w:rPr>
          <w:rFonts w:ascii="Century Schoolbook" w:hAnsi="Century Schoolbook"/>
          <w:sz w:val="26"/>
          <w:szCs w:val="26"/>
        </w:rPr>
        <w:instrText>,&lt;SoftRt&gt; 120 F.R.D. 445 (D. Mass. 1988)</w:instrText>
      </w:r>
      <w:r w:rsidR="000F64B8" w:rsidRPr="001163A0">
        <w:instrText xml:space="preserve">" </w:instrText>
      </w:r>
      <w:r w:rsidR="00141B98" w:rsidRPr="001163A0">
        <w:fldChar w:fldCharType="end"/>
      </w:r>
      <w:bookmarkStart w:id="535" w:name="_BA_Cite_1236"/>
      <w:r w:rsidRPr="001163A0">
        <w:rPr>
          <w:rFonts w:ascii="Century Schoolbook" w:hAnsi="Century Schoolbook"/>
          <w:i/>
          <w:iCs/>
          <w:sz w:val="26"/>
          <w:szCs w:val="26"/>
        </w:rPr>
        <w:t>Int’l Digital Sys. Corp. v. Digital Equip. Corp.</w:t>
      </w:r>
      <w:r w:rsidRPr="001163A0">
        <w:rPr>
          <w:rFonts w:ascii="Century Schoolbook" w:hAnsi="Century Schoolbook"/>
          <w:sz w:val="26"/>
          <w:szCs w:val="26"/>
        </w:rPr>
        <w:t>, 120 F.R.D. 445, 446 (D. Mass. 1988)</w:t>
      </w:r>
      <w:bookmarkEnd w:id="53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encompasses all privileged materials </w:t>
      </w:r>
      <w:r w:rsidRPr="001163A0">
        <w:rPr>
          <w:rFonts w:ascii="Century Schoolbook" w:hAnsi="Century Schoolbook"/>
          <w:i/>
          <w:iCs/>
          <w:sz w:val="26"/>
          <w:szCs w:val="26"/>
        </w:rPr>
        <w:t>on the same</w:t>
      </w:r>
      <w:r w:rsidRPr="001163A0">
        <w:rPr>
          <w:rFonts w:ascii="Century Schoolbook" w:hAnsi="Century Schoolbook"/>
          <w:sz w:val="26"/>
          <w:szCs w:val="26"/>
        </w:rPr>
        <w:t xml:space="preserve"> subject matter as the produced documents:  </w:t>
      </w:r>
      <w:r w:rsidR="00141B98" w:rsidRPr="001163A0">
        <w:fldChar w:fldCharType="begin"/>
      </w:r>
      <w:r w:rsidR="000F64B8" w:rsidRPr="001163A0">
        <w:instrText xml:space="preserve"> ADDIN BA \xc &lt;@$cs&gt; \xl 41 \s KAJWZZ000292 \xhfl Rep </w:instrText>
      </w:r>
      <w:r w:rsidR="00141B98" w:rsidRPr="001163A0">
        <w:fldChar w:fldCharType="end"/>
      </w:r>
      <w:bookmarkStart w:id="536" w:name="_BA_Cite_1237"/>
      <w:r w:rsidRPr="001163A0">
        <w:rPr>
          <w:rFonts w:ascii="Century Schoolbook" w:hAnsi="Century Schoolbook"/>
          <w:i/>
          <w:iCs/>
          <w:sz w:val="26"/>
          <w:szCs w:val="26"/>
        </w:rPr>
        <w:t>Standard Chartered Bank</w:t>
      </w:r>
      <w:r w:rsidRPr="001163A0">
        <w:rPr>
          <w:rFonts w:ascii="Century Schoolbook" w:hAnsi="Century Schoolbook"/>
          <w:sz w:val="26"/>
          <w:szCs w:val="26"/>
        </w:rPr>
        <w:t>, 111 F.R.D. at 85</w:t>
      </w:r>
      <w:bookmarkEnd w:id="53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KAJWZZ000300 \xhfl Rep \l "</w:instrText>
      </w:r>
      <w:r w:rsidR="000F64B8" w:rsidRPr="001163A0">
        <w:rPr>
          <w:rFonts w:ascii="Century Schoolbook" w:hAnsi="Century Schoolbook"/>
          <w:i/>
          <w:iCs/>
          <w:sz w:val="26"/>
          <w:szCs w:val="26"/>
        </w:rPr>
        <w:instrText>Perrignon v. Bergen Brunswig Corp.</w:instrText>
      </w:r>
      <w:r w:rsidR="000F64B8" w:rsidRPr="001163A0">
        <w:rPr>
          <w:rFonts w:ascii="Century Schoolbook" w:hAnsi="Century Schoolbook"/>
          <w:sz w:val="26"/>
          <w:szCs w:val="26"/>
        </w:rPr>
        <w:instrText>,&lt;SoftRt&gt; 77 F.R.D. 455 (N.D. Cal. 1978)</w:instrText>
      </w:r>
      <w:r w:rsidR="000F64B8" w:rsidRPr="001163A0">
        <w:instrText xml:space="preserve">" </w:instrText>
      </w:r>
      <w:r w:rsidR="00141B98" w:rsidRPr="001163A0">
        <w:fldChar w:fldCharType="end"/>
      </w:r>
      <w:bookmarkStart w:id="537" w:name="_BA_Cite_1238"/>
      <w:r w:rsidRPr="001163A0">
        <w:rPr>
          <w:rFonts w:ascii="Century Schoolbook" w:hAnsi="Century Schoolbook"/>
          <w:i/>
          <w:iCs/>
          <w:sz w:val="26"/>
          <w:szCs w:val="26"/>
        </w:rPr>
        <w:t>Perrignon v. Bergen Brunswig Corp.</w:t>
      </w:r>
      <w:r w:rsidRPr="001163A0">
        <w:rPr>
          <w:rFonts w:ascii="Century Schoolbook" w:hAnsi="Century Schoolbook"/>
          <w:sz w:val="26"/>
          <w:szCs w:val="26"/>
        </w:rPr>
        <w:t>, 77 F.R.D. 455, 461 (N.D. Cal. 1978)</w:t>
      </w:r>
      <w:bookmarkEnd w:id="53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KAJWZZ000301 \xhfl Rep \l "</w:instrText>
      </w:r>
      <w:r w:rsidR="000F64B8" w:rsidRPr="001163A0">
        <w:rPr>
          <w:rFonts w:ascii="Century Schoolbook" w:hAnsi="Century Schoolbook"/>
          <w:i/>
          <w:iCs/>
          <w:sz w:val="26"/>
          <w:szCs w:val="26"/>
        </w:rPr>
        <w:instrText>Goldman, Sachs &amp; Co. v. Blondis</w:instrText>
      </w:r>
      <w:r w:rsidR="000F64B8" w:rsidRPr="001163A0">
        <w:rPr>
          <w:rFonts w:ascii="Century Schoolbook" w:hAnsi="Century Schoolbook"/>
          <w:sz w:val="26"/>
          <w:szCs w:val="26"/>
        </w:rPr>
        <w:instrText>,&lt;SoftRt&gt; 412 F. Supp. 286 (N.D. Ill. 1976)</w:instrText>
      </w:r>
      <w:r w:rsidR="000F64B8" w:rsidRPr="001163A0">
        <w:instrText xml:space="preserve">" </w:instrText>
      </w:r>
      <w:r w:rsidR="00141B98" w:rsidRPr="001163A0">
        <w:fldChar w:fldCharType="end"/>
      </w:r>
      <w:bookmarkStart w:id="538" w:name="_BA_Cite_1239"/>
      <w:r w:rsidRPr="001163A0">
        <w:rPr>
          <w:rFonts w:ascii="Century Schoolbook" w:hAnsi="Century Schoolbook"/>
          <w:i/>
          <w:iCs/>
          <w:sz w:val="26"/>
          <w:szCs w:val="26"/>
        </w:rPr>
        <w:t>Goldman, Sachs &amp; Co. v. Blondis</w:t>
      </w:r>
      <w:r w:rsidRPr="001163A0">
        <w:rPr>
          <w:rFonts w:ascii="Century Schoolbook" w:hAnsi="Century Schoolbook"/>
          <w:sz w:val="26"/>
          <w:szCs w:val="26"/>
        </w:rPr>
        <w:t>, 412 F. Supp. 286, 289 (N.D. Ill. 1976)</w:t>
      </w:r>
      <w:bookmarkEnd w:id="53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scope of the waiver includes all privileged documents </w:t>
      </w:r>
      <w:r w:rsidRPr="001163A0">
        <w:rPr>
          <w:rFonts w:ascii="Century Schoolbook" w:hAnsi="Century Schoolbook"/>
          <w:i/>
          <w:iCs/>
          <w:sz w:val="26"/>
          <w:szCs w:val="26"/>
        </w:rPr>
        <w:t>relating to</w:t>
      </w:r>
      <w:r w:rsidRPr="001163A0">
        <w:rPr>
          <w:rFonts w:ascii="Century Schoolbook" w:hAnsi="Century Schoolbook"/>
          <w:sz w:val="26"/>
          <w:szCs w:val="26"/>
        </w:rPr>
        <w:t xml:space="preserve"> the same subject matter as the produced documents:  </w:t>
      </w:r>
      <w:r w:rsidR="00141B98" w:rsidRPr="001163A0">
        <w:fldChar w:fldCharType="begin"/>
      </w:r>
      <w:r w:rsidR="000F64B8" w:rsidRPr="001163A0">
        <w:instrText xml:space="preserve"> ADDIN BA \xc &lt;@cs&gt; \xl 53 \s KAJWZZ000302 \xhfl Rep \l "</w:instrText>
      </w:r>
      <w:r w:rsidR="000F64B8" w:rsidRPr="001163A0">
        <w:rPr>
          <w:rFonts w:ascii="Century Schoolbook" w:hAnsi="Century Schoolbook"/>
          <w:i/>
          <w:iCs/>
          <w:sz w:val="26"/>
          <w:szCs w:val="26"/>
        </w:rPr>
        <w:instrText>In re Sealed Case</w:instrText>
      </w:r>
      <w:r w:rsidR="000F64B8" w:rsidRPr="001163A0">
        <w:rPr>
          <w:rFonts w:ascii="Century Schoolbook" w:hAnsi="Century Schoolbook"/>
          <w:sz w:val="26"/>
          <w:szCs w:val="26"/>
        </w:rPr>
        <w:instrText>,&lt;SoftRt&gt; 877 F.2d 976 (D.C. Cir. 1989)</w:instrText>
      </w:r>
      <w:r w:rsidR="000F64B8" w:rsidRPr="001163A0">
        <w:instrText xml:space="preserve">" </w:instrText>
      </w:r>
      <w:r w:rsidR="00141B98" w:rsidRPr="001163A0">
        <w:fldChar w:fldCharType="end"/>
      </w:r>
      <w:bookmarkStart w:id="539" w:name="_BA_Cite_1240"/>
      <w:r w:rsidRPr="001163A0">
        <w:rPr>
          <w:rFonts w:ascii="Century Schoolbook" w:hAnsi="Century Schoolbook"/>
          <w:i/>
          <w:iCs/>
          <w:sz w:val="26"/>
          <w:szCs w:val="26"/>
        </w:rPr>
        <w:t>In re Sealed Case</w:t>
      </w:r>
      <w:r w:rsidRPr="001163A0">
        <w:rPr>
          <w:rFonts w:ascii="Century Schoolbook" w:hAnsi="Century Schoolbook"/>
          <w:sz w:val="26"/>
          <w:szCs w:val="26"/>
        </w:rPr>
        <w:t>, 877 F.2d 976, 977 (D.C. Cir. 1989)</w:t>
      </w:r>
      <w:bookmarkEnd w:id="53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TCHeading5"/>
        <w:tabs>
          <w:tab w:val="clear" w:pos="0"/>
          <w:tab w:val="clear" w:pos="540"/>
          <w:tab w:val="clear" w:pos="1080"/>
          <w:tab w:val="clear" w:pos="1620"/>
          <w:tab w:val="left" w:pos="2160"/>
        </w:tabs>
        <w:rPr>
          <w:rFonts w:ascii="Century Schoolbook" w:hAnsi="Century Schoolbook"/>
        </w:rPr>
      </w:pPr>
      <w:bookmarkStart w:id="540" w:name="_Toc299960332"/>
      <w:bookmarkStart w:id="541" w:name="_Toc299960409"/>
      <w:bookmarkStart w:id="542" w:name="_Toc301172269"/>
      <w:r w:rsidRPr="001163A0">
        <w:rPr>
          <w:rFonts w:ascii="Century Schoolbook" w:hAnsi="Century Schoolbook"/>
          <w:b/>
          <w:bCs w:val="0"/>
          <w:i/>
          <w:iCs w:val="0"/>
        </w:rPr>
        <w:t>Selective Waiver</w:t>
      </w:r>
      <w:bookmarkEnd w:id="540"/>
      <w:bookmarkEnd w:id="541"/>
      <w:bookmarkEnd w:id="54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76 \s KAJWZZ000303 \xhfl Rep \l "</w:instrText>
      </w:r>
      <w:r w:rsidR="000F64B8" w:rsidRPr="001163A0">
        <w:rPr>
          <w:rFonts w:ascii="Century Schoolbook" w:hAnsi="Century Schoolbook"/>
          <w:i/>
          <w:iCs/>
          <w:sz w:val="26"/>
          <w:szCs w:val="26"/>
        </w:rPr>
        <w:instrText>Diversified Indus., Inc. v. Meredith</w:instrText>
      </w:r>
      <w:r w:rsidR="000F64B8" w:rsidRPr="001163A0">
        <w:rPr>
          <w:rFonts w:ascii="Century Schoolbook" w:hAnsi="Century Schoolbook"/>
          <w:sz w:val="26"/>
          <w:szCs w:val="26"/>
        </w:rPr>
        <w:instrText>,&lt;SoftRt&gt; 572 F.2d 596 (8th Cir. 1977) (en banc)</w:instrText>
      </w:r>
      <w:r w:rsidR="000F64B8" w:rsidRPr="001163A0">
        <w:instrText xml:space="preserve">" </w:instrText>
      </w:r>
      <w:r w:rsidR="00141B98" w:rsidRPr="001163A0">
        <w:fldChar w:fldCharType="end"/>
      </w:r>
      <w:bookmarkStart w:id="543" w:name="_BA_Cite_1241"/>
      <w:r w:rsidRPr="001163A0">
        <w:rPr>
          <w:rFonts w:ascii="Century Schoolbook" w:hAnsi="Century Schoolbook"/>
          <w:i/>
          <w:iCs/>
          <w:sz w:val="26"/>
          <w:szCs w:val="26"/>
        </w:rPr>
        <w:t>Diversified Indus., Inc. v. Meredith</w:t>
      </w:r>
      <w:r w:rsidRPr="001163A0">
        <w:rPr>
          <w:rFonts w:ascii="Century Schoolbook" w:hAnsi="Century Schoolbook"/>
          <w:sz w:val="26"/>
          <w:szCs w:val="26"/>
        </w:rPr>
        <w:t>, 572 F.2d 596 (8th Cir. 1977) (en banc)</w:t>
      </w:r>
      <w:bookmarkEnd w:id="543"/>
      <w:r w:rsidRPr="001163A0">
        <w:rPr>
          <w:rFonts w:ascii="Century Schoolbook" w:hAnsi="Century Schoolbook"/>
          <w:sz w:val="26"/>
          <w:szCs w:val="26"/>
        </w:rPr>
        <w:t xml:space="preserve">, the Eighth Circuit held that the corporate defendant had </w:t>
      </w:r>
      <w:r w:rsidRPr="001163A0">
        <w:rPr>
          <w:rFonts w:ascii="Century Schoolbook" w:hAnsi="Century Schoolbook"/>
          <w:i/>
          <w:iCs/>
          <w:sz w:val="26"/>
          <w:szCs w:val="26"/>
        </w:rPr>
        <w:t>not</w:t>
      </w:r>
      <w:r w:rsidRPr="001163A0">
        <w:rPr>
          <w:rFonts w:ascii="Century Schoolbook" w:hAnsi="Century Schoolbook"/>
          <w:sz w:val="26"/>
          <w:szCs w:val="26"/>
        </w:rPr>
        <w:t xml:space="preserve"> waived the attorney-client privilege when it disclosed to the SEC certain memoranda and other documents prepared by special outside counsel who had been retained to </w:t>
      </w:r>
      <w:r w:rsidRPr="001163A0">
        <w:rPr>
          <w:rFonts w:ascii="Century Schoolbook" w:hAnsi="Century Schoolbook"/>
          <w:sz w:val="26"/>
          <w:szCs w:val="26"/>
        </w:rPr>
        <w:lastRenderedPageBreak/>
        <w:t xml:space="preserve">investigate certain practices of the company’s personnel.  The court of appeals concluded that only a “limited” waiver had occurred, thereby giving rise to what has come to be called the “selective” waiver doctrine.  As its only reason for its conclusion, the court stated that “[t]o hold otherwise may have the effect of thwarting the developing procedure of corporations to employ independent outside counsel to investigate and advise them in order to protect stockholders, potential stockholders and customers.”  </w:t>
      </w:r>
      <w:r w:rsidR="00141B98" w:rsidRPr="001163A0">
        <w:fldChar w:fldCharType="begin"/>
      </w:r>
      <w:r w:rsidR="000F64B8" w:rsidRPr="001163A0">
        <w:instrText xml:space="preserve"> ADDIN BA \xc &lt;@$id&gt; \xl 10 \s ID \xhfl Rep </w:instrText>
      </w:r>
      <w:r w:rsidR="00141B98" w:rsidRPr="001163A0">
        <w:fldChar w:fldCharType="end"/>
      </w:r>
      <w:bookmarkStart w:id="544" w:name="_BA_Cite_1242"/>
      <w:r w:rsidRPr="001163A0">
        <w:rPr>
          <w:rFonts w:ascii="Century Schoolbook" w:hAnsi="Century Schoolbook"/>
          <w:i/>
          <w:iCs/>
          <w:sz w:val="26"/>
          <w:szCs w:val="26"/>
        </w:rPr>
        <w:t>Id</w:t>
      </w:r>
      <w:r w:rsidRPr="001163A0">
        <w:rPr>
          <w:rFonts w:ascii="Century Schoolbook" w:hAnsi="Century Schoolbook"/>
          <w:sz w:val="26"/>
          <w:szCs w:val="26"/>
        </w:rPr>
        <w:t>. at 611</w:t>
      </w:r>
      <w:bookmarkEnd w:id="54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doctrine has not achieved much traction, as most courts have refused to apply it.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Pr="001163A0">
        <w:rPr>
          <w:rFonts w:ascii="Century Schoolbook" w:hAnsi="Century Schoolbook"/>
          <w:i/>
          <w:iCs/>
          <w:sz w:val="26"/>
          <w:szCs w:val="26"/>
        </w:rPr>
        <w:t xml:space="preserve">In re </w:t>
      </w:r>
      <w:r w:rsidR="00141B98" w:rsidRPr="001163A0">
        <w:fldChar w:fldCharType="begin"/>
      </w:r>
      <w:r w:rsidR="001B78FB" w:rsidRPr="001163A0">
        <w:instrText xml:space="preserve"> ADDIN BA \xc &lt;@oppt&gt; \xecn &lt;@cs&gt; \xl 64 \s KAJWZZ000728 \xesp 0 \xels \l "</w:instrText>
      </w:r>
      <w:r w:rsidR="001B78FB" w:rsidRPr="001163A0">
        <w:rPr>
          <w:rFonts w:ascii="Century Schoolbook" w:hAnsi="Century Schoolbook"/>
          <w:i/>
          <w:iCs/>
          <w:sz w:val="26"/>
          <w:szCs w:val="26"/>
        </w:rPr>
        <w:instrText>Columbia/HCA Healthcare Corp.</w:instrText>
      </w:r>
      <w:r w:rsidR="001B78FB" w:rsidRPr="001163A0">
        <w:rPr>
          <w:rFonts w:ascii="Century Schoolbook" w:hAnsi="Century Schoolbook"/>
          <w:sz w:val="26"/>
          <w:szCs w:val="26"/>
        </w:rPr>
        <w:instrText>, 293 F.3d 289, 302 (6th Cir. 2002)</w:instrText>
      </w:r>
      <w:r w:rsidR="001B78FB" w:rsidRPr="001163A0">
        <w:instrText xml:space="preserve">" </w:instrText>
      </w:r>
      <w:r w:rsidR="00141B98" w:rsidRPr="001163A0">
        <w:fldChar w:fldCharType="end"/>
      </w:r>
      <w:bookmarkStart w:id="545" w:name="_BA_Cite_1243"/>
      <w:r w:rsidRPr="001163A0">
        <w:rPr>
          <w:rFonts w:ascii="Century Schoolbook" w:hAnsi="Century Schoolbook"/>
          <w:i/>
          <w:iCs/>
          <w:sz w:val="26"/>
          <w:szCs w:val="26"/>
        </w:rPr>
        <w:t>Columbia/HCA Healthcare Corp.</w:t>
      </w:r>
      <w:r w:rsidRPr="001163A0">
        <w:rPr>
          <w:rFonts w:ascii="Century Schoolbook" w:hAnsi="Century Schoolbook"/>
          <w:sz w:val="26"/>
          <w:szCs w:val="26"/>
        </w:rPr>
        <w:t>, 293 F.3d 289, 302 (6th Cir. 2002)</w:t>
      </w:r>
      <w:bookmarkEnd w:id="545"/>
      <w:r w:rsidRPr="001163A0">
        <w:rPr>
          <w:rFonts w:ascii="Century Schoolbook" w:hAnsi="Century Schoolbook"/>
          <w:sz w:val="26"/>
          <w:szCs w:val="26"/>
        </w:rPr>
        <w:t xml:space="preserve"> (“we reject the concept of selective waiver, in any of its various forms”); </w:t>
      </w:r>
      <w:r w:rsidR="00141B98" w:rsidRPr="001163A0">
        <w:fldChar w:fldCharType="begin"/>
      </w:r>
      <w:r w:rsidR="000F64B8" w:rsidRPr="001163A0">
        <w:instrText xml:space="preserve"> ADDIN BA \xc &lt;@$cs&gt; \xl 17 \s KAJWZZ000290 \xhfl Rep </w:instrText>
      </w:r>
      <w:r w:rsidR="00141B98" w:rsidRPr="001163A0">
        <w:fldChar w:fldCharType="end"/>
      </w:r>
      <w:bookmarkStart w:id="546" w:name="_BA_Cite_1244"/>
      <w:r w:rsidRPr="001163A0">
        <w:rPr>
          <w:rFonts w:ascii="Century Schoolbook" w:hAnsi="Century Schoolbook"/>
          <w:i/>
          <w:iCs/>
          <w:sz w:val="26"/>
          <w:szCs w:val="26"/>
        </w:rPr>
        <w:t>MIT</w:t>
      </w:r>
      <w:r w:rsidRPr="001163A0">
        <w:rPr>
          <w:rFonts w:ascii="Century Schoolbook" w:hAnsi="Century Schoolbook"/>
          <w:sz w:val="26"/>
          <w:szCs w:val="26"/>
        </w:rPr>
        <w:t>, 129 F.3d 681</w:t>
      </w:r>
      <w:bookmarkEnd w:id="546"/>
      <w:r w:rsidRPr="001163A0">
        <w:rPr>
          <w:rFonts w:ascii="Century Schoolbook" w:hAnsi="Century Schoolbook"/>
          <w:sz w:val="26"/>
          <w:szCs w:val="26"/>
        </w:rPr>
        <w:t xml:space="preserve"> (disclosure normally negates the privilege); </w:t>
      </w:r>
      <w:r w:rsidR="00141B98" w:rsidRPr="001163A0">
        <w:fldChar w:fldCharType="begin"/>
      </w:r>
      <w:r w:rsidR="000F64B8" w:rsidRPr="001163A0">
        <w:instrText xml:space="preserve"> ADDIN BA \xc &lt;@cs&gt; \xl 74 \s KAJWZZ000305 \xhfl Rep \l "</w:instrText>
      </w:r>
      <w:r w:rsidR="000F64B8" w:rsidRPr="001163A0">
        <w:rPr>
          <w:rFonts w:ascii="Century Schoolbook" w:hAnsi="Century Schoolbook"/>
          <w:i/>
          <w:iCs/>
          <w:sz w:val="26"/>
          <w:szCs w:val="26"/>
        </w:rPr>
        <w:instrText>Dellwood Farms, Inc. v. Cargill, Inc.</w:instrText>
      </w:r>
      <w:r w:rsidR="000F64B8" w:rsidRPr="001163A0">
        <w:rPr>
          <w:rFonts w:ascii="Century Schoolbook" w:hAnsi="Century Schoolbook"/>
          <w:sz w:val="26"/>
          <w:szCs w:val="26"/>
        </w:rPr>
        <w:instrText>,&lt;SoftRt&gt; 128 F.3d 1122 (7th Cir. 1997)</w:instrText>
      </w:r>
      <w:r w:rsidR="000F64B8" w:rsidRPr="001163A0">
        <w:instrText xml:space="preserve">" </w:instrText>
      </w:r>
      <w:r w:rsidR="00141B98" w:rsidRPr="001163A0">
        <w:fldChar w:fldCharType="end"/>
      </w:r>
      <w:bookmarkStart w:id="547" w:name="_BA_Cite_1245"/>
      <w:r w:rsidRPr="001163A0">
        <w:rPr>
          <w:rFonts w:ascii="Century Schoolbook" w:hAnsi="Century Schoolbook"/>
          <w:i/>
          <w:iCs/>
          <w:sz w:val="26"/>
          <w:szCs w:val="26"/>
        </w:rPr>
        <w:t>Dellwood Farms, Inc. v. Cargill, Inc.</w:t>
      </w:r>
      <w:r w:rsidRPr="001163A0">
        <w:rPr>
          <w:rFonts w:ascii="Century Schoolbook" w:hAnsi="Century Schoolbook"/>
          <w:sz w:val="26"/>
          <w:szCs w:val="26"/>
        </w:rPr>
        <w:t>, 128 F.3d 1122, 1126 (7th Cir. 1997)</w:t>
      </w:r>
      <w:bookmarkEnd w:id="547"/>
      <w:r w:rsidRPr="001163A0">
        <w:rPr>
          <w:rFonts w:ascii="Century Schoolbook" w:hAnsi="Century Schoolbook"/>
          <w:sz w:val="26"/>
          <w:szCs w:val="26"/>
        </w:rPr>
        <w:t xml:space="preserve"> (“The cases . . . generally reject a right of ‘selective’ waiver, where, having voluntarily disclosed privileged information to one person, the party who made the disclosure asserts the privilege against another person who wants the information.”);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24 \s KAJWZZ000287 \xhfl Rep </w:instrText>
      </w:r>
      <w:r w:rsidR="00141B98" w:rsidRPr="001163A0">
        <w:fldChar w:fldCharType="end"/>
      </w:r>
      <w:bookmarkStart w:id="548" w:name="_BA_Cite_1246"/>
      <w:r w:rsidRPr="001163A0">
        <w:rPr>
          <w:rFonts w:ascii="Century Schoolbook" w:hAnsi="Century Schoolbook"/>
          <w:i/>
          <w:iCs/>
          <w:sz w:val="26"/>
          <w:szCs w:val="26"/>
        </w:rPr>
        <w:t>Genentech</w:t>
      </w:r>
      <w:r w:rsidRPr="001163A0">
        <w:rPr>
          <w:rFonts w:ascii="Century Schoolbook" w:hAnsi="Century Schoolbook"/>
          <w:sz w:val="26"/>
          <w:szCs w:val="26"/>
        </w:rPr>
        <w:t>, 122 F.3d 1409</w:t>
      </w:r>
      <w:bookmarkEnd w:id="548"/>
      <w:r w:rsidRPr="001163A0">
        <w:rPr>
          <w:rFonts w:ascii="Century Schoolbook" w:hAnsi="Century Schoolbook"/>
          <w:sz w:val="26"/>
          <w:szCs w:val="26"/>
        </w:rPr>
        <w:t xml:space="preserve"> (rejecting selective waiver doctrine to allegedly inadvertent disclosure);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56 \s KAJWZZ000306 \xhfl Rep \l "</w:instrText>
      </w:r>
      <w:r w:rsidR="000F64B8" w:rsidRPr="001163A0">
        <w:rPr>
          <w:rFonts w:ascii="Century Schoolbook" w:hAnsi="Century Schoolbook"/>
          <w:i/>
          <w:iCs/>
          <w:sz w:val="26"/>
          <w:szCs w:val="26"/>
        </w:rPr>
        <w:instrText>In re Steinhardt Partners, LP</w:instrText>
      </w:r>
      <w:r w:rsidR="000F64B8" w:rsidRPr="001163A0">
        <w:rPr>
          <w:rFonts w:ascii="Century Schoolbook" w:hAnsi="Century Schoolbook"/>
          <w:sz w:val="26"/>
          <w:szCs w:val="26"/>
        </w:rPr>
        <w:instrText>,&lt;SoftRt&gt; 9 F.3d 230 (2d Cir. 1993)</w:instrText>
      </w:r>
      <w:r w:rsidR="000F64B8" w:rsidRPr="001163A0">
        <w:instrText xml:space="preserve">" </w:instrText>
      </w:r>
      <w:r w:rsidR="00141B98" w:rsidRPr="001163A0">
        <w:fldChar w:fldCharType="end"/>
      </w:r>
      <w:bookmarkStart w:id="549" w:name="_BA_Cite_1247"/>
      <w:r w:rsidRPr="001163A0">
        <w:rPr>
          <w:rFonts w:ascii="Century Schoolbook" w:hAnsi="Century Schoolbook"/>
          <w:i/>
          <w:iCs/>
          <w:sz w:val="26"/>
          <w:szCs w:val="26"/>
        </w:rPr>
        <w:t>In re Steinhardt Partners, LP</w:t>
      </w:r>
      <w:r w:rsidRPr="001163A0">
        <w:rPr>
          <w:rFonts w:ascii="Century Schoolbook" w:hAnsi="Century Schoolbook"/>
          <w:sz w:val="26"/>
          <w:szCs w:val="26"/>
        </w:rPr>
        <w:t>, 9 F.3d 230 (2d Cir. 1993)</w:t>
      </w:r>
      <w:bookmarkEnd w:id="549"/>
      <w:r w:rsidRPr="001163A0">
        <w:rPr>
          <w:rFonts w:ascii="Century Schoolbook" w:hAnsi="Century Schoolbook"/>
          <w:sz w:val="26"/>
          <w:szCs w:val="26"/>
        </w:rPr>
        <w:t xml:space="preserve"> (refusing to apply selective waiver doctrine to voluntary disclosure of work product to SEC);</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KAJWZZ000307 \xhfl Rep \l "</w:instrText>
      </w:r>
      <w:r w:rsidR="000F64B8" w:rsidRPr="001163A0">
        <w:rPr>
          <w:rFonts w:ascii="Century Schoolbook" w:hAnsi="Century Schoolbook"/>
          <w:i/>
          <w:iCs/>
          <w:sz w:val="26"/>
          <w:szCs w:val="26"/>
        </w:rPr>
        <w:instrText>Westinghouse Elec. Corp. v. Republic of the Philippines</w:instrText>
      </w:r>
      <w:r w:rsidR="000F64B8" w:rsidRPr="001163A0">
        <w:rPr>
          <w:rFonts w:ascii="Century Schoolbook" w:hAnsi="Century Schoolbook"/>
          <w:sz w:val="26"/>
          <w:szCs w:val="26"/>
        </w:rPr>
        <w:instrText>,&lt;SoftRt&gt; 951 F.2d 1414 (3d Cir. 1991)</w:instrText>
      </w:r>
      <w:r w:rsidR="000F64B8" w:rsidRPr="001163A0">
        <w:instrText xml:space="preserve">" </w:instrText>
      </w:r>
      <w:r w:rsidR="00141B98" w:rsidRPr="001163A0">
        <w:fldChar w:fldCharType="end"/>
      </w:r>
      <w:bookmarkStart w:id="550" w:name="_BA_Cite_1248"/>
      <w:r w:rsidRPr="001163A0">
        <w:rPr>
          <w:rFonts w:ascii="Century Schoolbook" w:hAnsi="Century Schoolbook"/>
          <w:i/>
          <w:iCs/>
          <w:sz w:val="26"/>
          <w:szCs w:val="26"/>
        </w:rPr>
        <w:t>Westinghouse Elec. Corp. v. Republic of the Philippines</w:t>
      </w:r>
      <w:r w:rsidRPr="001163A0">
        <w:rPr>
          <w:rFonts w:ascii="Century Schoolbook" w:hAnsi="Century Schoolbook"/>
          <w:sz w:val="26"/>
          <w:szCs w:val="26"/>
        </w:rPr>
        <w:t>, 951 F.2d 1414 (3d Cir. 1991)</w:t>
      </w:r>
      <w:bookmarkEnd w:id="550"/>
      <w:r w:rsidRPr="001163A0">
        <w:rPr>
          <w:rFonts w:ascii="Century Schoolbook" w:hAnsi="Century Schoolbook"/>
          <w:sz w:val="26"/>
          <w:szCs w:val="26"/>
        </w:rPr>
        <w:t xml:space="preserve"> (rejecting application of selective waiver doctrine);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57 \s KAJWZZ000308 \xhfl Rep \l "</w:instrText>
      </w:r>
      <w:r w:rsidR="000F64B8" w:rsidRPr="001163A0">
        <w:rPr>
          <w:rFonts w:ascii="Century Schoolbook" w:hAnsi="Century Schoolbook"/>
          <w:i/>
          <w:iCs/>
          <w:sz w:val="26"/>
          <w:szCs w:val="26"/>
        </w:rPr>
        <w:instrText>In re Martin Marietta Corp.</w:instrText>
      </w:r>
      <w:r w:rsidR="000F64B8" w:rsidRPr="001163A0">
        <w:rPr>
          <w:rFonts w:ascii="Century Schoolbook" w:hAnsi="Century Schoolbook"/>
          <w:sz w:val="26"/>
          <w:szCs w:val="26"/>
        </w:rPr>
        <w:instrText>,&lt;SoftRt&gt; 856 F.2d 619 (4th Cir. 1988)</w:instrText>
      </w:r>
      <w:r w:rsidR="000F64B8" w:rsidRPr="001163A0">
        <w:instrText xml:space="preserve">" </w:instrText>
      </w:r>
      <w:r w:rsidR="00141B98" w:rsidRPr="001163A0">
        <w:fldChar w:fldCharType="end"/>
      </w:r>
      <w:bookmarkStart w:id="551" w:name="_BA_Cite_1249"/>
      <w:r w:rsidRPr="001163A0">
        <w:rPr>
          <w:rFonts w:ascii="Century Schoolbook" w:hAnsi="Century Schoolbook"/>
          <w:i/>
          <w:iCs/>
          <w:sz w:val="26"/>
          <w:szCs w:val="26"/>
        </w:rPr>
        <w:t>In re Martin Marietta Corp.</w:t>
      </w:r>
      <w:r w:rsidRPr="001163A0">
        <w:rPr>
          <w:rFonts w:ascii="Century Schoolbook" w:hAnsi="Century Schoolbook"/>
          <w:sz w:val="26"/>
          <w:szCs w:val="26"/>
        </w:rPr>
        <w:t>, 856 F.2d 619 (4th Cir. 1988)</w:t>
      </w:r>
      <w:bookmarkEnd w:id="551"/>
      <w:r w:rsidRPr="001163A0">
        <w:rPr>
          <w:rFonts w:ascii="Century Schoolbook" w:hAnsi="Century Schoolbook"/>
          <w:sz w:val="26"/>
          <w:szCs w:val="26"/>
        </w:rPr>
        <w:t xml:space="preserve"> (same);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69 \s KAJWZZ000309 \xhfl Rep \l "</w:instrText>
      </w:r>
      <w:r w:rsidR="000F64B8" w:rsidRPr="001163A0">
        <w:rPr>
          <w:rFonts w:ascii="Century Schoolbook" w:hAnsi="Century Schoolbook"/>
          <w:i/>
          <w:iCs/>
          <w:sz w:val="26"/>
          <w:szCs w:val="26"/>
        </w:rPr>
        <w:instrText>Permian Corp.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665 F.2d 1214 (D.C. Cir. 1981)</w:instrText>
      </w:r>
      <w:r w:rsidR="000F64B8" w:rsidRPr="001163A0">
        <w:instrText xml:space="preserve">" </w:instrText>
      </w:r>
      <w:r w:rsidR="00141B98" w:rsidRPr="001163A0">
        <w:fldChar w:fldCharType="end"/>
      </w:r>
      <w:bookmarkStart w:id="552" w:name="_BA_Cite_1250"/>
      <w:r w:rsidRPr="001163A0">
        <w:rPr>
          <w:rFonts w:ascii="Century Schoolbook" w:hAnsi="Century Schoolbook"/>
          <w:i/>
          <w:iCs/>
          <w:sz w:val="26"/>
          <w:szCs w:val="26"/>
        </w:rPr>
        <w:t xml:space="preserve">Permian Corp. v. United States </w:t>
      </w:r>
      <w:r w:rsidRPr="001163A0">
        <w:rPr>
          <w:rFonts w:ascii="Century Schoolbook" w:hAnsi="Century Schoolbook"/>
          <w:sz w:val="26"/>
          <w:szCs w:val="26"/>
        </w:rPr>
        <w:t>, 665 F.2d 1214, 1220 (D.C. Cir. 1981)</w:t>
      </w:r>
      <w:bookmarkEnd w:id="552"/>
      <w:r w:rsidRPr="001163A0">
        <w:rPr>
          <w:rFonts w:ascii="Century Schoolbook" w:hAnsi="Century Schoolbook"/>
          <w:sz w:val="26"/>
          <w:szCs w:val="26"/>
        </w:rPr>
        <w:t xml:space="preserve"> (finding selective waiver theory “wholly unpersuasive”);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75 \s KAJWZZ000310 \xhfl Rep \l "</w:instrText>
      </w:r>
      <w:r w:rsidR="000F64B8" w:rsidRPr="001163A0">
        <w:rPr>
          <w:rFonts w:ascii="Century Schoolbook" w:hAnsi="Century Schoolbook"/>
          <w:i/>
          <w:iCs/>
          <w:sz w:val="26"/>
          <w:szCs w:val="26"/>
        </w:rPr>
        <w:instrText>United States v. Bergonzi</w:instrText>
      </w:r>
      <w:r w:rsidR="000F64B8" w:rsidRPr="001163A0">
        <w:rPr>
          <w:rFonts w:ascii="Century Schoolbook" w:hAnsi="Century Schoolbook"/>
          <w:sz w:val="26"/>
          <w:szCs w:val="26"/>
        </w:rPr>
        <w:instrText>,&lt;SoftRt&gt; 403 F.3d 1048 (9th Cir. 2005) (per curiam)</w:instrText>
      </w:r>
      <w:r w:rsidR="000F64B8" w:rsidRPr="001163A0">
        <w:instrText xml:space="preserve">" </w:instrText>
      </w:r>
      <w:r w:rsidR="00141B98" w:rsidRPr="001163A0">
        <w:fldChar w:fldCharType="end"/>
      </w:r>
      <w:bookmarkStart w:id="553" w:name="_BA_Cite_1251"/>
      <w:r w:rsidRPr="001163A0">
        <w:rPr>
          <w:rFonts w:ascii="Century Schoolbook" w:hAnsi="Century Schoolbook"/>
          <w:i/>
          <w:iCs/>
          <w:sz w:val="26"/>
          <w:szCs w:val="26"/>
        </w:rPr>
        <w:t>United States v. Bergonzi</w:t>
      </w:r>
      <w:r w:rsidRPr="001163A0">
        <w:rPr>
          <w:rFonts w:ascii="Century Schoolbook" w:hAnsi="Century Schoolbook"/>
          <w:sz w:val="26"/>
          <w:szCs w:val="26"/>
        </w:rPr>
        <w:t>, 403 F.3d 1048, 1050 (9th Cir. 2005) (per curiam)</w:t>
      </w:r>
      <w:bookmarkEnd w:id="553"/>
      <w:r w:rsidRPr="001163A0">
        <w:rPr>
          <w:rFonts w:ascii="Century Schoolbook" w:hAnsi="Century Schoolbook"/>
          <w:sz w:val="26"/>
          <w:szCs w:val="26"/>
        </w:rPr>
        <w:t xml:space="preserve"> (“Whether the sort of selective waiver McKesson seeks is available in this Circuit is an open question.”) (citing </w:t>
      </w:r>
      <w:r w:rsidR="00141B98" w:rsidRPr="001163A0">
        <w:fldChar w:fldCharType="begin"/>
      </w:r>
      <w:r w:rsidR="000F64B8" w:rsidRPr="001163A0">
        <w:instrText xml:space="preserve"> ADDIN BA \xc &lt;@cs&gt; \xl 69 \s KAJWZZ000311 \xhfl Rep \xqt \xpl 1 \l "</w:instrText>
      </w:r>
      <w:r w:rsidR="000F64B8" w:rsidRPr="001163A0">
        <w:rPr>
          <w:rFonts w:ascii="Century Schoolbook" w:hAnsi="Century Schoolbook"/>
          <w:i/>
          <w:iCs/>
          <w:sz w:val="26"/>
          <w:szCs w:val="26"/>
        </w:rPr>
        <w:instrText>Bittaker v. Woodford</w:instrText>
      </w:r>
      <w:r w:rsidR="000F64B8" w:rsidRPr="001163A0">
        <w:rPr>
          <w:rFonts w:ascii="Century Schoolbook" w:hAnsi="Century Schoolbook"/>
          <w:sz w:val="26"/>
          <w:szCs w:val="26"/>
        </w:rPr>
        <w:instrText>,&lt;SoftRt&gt; 331 F.3d 715 (9th Cir. 2003) (en banc)</w:instrText>
      </w:r>
      <w:r w:rsidR="000F64B8" w:rsidRPr="001163A0">
        <w:instrText xml:space="preserve">" </w:instrText>
      </w:r>
      <w:r w:rsidR="00141B98" w:rsidRPr="001163A0">
        <w:fldChar w:fldCharType="end"/>
      </w:r>
      <w:bookmarkStart w:id="554" w:name="_BA_Cite_1252"/>
      <w:r w:rsidRPr="001163A0">
        <w:rPr>
          <w:rFonts w:ascii="Century Schoolbook" w:hAnsi="Century Schoolbook"/>
          <w:i/>
          <w:iCs/>
          <w:sz w:val="26"/>
          <w:szCs w:val="26"/>
        </w:rPr>
        <w:t>Bittaker v. Woodford</w:t>
      </w:r>
      <w:r w:rsidRPr="001163A0">
        <w:rPr>
          <w:rFonts w:ascii="Century Schoolbook" w:hAnsi="Century Schoolbook"/>
          <w:sz w:val="26"/>
          <w:szCs w:val="26"/>
        </w:rPr>
        <w:t>, 331 F.3d 715, 720 n.5 (9th Cir. 2003) (en banc)</w:t>
      </w:r>
      <w:bookmarkEnd w:id="554"/>
      <w:r w:rsidRPr="001163A0">
        <w:rPr>
          <w:rFonts w:ascii="Century Schoolbook" w:hAnsi="Century Schoolbook"/>
          <w:sz w:val="26"/>
          <w:szCs w:val="26"/>
        </w:rPr>
        <w:t xml:space="preserve"> (“[T]he law [regarding selective waiver] is not . . . settled.”)).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 Division’s view has been that selective waiver would extend the privilege beyond its intended purpose of encouraging full disclosure to one’s attorney in order to obtain informed legal assistance.  In </w:t>
      </w:r>
      <w:r w:rsidR="00141B98" w:rsidRPr="001163A0">
        <w:fldChar w:fldCharType="begin"/>
      </w:r>
      <w:r w:rsidR="000F64B8" w:rsidRPr="001163A0">
        <w:instrText xml:space="preserve"> ADDIN BA \xc &lt;@$cs&gt; \xl 17 \s KAJWZZ000290 \xhfl Rep </w:instrText>
      </w:r>
      <w:r w:rsidR="00141B98" w:rsidRPr="001163A0">
        <w:fldChar w:fldCharType="end"/>
      </w:r>
      <w:r w:rsidRPr="001163A0">
        <w:rPr>
          <w:rFonts w:ascii="Century Schoolbook" w:hAnsi="Century Schoolbook"/>
          <w:i/>
          <w:iCs/>
          <w:sz w:val="26"/>
          <w:szCs w:val="26"/>
        </w:rPr>
        <w:t>MIT</w:t>
      </w:r>
      <w:r w:rsidRPr="001163A0">
        <w:rPr>
          <w:rFonts w:ascii="Century Schoolbook" w:hAnsi="Century Schoolbook"/>
          <w:sz w:val="26"/>
          <w:szCs w:val="26"/>
        </w:rPr>
        <w:t>, 129 F.3d 681, the Tax Division successfully contended that MIT had forfeited attorney-client privilege and work-product protection for documents that had been disclosed to the Defense Contract Audit Agency.  MIT thus had to turn over the documents in response to an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8F282E">
      <w:pPr>
        <w:pStyle w:val="TCHeading5"/>
        <w:tabs>
          <w:tab w:val="clear" w:pos="0"/>
          <w:tab w:val="clear" w:pos="540"/>
          <w:tab w:val="clear" w:pos="1080"/>
          <w:tab w:val="clear" w:pos="1620"/>
          <w:tab w:val="left" w:pos="2160"/>
        </w:tabs>
        <w:rPr>
          <w:rFonts w:ascii="Century Schoolbook" w:hAnsi="Century Schoolbook"/>
          <w:b/>
          <w:bCs w:val="0"/>
          <w:i/>
          <w:iCs w:val="0"/>
        </w:rPr>
      </w:pPr>
      <w:bookmarkStart w:id="555" w:name="_Toc299960334"/>
      <w:bookmarkStart w:id="556" w:name="_Toc299960411"/>
      <w:bookmarkStart w:id="557" w:name="_Toc301172270"/>
      <w:r w:rsidRPr="001163A0">
        <w:rPr>
          <w:rFonts w:ascii="Century Schoolbook" w:hAnsi="Century Schoolbook"/>
          <w:b/>
          <w:bCs w:val="0"/>
          <w:i/>
          <w:iCs w:val="0"/>
        </w:rPr>
        <w:t>Inadvertent Waiver</w:t>
      </w:r>
      <w:bookmarkEnd w:id="555"/>
      <w:bookmarkEnd w:id="556"/>
      <w:bookmarkEnd w:id="55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voluntary disclosure of information that is inconsistent with the confidential nature of the attorney-client relationship waives the privilege.  </w:t>
      </w:r>
      <w:r w:rsidR="00141B98" w:rsidRPr="001163A0">
        <w:lastRenderedPageBreak/>
        <w:fldChar w:fldCharType="begin"/>
      </w:r>
      <w:r w:rsidR="000F64B8" w:rsidRPr="001163A0">
        <w:instrText xml:space="preserve"> ADDIN BA \xc &lt;@cs&gt; \xl 64 \s KAJWZZ000312 \xhfl Rep \l "</w:instrText>
      </w:r>
      <w:r w:rsidR="000F64B8" w:rsidRPr="001163A0">
        <w:rPr>
          <w:rFonts w:ascii="Century Schoolbook" w:hAnsi="Century Schoolbook"/>
          <w:i/>
          <w:iCs/>
          <w:sz w:val="26"/>
          <w:szCs w:val="26"/>
        </w:rPr>
        <w:instrText>Alldread v. City of Grenada</w:instrText>
      </w:r>
      <w:r w:rsidR="000F64B8" w:rsidRPr="001163A0">
        <w:rPr>
          <w:rFonts w:ascii="Century Schoolbook" w:hAnsi="Century Schoolbook"/>
          <w:sz w:val="26"/>
          <w:szCs w:val="26"/>
        </w:rPr>
        <w:instrText>,&lt;SoftRt&gt; 988 F.2d 1425 (5th Cir. 1993)</w:instrText>
      </w:r>
      <w:r w:rsidR="000F64B8" w:rsidRPr="001163A0">
        <w:instrText xml:space="preserve">" </w:instrText>
      </w:r>
      <w:r w:rsidR="00141B98" w:rsidRPr="001163A0">
        <w:fldChar w:fldCharType="end"/>
      </w:r>
      <w:bookmarkStart w:id="558" w:name="_BA_Cite_1253"/>
      <w:r w:rsidRPr="001163A0">
        <w:rPr>
          <w:rFonts w:ascii="Century Schoolbook" w:hAnsi="Century Schoolbook"/>
          <w:i/>
          <w:iCs/>
          <w:sz w:val="26"/>
          <w:szCs w:val="26"/>
        </w:rPr>
        <w:t>Alldread v. City of Grenada</w:t>
      </w:r>
      <w:r w:rsidRPr="001163A0">
        <w:rPr>
          <w:rFonts w:ascii="Century Schoolbook" w:hAnsi="Century Schoolbook"/>
          <w:sz w:val="26"/>
          <w:szCs w:val="26"/>
        </w:rPr>
        <w:t>, 988 F.2d 1425, 1434 (5th Cir. 1993)</w:t>
      </w:r>
      <w:bookmarkEnd w:id="558"/>
      <w:r w:rsidRPr="001163A0">
        <w:rPr>
          <w:rFonts w:ascii="Century Schoolbook" w:hAnsi="Century Schoolbook"/>
          <w:sz w:val="26"/>
          <w:szCs w:val="26"/>
        </w:rPr>
        <w:t xml:space="preserve">.  There is no consensus, however, as to the effect of inadvertent disclosure.  Some courts hold that where there has been a disclosure of privileged communications to third parties, the privilege is lost, even if the disclosure is unintentional or inadvertent.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34 \s KAJWZZ000302 \xhfl Rep </w:instrText>
      </w:r>
      <w:r w:rsidR="00141B98" w:rsidRPr="001163A0">
        <w:fldChar w:fldCharType="end"/>
      </w:r>
      <w:bookmarkStart w:id="559" w:name="_BA_Cite_1254"/>
      <w:r w:rsidRPr="001163A0">
        <w:rPr>
          <w:rFonts w:ascii="Century Schoolbook" w:hAnsi="Century Schoolbook"/>
          <w:i/>
          <w:iCs/>
          <w:sz w:val="26"/>
          <w:szCs w:val="26"/>
        </w:rPr>
        <w:t>In re Sealed Case</w:t>
      </w:r>
      <w:r w:rsidRPr="001163A0">
        <w:rPr>
          <w:rFonts w:ascii="Century Schoolbook" w:hAnsi="Century Schoolbook"/>
          <w:sz w:val="26"/>
          <w:szCs w:val="26"/>
        </w:rPr>
        <w:t>, 877 F.2d at 980</w:t>
      </w:r>
      <w:bookmarkEnd w:id="55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46 \s KAJWZZ000280 \xhfl Rep </w:instrText>
      </w:r>
      <w:r w:rsidR="00141B98" w:rsidRPr="001163A0">
        <w:fldChar w:fldCharType="end"/>
      </w:r>
      <w:bookmarkStart w:id="560" w:name="_BA_Cite_1255"/>
      <w:r w:rsidRPr="001163A0">
        <w:rPr>
          <w:rFonts w:ascii="Century Schoolbook" w:hAnsi="Century Schoolbook"/>
          <w:i/>
          <w:iCs/>
          <w:sz w:val="26"/>
          <w:szCs w:val="26"/>
        </w:rPr>
        <w:t>In re Grand Jury Proceedings</w:t>
      </w:r>
      <w:r w:rsidRPr="001163A0">
        <w:rPr>
          <w:rFonts w:ascii="Century Schoolbook" w:hAnsi="Century Schoolbook"/>
          <w:sz w:val="26"/>
          <w:szCs w:val="26"/>
        </w:rPr>
        <w:t>, 727 F.2d at 1356</w:t>
      </w:r>
      <w:bookmarkEnd w:id="56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majority of courts, while recognizing that inadvertent disclosure may result in a waiver of the privilege, have incorporated an approach that takes into account the facts surrounding a particular disclosure.  </w:t>
      </w:r>
      <w:r w:rsidR="00141B98" w:rsidRPr="001163A0">
        <w:fldChar w:fldCharType="begin"/>
      </w:r>
      <w:r w:rsidR="000F64B8" w:rsidRPr="001163A0">
        <w:instrText xml:space="preserve"> ADDIN BA \xc &lt;@$cs&gt; \xl 26 \s KAJWZZ000312 \xhfl Rep </w:instrText>
      </w:r>
      <w:r w:rsidR="00141B98" w:rsidRPr="001163A0">
        <w:fldChar w:fldCharType="end"/>
      </w:r>
      <w:r w:rsidRPr="001163A0">
        <w:rPr>
          <w:rFonts w:ascii="Century Schoolbook" w:hAnsi="Century Schoolbook"/>
          <w:i/>
          <w:iCs/>
          <w:sz w:val="26"/>
          <w:szCs w:val="26"/>
        </w:rPr>
        <w:t>Alldread</w:t>
      </w:r>
      <w:r w:rsidRPr="001163A0">
        <w:rPr>
          <w:rFonts w:ascii="Century Schoolbook" w:hAnsi="Century Schoolbook"/>
          <w:sz w:val="26"/>
          <w:szCs w:val="26"/>
        </w:rPr>
        <w:t>, 988 F.2d at 1434.  Courts generally apply the following factors in determining whether inadvertent disclosure should be treated as a waiver of attorney-client privilege: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reasonableness of the precautions to prevent inadvertent disclosure, the time taken to rectify the error, the scope of the discovery and the extent of the disclosure.  There is, of course, an overreaching issue of fairness and the protection of an appropriate privilege which, of course, must be judged against the care or negligence with which the privilege is guarded.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84 \s KAJWZZ000313 \xhfl Rep \l "</w:instrText>
      </w:r>
      <w:r w:rsidR="000F64B8" w:rsidRPr="001163A0">
        <w:rPr>
          <w:rFonts w:ascii="Century Schoolbook" w:hAnsi="Century Schoolbook"/>
          <w:i/>
          <w:iCs/>
          <w:sz w:val="26"/>
          <w:szCs w:val="26"/>
        </w:rPr>
        <w:instrText>Lois Sportswear, USA, Inc. v. Levi Strauss &amp; Co.</w:instrText>
      </w:r>
      <w:r w:rsidR="000F64B8" w:rsidRPr="001163A0">
        <w:rPr>
          <w:rFonts w:ascii="Century Schoolbook" w:hAnsi="Century Schoolbook"/>
          <w:iCs/>
          <w:sz w:val="26"/>
          <w:szCs w:val="26"/>
        </w:rPr>
        <w:instrText xml:space="preserve"> &lt;SoftRt&gt;</w:instrText>
      </w:r>
      <w:r w:rsidR="000F64B8" w:rsidRPr="001163A0">
        <w:rPr>
          <w:rFonts w:ascii="Century Schoolbook" w:hAnsi="Century Schoolbook"/>
          <w:sz w:val="26"/>
          <w:szCs w:val="26"/>
        </w:rPr>
        <w:instrText>104 F.R.D. 103 (S.D.N.Y. 1985)</w:instrText>
      </w:r>
      <w:r w:rsidR="000F64B8" w:rsidRPr="001163A0">
        <w:instrText xml:space="preserve">" </w:instrText>
      </w:r>
      <w:r w:rsidRPr="001163A0">
        <w:fldChar w:fldCharType="end"/>
      </w:r>
      <w:bookmarkStart w:id="561" w:name="_BA_Cite_1256"/>
      <w:r w:rsidR="00DA0DFB" w:rsidRPr="001163A0">
        <w:rPr>
          <w:rFonts w:ascii="Century Schoolbook" w:hAnsi="Century Schoolbook"/>
          <w:i/>
          <w:iCs/>
          <w:sz w:val="26"/>
          <w:szCs w:val="26"/>
        </w:rPr>
        <w:t xml:space="preserve">Lois Sportswear, USA, Inc. v. Levi Strauss &amp; Co. </w:t>
      </w:r>
      <w:r w:rsidR="00DA0DFB" w:rsidRPr="001163A0">
        <w:rPr>
          <w:rFonts w:ascii="Century Schoolbook" w:hAnsi="Century Schoolbook"/>
          <w:sz w:val="26"/>
          <w:szCs w:val="26"/>
        </w:rPr>
        <w:t>104 F.R.D. 103, 105 (S.D.N.Y. 1985)</w:t>
      </w:r>
      <w:bookmarkEnd w:id="561"/>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32 \s KAJWZZ000305 \xhfl Rep </w:instrText>
      </w:r>
      <w:r w:rsidRPr="001163A0">
        <w:fldChar w:fldCharType="end"/>
      </w:r>
      <w:bookmarkStart w:id="562" w:name="_BA_Cite_1257"/>
      <w:r w:rsidR="00DA0DFB" w:rsidRPr="001163A0">
        <w:rPr>
          <w:rFonts w:ascii="Century Schoolbook" w:hAnsi="Century Schoolbook"/>
          <w:i/>
          <w:iCs/>
          <w:sz w:val="26"/>
          <w:szCs w:val="26"/>
        </w:rPr>
        <w:t>Dellwood Farms</w:t>
      </w:r>
      <w:r w:rsidR="00DA0DFB" w:rsidRPr="001163A0">
        <w:rPr>
          <w:rFonts w:ascii="Century Schoolbook" w:hAnsi="Century Schoolbook"/>
          <w:sz w:val="26"/>
          <w:szCs w:val="26"/>
        </w:rPr>
        <w:t>, 128 F.3d at 1127</w:t>
      </w:r>
      <w:bookmarkEnd w:id="562"/>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On September 19, 2008, Congress enacted </w:t>
      </w:r>
      <w:r w:rsidR="00141B98" w:rsidRPr="001163A0">
        <w:fldChar w:fldCharType="begin"/>
      </w:r>
      <w:r w:rsidR="000F64B8" w:rsidRPr="001163A0">
        <w:instrText xml:space="preserve"> ADDIN BA \xc &lt;@ru&gt; \xl 28 \s KAJWZZ000314 \l "</w:instrText>
      </w:r>
      <w:r w:rsidR="000F64B8" w:rsidRPr="001163A0">
        <w:rPr>
          <w:rFonts w:ascii="Century Schoolbook" w:hAnsi="Century Schoolbook"/>
          <w:sz w:val="26"/>
          <w:szCs w:val="26"/>
        </w:rPr>
        <w:instrText>Federal Rule of Evidence 502</w:instrText>
      </w:r>
      <w:r w:rsidR="000F64B8" w:rsidRPr="001163A0">
        <w:instrText xml:space="preserve">" </w:instrText>
      </w:r>
      <w:r w:rsidR="00141B98" w:rsidRPr="001163A0">
        <w:fldChar w:fldCharType="end"/>
      </w:r>
      <w:bookmarkStart w:id="563" w:name="_BA_Cite_1258"/>
      <w:r w:rsidRPr="001163A0">
        <w:rPr>
          <w:rFonts w:ascii="Century Schoolbook" w:hAnsi="Century Schoolbook"/>
          <w:sz w:val="26"/>
          <w:szCs w:val="26"/>
        </w:rPr>
        <w:t>Federal Rule of Evidence 502</w:t>
      </w:r>
      <w:bookmarkEnd w:id="563"/>
      <w:r w:rsidRPr="001163A0">
        <w:rPr>
          <w:rFonts w:ascii="Century Schoolbook" w:hAnsi="Century Schoolbook"/>
          <w:sz w:val="26"/>
          <w:szCs w:val="26"/>
        </w:rPr>
        <w:t xml:space="preserve"> to provide clear rules for inadvertent disclosures “made in a Federal proceeding or to a Federal office or agency” (</w:t>
      </w:r>
      <w:r w:rsidR="00141B98" w:rsidRPr="001163A0">
        <w:fldChar w:fldCharType="begin"/>
      </w:r>
      <w:r w:rsidR="000F64B8" w:rsidRPr="001163A0">
        <w:instrText xml:space="preserve"> ADDIN BA \xc &lt;@ru&gt; \xl 20 \s KAJWZZ000315 \xpl 1 \l "</w:instrText>
      </w:r>
      <w:r w:rsidR="000F64B8" w:rsidRPr="001163A0">
        <w:rPr>
          <w:rFonts w:ascii="Century Schoolbook" w:hAnsi="Century Schoolbook"/>
          <w:sz w:val="26"/>
          <w:szCs w:val="26"/>
        </w:rPr>
        <w:instrText>Fed. R. Evid. 502(b)</w:instrText>
      </w:r>
      <w:r w:rsidR="000F64B8" w:rsidRPr="001163A0">
        <w:instrText xml:space="preserve">" </w:instrText>
      </w:r>
      <w:r w:rsidR="00141B98" w:rsidRPr="001163A0">
        <w:fldChar w:fldCharType="end"/>
      </w:r>
      <w:bookmarkStart w:id="564" w:name="_BA_Cite_1259"/>
      <w:r w:rsidRPr="001163A0">
        <w:rPr>
          <w:rFonts w:ascii="Century Schoolbook" w:hAnsi="Century Schoolbook"/>
          <w:sz w:val="26"/>
          <w:szCs w:val="26"/>
        </w:rPr>
        <w:t>Fed. R. Evid. 502(b)</w:t>
      </w:r>
      <w:bookmarkEnd w:id="564"/>
      <w:r w:rsidRPr="001163A0">
        <w:rPr>
          <w:rFonts w:ascii="Century Schoolbook" w:hAnsi="Century Schoolbook"/>
          <w:sz w:val="26"/>
          <w:szCs w:val="26"/>
        </w:rPr>
        <w:t>) and for disclosures “made in a State proceeding”  (</w:t>
      </w:r>
      <w:r w:rsidR="00141B98" w:rsidRPr="001163A0">
        <w:fldChar w:fldCharType="begin"/>
      </w:r>
      <w:r w:rsidR="000F64B8" w:rsidRPr="001163A0">
        <w:instrText xml:space="preserve"> ADDIN BA \xc &lt;@ru&gt; \xl 20 \s KAJWZZ000316 \xpl 1 \l "</w:instrText>
      </w:r>
      <w:r w:rsidR="000F64B8" w:rsidRPr="001163A0">
        <w:rPr>
          <w:rFonts w:ascii="Century Schoolbook" w:hAnsi="Century Schoolbook"/>
          <w:sz w:val="26"/>
          <w:szCs w:val="26"/>
        </w:rPr>
        <w:instrText>Fed. R. Evid. 502(c)</w:instrText>
      </w:r>
      <w:r w:rsidR="000F64B8" w:rsidRPr="001163A0">
        <w:instrText xml:space="preserve">" </w:instrText>
      </w:r>
      <w:r w:rsidR="00141B98" w:rsidRPr="001163A0">
        <w:fldChar w:fldCharType="end"/>
      </w:r>
      <w:bookmarkStart w:id="565" w:name="_BA_Cite_1260"/>
      <w:r w:rsidRPr="001163A0">
        <w:rPr>
          <w:rFonts w:ascii="Century Schoolbook" w:hAnsi="Century Schoolbook"/>
          <w:sz w:val="26"/>
          <w:szCs w:val="26"/>
        </w:rPr>
        <w:t>Fed. R. Evid. 502(c)</w:t>
      </w:r>
      <w:bookmarkEnd w:id="565"/>
      <w:r w:rsidRPr="001163A0">
        <w:rPr>
          <w:rFonts w:ascii="Century Schoolbook" w:hAnsi="Century Schoolbook"/>
          <w:sz w:val="26"/>
          <w:szCs w:val="26"/>
        </w:rPr>
        <w:t xml:space="preserve">).  The advisory committee note for </w:t>
      </w:r>
      <w:r w:rsidR="00141B98" w:rsidRPr="001163A0">
        <w:fldChar w:fldCharType="begin"/>
      </w:r>
      <w:r w:rsidR="000F64B8" w:rsidRPr="001163A0">
        <w:instrText xml:space="preserve"> ADDIN BA \xc &lt;@$ru&gt; \xl 8 \s KAJWZZ000314 </w:instrText>
      </w:r>
      <w:r w:rsidR="00141B98" w:rsidRPr="001163A0">
        <w:fldChar w:fldCharType="end"/>
      </w:r>
      <w:r w:rsidRPr="001163A0">
        <w:rPr>
          <w:rFonts w:ascii="Century Schoolbook" w:hAnsi="Century Schoolbook"/>
          <w:sz w:val="26"/>
          <w:szCs w:val="26"/>
        </w:rPr>
        <w:t>Rule 502 states that it “applies to inadvertent disclosures made to a federal office or agency, including but not limited to an office or agency that is acting in the course of its regulatory, investigative or enforcement authority.”  Thus, the rule applies to disclosures made in response to an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&lt;@$ru&gt; \xl 12 \s KAJWZZ000315 </w:instrText>
      </w:r>
      <w:r w:rsidRPr="001163A0">
        <w:fldChar w:fldCharType="end"/>
      </w:r>
      <w:r w:rsidR="00DA0DFB" w:rsidRPr="001163A0">
        <w:rPr>
          <w:rFonts w:ascii="Century Schoolbook" w:hAnsi="Century Schoolbook"/>
          <w:sz w:val="26"/>
          <w:szCs w:val="26"/>
        </w:rPr>
        <w:t xml:space="preserve">Rule 502 (b) protects inadvertent disclosures “made in a Federal proceeding or to a Federal office or agency” if the privilege holder took reasonable steps to prevent disclosure and took reasonable steps to rectify the error, including (if applicable) following </w:t>
      </w:r>
      <w:r w:rsidRPr="001163A0">
        <w:fldChar w:fldCharType="begin"/>
      </w:r>
      <w:r w:rsidR="000F64B8" w:rsidRPr="001163A0">
        <w:instrText xml:space="preserve"> ADDIN BA \xc &lt;@ru&gt; \xl 43 \s KAJWZZ000317 \l "</w:instrText>
      </w:r>
      <w:r w:rsidR="000F64B8" w:rsidRPr="001163A0">
        <w:rPr>
          <w:rFonts w:ascii="Century Schoolbook" w:hAnsi="Century Schoolbook"/>
          <w:sz w:val="26"/>
          <w:szCs w:val="26"/>
        </w:rPr>
        <w:instrText>Federal Rule of Civil Procedure 26(b)(5)(B)</w:instrText>
      </w:r>
      <w:r w:rsidR="000F64B8" w:rsidRPr="001163A0">
        <w:instrText xml:space="preserve">" </w:instrText>
      </w:r>
      <w:r w:rsidRPr="001163A0">
        <w:fldChar w:fldCharType="end"/>
      </w:r>
      <w:bookmarkStart w:id="566" w:name="_BA_Cite_1261"/>
      <w:r w:rsidR="00DA0DFB" w:rsidRPr="001163A0">
        <w:rPr>
          <w:rFonts w:ascii="Century Schoolbook" w:hAnsi="Century Schoolbook"/>
          <w:sz w:val="26"/>
          <w:szCs w:val="26"/>
        </w:rPr>
        <w:t>Federal Rule of Civil Procedure 26(b)(5)(B)</w:t>
      </w:r>
      <w:bookmarkEnd w:id="566"/>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&lt;@$ru&gt; \xl 11 \s KAJWZZ000316 </w:instrText>
      </w:r>
      <w:r w:rsidRPr="001163A0">
        <w:fldChar w:fldCharType="end"/>
      </w:r>
      <w:r w:rsidR="00DA0DFB" w:rsidRPr="001163A0">
        <w:rPr>
          <w:rFonts w:ascii="Century Schoolbook" w:hAnsi="Century Schoolbook"/>
          <w:sz w:val="26"/>
          <w:szCs w:val="26"/>
        </w:rPr>
        <w:t>Rule 502(c), which governs inadvertent disclosures made in a State proceeding, is designed to apply the law (</w:t>
      </w:r>
      <w:r w:rsidR="00DA0DFB" w:rsidRPr="001163A0">
        <w:rPr>
          <w:rFonts w:ascii="Century Schoolbook" w:hAnsi="Century Schoolbook"/>
          <w:i/>
          <w:iCs/>
          <w:sz w:val="26"/>
          <w:szCs w:val="26"/>
        </w:rPr>
        <w:t>i.e.</w:t>
      </w:r>
      <w:r w:rsidR="00DA0DFB" w:rsidRPr="001163A0">
        <w:rPr>
          <w:rFonts w:ascii="Century Schoolbook" w:hAnsi="Century Schoolbook"/>
          <w:sz w:val="26"/>
          <w:szCs w:val="26"/>
        </w:rPr>
        <w:t xml:space="preserve">, State or federal) that is most protective.  </w:t>
      </w:r>
      <w:r w:rsidRPr="001163A0">
        <w:fldChar w:fldCharType="begin"/>
      </w:r>
      <w:r w:rsidR="000F64B8" w:rsidRPr="001163A0">
        <w:instrText xml:space="preserve"> ADDIN BA \xc &lt;@$ru&gt; \xl 8 \s KAJWZZ000314 </w:instrText>
      </w:r>
      <w:r w:rsidRPr="001163A0">
        <w:fldChar w:fldCharType="end"/>
      </w:r>
      <w:r w:rsidR="00DA0DFB" w:rsidRPr="001163A0">
        <w:rPr>
          <w:rFonts w:ascii="Century Schoolbook" w:hAnsi="Century Schoolbook"/>
          <w:sz w:val="26"/>
          <w:szCs w:val="26"/>
        </w:rPr>
        <w:t>Rule 502 does not apply to inadvertent disclosures to individuals and non-Federal entities outside of Federal and State proceedings.  Further, it applies only to the attorney-client privilege and work-product protection.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ABA has issued an opinion stating that a lawyer who receives materials that on their face appear to be subject to the attorney-client privilege or otherwise confidential, under circumstances where it is clear that they were not intended for the receiving lawyer, should refrain from examining the materials, notify the sending lawyer, and abide by the instructions of the lawyer who sent them.  </w:t>
      </w:r>
      <w:r w:rsidR="00141B98" w:rsidRPr="001163A0">
        <w:fldChar w:fldCharType="begin"/>
      </w:r>
      <w:r w:rsidR="000F64B8" w:rsidRPr="001163A0">
        <w:instrText xml:space="preserve"> ADDIN BA \xc &lt;@reg&gt; \xl 68 \s KAJWZZ000318 \l "</w:instrText>
      </w:r>
      <w:r w:rsidR="000F64B8" w:rsidRPr="001163A0">
        <w:rPr>
          <w:rFonts w:ascii="Century Schoolbook" w:hAnsi="Century Schoolbook"/>
          <w:sz w:val="26"/>
          <w:szCs w:val="26"/>
        </w:rPr>
        <w:instrText>ABA Comm. on Ethics and Prof’l Responsibility, Formal Op. 368 (1992)</w:instrText>
      </w:r>
      <w:r w:rsidR="000F64B8" w:rsidRPr="001163A0">
        <w:instrText xml:space="preserve">" </w:instrText>
      </w:r>
      <w:r w:rsidR="00141B98" w:rsidRPr="001163A0">
        <w:fldChar w:fldCharType="end"/>
      </w:r>
      <w:bookmarkStart w:id="567" w:name="_BA_Cite_1262"/>
      <w:r w:rsidRPr="001163A0">
        <w:rPr>
          <w:rFonts w:ascii="Century Schoolbook" w:hAnsi="Century Schoolbook"/>
          <w:sz w:val="26"/>
          <w:szCs w:val="26"/>
        </w:rPr>
        <w:t>ABA Comm. on Ethics and Prof’l Responsibility, Formal Op. 368 (1992)</w:t>
      </w:r>
      <w:bookmarkEnd w:id="567"/>
      <w:r w:rsidRPr="001163A0">
        <w:rPr>
          <w:rFonts w:ascii="Century Schoolbook" w:hAnsi="Century Schoolbook"/>
          <w:sz w:val="26"/>
          <w:szCs w:val="26"/>
        </w:rPr>
        <w:t>.  An attorney who receives such materials should immediately confer with his or her supervisor.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5"/>
        <w:keepNext/>
        <w:tabs>
          <w:tab w:val="clear" w:pos="0"/>
          <w:tab w:val="clear" w:pos="540"/>
          <w:tab w:val="clear" w:pos="1080"/>
          <w:tab w:val="clear" w:pos="1620"/>
          <w:tab w:val="left" w:pos="2160"/>
        </w:tabs>
        <w:rPr>
          <w:rFonts w:ascii="Century Schoolbook" w:hAnsi="Century Schoolbook"/>
        </w:rPr>
      </w:pPr>
      <w:bookmarkStart w:id="568" w:name="_Toc299960335"/>
      <w:bookmarkStart w:id="569" w:name="_Toc299960412"/>
      <w:bookmarkStart w:id="570" w:name="_Toc301172271"/>
      <w:r w:rsidRPr="001163A0">
        <w:rPr>
          <w:rFonts w:ascii="Century Schoolbook" w:hAnsi="Century Schoolbook"/>
          <w:b/>
          <w:bCs w:val="0"/>
          <w:i/>
          <w:iCs w:val="0"/>
        </w:rPr>
        <w:t>Crime-Fraud Exception</w:t>
      </w:r>
      <w:bookmarkEnd w:id="568"/>
      <w:bookmarkEnd w:id="569"/>
      <w:bookmarkEnd w:id="570"/>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attorney-client privilege does not extend to communications “in furtherance of intended or present continuing illegality.”  </w:t>
      </w:r>
      <w:r w:rsidR="00141B98" w:rsidRPr="001163A0">
        <w:fldChar w:fldCharType="begin"/>
      </w:r>
      <w:r w:rsidR="000F64B8" w:rsidRPr="001163A0">
        <w:instrText xml:space="preserve"> ADDIN BA \xc &lt;@cs&gt; \xl 62 \s KAJWZZ000319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87 F.3d 377 (9th Cir. 1996)</w:instrText>
      </w:r>
      <w:r w:rsidR="000F64B8" w:rsidRPr="001163A0">
        <w:instrText xml:space="preserve">" </w:instrText>
      </w:r>
      <w:r w:rsidR="00141B98" w:rsidRPr="001163A0">
        <w:fldChar w:fldCharType="end"/>
      </w:r>
      <w:bookmarkStart w:id="571" w:name="_BA_Cite_1263"/>
      <w:r w:rsidRPr="001163A0">
        <w:rPr>
          <w:rFonts w:ascii="Century Schoolbook" w:hAnsi="Century Schoolbook"/>
          <w:i/>
          <w:iCs/>
          <w:sz w:val="26"/>
          <w:szCs w:val="26"/>
        </w:rPr>
        <w:t xml:space="preserve">In re Grand Jury Proceedings, </w:t>
      </w:r>
      <w:r w:rsidRPr="001163A0">
        <w:rPr>
          <w:rFonts w:ascii="Century Schoolbook" w:hAnsi="Century Schoolbook"/>
          <w:sz w:val="26"/>
          <w:szCs w:val="26"/>
        </w:rPr>
        <w:t>87 F.3d 377, 381 (9th Cir. 1996)</w:t>
      </w:r>
      <w:bookmarkEnd w:id="5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KAJWZZ000320 \xhfl Rep \l "</w:instrText>
      </w:r>
      <w:r w:rsidR="000F64B8" w:rsidRPr="001163A0">
        <w:rPr>
          <w:rFonts w:ascii="Century Schoolbook" w:hAnsi="Century Schoolbook"/>
          <w:i/>
          <w:iCs/>
          <w:sz w:val="26"/>
          <w:szCs w:val="26"/>
        </w:rPr>
        <w:instrText>United States v. Jacobs</w:instrText>
      </w:r>
      <w:r w:rsidR="000F64B8" w:rsidRPr="001163A0">
        <w:rPr>
          <w:rFonts w:ascii="Century Schoolbook" w:hAnsi="Century Schoolbook"/>
          <w:sz w:val="26"/>
          <w:szCs w:val="26"/>
        </w:rPr>
        <w:instrText>,&lt;SoftRt&gt; 117 F.3d 82 (2d Cir. 1997)</w:instrText>
      </w:r>
      <w:r w:rsidR="000F64B8" w:rsidRPr="001163A0">
        <w:instrText xml:space="preserve">" </w:instrText>
      </w:r>
      <w:r w:rsidR="00141B98" w:rsidRPr="001163A0">
        <w:fldChar w:fldCharType="end"/>
      </w:r>
      <w:bookmarkStart w:id="572" w:name="_BA_Cite_1264"/>
      <w:r w:rsidRPr="001163A0">
        <w:rPr>
          <w:rFonts w:ascii="Century Schoolbook" w:hAnsi="Century Schoolbook"/>
          <w:i/>
          <w:iCs/>
          <w:sz w:val="26"/>
          <w:szCs w:val="26"/>
        </w:rPr>
        <w:t>United States v. Jacobs</w:t>
      </w:r>
      <w:r w:rsidRPr="001163A0">
        <w:rPr>
          <w:rFonts w:ascii="Century Schoolbook" w:hAnsi="Century Schoolbook"/>
          <w:sz w:val="26"/>
          <w:szCs w:val="26"/>
        </w:rPr>
        <w:t>, 117 F.3d 82, 87 (2d Cir. 1997)</w:t>
      </w:r>
      <w:bookmarkEnd w:id="572"/>
      <w:r w:rsidRPr="001163A0">
        <w:rPr>
          <w:rFonts w:ascii="Century Schoolbook" w:hAnsi="Century Schoolbook"/>
          <w:sz w:val="26"/>
          <w:szCs w:val="26"/>
        </w:rPr>
        <w:t xml:space="preserve">.  When a client abuses the system by consulting an attorney for the purpose of furthering criminal or fraudulent activity, the application of the attorney-client privilege is overcome by the “crime-fraud exception” and such information loses its protected status.  </w:t>
      </w:r>
      <w:r w:rsidR="00141B98" w:rsidRPr="001163A0">
        <w:fldChar w:fldCharType="begin"/>
      </w:r>
      <w:r w:rsidR="000F64B8" w:rsidRPr="001163A0">
        <w:instrText xml:space="preserve"> ADDIN BA \xc &lt;@$cs&gt; \xl 25 \s KAJWZZ000099 \xhfl Rep </w:instrText>
      </w:r>
      <w:r w:rsidR="00141B98" w:rsidRPr="001163A0">
        <w:fldChar w:fldCharType="end"/>
      </w:r>
      <w:bookmarkStart w:id="573" w:name="_BA_Cite_1265"/>
      <w:r w:rsidRPr="001163A0">
        <w:rPr>
          <w:rFonts w:ascii="Century Schoolbook" w:hAnsi="Century Schoolbook"/>
          <w:i/>
          <w:iCs/>
          <w:sz w:val="26"/>
          <w:szCs w:val="26"/>
        </w:rPr>
        <w:t>Zolin</w:t>
      </w:r>
      <w:r w:rsidRPr="001163A0">
        <w:rPr>
          <w:rFonts w:ascii="Century Schoolbook" w:hAnsi="Century Schoolbook"/>
          <w:sz w:val="26"/>
          <w:szCs w:val="26"/>
        </w:rPr>
        <w:t>, 491 U.S. at 561-63</w:t>
      </w:r>
      <w:bookmarkEnd w:id="573"/>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41 \s KAJWZZ000321 \xhfl Rep \l "</w:instrText>
      </w:r>
      <w:r w:rsidR="000F64B8" w:rsidRPr="001163A0">
        <w:rPr>
          <w:rFonts w:ascii="Century Schoolbook" w:hAnsi="Century Schoolbook"/>
          <w:i/>
          <w:iCs/>
          <w:sz w:val="26"/>
          <w:szCs w:val="26"/>
        </w:rPr>
        <w:instrText>Clark v. United States</w:instrText>
      </w:r>
      <w:r w:rsidR="000F64B8" w:rsidRPr="001163A0">
        <w:rPr>
          <w:rFonts w:ascii="Century Schoolbook" w:hAnsi="Century Schoolbook"/>
          <w:sz w:val="26"/>
          <w:szCs w:val="26"/>
        </w:rPr>
        <w:instrText>,&lt;SoftRt&gt; 289 U.S. 1 (1933)</w:instrText>
      </w:r>
      <w:r w:rsidR="000F64B8" w:rsidRPr="001163A0">
        <w:instrText xml:space="preserve">" </w:instrText>
      </w:r>
      <w:r w:rsidR="00141B98" w:rsidRPr="001163A0">
        <w:fldChar w:fldCharType="end"/>
      </w:r>
      <w:bookmarkStart w:id="574" w:name="_BA_Cite_1266"/>
      <w:r w:rsidRPr="001163A0">
        <w:rPr>
          <w:rFonts w:ascii="Century Schoolbook" w:hAnsi="Century Schoolbook"/>
          <w:i/>
          <w:iCs/>
          <w:sz w:val="26"/>
          <w:szCs w:val="26"/>
        </w:rPr>
        <w:t>Clark v. United States</w:t>
      </w:r>
      <w:r w:rsidRPr="001163A0">
        <w:rPr>
          <w:rFonts w:ascii="Century Schoolbook" w:hAnsi="Century Schoolbook"/>
          <w:sz w:val="26"/>
          <w:szCs w:val="26"/>
        </w:rPr>
        <w:t>, 289 U.S. 1 (1933)</w:t>
      </w:r>
      <w:bookmarkEnd w:id="574"/>
      <w:r w:rsidRPr="001163A0">
        <w:rPr>
          <w:rFonts w:ascii="Century Schoolbook" w:hAnsi="Century Schoolbook"/>
          <w:sz w:val="26"/>
          <w:szCs w:val="26"/>
        </w:rPr>
        <w:t xml:space="preserve">.  In those circumstances, the value to society of encouraging attorney-client communications is outweighed by “the costs of probative evidence foregone.”  </w:t>
      </w:r>
      <w:r w:rsidR="00141B98" w:rsidRPr="001163A0">
        <w:fldChar w:fldCharType="begin"/>
      </w:r>
      <w:r w:rsidR="000F64B8" w:rsidRPr="001163A0">
        <w:instrText xml:space="preserve"> ADDIN BA \xc &lt;@cs&gt; \xl 72 \s KAJWZZ000322 \xhfl Rep \l "</w:instrText>
      </w:r>
      <w:r w:rsidR="000F64B8" w:rsidRPr="001163A0">
        <w:rPr>
          <w:rFonts w:ascii="Century Schoolbook" w:hAnsi="Century Schoolbook"/>
          <w:i/>
          <w:iCs/>
          <w:sz w:val="26"/>
          <w:szCs w:val="26"/>
        </w:rPr>
        <w:instrText>In re Grand Jury Proceedings (Violette)</w:instrText>
      </w:r>
      <w:r w:rsidR="000F64B8" w:rsidRPr="001163A0">
        <w:rPr>
          <w:rFonts w:ascii="Century Schoolbook" w:hAnsi="Century Schoolbook"/>
          <w:sz w:val="26"/>
          <w:szCs w:val="26"/>
        </w:rPr>
        <w:instrText>,&lt;SoftRt&gt; 183 F.3d 71 (1st Cir. 1999)</w:instrText>
      </w:r>
      <w:r w:rsidR="000F64B8" w:rsidRPr="001163A0">
        <w:instrText xml:space="preserve">" </w:instrText>
      </w:r>
      <w:r w:rsidR="00141B98" w:rsidRPr="001163A0">
        <w:fldChar w:fldCharType="end"/>
      </w:r>
      <w:bookmarkStart w:id="575" w:name="_BA_Cite_1267"/>
      <w:r w:rsidRPr="001163A0">
        <w:rPr>
          <w:rFonts w:ascii="Century Schoolbook" w:hAnsi="Century Schoolbook"/>
          <w:i/>
          <w:iCs/>
          <w:sz w:val="26"/>
          <w:szCs w:val="26"/>
        </w:rPr>
        <w:t>In re Grand Jury Proceedings (Violette)</w:t>
      </w:r>
      <w:r w:rsidRPr="001163A0">
        <w:rPr>
          <w:rFonts w:ascii="Century Schoolbook" w:hAnsi="Century Schoolbook"/>
          <w:sz w:val="26"/>
          <w:szCs w:val="26"/>
        </w:rPr>
        <w:t>, 183 F.3d 71, 76 (1st Cir. 1999)</w:t>
      </w:r>
      <w:bookmarkEnd w:id="575"/>
      <w:r w:rsidRPr="001163A0">
        <w:rPr>
          <w:rFonts w:ascii="Century Schoolbook" w:hAnsi="Century Schoolbook"/>
          <w:sz w:val="26"/>
          <w:szCs w:val="26"/>
        </w:rPr>
        <w:t>.</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party seeking application of the crime-fraud exception to overcome the attorney-client privilege must make the following prima facie showing: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firstLine="540"/>
        <w:rPr>
          <w:rFonts w:ascii="Century Schoolbook" w:hAnsi="Century Schoolbook"/>
          <w:sz w:val="26"/>
          <w:szCs w:val="26"/>
        </w:rPr>
      </w:pPr>
      <w:r w:rsidRPr="001163A0">
        <w:rPr>
          <w:rFonts w:ascii="Century Schoolbook" w:hAnsi="Century Schoolbook"/>
          <w:sz w:val="26"/>
          <w:szCs w:val="26"/>
        </w:rPr>
        <w:t xml:space="preserve">(1) that the client was engaged in (or was planning) criminal 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 xml:space="preserve">fraudulent activity when the attorney-client communications took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 xml:space="preserve">place; </w:t>
      </w:r>
      <w:r w:rsidRPr="001163A0">
        <w:rPr>
          <w:rFonts w:ascii="Century Schoolbook" w:hAnsi="Century Schoolbook"/>
          <w:i/>
          <w:iCs/>
          <w:sz w:val="26"/>
          <w:szCs w:val="26"/>
        </w:rPr>
        <w:t>and</w:t>
      </w:r>
      <w:r w:rsidRPr="001163A0">
        <w:rPr>
          <w:rFonts w:ascii="Century Schoolbook" w:hAnsi="Century Schoolbook"/>
          <w:sz w:val="26"/>
          <w:szCs w:val="26"/>
        </w:rPr>
        <w:t xml:space="preserve"> (2) that the communications were intended by the client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to facilitate or conceal the criminal or fraudulent activity.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24 \s KAJWZZ000322 \xhfl Rep </w:instrText>
      </w:r>
      <w:r w:rsidRPr="001163A0">
        <w:fldChar w:fldCharType="end"/>
      </w:r>
      <w:r w:rsidR="00DA0DFB" w:rsidRPr="001163A0">
        <w:rPr>
          <w:rFonts w:ascii="Century Schoolbook" w:hAnsi="Century Schoolbook"/>
          <w:i/>
          <w:iCs/>
          <w:sz w:val="26"/>
          <w:szCs w:val="26"/>
        </w:rPr>
        <w:t>Violette</w:t>
      </w:r>
      <w:r w:rsidR="00DA0DFB" w:rsidRPr="001163A0">
        <w:rPr>
          <w:rFonts w:ascii="Century Schoolbook" w:hAnsi="Century Schoolbook"/>
          <w:sz w:val="26"/>
          <w:szCs w:val="26"/>
        </w:rPr>
        <w:t xml:space="preserve">, 183 F.3d at 75 (emphasis in original).  The exception applies not only where the client actually knows that the contemplated activity is illegal, but also where the client “reasonably should have known.”  </w:t>
      </w:r>
      <w:r w:rsidRPr="001163A0">
        <w:fldChar w:fldCharType="begin"/>
      </w:r>
      <w:r w:rsidR="000F64B8" w:rsidRPr="001163A0">
        <w:instrText xml:space="preserve"> ADDIN BA \xc &lt;@cs&gt; \xl 53 \s KAJWZZ000323 \xhfl Rep \l "</w:instrText>
      </w:r>
      <w:r w:rsidR="000F64B8" w:rsidRPr="001163A0">
        <w:rPr>
          <w:rFonts w:ascii="Century Schoolbook" w:hAnsi="Century Schoolbook"/>
          <w:i/>
          <w:iCs/>
          <w:sz w:val="26"/>
          <w:szCs w:val="26"/>
        </w:rPr>
        <w:instrText>United States v. Rakes</w:instrText>
      </w:r>
      <w:r w:rsidR="000F64B8" w:rsidRPr="001163A0">
        <w:rPr>
          <w:rFonts w:ascii="Century Schoolbook" w:hAnsi="Century Schoolbook"/>
          <w:sz w:val="26"/>
          <w:szCs w:val="26"/>
        </w:rPr>
        <w:instrText>,&lt;SoftRt&gt; 136 F.3d 1 (1st Cir. 1998)</w:instrText>
      </w:r>
      <w:r w:rsidR="000F64B8" w:rsidRPr="001163A0">
        <w:instrText xml:space="preserve">" </w:instrText>
      </w:r>
      <w:r w:rsidRPr="001163A0">
        <w:fldChar w:fldCharType="end"/>
      </w:r>
      <w:bookmarkStart w:id="576" w:name="_BA_Cite_1268"/>
      <w:r w:rsidR="00DA0DFB" w:rsidRPr="001163A0">
        <w:rPr>
          <w:rFonts w:ascii="Century Schoolbook" w:hAnsi="Century Schoolbook"/>
          <w:i/>
          <w:iCs/>
          <w:sz w:val="26"/>
          <w:szCs w:val="26"/>
        </w:rPr>
        <w:t>United States v. Rakes</w:t>
      </w:r>
      <w:r w:rsidR="00DA0DFB" w:rsidRPr="001163A0">
        <w:rPr>
          <w:rFonts w:ascii="Century Schoolbook" w:hAnsi="Century Schoolbook"/>
          <w:sz w:val="26"/>
          <w:szCs w:val="26"/>
        </w:rPr>
        <w:t>, 136 F.3d 1, 4 (1st Cir. 1998)</w:t>
      </w:r>
      <w:bookmarkEnd w:id="576"/>
      <w:r w:rsidR="00DA0DFB" w:rsidRPr="001163A0">
        <w:rPr>
          <w:rFonts w:ascii="Century Schoolbook" w:hAnsi="Century Schoolbook"/>
          <w:sz w:val="26"/>
          <w:szCs w:val="26"/>
        </w:rPr>
        <w:t xml:space="preserve">.  Moreover, whether the attorney knew about or was complicit in the illegal activity has no bearing on the crime-fraud determination.  </w:t>
      </w:r>
      <w:r w:rsidR="00DA0DFB" w:rsidRPr="001163A0">
        <w:rPr>
          <w:rFonts w:ascii="Century Schoolbook" w:hAnsi="Century Schoolbook"/>
          <w:i/>
          <w:iCs/>
          <w:sz w:val="26"/>
          <w:szCs w:val="26"/>
        </w:rPr>
        <w:t>See</w:t>
      </w:r>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57 \s KAJWZZ000324 \xhfl Rep \l "</w:instrText>
      </w:r>
      <w:r w:rsidR="000F64B8" w:rsidRPr="001163A0">
        <w:rPr>
          <w:rFonts w:ascii="Century Schoolbook" w:hAnsi="Century Schoolbook"/>
          <w:i/>
          <w:iCs/>
          <w:sz w:val="26"/>
          <w:szCs w:val="26"/>
        </w:rPr>
        <w:instrText>United States v. Reeder</w:instrText>
      </w:r>
      <w:r w:rsidR="000F64B8" w:rsidRPr="001163A0">
        <w:rPr>
          <w:rFonts w:ascii="Century Schoolbook" w:hAnsi="Century Schoolbook"/>
          <w:sz w:val="26"/>
          <w:szCs w:val="26"/>
        </w:rPr>
        <w:instrText>,&lt;SoftRt&gt; 170 F.3d 93 (1st Cir. 1999)</w:instrText>
      </w:r>
      <w:r w:rsidR="000F64B8" w:rsidRPr="001163A0">
        <w:instrText xml:space="preserve">" </w:instrText>
      </w:r>
      <w:r w:rsidRPr="001163A0">
        <w:fldChar w:fldCharType="end"/>
      </w:r>
      <w:bookmarkStart w:id="577" w:name="_BA_Cite_1269"/>
      <w:r w:rsidR="00DA0DFB" w:rsidRPr="001163A0">
        <w:rPr>
          <w:rFonts w:ascii="Century Schoolbook" w:hAnsi="Century Schoolbook"/>
          <w:i/>
          <w:iCs/>
          <w:sz w:val="26"/>
          <w:szCs w:val="26"/>
        </w:rPr>
        <w:t>United States v. Reeder</w:t>
      </w:r>
      <w:r w:rsidR="00DA0DFB" w:rsidRPr="001163A0">
        <w:rPr>
          <w:rFonts w:ascii="Century Schoolbook" w:hAnsi="Century Schoolbook"/>
          <w:sz w:val="26"/>
          <w:szCs w:val="26"/>
        </w:rPr>
        <w:t>, 170 F.3d 93, 106 (1st Cir. 1999)</w:t>
      </w:r>
      <w:bookmarkEnd w:id="57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68 \s KAJWZZ000325 \xhfl Rep \l "</w:instrText>
      </w:r>
      <w:r w:rsidR="000F64B8" w:rsidRPr="001163A0">
        <w:rPr>
          <w:rFonts w:ascii="Century Schoolbook" w:hAnsi="Century Schoolbook"/>
          <w:i/>
          <w:iCs/>
          <w:sz w:val="26"/>
          <w:szCs w:val="26"/>
        </w:rPr>
        <w:instrText>In re Grand Jury Investigation</w:instrText>
      </w:r>
      <w:r w:rsidR="000F64B8" w:rsidRPr="001163A0">
        <w:rPr>
          <w:rFonts w:ascii="Century Schoolbook" w:hAnsi="Century Schoolbook"/>
          <w:sz w:val="26"/>
          <w:szCs w:val="26"/>
        </w:rPr>
        <w:instrText>,&lt;SoftRt&gt; 842 F.2d 1223 (11th Cir. 1987)</w:instrText>
      </w:r>
      <w:r w:rsidR="000F64B8" w:rsidRPr="001163A0">
        <w:instrText xml:space="preserve">" </w:instrText>
      </w:r>
      <w:r w:rsidRPr="001163A0">
        <w:fldChar w:fldCharType="end"/>
      </w:r>
      <w:bookmarkStart w:id="578" w:name="_BA_Cite_1270"/>
      <w:r w:rsidR="00DA0DFB" w:rsidRPr="001163A0">
        <w:rPr>
          <w:rFonts w:ascii="Century Schoolbook" w:hAnsi="Century Schoolbook"/>
          <w:i/>
          <w:iCs/>
          <w:sz w:val="26"/>
          <w:szCs w:val="26"/>
        </w:rPr>
        <w:t>In re Grand Jury Investigation</w:t>
      </w:r>
      <w:r w:rsidR="00DA0DFB" w:rsidRPr="001163A0">
        <w:rPr>
          <w:rFonts w:ascii="Century Schoolbook" w:hAnsi="Century Schoolbook"/>
          <w:sz w:val="26"/>
          <w:szCs w:val="26"/>
        </w:rPr>
        <w:t>, 842 F.2d 1223, 1226 (11th Cir. 1987)</w:t>
      </w:r>
      <w:bookmarkEnd w:id="578"/>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22 \s KAJWZZ000320 \xhfl Rep </w:instrText>
      </w:r>
      <w:r w:rsidRPr="001163A0">
        <w:fldChar w:fldCharType="end"/>
      </w:r>
      <w:r w:rsidR="00DA0DFB" w:rsidRPr="001163A0">
        <w:rPr>
          <w:rFonts w:ascii="Century Schoolbook" w:hAnsi="Century Schoolbook"/>
          <w:i/>
          <w:iCs/>
          <w:sz w:val="26"/>
          <w:szCs w:val="26"/>
        </w:rPr>
        <w:t>Jacobs</w:t>
      </w:r>
      <w:r w:rsidR="00DA0DFB" w:rsidRPr="001163A0">
        <w:rPr>
          <w:rFonts w:ascii="Century Schoolbook" w:hAnsi="Century Schoolbook"/>
          <w:sz w:val="26"/>
          <w:szCs w:val="26"/>
        </w:rPr>
        <w:t xml:space="preserve">, 117 F.3d at 87.  The moving party must also establish “some relationship between the communications at issue and the alleged offense.”  </w:t>
      </w:r>
      <w:r w:rsidRPr="001163A0">
        <w:fldChar w:fldCharType="begin"/>
      </w:r>
      <w:r w:rsidR="000F64B8" w:rsidRPr="001163A0">
        <w:instrText xml:space="preserve"> ADDIN BA \xc &lt;@cs&gt; \xl 90 \s KAJWZZ000326 \xhfl Rep \l "</w:instrText>
      </w:r>
      <w:r w:rsidR="000F64B8" w:rsidRPr="001163A0">
        <w:rPr>
          <w:rFonts w:ascii="Century Schoolbook" w:hAnsi="Century Schoolbook"/>
          <w:i/>
          <w:iCs/>
          <w:sz w:val="26"/>
          <w:szCs w:val="26"/>
        </w:rPr>
        <w:instrText>Sound Video Unlimited, Inc. v. Video Shack, Inc.</w:instrText>
      </w:r>
      <w:r w:rsidR="000F64B8" w:rsidRPr="001163A0">
        <w:rPr>
          <w:rFonts w:ascii="Century Schoolbook" w:hAnsi="Century Schoolbook"/>
          <w:sz w:val="26"/>
          <w:szCs w:val="26"/>
        </w:rPr>
        <w:instrText>,&lt;SoftRt&gt; 661 F. Supp. 1482 (N.D. Ill. 1987)</w:instrText>
      </w:r>
      <w:r w:rsidR="000F64B8" w:rsidRPr="001163A0">
        <w:instrText xml:space="preserve">" </w:instrText>
      </w:r>
      <w:r w:rsidRPr="001163A0">
        <w:fldChar w:fldCharType="end"/>
      </w:r>
      <w:bookmarkStart w:id="579" w:name="_BA_Cite_1271"/>
      <w:r w:rsidR="00DA0DFB" w:rsidRPr="001163A0">
        <w:rPr>
          <w:rFonts w:ascii="Century Schoolbook" w:hAnsi="Century Schoolbook"/>
          <w:i/>
          <w:iCs/>
          <w:sz w:val="26"/>
          <w:szCs w:val="26"/>
        </w:rPr>
        <w:t xml:space="preserve">Sound Video </w:t>
      </w:r>
      <w:r w:rsidR="00DA0DFB" w:rsidRPr="001163A0">
        <w:rPr>
          <w:rFonts w:ascii="Century Schoolbook" w:hAnsi="Century Schoolbook"/>
          <w:i/>
          <w:iCs/>
          <w:sz w:val="26"/>
          <w:szCs w:val="26"/>
        </w:rPr>
        <w:lastRenderedPageBreak/>
        <w:t>Unlimited, Inc. v. Video Shack, Inc.</w:t>
      </w:r>
      <w:r w:rsidR="00DA0DFB" w:rsidRPr="001163A0">
        <w:rPr>
          <w:rFonts w:ascii="Century Schoolbook" w:hAnsi="Century Schoolbook"/>
          <w:sz w:val="26"/>
          <w:szCs w:val="26"/>
        </w:rPr>
        <w:t>, 661 F. Supp. 1482, 1486 (N.D. Ill. 1987)</w:t>
      </w:r>
      <w:bookmarkEnd w:id="579"/>
      <w:r w:rsidR="00DA0DFB" w:rsidRPr="001163A0">
        <w:rPr>
          <w:rFonts w:ascii="Century Schoolbook" w:hAnsi="Century Schoolbook"/>
          <w:sz w:val="26"/>
          <w:szCs w:val="26"/>
        </w:rPr>
        <w:t>.  Prima facie evidence is a “lax standard.”</w:t>
      </w:r>
      <w:r w:rsidR="00DA0DFB" w:rsidRPr="001163A0">
        <w:rPr>
          <w:rFonts w:ascii="Century Schoolbook" w:hAnsi="Century Schoolbook"/>
          <w:i/>
          <w:iCs/>
          <w:sz w:val="26"/>
          <w:szCs w:val="26"/>
        </w:rPr>
        <w:t xml:space="preserve">  </w:t>
      </w:r>
      <w:r w:rsidRPr="001163A0">
        <w:fldChar w:fldCharType="begin"/>
      </w:r>
      <w:r w:rsidR="000F64B8" w:rsidRPr="001163A0">
        <w:instrText xml:space="preserve"> ADDIN BA \xc &lt;@cs&gt; \xl 49 \s KAJWZZ000327 \xhfl Rep \l "</w:instrText>
      </w:r>
      <w:r w:rsidR="000F64B8" w:rsidRPr="001163A0">
        <w:rPr>
          <w:rFonts w:ascii="Century Schoolbook" w:hAnsi="Century Schoolbook"/>
          <w:i/>
          <w:iCs/>
          <w:sz w:val="26"/>
          <w:szCs w:val="26"/>
        </w:rPr>
        <w:instrText>In re Feldberg</w:instrText>
      </w:r>
      <w:r w:rsidR="000F64B8" w:rsidRPr="001163A0">
        <w:rPr>
          <w:rFonts w:ascii="Century Schoolbook" w:hAnsi="Century Schoolbook"/>
          <w:sz w:val="26"/>
          <w:szCs w:val="26"/>
        </w:rPr>
        <w:instrText>,&lt;SoftRt&gt; 862 F.2d 622 (7th Cir. 1988)</w:instrText>
      </w:r>
      <w:r w:rsidR="000F64B8" w:rsidRPr="001163A0">
        <w:instrText xml:space="preserve">" </w:instrText>
      </w:r>
      <w:r w:rsidRPr="001163A0">
        <w:fldChar w:fldCharType="end"/>
      </w:r>
      <w:bookmarkStart w:id="580" w:name="_BA_Cite_1272"/>
      <w:r w:rsidR="00DA0DFB" w:rsidRPr="001163A0">
        <w:rPr>
          <w:rFonts w:ascii="Century Schoolbook" w:hAnsi="Century Schoolbook"/>
          <w:i/>
          <w:iCs/>
          <w:sz w:val="26"/>
          <w:szCs w:val="26"/>
        </w:rPr>
        <w:t>In re Feldberg</w:t>
      </w:r>
      <w:r w:rsidR="00DA0DFB" w:rsidRPr="001163A0">
        <w:rPr>
          <w:rFonts w:ascii="Century Schoolbook" w:hAnsi="Century Schoolbook"/>
          <w:sz w:val="26"/>
          <w:szCs w:val="26"/>
        </w:rPr>
        <w:t>, 862 F.2d 622, 626 (7th Cir. 1988)</w:t>
      </w:r>
      <w:bookmarkEnd w:id="580"/>
      <w:r w:rsidR="00DA0DFB"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To determine whether the crime-fraud exception applies, the court may conduct an in camera review of the alleged communications.  “[A] lesser evidentiary showing is needed to trigger </w:t>
      </w:r>
      <w:r w:rsidRPr="001163A0">
        <w:rPr>
          <w:rFonts w:ascii="Century Schoolbook" w:hAnsi="Century Schoolbook"/>
          <w:i/>
          <w:iCs/>
          <w:sz w:val="26"/>
          <w:szCs w:val="26"/>
        </w:rPr>
        <w:t xml:space="preserve">in camera </w:t>
      </w:r>
      <w:r w:rsidRPr="001163A0">
        <w:rPr>
          <w:rFonts w:ascii="Century Schoolbook" w:hAnsi="Century Schoolbook"/>
          <w:sz w:val="26"/>
          <w:szCs w:val="26"/>
        </w:rPr>
        <w:t xml:space="preserve">review than is required to ultimately overcome the privilege.”  </w:t>
      </w:r>
      <w:r w:rsidR="00141B98" w:rsidRPr="001163A0">
        <w:fldChar w:fldCharType="begin"/>
      </w:r>
      <w:r w:rsidR="000F64B8" w:rsidRPr="001163A0">
        <w:instrText xml:space="preserve"> ADDIN BA \xc &lt;@$cs&gt; \xl 22 \s KAJWZZ000099 \xhfl Rep </w:instrText>
      </w:r>
      <w:r w:rsidR="00141B98" w:rsidRPr="001163A0">
        <w:fldChar w:fldCharType="end"/>
      </w:r>
      <w:bookmarkStart w:id="581" w:name="_BA_Cite_1273"/>
      <w:r w:rsidRPr="001163A0">
        <w:rPr>
          <w:rFonts w:ascii="Century Schoolbook" w:hAnsi="Century Schoolbook"/>
          <w:i/>
          <w:iCs/>
          <w:sz w:val="26"/>
          <w:szCs w:val="26"/>
        </w:rPr>
        <w:t>Zolin</w:t>
      </w:r>
      <w:r w:rsidRPr="001163A0">
        <w:rPr>
          <w:rFonts w:ascii="Century Schoolbook" w:hAnsi="Century Schoolbook"/>
          <w:sz w:val="26"/>
          <w:szCs w:val="26"/>
        </w:rPr>
        <w:t>, 491 U.S. at 572</w:t>
      </w:r>
      <w:bookmarkEnd w:id="58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108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Once that showing is made, the decision whether to engage in </w:t>
      </w:r>
      <w:r w:rsidRPr="001163A0">
        <w:rPr>
          <w:rFonts w:ascii="Century Schoolbook" w:hAnsi="Century Schoolbook"/>
          <w:i/>
          <w:iCs/>
          <w:sz w:val="26"/>
          <w:szCs w:val="26"/>
        </w:rPr>
        <w:t xml:space="preserve">in camera </w:t>
      </w:r>
      <w:r w:rsidRPr="001163A0">
        <w:rPr>
          <w:rFonts w:ascii="Century Schoolbook" w:hAnsi="Century Schoolbook"/>
          <w:sz w:val="26"/>
          <w:szCs w:val="26"/>
        </w:rPr>
        <w:t xml:space="preserve">review rests in the sound discretion of the district court.  The court should make that decision in light of the facts and circumstances of the particular case, including, among other things, the volume of materials the district court has been asked to review, the relative importance to the case of the alleged privileged information, and the likelihood that the evidence produced through </w:t>
      </w:r>
      <w:r w:rsidRPr="001163A0">
        <w:rPr>
          <w:rFonts w:ascii="Century Schoolbook" w:hAnsi="Century Schoolbook"/>
          <w:i/>
          <w:iCs/>
          <w:sz w:val="26"/>
          <w:szCs w:val="26"/>
        </w:rPr>
        <w:t>in camera</w:t>
      </w:r>
      <w:r w:rsidRPr="001163A0">
        <w:rPr>
          <w:rFonts w:ascii="Century Schoolbook" w:hAnsi="Century Schoolbook"/>
          <w:sz w:val="26"/>
          <w:szCs w:val="26"/>
        </w:rPr>
        <w:t xml:space="preserve"> review, together with other available evidence then before the court, will establish that the crime-fraud exception does apply.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Whether or not there has been an in camera review, the district court exercises its discretion again to determine whether the facts are such that the crime-fraud exception applies.  </w:t>
      </w:r>
      <w:r w:rsidR="00141B98" w:rsidRPr="001163A0">
        <w:fldChar w:fldCharType="begin"/>
      </w:r>
      <w:r w:rsidR="000F64B8" w:rsidRPr="001163A0">
        <w:instrText xml:space="preserve"> ADDIN BA \xc &lt;@$cs&gt; \xl 22 \s KAJWZZ000320 \xhfl Rep </w:instrText>
      </w:r>
      <w:r w:rsidR="00141B98" w:rsidRPr="001163A0">
        <w:fldChar w:fldCharType="end"/>
      </w:r>
      <w:bookmarkStart w:id="582" w:name="_BA_Cite_1274"/>
      <w:r w:rsidRPr="001163A0">
        <w:rPr>
          <w:rFonts w:ascii="Century Schoolbook" w:hAnsi="Century Schoolbook"/>
          <w:i/>
          <w:iCs/>
          <w:sz w:val="26"/>
          <w:szCs w:val="26"/>
        </w:rPr>
        <w:t>Jacobs</w:t>
      </w:r>
      <w:r w:rsidRPr="001163A0">
        <w:rPr>
          <w:rFonts w:ascii="Century Schoolbook" w:hAnsi="Century Schoolbook"/>
          <w:sz w:val="26"/>
          <w:szCs w:val="26"/>
        </w:rPr>
        <w:t>, 117 F.3d at 87</w:t>
      </w:r>
      <w:bookmarkEnd w:id="582"/>
      <w:r w:rsidRPr="001163A0">
        <w:rPr>
          <w:rFonts w:ascii="Century Schoolbook" w:hAnsi="Century Schoolbook"/>
          <w:sz w:val="26"/>
          <w:szCs w:val="26"/>
        </w:rPr>
        <w:t xml:space="preserve">.  Mere allegations or suspicion by the Government are insufficient.  But proof beyond a reasonable doubt is not necessary to justify application of the crime-fraud exception.  The test for invoking the crime-fraud exception to the attorney-client privilege is whether there is “reasonable cause to believe that the attorney’s services were utilized in furtherance of the ongoing unlawful scheme.”  Reasonable cause is more than suspicion but less than a preponderance of evidence.  </w:t>
      </w:r>
      <w:r w:rsidR="00141B98" w:rsidRPr="001163A0">
        <w:fldChar w:fldCharType="begin"/>
      </w:r>
      <w:r w:rsidR="000F64B8" w:rsidRPr="001163A0">
        <w:instrText xml:space="preserve"> ADDIN BA \xc &lt;@$cs&gt; \xl 60 \s KAJWZZ000319 \xhfl Rep </w:instrText>
      </w:r>
      <w:r w:rsidR="00141B98" w:rsidRPr="001163A0">
        <w:fldChar w:fldCharType="end"/>
      </w:r>
      <w:bookmarkStart w:id="583" w:name="_BA_Cite_1275"/>
      <w:r w:rsidRPr="001163A0">
        <w:rPr>
          <w:rFonts w:ascii="Century Schoolbook" w:hAnsi="Century Schoolbook"/>
          <w:i/>
          <w:iCs/>
          <w:sz w:val="26"/>
          <w:szCs w:val="26"/>
        </w:rPr>
        <w:t xml:space="preserve">In re Grand Jury Proceedings, </w:t>
      </w:r>
      <w:r w:rsidRPr="001163A0">
        <w:rPr>
          <w:rFonts w:ascii="Century Schoolbook" w:hAnsi="Century Schoolbook"/>
          <w:sz w:val="26"/>
          <w:szCs w:val="26"/>
        </w:rPr>
        <w:t>87 F.3d at 381 (9th Cir. 1996)</w:t>
      </w:r>
      <w:bookmarkEnd w:id="583"/>
      <w:r w:rsidRPr="001163A0">
        <w:rPr>
          <w:rFonts w:ascii="Century Schoolbook" w:hAnsi="Century Schoolbook"/>
          <w:sz w:val="26"/>
          <w:szCs w:val="26"/>
        </w:rPr>
        <w:t xml:space="preserve"> (citation omitted).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crime-fraud exception is not limited to traditional criminal activities; the crime-fraud exception has been applied to civil fraud, as well as criminal fraud.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54 \s KAJWZZ000328 \xhfl Rep \l "</w:instrText>
      </w:r>
      <w:r w:rsidR="000F64B8" w:rsidRPr="001163A0">
        <w:rPr>
          <w:rFonts w:ascii="Century Schoolbook" w:hAnsi="Century Schoolbook"/>
          <w:i/>
          <w:iCs/>
          <w:sz w:val="26"/>
          <w:szCs w:val="26"/>
        </w:rPr>
        <w:instrText>United States v. Ballard</w:instrText>
      </w:r>
      <w:r w:rsidR="000F64B8" w:rsidRPr="001163A0">
        <w:rPr>
          <w:rFonts w:ascii="Century Schoolbook" w:hAnsi="Century Schoolbook"/>
          <w:sz w:val="26"/>
          <w:szCs w:val="26"/>
        </w:rPr>
        <w:instrText>,&lt;SoftRt&gt; 779 F.2d 287 (5th Cir. 1986)</w:instrText>
      </w:r>
      <w:r w:rsidR="000F64B8" w:rsidRPr="001163A0">
        <w:instrText xml:space="preserve">" </w:instrText>
      </w:r>
      <w:r w:rsidR="00141B98" w:rsidRPr="001163A0">
        <w:fldChar w:fldCharType="end"/>
      </w:r>
      <w:bookmarkStart w:id="584" w:name="_BA_Cite_1276"/>
      <w:r w:rsidRPr="001163A0">
        <w:rPr>
          <w:rFonts w:ascii="Century Schoolbook" w:hAnsi="Century Schoolbook"/>
          <w:i/>
          <w:iCs/>
          <w:sz w:val="26"/>
          <w:szCs w:val="26"/>
        </w:rPr>
        <w:t>United States v. Ballard</w:t>
      </w:r>
      <w:r w:rsidRPr="001163A0">
        <w:rPr>
          <w:rFonts w:ascii="Century Schoolbook" w:hAnsi="Century Schoolbook"/>
          <w:sz w:val="26"/>
          <w:szCs w:val="26"/>
        </w:rPr>
        <w:t>, 779 F.2d 287 (5th Cir. 1986)</w:t>
      </w:r>
      <w:bookmarkEnd w:id="584"/>
      <w:r w:rsidRPr="001163A0">
        <w:rPr>
          <w:rFonts w:ascii="Century Schoolbook" w:hAnsi="Century Schoolbook"/>
          <w:sz w:val="26"/>
          <w:szCs w:val="26"/>
        </w:rPr>
        <w:t xml:space="preserve"> (communications relating to a fraudulent conveyance and scheme to conceal assets from bankruptcy court are not protected by the attorney-client privilege); </w:t>
      </w:r>
      <w:r w:rsidR="00141B98" w:rsidRPr="001163A0">
        <w:fldChar w:fldCharType="begin"/>
      </w:r>
      <w:r w:rsidR="000F64B8" w:rsidRPr="001163A0">
        <w:instrText xml:space="preserve"> ADDIN BA \xc &lt;@cs&gt; \xl 68 \s KAJWZZ000329 \xhfl Rep \l "</w:instrText>
      </w:r>
      <w:r w:rsidR="000F64B8" w:rsidRPr="001163A0">
        <w:rPr>
          <w:rFonts w:ascii="Century Schoolbook" w:hAnsi="Century Schoolbook"/>
          <w:i/>
          <w:iCs/>
          <w:sz w:val="26"/>
          <w:szCs w:val="26"/>
        </w:rPr>
        <w:instrText>United States v. Barrier Indus., Inc.</w:instrText>
      </w:r>
      <w:r w:rsidR="000F64B8" w:rsidRPr="001163A0">
        <w:rPr>
          <w:rFonts w:ascii="Century Schoolbook" w:hAnsi="Century Schoolbook"/>
          <w:sz w:val="26"/>
          <w:szCs w:val="26"/>
        </w:rPr>
        <w:instrText>,&lt;SoftRt&gt; 1997 WL 16668 (S.D.N.Y. 1997)</w:instrText>
      </w:r>
      <w:r w:rsidR="000F64B8" w:rsidRPr="001163A0">
        <w:instrText xml:space="preserve">" </w:instrText>
      </w:r>
      <w:r w:rsidR="00141B98" w:rsidRPr="001163A0">
        <w:fldChar w:fldCharType="end"/>
      </w:r>
      <w:bookmarkStart w:id="585" w:name="_BA_Cite_1277"/>
      <w:r w:rsidRPr="001163A0">
        <w:rPr>
          <w:rFonts w:ascii="Century Schoolbook" w:hAnsi="Century Schoolbook"/>
          <w:i/>
          <w:iCs/>
          <w:sz w:val="26"/>
          <w:szCs w:val="26"/>
        </w:rPr>
        <w:t>United States v. Barrier Indus., Inc.</w:t>
      </w:r>
      <w:r w:rsidRPr="001163A0">
        <w:rPr>
          <w:rFonts w:ascii="Century Schoolbook" w:hAnsi="Century Schoolbook"/>
          <w:sz w:val="26"/>
          <w:szCs w:val="26"/>
        </w:rPr>
        <w:t>, 1997 WL 16668 (S.D.N.Y. 1997)</w:t>
      </w:r>
      <w:bookmarkEnd w:id="58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KAJWZZ000330 \xhfl Rep \l "</w:instrText>
      </w:r>
      <w:r w:rsidR="000F64B8" w:rsidRPr="001163A0">
        <w:rPr>
          <w:rFonts w:ascii="Century Schoolbook" w:hAnsi="Century Schoolbook"/>
          <w:i/>
          <w:iCs/>
          <w:sz w:val="26"/>
          <w:szCs w:val="26"/>
        </w:rPr>
        <w:instrText>In re Rigby</w:instrText>
      </w:r>
      <w:r w:rsidR="000F64B8" w:rsidRPr="001163A0">
        <w:rPr>
          <w:rFonts w:ascii="Century Schoolbook" w:hAnsi="Century Schoolbook"/>
          <w:sz w:val="26"/>
          <w:szCs w:val="26"/>
        </w:rPr>
        <w:instrText>,&lt;SoftRt&gt; 199 B.R. 358 (E.D. Tex. 1995)</w:instrText>
      </w:r>
      <w:r w:rsidR="000F64B8" w:rsidRPr="001163A0">
        <w:instrText xml:space="preserve">" </w:instrText>
      </w:r>
      <w:r w:rsidR="00141B98" w:rsidRPr="001163A0">
        <w:fldChar w:fldCharType="end"/>
      </w:r>
      <w:bookmarkStart w:id="586" w:name="_BA_Cite_1278"/>
      <w:r w:rsidRPr="001163A0">
        <w:rPr>
          <w:rFonts w:ascii="Century Schoolbook" w:hAnsi="Century Schoolbook"/>
          <w:i/>
          <w:iCs/>
          <w:sz w:val="26"/>
          <w:szCs w:val="26"/>
        </w:rPr>
        <w:t>In re Rigby</w:t>
      </w:r>
      <w:r w:rsidRPr="001163A0">
        <w:rPr>
          <w:rFonts w:ascii="Century Schoolbook" w:hAnsi="Century Schoolbook"/>
          <w:sz w:val="26"/>
          <w:szCs w:val="26"/>
        </w:rPr>
        <w:t>, 199 B.R. 358 (E.D. Tex. 1995)</w:t>
      </w:r>
      <w:bookmarkEnd w:id="586"/>
      <w:r w:rsidRPr="001163A0">
        <w:rPr>
          <w:rFonts w:ascii="Century Schoolbook" w:hAnsi="Century Schoolbook"/>
          <w:sz w:val="26"/>
          <w:szCs w:val="26"/>
        </w:rPr>
        <w:t xml:space="preserve"> (crime-fraud exception applies to communications in furtherance of scheme to partition property to avoid IRS lien; exception applies to work-product privilege as well).</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rPr>
          <w:vanish/>
          <w:specVanish/>
        </w:rPr>
      </w:pPr>
      <w:bookmarkStart w:id="587" w:name="II_C_2_b__Tax_Practitioner_privilege____"/>
      <w:bookmarkStart w:id="588" w:name="_Toc299960336"/>
      <w:bookmarkStart w:id="589" w:name="_Toc299960413"/>
      <w:bookmarkStart w:id="590" w:name="_Toc301172272"/>
      <w:bookmarkEnd w:id="587"/>
      <w:r w:rsidRPr="001163A0">
        <w:rPr>
          <w:b/>
          <w:bCs w:val="0"/>
        </w:rPr>
        <w:t>Tax Practitioner privilege</w:t>
      </w:r>
      <w:bookmarkEnd w:id="588"/>
      <w:bookmarkEnd w:id="589"/>
      <w:bookmarkEnd w:id="590"/>
    </w:p>
    <w:p w:rsidR="00DA0DFB" w:rsidRPr="001163A0" w:rsidRDefault="00DA0DFB" w:rsidP="00DA0DFB">
      <w:pPr>
        <w:pStyle w:val="TCHeading4Body"/>
        <w:rPr>
          <w:rFonts w:ascii="Century Schoolbook" w:hAnsi="Century Schoolbook"/>
        </w:rPr>
      </w:pPr>
      <w:r w:rsidRPr="001163A0">
        <w:rPr>
          <w:rFonts w:ascii="Century Schoolbook" w:hAnsi="Century Schoolbook"/>
          <w:b/>
          <w:bCs w:val="0"/>
        </w:rPr>
        <w:t xml:space="preserve"> - </w:t>
      </w:r>
      <w:r w:rsidR="00141B98" w:rsidRPr="001163A0">
        <w:fldChar w:fldCharType="begin"/>
      </w:r>
      <w:r w:rsidR="000F64B8" w:rsidRPr="001163A0">
        <w:instrText xml:space="preserve"> ADDIN BA \xc &lt;@$st&gt; \xl 6 \s KAJWZZ000359 </w:instrText>
      </w:r>
      <w:r w:rsidR="00141B98" w:rsidRPr="001163A0">
        <w:fldChar w:fldCharType="end"/>
      </w:r>
      <w:bookmarkStart w:id="591" w:name="_BA_Cite_1279"/>
      <w:r w:rsidRPr="001163A0">
        <w:rPr>
          <w:rFonts w:ascii="Century Schoolbook" w:hAnsi="Century Schoolbook"/>
          <w:b/>
          <w:bCs w:val="0"/>
        </w:rPr>
        <w:t>§ 7525</w:t>
      </w:r>
      <w:bookmarkEnd w:id="59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110 \s KAJWZZ000076 </w:instrText>
      </w:r>
      <w:r w:rsidRPr="001163A0">
        <w:fldChar w:fldCharType="end"/>
      </w:r>
      <w:bookmarkStart w:id="592" w:name="_BA_Cite_1280"/>
      <w:r w:rsidR="00DA0DFB" w:rsidRPr="001163A0">
        <w:rPr>
          <w:rFonts w:ascii="Century Schoolbook" w:hAnsi="Century Schoolbook"/>
          <w:sz w:val="26"/>
          <w:szCs w:val="26"/>
        </w:rPr>
        <w:t>Prior to the Internal Revenue Service Restructuring and Reform Act of 1998, Pub. L. No. 105-206, 112 Stat. 685</w:t>
      </w:r>
      <w:bookmarkEnd w:id="592"/>
      <w:r w:rsidR="00DA0DFB" w:rsidRPr="001163A0">
        <w:rPr>
          <w:rFonts w:ascii="Century Schoolbook" w:hAnsi="Century Schoolbook"/>
          <w:sz w:val="26"/>
          <w:szCs w:val="26"/>
        </w:rPr>
        <w:t xml:space="preserve">, the attorney-client privilege was limited to a communication between  client and lawyer.  And the Supreme Court had ruled in </w:t>
      </w:r>
      <w:r w:rsidRPr="001163A0">
        <w:fldChar w:fldCharType="begin"/>
      </w:r>
      <w:r w:rsidR="000F64B8" w:rsidRPr="001163A0">
        <w:instrText xml:space="preserve"> ADDIN BA \xc &lt;@$cs&gt; \xl 22 \s KAJWZZ000258 \xhfl Rep </w:instrText>
      </w:r>
      <w:r w:rsidRPr="001163A0">
        <w:fldChar w:fldCharType="end"/>
      </w:r>
      <w:bookmarkStart w:id="593" w:name="_BA_Cite_1281"/>
      <w:r w:rsidR="00DA0DFB" w:rsidRPr="001163A0">
        <w:rPr>
          <w:rFonts w:ascii="Century Schoolbook" w:hAnsi="Century Schoolbook"/>
          <w:i/>
          <w:iCs/>
          <w:sz w:val="26"/>
          <w:szCs w:val="26"/>
        </w:rPr>
        <w:t>Couch</w:t>
      </w:r>
      <w:r w:rsidR="00DA0DFB" w:rsidRPr="001163A0">
        <w:rPr>
          <w:rFonts w:ascii="Century Schoolbook" w:hAnsi="Century Schoolbook"/>
          <w:sz w:val="26"/>
          <w:szCs w:val="26"/>
        </w:rPr>
        <w:t>, 409 U.S. at 335</w:t>
      </w:r>
      <w:bookmarkEnd w:id="593"/>
      <w:r w:rsidR="00DA0DFB" w:rsidRPr="001163A0">
        <w:rPr>
          <w:rFonts w:ascii="Century Schoolbook" w:hAnsi="Century Schoolbook"/>
          <w:sz w:val="26"/>
          <w:szCs w:val="26"/>
        </w:rPr>
        <w:t xml:space="preserve">, that “no confidential accountant-client privilege exists under federal law, and no state-created privilege has been recognized in federal cases.”  So things stood until 1998, when Congress added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Section 7525 to the Code.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 communications made on or after July 22, 1998,  </w:t>
      </w:r>
      <w:r w:rsidR="00141B98" w:rsidRPr="001163A0">
        <w:fldChar w:fldCharType="begin"/>
      </w:r>
      <w:r w:rsidR="000F64B8" w:rsidRPr="001163A0">
        <w:instrText xml:space="preserve"> ADDIN BA \xc &lt;@$st&gt; \xl 18 \s KAJWZZ000334 </w:instrText>
      </w:r>
      <w:r w:rsidR="00141B98" w:rsidRPr="001163A0">
        <w:fldChar w:fldCharType="end"/>
      </w:r>
      <w:r w:rsidRPr="001163A0">
        <w:rPr>
          <w:rFonts w:ascii="Century Schoolbook" w:hAnsi="Century Schoolbook"/>
          <w:sz w:val="26"/>
          <w:szCs w:val="26"/>
        </w:rPr>
        <w:t xml:space="preserve">Section 7525(a)(1)  provides that “[w]ith respect to tax advice, the same common law protections of confidentiality which apply to a communication between a taxpayer and an attorney shall also apply to a communication between a taxpayer and any federally authorized tax practitioner to the extent the communication would be considered a privileged communication if it were between a taxpayer and an attorney.”  A “federally authorized tax practitioner” is “any individual who is authorized under Federal law to practice before the Internal Revenue Service if such practice is subject to Federal regulation under </w:t>
      </w:r>
      <w:r w:rsidR="00141B98" w:rsidRPr="001163A0">
        <w:fldChar w:fldCharType="begin"/>
      </w:r>
      <w:r w:rsidR="000F64B8" w:rsidRPr="001163A0">
        <w:instrText xml:space="preserve"> ADDIN BA \xc &lt;@st&gt; \xl 43 \s KAJWZZ000331 \l "</w:instrText>
      </w:r>
      <w:r w:rsidR="000F64B8" w:rsidRPr="001163A0">
        <w:rPr>
          <w:rFonts w:ascii="Century Schoolbook" w:hAnsi="Century Schoolbook"/>
          <w:sz w:val="26"/>
          <w:szCs w:val="26"/>
        </w:rPr>
        <w:instrText>section 330 of title 31, United States Code</w:instrText>
      </w:r>
      <w:r w:rsidR="000F64B8" w:rsidRPr="001163A0">
        <w:instrText xml:space="preserve">" </w:instrText>
      </w:r>
      <w:r w:rsidR="00141B98" w:rsidRPr="001163A0">
        <w:fldChar w:fldCharType="end"/>
      </w:r>
      <w:bookmarkStart w:id="594" w:name="_BA_Cite_1282"/>
      <w:r w:rsidRPr="001163A0">
        <w:rPr>
          <w:rFonts w:ascii="Century Schoolbook" w:hAnsi="Century Schoolbook"/>
          <w:sz w:val="26"/>
          <w:szCs w:val="26"/>
        </w:rPr>
        <w:t>section 330 of title 31, United States Code</w:t>
      </w:r>
      <w:bookmarkEnd w:id="59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22 \s KAJWZZ000332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7525(a)(3)(A)</w:instrText>
      </w:r>
      <w:r w:rsidR="000F64B8" w:rsidRPr="001163A0">
        <w:instrText xml:space="preserve">" </w:instrText>
      </w:r>
      <w:r w:rsidR="00141B98" w:rsidRPr="001163A0">
        <w:fldChar w:fldCharType="end"/>
      </w:r>
      <w:bookmarkStart w:id="595" w:name="_BA_Cite_1283"/>
      <w:r w:rsidRPr="001163A0">
        <w:rPr>
          <w:rFonts w:ascii="Century Schoolbook" w:hAnsi="Century Schoolbook"/>
          <w:sz w:val="26"/>
          <w:szCs w:val="26"/>
        </w:rPr>
        <w:t>I.R.C. § 7525(a)(3)(A)</w:t>
      </w:r>
      <w:bookmarkEnd w:id="595"/>
      <w:r w:rsidRPr="001163A0">
        <w:rPr>
          <w:rFonts w:ascii="Century Schoolbook" w:hAnsi="Century Schoolbook"/>
          <w:sz w:val="26"/>
          <w:szCs w:val="26"/>
        </w:rPr>
        <w:t xml:space="preserve">.  “Tax advice” is defined as “advice given by an individual with respect to a matter which is within the scope of the individual’s authority to practice [before the IRS].”  </w:t>
      </w:r>
      <w:r w:rsidR="00141B98" w:rsidRPr="001163A0">
        <w:fldChar w:fldCharType="begin"/>
      </w:r>
      <w:r w:rsidR="000F64B8" w:rsidRPr="001163A0">
        <w:instrText xml:space="preserve"> ADDIN BA \xc &lt;@st&gt; \xl 22 \s KAJWZZ000333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7525(a)(3)(B)</w:instrText>
      </w:r>
      <w:r w:rsidR="000F64B8" w:rsidRPr="001163A0">
        <w:instrText xml:space="preserve">" </w:instrText>
      </w:r>
      <w:r w:rsidR="00141B98" w:rsidRPr="001163A0">
        <w:fldChar w:fldCharType="end"/>
      </w:r>
      <w:bookmarkStart w:id="596" w:name="_BA_Cite_1284"/>
      <w:r w:rsidRPr="001163A0">
        <w:rPr>
          <w:rFonts w:ascii="Century Schoolbook" w:hAnsi="Century Schoolbook"/>
          <w:sz w:val="26"/>
          <w:szCs w:val="26"/>
        </w:rPr>
        <w:t>I.R.C. § 7525(a)(3)(B)</w:t>
      </w:r>
      <w:bookmarkEnd w:id="596"/>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only “protects communications between a taxpayer and a federally authorized tax practitioner ‘to the extent the communication would be considered a privileged communication if it were between a taxpayer and an attorney.’” </w:t>
      </w:r>
      <w:r w:rsidR="00DA0DFB" w:rsidRPr="001163A0">
        <w:rPr>
          <w:rFonts w:ascii="Century Schoolbook" w:hAnsi="Century Schoolbook"/>
          <w:i/>
          <w:iCs/>
          <w:sz w:val="26"/>
          <w:szCs w:val="26"/>
        </w:rPr>
        <w:t xml:space="preserve"> </w:t>
      </w:r>
      <w:r w:rsidRPr="001163A0">
        <w:fldChar w:fldCharType="begin"/>
      </w:r>
      <w:r w:rsidR="000F64B8" w:rsidRPr="001163A0">
        <w:instrText xml:space="preserve"> ADDIN BA \xc &lt;@$cs&gt; \xl 26 \s KAJWZZ000256 \xhfl Rep </w:instrText>
      </w:r>
      <w:r w:rsidRPr="001163A0">
        <w:fldChar w:fldCharType="end"/>
      </w:r>
      <w:bookmarkStart w:id="597" w:name="_BA_Cite_1285"/>
      <w:r w:rsidR="00DA0DFB" w:rsidRPr="001163A0">
        <w:rPr>
          <w:rFonts w:ascii="Century Schoolbook" w:hAnsi="Century Schoolbook"/>
          <w:i/>
          <w:iCs/>
          <w:sz w:val="26"/>
          <w:szCs w:val="26"/>
        </w:rPr>
        <w:t xml:space="preserve">Frederick, </w:t>
      </w:r>
      <w:r w:rsidR="00DA0DFB" w:rsidRPr="001163A0">
        <w:rPr>
          <w:rFonts w:ascii="Century Schoolbook" w:hAnsi="Century Schoolbook"/>
          <w:sz w:val="26"/>
          <w:szCs w:val="26"/>
        </w:rPr>
        <w:t>182 F.3d at 502</w:t>
      </w:r>
      <w:bookmarkEnd w:id="597"/>
      <w:r w:rsidR="00DA0DFB" w:rsidRPr="001163A0">
        <w:rPr>
          <w:rFonts w:ascii="Century Schoolbook" w:hAnsi="Century Schoolbook"/>
          <w:sz w:val="26"/>
          <w:szCs w:val="26"/>
        </w:rPr>
        <w:t xml:space="preserve"> (quoting </w:t>
      </w:r>
      <w:r w:rsidRPr="001163A0">
        <w:fldChar w:fldCharType="begin"/>
      </w:r>
      <w:r w:rsidR="000F64B8" w:rsidRPr="001163A0">
        <w:instrText xml:space="preserve"> ADDIN BA \xc &lt;@st&gt; \xl 19 \s KAJWZZ000334 \xqt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7525(a)(1)</w:instrText>
      </w:r>
      <w:r w:rsidR="000F64B8" w:rsidRPr="001163A0">
        <w:instrText xml:space="preserve">" </w:instrText>
      </w:r>
      <w:r w:rsidRPr="001163A0">
        <w:fldChar w:fldCharType="end"/>
      </w:r>
      <w:bookmarkStart w:id="598" w:name="_BA_Cite_1286"/>
      <w:r w:rsidR="00DA0DFB" w:rsidRPr="001163A0">
        <w:rPr>
          <w:rFonts w:ascii="Century Schoolbook" w:hAnsi="Century Schoolbook"/>
          <w:sz w:val="26"/>
          <w:szCs w:val="26"/>
        </w:rPr>
        <w:t>I.R.C. § 7525(a)(1)</w:t>
      </w:r>
      <w:bookmarkEnd w:id="598"/>
      <w:r w:rsidR="00DA0DFB" w:rsidRPr="001163A0">
        <w:rPr>
          <w:rFonts w:ascii="Century Schoolbook" w:hAnsi="Century Schoolbook"/>
          <w:sz w:val="26"/>
          <w:szCs w:val="26"/>
        </w:rPr>
        <w:t xml:space="preserve">).  The scope of the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privilege is thus no broader than that of the attorney-client privilege and is subject to all the limitations and restrictions imposed on the attorney-client privilege at common law.  For example, the Conference Committee report notes that the </w:t>
      </w:r>
      <w:r w:rsidRPr="001163A0">
        <w:fldChar w:fldCharType="begin"/>
      </w:r>
      <w:r w:rsidR="000F64B8" w:rsidRPr="001163A0">
        <w:instrText xml:space="preserve"> ADDIN BA \xc &lt;@$st&gt; \xl 12 \s KAJWZZ000359 </w:instrText>
      </w:r>
      <w:r w:rsidRPr="001163A0">
        <w:fldChar w:fldCharType="end"/>
      </w:r>
      <w:r w:rsidR="00DA0DFB" w:rsidRPr="001163A0">
        <w:rPr>
          <w:rFonts w:ascii="Century Schoolbook" w:hAnsi="Century Schoolbook"/>
          <w:sz w:val="26"/>
          <w:szCs w:val="26"/>
        </w:rPr>
        <w:t xml:space="preserve">Section 7525 privilege may be waived by disclosure to third parties in the same way as is true of the attorney-client privilege.  </w:t>
      </w:r>
      <w:r w:rsidRPr="001163A0">
        <w:fldChar w:fldCharType="begin"/>
      </w:r>
      <w:r w:rsidR="000F64B8" w:rsidRPr="001163A0">
        <w:instrText xml:space="preserve"> ADDIN BA \xc &lt;@leg&gt; \xl 42 \s KAJWZZ000335 \l "</w:instrText>
      </w:r>
      <w:r w:rsidR="000F64B8" w:rsidRPr="001163A0">
        <w:rPr>
          <w:rFonts w:ascii="Century Schoolbook" w:hAnsi="Century Schoolbook"/>
          <w:sz w:val="26"/>
          <w:szCs w:val="26"/>
        </w:rPr>
        <w:instrText>H.R. Conf. Rep. No. 105-599 (1998)</w:instrText>
      </w:r>
      <w:r w:rsidR="000F64B8" w:rsidRPr="001163A0">
        <w:instrText xml:space="preserve">" </w:instrText>
      </w:r>
      <w:r w:rsidRPr="001163A0">
        <w:fldChar w:fldCharType="end"/>
      </w:r>
      <w:bookmarkStart w:id="599" w:name="_BA_Cite_1287"/>
      <w:r w:rsidR="00DA0DFB" w:rsidRPr="001163A0">
        <w:rPr>
          <w:rFonts w:ascii="Century Schoolbook" w:hAnsi="Century Schoolbook"/>
          <w:sz w:val="26"/>
          <w:szCs w:val="26"/>
        </w:rPr>
        <w:t>H.R. Conf. Rep. No. 105-599, at 267 (1998)</w:t>
      </w:r>
      <w:bookmarkEnd w:id="599"/>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reprinted in</w:t>
      </w:r>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&lt;@reg&gt; \xl 21 \s KAJWZZ000336 \l "</w:instrText>
      </w:r>
      <w:r w:rsidR="000F64B8" w:rsidRPr="001163A0">
        <w:rPr>
          <w:rFonts w:ascii="Century Schoolbook" w:hAnsi="Century Schoolbook"/>
          <w:sz w:val="26"/>
          <w:szCs w:val="26"/>
        </w:rPr>
        <w:instrText>1998-3 C.B. 755, 1023</w:instrText>
      </w:r>
      <w:r w:rsidR="000F64B8" w:rsidRPr="001163A0">
        <w:instrText xml:space="preserve">" </w:instrText>
      </w:r>
      <w:r w:rsidRPr="001163A0">
        <w:fldChar w:fldCharType="end"/>
      </w:r>
      <w:bookmarkStart w:id="600" w:name="_BA_Cite_1288"/>
      <w:r w:rsidR="00DA0DFB" w:rsidRPr="001163A0">
        <w:rPr>
          <w:rFonts w:ascii="Century Schoolbook" w:hAnsi="Century Schoolbook"/>
          <w:sz w:val="26"/>
          <w:szCs w:val="26"/>
        </w:rPr>
        <w:t>1998-3 C.B. 755, 1023</w:t>
      </w:r>
      <w:bookmarkEnd w:id="600"/>
      <w:r w:rsidR="00DA0DFB"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&lt;@$st&gt; \xl 12 \s KAJWZZ000359 </w:instrText>
      </w:r>
      <w:r w:rsidR="00141B98" w:rsidRPr="001163A0">
        <w:fldChar w:fldCharType="end"/>
      </w:r>
      <w:r w:rsidRPr="001163A0">
        <w:rPr>
          <w:rFonts w:ascii="Century Schoolbook" w:hAnsi="Century Schoolbook"/>
          <w:sz w:val="26"/>
          <w:szCs w:val="26"/>
        </w:rPr>
        <w:t xml:space="preserve">Section 7525 privilege is subject to special statutory limitations that otherwise make it significantly narrower than the attorney-client privilege.  The privilege, such as it is, may only be asserted in any </w:t>
      </w:r>
      <w:r w:rsidRPr="001163A0">
        <w:rPr>
          <w:rFonts w:ascii="Century Schoolbook" w:hAnsi="Century Schoolbook"/>
          <w:i/>
          <w:iCs/>
          <w:sz w:val="26"/>
          <w:szCs w:val="26"/>
        </w:rPr>
        <w:t>noncrimina</w:t>
      </w:r>
      <w:r w:rsidRPr="001163A0">
        <w:rPr>
          <w:rFonts w:ascii="Century Schoolbook" w:hAnsi="Century Schoolbook"/>
          <w:sz w:val="26"/>
          <w:szCs w:val="26"/>
        </w:rPr>
        <w:t xml:space="preserve">l tax matter before the IRS and in any </w:t>
      </w:r>
      <w:r w:rsidRPr="001163A0">
        <w:rPr>
          <w:rFonts w:ascii="Century Schoolbook" w:hAnsi="Century Schoolbook"/>
          <w:i/>
          <w:iCs/>
          <w:sz w:val="26"/>
          <w:szCs w:val="26"/>
        </w:rPr>
        <w:t>noncriminal</w:t>
      </w:r>
      <w:r w:rsidRPr="001163A0">
        <w:rPr>
          <w:rFonts w:ascii="Century Schoolbook" w:hAnsi="Century Schoolbook"/>
          <w:sz w:val="26"/>
          <w:szCs w:val="26"/>
        </w:rPr>
        <w:t xml:space="preserve"> tax proceeding in Federal court brought </w:t>
      </w:r>
      <w:r w:rsidRPr="001163A0">
        <w:rPr>
          <w:rFonts w:ascii="Century Schoolbook" w:hAnsi="Century Schoolbook"/>
          <w:sz w:val="26"/>
          <w:szCs w:val="26"/>
        </w:rPr>
        <w:lastRenderedPageBreak/>
        <w:t xml:space="preserve">by or against the United States.  </w:t>
      </w:r>
      <w:r w:rsidR="00141B98" w:rsidRPr="001163A0">
        <w:fldChar w:fldCharType="begin"/>
      </w:r>
      <w:r w:rsidR="000F64B8" w:rsidRPr="001163A0">
        <w:instrText xml:space="preserve"> ADDIN BA \xc &lt;@st&gt; \xl 19 \s KAJWZZ000337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7525(a)(2)</w:instrText>
      </w:r>
      <w:r w:rsidR="000F64B8" w:rsidRPr="001163A0">
        <w:instrText xml:space="preserve">" </w:instrText>
      </w:r>
      <w:r w:rsidR="00141B98" w:rsidRPr="001163A0">
        <w:fldChar w:fldCharType="end"/>
      </w:r>
      <w:bookmarkStart w:id="601" w:name="_BA_Cite_1289"/>
      <w:r w:rsidRPr="001163A0">
        <w:rPr>
          <w:rFonts w:ascii="Century Schoolbook" w:hAnsi="Century Schoolbook"/>
          <w:sz w:val="26"/>
          <w:szCs w:val="26"/>
        </w:rPr>
        <w:t>I.R.C. § 7525(a)(2)</w:t>
      </w:r>
      <w:bookmarkEnd w:id="601"/>
      <w:r w:rsidRPr="001163A0">
        <w:rPr>
          <w:rFonts w:ascii="Century Schoolbook" w:hAnsi="Century Schoolbook"/>
          <w:sz w:val="26"/>
          <w:szCs w:val="26"/>
        </w:rPr>
        <w:t xml:space="preserve">.  As a consequence, it is </w:t>
      </w:r>
      <w:r w:rsidRPr="001163A0">
        <w:rPr>
          <w:rFonts w:ascii="Century Schoolbook" w:hAnsi="Century Schoolbook"/>
          <w:i/>
          <w:iCs/>
          <w:sz w:val="26"/>
          <w:szCs w:val="26"/>
        </w:rPr>
        <w:t>not</w:t>
      </w:r>
      <w:r w:rsidRPr="001163A0">
        <w:rPr>
          <w:rFonts w:ascii="Century Schoolbook" w:hAnsi="Century Schoolbook"/>
          <w:sz w:val="26"/>
          <w:szCs w:val="26"/>
        </w:rPr>
        <w:t xml:space="preserve"> available in response to a summons issued by an IRS special agent pursuing a criminal investigation.  So, too, it is not available in any non-tax matter or proceeding, whether or not the IRS or the United States is a party.  Thus, it “may not be asserted to prevent the disclosure of information to any regulatory body other than the IRS.”  </w:t>
      </w:r>
      <w:r w:rsidR="00141B98" w:rsidRPr="001163A0">
        <w:fldChar w:fldCharType="begin"/>
      </w:r>
      <w:r w:rsidR="000F64B8" w:rsidRPr="001163A0">
        <w:instrText xml:space="preserve"> ADDIN BA \xc &lt;@leg&gt; \xl 33 \s KAJWZZ000338 \l "</w:instrText>
      </w:r>
      <w:r w:rsidR="000F64B8" w:rsidRPr="001163A0">
        <w:rPr>
          <w:rFonts w:ascii="Century Schoolbook" w:hAnsi="Century Schoolbook"/>
          <w:sz w:val="26"/>
          <w:szCs w:val="26"/>
        </w:rPr>
        <w:instrText>S. Rep. No. 105-174 (1998)</w:instrText>
      </w:r>
      <w:r w:rsidR="000F64B8" w:rsidRPr="001163A0">
        <w:instrText xml:space="preserve">" </w:instrText>
      </w:r>
      <w:r w:rsidR="00141B98" w:rsidRPr="001163A0">
        <w:fldChar w:fldCharType="end"/>
      </w:r>
      <w:bookmarkStart w:id="602" w:name="_BA_Cite_1290"/>
      <w:r w:rsidRPr="001163A0">
        <w:rPr>
          <w:rFonts w:ascii="Century Schoolbook" w:hAnsi="Century Schoolbook"/>
          <w:sz w:val="26"/>
          <w:szCs w:val="26"/>
        </w:rPr>
        <w:t>S. Rep. No. 105-174, at 71 (1998)</w:t>
      </w:r>
      <w:bookmarkEnd w:id="602"/>
      <w:r w:rsidRPr="001163A0">
        <w:rPr>
          <w:rFonts w:ascii="Century Schoolbook" w:hAnsi="Century Schoolbook"/>
          <w:sz w:val="26"/>
          <w:szCs w:val="26"/>
        </w:rPr>
        <w:t xml:space="preserve">, </w:t>
      </w:r>
      <w:r w:rsidRPr="001163A0">
        <w:rPr>
          <w:rFonts w:ascii="Century Schoolbook" w:hAnsi="Century Schoolbook"/>
          <w:i/>
          <w:iCs/>
          <w:sz w:val="26"/>
          <w:szCs w:val="26"/>
        </w:rPr>
        <w:t>reprinted in</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&lt;@reg&gt; \xl 20 \s KAJWZZ000339 \l "</w:instrText>
      </w:r>
      <w:r w:rsidR="000F64B8" w:rsidRPr="001163A0">
        <w:rPr>
          <w:rFonts w:ascii="Century Schoolbook" w:hAnsi="Century Schoolbook"/>
          <w:sz w:val="26"/>
          <w:szCs w:val="26"/>
        </w:rPr>
        <w:instrText>1998-3 C.B. 537, 607</w:instrText>
      </w:r>
      <w:r w:rsidR="000F64B8" w:rsidRPr="001163A0">
        <w:instrText xml:space="preserve">" </w:instrText>
      </w:r>
      <w:r w:rsidR="00141B98" w:rsidRPr="001163A0">
        <w:fldChar w:fldCharType="end"/>
      </w:r>
      <w:bookmarkStart w:id="603" w:name="_BA_Cite_1291"/>
      <w:r w:rsidRPr="001163A0">
        <w:rPr>
          <w:rFonts w:ascii="Century Schoolbook" w:hAnsi="Century Schoolbook"/>
          <w:sz w:val="26"/>
          <w:szCs w:val="26"/>
        </w:rPr>
        <w:t>1998-3 C.B. 537, 607</w:t>
      </w:r>
      <w:bookmarkEnd w:id="60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With respect to communications made before October 22, 2004, </w:t>
      </w:r>
      <w:r w:rsidR="00141B98" w:rsidRPr="001163A0">
        <w:fldChar w:fldCharType="begin"/>
      </w:r>
      <w:r w:rsidR="000F64B8" w:rsidRPr="001163A0">
        <w:instrText xml:space="preserve"> ADDIN BA \xc &lt;@osdv&gt; \xl 15 \s KAJWZZ000632 \l "</w:instrText>
      </w:r>
      <w:r w:rsidR="000F64B8" w:rsidRPr="001163A0">
        <w:rPr>
          <w:rFonts w:ascii="Century Schoolbook" w:hAnsi="Century Schoolbook"/>
          <w:sz w:val="26"/>
          <w:szCs w:val="26"/>
        </w:rPr>
        <w:instrText>Section 7525(b)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7525(b) provides that the privilege “shall </w:t>
      </w:r>
      <w:r w:rsidRPr="001163A0">
        <w:rPr>
          <w:rFonts w:ascii="Century Schoolbook" w:hAnsi="Century Schoolbook"/>
          <w:i/>
          <w:iCs/>
          <w:sz w:val="26"/>
          <w:szCs w:val="26"/>
        </w:rPr>
        <w:t xml:space="preserve">not </w:t>
      </w:r>
      <w:r w:rsidRPr="001163A0">
        <w:rPr>
          <w:rFonts w:ascii="Century Schoolbook" w:hAnsi="Century Schoolbook"/>
          <w:sz w:val="26"/>
          <w:szCs w:val="26"/>
        </w:rPr>
        <w:t xml:space="preserve">apply to any written communication which is between a federally authorized tax practitioner and any director, officer, employee, agent, or representative of the person, or any other person holding a capital or profits interest in the person, and in connection with the promotion of the direct or indirect participation of the person in any tax shelter.”  (Emphasis added.)  For these purposes, </w:t>
      </w:r>
      <w:r w:rsidR="00141B98" w:rsidRPr="001163A0">
        <w:fldChar w:fldCharType="begin"/>
      </w:r>
      <w:r w:rsidR="000F64B8" w:rsidRPr="001163A0">
        <w:instrText xml:space="preserve"> ADDIN BA \xc &lt;@$osdv&gt; \xl 15 \s KAJWZZ000632 </w:instrText>
      </w:r>
      <w:r w:rsidR="00141B98" w:rsidRPr="001163A0">
        <w:fldChar w:fldCharType="end"/>
      </w:r>
      <w:r w:rsidRPr="001163A0">
        <w:rPr>
          <w:rFonts w:ascii="Century Schoolbook" w:hAnsi="Century Schoolbook"/>
          <w:sz w:val="26"/>
          <w:szCs w:val="26"/>
        </w:rPr>
        <w:t xml:space="preserve">Section 7525(b) incorporates </w:t>
      </w:r>
      <w:r w:rsidR="00141B98" w:rsidRPr="001163A0">
        <w:fldChar w:fldCharType="begin"/>
      </w:r>
      <w:r w:rsidR="000F64B8" w:rsidRPr="001163A0">
        <w:instrText xml:space="preserve"> ADDIN BA \xc &lt;@osdv&gt; \xl 27 \s KAJWZZ000633 \l "</w:instrText>
      </w:r>
      <w:r w:rsidR="000F64B8" w:rsidRPr="001163A0">
        <w:rPr>
          <w:rFonts w:ascii="Century Schoolbook" w:hAnsi="Century Schoolbook"/>
          <w:sz w:val="26"/>
          <w:szCs w:val="26"/>
        </w:rPr>
        <w:instrText>Section 6662(d)(2)(C)(ii)’s</w:instrText>
      </w:r>
      <w:r w:rsidR="000F64B8" w:rsidRPr="001163A0">
        <w:instrText xml:space="preserve">" </w:instrText>
      </w:r>
      <w:r w:rsidR="00141B98" w:rsidRPr="001163A0">
        <w:fldChar w:fldCharType="end"/>
      </w:r>
      <w:r w:rsidRPr="001163A0">
        <w:rPr>
          <w:rFonts w:ascii="Century Schoolbook" w:hAnsi="Century Schoolbook"/>
          <w:sz w:val="26"/>
          <w:szCs w:val="26"/>
        </w:rPr>
        <w:t>Section 6662(d)(2)(C)(ii)’s broad definition of the term “tax shelter” as “(I) a partnership or other entity, (II) any investment plan or arrangement, or (III) any other plan or arrangement, if a significant purpose of such partnership, entity, plan, or arrangement is the avoidance or evasion of Federal income tax.”</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With respect to communications made on or after October 22, 2004, </w:t>
      </w:r>
      <w:r w:rsidR="00141B98" w:rsidRPr="001163A0">
        <w:fldChar w:fldCharType="begin"/>
      </w:r>
      <w:r w:rsidR="000F64B8" w:rsidRPr="001163A0">
        <w:instrText xml:space="preserve"> ADDIN BA \xc &lt;@$osdv&gt; \xl 15 \s KAJWZZ000632 </w:instrText>
      </w:r>
      <w:r w:rsidR="00141B98" w:rsidRPr="001163A0">
        <w:fldChar w:fldCharType="end"/>
      </w:r>
      <w:r w:rsidRPr="001163A0">
        <w:rPr>
          <w:rFonts w:ascii="Century Schoolbook" w:hAnsi="Century Schoolbook"/>
          <w:sz w:val="26"/>
          <w:szCs w:val="26"/>
        </w:rPr>
        <w:t xml:space="preserve">Section 7525(b) was amended by the </w:t>
      </w:r>
      <w:r w:rsidR="00141B98" w:rsidRPr="001163A0">
        <w:fldChar w:fldCharType="begin"/>
      </w:r>
      <w:r w:rsidR="000F64B8" w:rsidRPr="001163A0">
        <w:instrText xml:space="preserve"> ADDIN BA \xc &lt;@st&gt; \xl 83 \s KAJWZZ000340 \l "</w:instrText>
      </w:r>
      <w:r w:rsidR="000F64B8" w:rsidRPr="001163A0">
        <w:rPr>
          <w:rFonts w:ascii="Century Schoolbook" w:hAnsi="Century Schoolbook"/>
          <w:sz w:val="26"/>
          <w:szCs w:val="26"/>
        </w:rPr>
        <w:instrText>American Jobs Creation Act of 2004, Pub. L. No. 108-357, § 813, 118 Stat.1418, 1581</w:instrText>
      </w:r>
      <w:r w:rsidR="000F64B8" w:rsidRPr="001163A0">
        <w:instrText xml:space="preserve">" </w:instrText>
      </w:r>
      <w:r w:rsidR="00141B98" w:rsidRPr="001163A0">
        <w:fldChar w:fldCharType="end"/>
      </w:r>
      <w:bookmarkStart w:id="604" w:name="_BA_Cite_1292"/>
      <w:r w:rsidRPr="001163A0">
        <w:rPr>
          <w:rFonts w:ascii="Century Schoolbook" w:hAnsi="Century Schoolbook"/>
          <w:sz w:val="26"/>
          <w:szCs w:val="26"/>
        </w:rPr>
        <w:t>American Jobs Creation Act of 2004, Pub. L. No. 108-357, § 813, 118 Stat.1418, 1581</w:t>
      </w:r>
      <w:bookmarkEnd w:id="604"/>
      <w:r w:rsidRPr="001163A0">
        <w:rPr>
          <w:rFonts w:ascii="Century Schoolbook" w:hAnsi="Century Schoolbook"/>
          <w:sz w:val="26"/>
          <w:szCs w:val="26"/>
        </w:rPr>
        <w:t>, to make the tax practitioner privilege inapplicable to any written communication in connection with the promotion of the direct or indirect participation of any person in such a tax shelter, whether or not the participant is a corporation.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Among the cases to consider contentions that the </w:t>
      </w:r>
      <w:r w:rsidR="00141B98" w:rsidRPr="001163A0">
        <w:fldChar w:fldCharType="begin"/>
      </w:r>
      <w:r w:rsidR="000F64B8" w:rsidRPr="001163A0">
        <w:instrText xml:space="preserve"> ADDIN BA \xc &lt;@$st&gt; \xl 12 \s KAJWZZ000359 </w:instrText>
      </w:r>
      <w:r w:rsidR="00141B98" w:rsidRPr="001163A0">
        <w:fldChar w:fldCharType="end"/>
      </w:r>
      <w:bookmarkStart w:id="605" w:name="_BA_Cite_1293"/>
      <w:r w:rsidRPr="001163A0">
        <w:rPr>
          <w:rFonts w:ascii="Century Schoolbook" w:hAnsi="Century Schoolbook"/>
          <w:sz w:val="26"/>
          <w:szCs w:val="26"/>
        </w:rPr>
        <w:t>Section 7525</w:t>
      </w:r>
      <w:bookmarkEnd w:id="605"/>
      <w:r w:rsidRPr="001163A0">
        <w:rPr>
          <w:rFonts w:ascii="Century Schoolbook" w:hAnsi="Century Schoolbook"/>
          <w:sz w:val="26"/>
          <w:szCs w:val="26"/>
        </w:rPr>
        <w:t xml:space="preserve"> privilege applied are: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25 \s KAJWZZ000269 \xhfl Rep </w:instrText>
      </w:r>
      <w:r w:rsidR="00141B98" w:rsidRPr="001163A0">
        <w:fldChar w:fldCharType="end"/>
      </w:r>
      <w:bookmarkStart w:id="606" w:name="_BA_Cite_1294"/>
      <w:r w:rsidRPr="001163A0">
        <w:rPr>
          <w:rFonts w:ascii="Century Schoolbook" w:hAnsi="Century Schoolbook"/>
          <w:i/>
          <w:iCs/>
          <w:sz w:val="26"/>
          <w:szCs w:val="26"/>
        </w:rPr>
        <w:t>BDO Seidman</w:t>
      </w:r>
      <w:r w:rsidRPr="001163A0">
        <w:rPr>
          <w:rFonts w:ascii="Century Schoolbook" w:hAnsi="Century Schoolbook"/>
          <w:sz w:val="26"/>
          <w:szCs w:val="26"/>
        </w:rPr>
        <w:t>, 337 F.3d 802</w:t>
      </w:r>
      <w:bookmarkEnd w:id="606"/>
      <w:r w:rsidRPr="001163A0">
        <w:rPr>
          <w:rFonts w:ascii="Century Schoolbook" w:hAnsi="Century Schoolbook"/>
          <w:sz w:val="26"/>
          <w:szCs w:val="26"/>
        </w:rPr>
        <w:t xml:space="preserve"> (applying  attorney-client privilege law to reject claim that a client’s identity was privileged under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81 \s KAJWZZ000036 \xhfl Rep </w:instrText>
      </w:r>
      <w:r w:rsidR="00141B98" w:rsidRPr="001163A0">
        <w:fldChar w:fldCharType="end"/>
      </w:r>
      <w:bookmarkStart w:id="607" w:name="_BA_Cite_1295"/>
      <w:r w:rsidRPr="001163A0">
        <w:rPr>
          <w:rFonts w:ascii="Century Schoolbook" w:hAnsi="Century Schoolbook"/>
          <w:i/>
          <w:iCs/>
          <w:sz w:val="26"/>
          <w:szCs w:val="26"/>
        </w:rPr>
        <w:t>Scotty’s Contracting &amp; Stone, Inc. v. United States</w:t>
      </w:r>
      <w:r w:rsidRPr="001163A0">
        <w:rPr>
          <w:rFonts w:ascii="Century Schoolbook" w:hAnsi="Century Schoolbook"/>
          <w:sz w:val="26"/>
          <w:szCs w:val="26"/>
        </w:rPr>
        <w:t>, 326 F.3d 785 (6th Cir. 2003)</w:t>
      </w:r>
      <w:bookmarkEnd w:id="607"/>
      <w:r w:rsidRPr="001163A0">
        <w:rPr>
          <w:rFonts w:ascii="Century Schoolbook" w:hAnsi="Century Schoolbook"/>
          <w:sz w:val="26"/>
          <w:szCs w:val="26"/>
        </w:rPr>
        <w:t xml:space="preserve"> (rejecting suggestion that </w:t>
      </w:r>
      <w:r w:rsidR="00141B98" w:rsidRPr="001163A0">
        <w:fldChar w:fldCharType="begin"/>
      </w:r>
      <w:r w:rsidR="000F64B8" w:rsidRPr="001163A0">
        <w:instrText xml:space="preserve"> ADDIN BA \xc &lt;@$cs&gt; \xl 12 \s KAJWZZ000011 \xpl 1 </w:instrText>
      </w:r>
      <w:r w:rsidR="00141B98" w:rsidRPr="001163A0">
        <w:fldChar w:fldCharType="end"/>
      </w:r>
      <w:bookmarkStart w:id="608" w:name="_BA_Cite_1296"/>
      <w:r w:rsidRPr="001163A0">
        <w:rPr>
          <w:rFonts w:ascii="Century Schoolbook" w:hAnsi="Century Schoolbook"/>
          <w:i/>
          <w:iCs/>
          <w:sz w:val="26"/>
          <w:szCs w:val="26"/>
        </w:rPr>
        <w:t>Arthur Young</w:t>
      </w:r>
      <w:bookmarkEnd w:id="608"/>
      <w:r w:rsidRPr="001163A0">
        <w:rPr>
          <w:rFonts w:ascii="Century Schoolbook" w:hAnsi="Century Schoolbook"/>
          <w:i/>
          <w:iCs/>
          <w:sz w:val="26"/>
          <w:szCs w:val="26"/>
        </w:rPr>
        <w:t xml:space="preserve"> </w:t>
      </w:r>
      <w:r w:rsidRPr="001163A0">
        <w:rPr>
          <w:rFonts w:ascii="Century Schoolbook" w:hAnsi="Century Schoolbook"/>
          <w:sz w:val="26"/>
          <w:szCs w:val="26"/>
        </w:rPr>
        <w:t xml:space="preserve">is no longer good law in light of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r>
      <w:r w:rsidR="00141B98" w:rsidRPr="001163A0">
        <w:fldChar w:fldCharType="begin"/>
      </w:r>
      <w:r w:rsidR="000F64B8" w:rsidRPr="001163A0">
        <w:instrText xml:space="preserve"> ADDIN BA \xc &lt;@cs&gt; \xl 184 \s KAJWZZ000341 \xhfl Rep \l "</w:instrText>
      </w:r>
      <w:r w:rsidR="000F64B8" w:rsidRPr="001163A0">
        <w:rPr>
          <w:rFonts w:ascii="Century Schoolbook" w:hAnsi="Century Schoolbook"/>
          <w:i/>
          <w:iCs/>
          <w:sz w:val="26"/>
          <w:szCs w:val="26"/>
        </w:rPr>
        <w:instrText>Doe v. KPMG, LLP</w:instrText>
      </w:r>
      <w:r w:rsidR="000F64B8" w:rsidRPr="001163A0">
        <w:rPr>
          <w:rFonts w:ascii="Century Schoolbook" w:hAnsi="Century Schoolbook"/>
          <w:sz w:val="26"/>
          <w:szCs w:val="26"/>
        </w:rPr>
        <w:instrText xml:space="preserve">,&lt;SoftRt&gt; 325 F. Supp. 2d 746 (N.D. Tex. 2004), </w:instrText>
      </w:r>
      <w:r w:rsidR="000F64B8" w:rsidRPr="001163A0">
        <w:rPr>
          <w:rFonts w:ascii="Century Schoolbook" w:hAnsi="Century Schoolbook"/>
          <w:i/>
          <w:iCs/>
          <w:sz w:val="26"/>
          <w:szCs w:val="26"/>
        </w:rPr>
        <w:instrText>rev’d on other grounds</w:instrText>
      </w:r>
      <w:r w:rsidR="000F64B8" w:rsidRPr="001163A0">
        <w:rPr>
          <w:rFonts w:ascii="Century Schoolbook" w:hAnsi="Century Schoolbook"/>
          <w:sz w:val="26"/>
          <w:szCs w:val="26"/>
        </w:rPr>
        <w:instrText>, 398 F.3d 686 (5th Cir. 2005)</w:instrText>
      </w:r>
      <w:r w:rsidR="000F64B8" w:rsidRPr="001163A0">
        <w:instrText xml:space="preserve">" </w:instrText>
      </w:r>
      <w:r w:rsidR="00141B98" w:rsidRPr="001163A0">
        <w:fldChar w:fldCharType="end"/>
      </w:r>
      <w:bookmarkStart w:id="609" w:name="_BA_Cite_1297"/>
      <w:r w:rsidRPr="001163A0">
        <w:rPr>
          <w:rFonts w:ascii="Century Schoolbook" w:hAnsi="Century Schoolbook"/>
          <w:i/>
          <w:iCs/>
          <w:sz w:val="26"/>
          <w:szCs w:val="26"/>
        </w:rPr>
        <w:t>Doe v. KPMG, LLP</w:t>
      </w:r>
      <w:r w:rsidRPr="001163A0">
        <w:rPr>
          <w:rFonts w:ascii="Century Schoolbook" w:hAnsi="Century Schoolbook"/>
          <w:sz w:val="26"/>
          <w:szCs w:val="26"/>
        </w:rPr>
        <w:t xml:space="preserve">, 325 F. Supp. 2d 746 (N.D. Tex. 2004) (rejecting claim that client identities were privileged under Section 7525), </w:t>
      </w:r>
      <w:r w:rsidRPr="001163A0">
        <w:rPr>
          <w:rFonts w:ascii="Century Schoolbook" w:hAnsi="Century Schoolbook"/>
          <w:i/>
          <w:iCs/>
          <w:sz w:val="26"/>
          <w:szCs w:val="26"/>
        </w:rPr>
        <w:t>rev’d on other grounds</w:t>
      </w:r>
      <w:r w:rsidRPr="001163A0">
        <w:rPr>
          <w:rFonts w:ascii="Century Schoolbook" w:hAnsi="Century Schoolbook"/>
          <w:sz w:val="26"/>
          <w:szCs w:val="26"/>
        </w:rPr>
        <w:t>, 398 F.3d 686 (5th Cir. 2005)</w:t>
      </w:r>
      <w:bookmarkEnd w:id="60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58 \s KAJWZZ000342 \xhfl Rep \l "</w:instrText>
      </w:r>
      <w:r w:rsidR="000F64B8" w:rsidRPr="001163A0">
        <w:rPr>
          <w:rFonts w:ascii="Century Schoolbook" w:hAnsi="Century Schoolbook"/>
          <w:i/>
          <w:iCs/>
          <w:sz w:val="26"/>
          <w:szCs w:val="26"/>
        </w:rPr>
        <w:instrText>Doe v. Wachovia Corp.</w:instrText>
      </w:r>
      <w:r w:rsidR="000F64B8" w:rsidRPr="001163A0">
        <w:rPr>
          <w:rFonts w:ascii="Century Schoolbook" w:hAnsi="Century Schoolbook"/>
          <w:sz w:val="26"/>
          <w:szCs w:val="26"/>
        </w:rPr>
        <w:instrText>,&lt;SoftRt&gt; 268 F. Supp. 2d 627 (W.D.N.C. 2003)</w:instrText>
      </w:r>
      <w:r w:rsidR="000F64B8" w:rsidRPr="001163A0">
        <w:instrText xml:space="preserve">" </w:instrText>
      </w:r>
      <w:r w:rsidR="00141B98" w:rsidRPr="001163A0">
        <w:fldChar w:fldCharType="end"/>
      </w:r>
      <w:bookmarkStart w:id="610" w:name="_BA_Cite_1298"/>
      <w:r w:rsidRPr="001163A0">
        <w:rPr>
          <w:rFonts w:ascii="Century Schoolbook" w:hAnsi="Century Schoolbook"/>
          <w:i/>
          <w:iCs/>
          <w:sz w:val="26"/>
          <w:szCs w:val="26"/>
        </w:rPr>
        <w:t>Doe v. Wachovia Corp.</w:t>
      </w:r>
      <w:r w:rsidRPr="001163A0">
        <w:rPr>
          <w:rFonts w:ascii="Century Schoolbook" w:hAnsi="Century Schoolbook"/>
          <w:sz w:val="26"/>
          <w:szCs w:val="26"/>
        </w:rPr>
        <w:t>, 268 F. Supp. 2d 627 (W.D.N.C. 2003)</w:t>
      </w:r>
      <w:bookmarkEnd w:id="610"/>
      <w:r w:rsidRPr="001163A0">
        <w:rPr>
          <w:rFonts w:ascii="Century Schoolbook" w:hAnsi="Century Schoolbook"/>
          <w:sz w:val="26"/>
          <w:szCs w:val="26"/>
        </w:rPr>
        <w:t xml:space="preserve"> (finding </w:t>
      </w:r>
      <w:r w:rsidR="00141B98" w:rsidRPr="001163A0">
        <w:fldChar w:fldCharType="begin"/>
      </w:r>
      <w:r w:rsidR="000F64B8" w:rsidRPr="001163A0">
        <w:instrText xml:space="preserve"> ADDIN BA \xc &lt;@$st&gt; \xl 12 \s KAJWZZ000359 \xpl 1 </w:instrText>
      </w:r>
      <w:r w:rsidR="00141B98" w:rsidRPr="001163A0">
        <w:fldChar w:fldCharType="end"/>
      </w:r>
      <w:bookmarkStart w:id="611" w:name="_BA_Cite_1299"/>
      <w:r w:rsidRPr="001163A0">
        <w:rPr>
          <w:rFonts w:ascii="Century Schoolbook" w:hAnsi="Century Schoolbook"/>
          <w:sz w:val="26"/>
          <w:szCs w:val="26"/>
        </w:rPr>
        <w:t>Section 7525</w:t>
      </w:r>
      <w:bookmarkEnd w:id="611"/>
      <w:r w:rsidRPr="001163A0">
        <w:rPr>
          <w:rFonts w:ascii="Century Schoolbook" w:hAnsi="Century Schoolbook"/>
          <w:sz w:val="26"/>
          <w:szCs w:val="26"/>
        </w:rPr>
        <w:t xml:space="preserve"> inapplicable where the United States was not a party, there was no IRS tax proceeding, and the tax shelter involved a corporation);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60 \s KAJWZZ000343 \xhfl Rep \l "</w:instrText>
      </w:r>
      <w:r w:rsidR="000F64B8" w:rsidRPr="001163A0">
        <w:rPr>
          <w:rFonts w:ascii="Century Schoolbook" w:hAnsi="Century Schoolbook"/>
          <w:i/>
          <w:iCs/>
          <w:sz w:val="26"/>
          <w:szCs w:val="26"/>
        </w:rPr>
        <w:instrText>United States v. KPMG, LLP</w:instrText>
      </w:r>
      <w:r w:rsidR="000F64B8" w:rsidRPr="001163A0">
        <w:rPr>
          <w:rFonts w:ascii="Century Schoolbook" w:hAnsi="Century Schoolbook"/>
          <w:sz w:val="26"/>
          <w:szCs w:val="26"/>
        </w:rPr>
        <w:instrText>,&lt;SoftRt&gt; 237 F. Supp. 2d 35 (D.D.C. 2002)</w:instrText>
      </w:r>
      <w:r w:rsidR="000F64B8" w:rsidRPr="001163A0">
        <w:instrText xml:space="preserve">" </w:instrText>
      </w:r>
      <w:r w:rsidR="00141B98" w:rsidRPr="001163A0">
        <w:fldChar w:fldCharType="end"/>
      </w:r>
      <w:bookmarkStart w:id="612" w:name="_BA_Cite_1300"/>
      <w:r w:rsidRPr="001163A0">
        <w:rPr>
          <w:rFonts w:ascii="Century Schoolbook" w:hAnsi="Century Schoolbook"/>
          <w:i/>
          <w:iCs/>
          <w:sz w:val="26"/>
          <w:szCs w:val="26"/>
        </w:rPr>
        <w:t>United States v. KPMG, LLP</w:t>
      </w:r>
      <w:r w:rsidRPr="001163A0">
        <w:rPr>
          <w:rFonts w:ascii="Century Schoolbook" w:hAnsi="Century Schoolbook"/>
          <w:sz w:val="26"/>
          <w:szCs w:val="26"/>
        </w:rPr>
        <w:t>, 237 F. Supp. 2d 35 (D.D.C. 2002)</w:t>
      </w:r>
      <w:bookmarkEnd w:id="612"/>
      <w:r w:rsidRPr="001163A0">
        <w:rPr>
          <w:rFonts w:ascii="Century Schoolbook" w:hAnsi="Century Schoolbook"/>
          <w:sz w:val="26"/>
          <w:szCs w:val="26"/>
        </w:rPr>
        <w:t xml:space="preserve"> (finding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Section 7525 did not apply to communications relating to preparation of tax returns).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&lt;@cs&gt; \xl 177 \s KAJWZZ000344 \xhfl Rep \l "</w:instrText>
      </w:r>
      <w:r w:rsidR="000F64B8" w:rsidRPr="001163A0">
        <w:rPr>
          <w:rFonts w:ascii="Century Schoolbook" w:hAnsi="Century Schoolbook"/>
          <w:i/>
          <w:iCs/>
          <w:sz w:val="26"/>
          <w:szCs w:val="26"/>
        </w:rPr>
        <w:instrText>United States v. Textron, Inc.</w:instrText>
      </w:r>
      <w:r w:rsidR="000F64B8" w:rsidRPr="001163A0">
        <w:rPr>
          <w:rFonts w:ascii="Century Schoolbook" w:hAnsi="Century Schoolbook"/>
          <w:sz w:val="26"/>
          <w:szCs w:val="26"/>
        </w:rPr>
        <w:instrText xml:space="preserve">,&lt;SoftRt&gt; 507 F. Supp. 2d 138 (D.R.I. 2007), </w:instrText>
      </w:r>
      <w:r w:rsidR="000F64B8" w:rsidRPr="001163A0">
        <w:rPr>
          <w:rFonts w:ascii="Century Schoolbook" w:hAnsi="Century Schoolbook"/>
          <w:i/>
          <w:iCs/>
          <w:sz w:val="26"/>
          <w:szCs w:val="26"/>
        </w:rPr>
        <w:instrText>vacated on other grounds</w:instrText>
      </w:r>
      <w:r w:rsidR="000F64B8" w:rsidRPr="001163A0">
        <w:rPr>
          <w:rFonts w:ascii="Century Schoolbook" w:hAnsi="Century Schoolbook"/>
          <w:sz w:val="26"/>
          <w:szCs w:val="26"/>
        </w:rPr>
        <w:instrText>, 577 F.3d 21 (1</w:instrText>
      </w:r>
      <w:r w:rsidR="000F64B8" w:rsidRPr="001163A0">
        <w:rPr>
          <w:rFonts w:ascii="Century Schoolbook" w:hAnsi="Century Schoolbook"/>
          <w:sz w:val="26"/>
          <w:szCs w:val="26"/>
          <w:vertAlign w:val="superscript"/>
        </w:rPr>
        <w:instrText>st</w:instrText>
      </w:r>
      <w:r w:rsidR="000F64B8" w:rsidRPr="001163A0">
        <w:rPr>
          <w:rFonts w:ascii="Century Schoolbook" w:hAnsi="Century Schoolbook"/>
          <w:sz w:val="26"/>
          <w:szCs w:val="26"/>
        </w:rPr>
        <w:instrText xml:space="preserve"> Cir. 2009), </w:instrText>
      </w:r>
      <w:r w:rsidR="000F64B8" w:rsidRPr="001163A0">
        <w:rPr>
          <w:rFonts w:ascii="Century Schoolbook" w:hAnsi="Century Schoolbook"/>
          <w:i/>
          <w:iCs/>
          <w:sz w:val="26"/>
          <w:szCs w:val="26"/>
        </w:rPr>
        <w:instrText>cert. denied</w:instrText>
      </w:r>
      <w:r w:rsidR="000F64B8" w:rsidRPr="001163A0">
        <w:rPr>
          <w:rFonts w:ascii="Century Schoolbook" w:hAnsi="Century Schoolbook"/>
          <w:sz w:val="26"/>
          <w:szCs w:val="26"/>
        </w:rPr>
        <w:instrText>, – U.S. – , 130 S. Ct. 3320 (2010)</w:instrText>
      </w:r>
      <w:r w:rsidR="000F64B8" w:rsidRPr="001163A0">
        <w:instrText xml:space="preserve">" </w:instrText>
      </w:r>
      <w:r w:rsidR="00141B98" w:rsidRPr="001163A0">
        <w:fldChar w:fldCharType="end"/>
      </w:r>
      <w:bookmarkStart w:id="613" w:name="_BA_Cite_1301"/>
      <w:r w:rsidRPr="001163A0">
        <w:rPr>
          <w:rFonts w:ascii="Century Schoolbook" w:hAnsi="Century Schoolbook"/>
          <w:i/>
          <w:iCs/>
          <w:sz w:val="26"/>
          <w:szCs w:val="26"/>
        </w:rPr>
        <w:t>United States v. Textron, Inc.</w:t>
      </w:r>
      <w:r w:rsidRPr="001163A0">
        <w:rPr>
          <w:rFonts w:ascii="Century Schoolbook" w:hAnsi="Century Schoolbook"/>
          <w:sz w:val="26"/>
          <w:szCs w:val="26"/>
        </w:rPr>
        <w:t xml:space="preserve">, 507 F. Supp. 2d 138, 151-52 (D.R.I. 2007), </w:t>
      </w:r>
      <w:r w:rsidRPr="001163A0">
        <w:rPr>
          <w:rFonts w:ascii="Century Schoolbook" w:hAnsi="Century Schoolbook"/>
          <w:i/>
          <w:iCs/>
          <w:sz w:val="26"/>
          <w:szCs w:val="26"/>
        </w:rPr>
        <w:t>vacated on other grounds</w:t>
      </w:r>
      <w:r w:rsidRPr="001163A0">
        <w:rPr>
          <w:rFonts w:ascii="Century Schoolbook" w:hAnsi="Century Schoolbook"/>
          <w:sz w:val="26"/>
          <w:szCs w:val="26"/>
        </w:rPr>
        <w:t>, 577 F.3d 21 (1</w:t>
      </w:r>
      <w:r w:rsidRPr="001163A0">
        <w:rPr>
          <w:rFonts w:ascii="Century Schoolbook" w:hAnsi="Century Schoolbook"/>
          <w:sz w:val="26"/>
          <w:szCs w:val="26"/>
          <w:vertAlign w:val="superscript"/>
        </w:rPr>
        <w:t>st</w:t>
      </w:r>
      <w:r w:rsidRPr="001163A0">
        <w:rPr>
          <w:rFonts w:ascii="Century Schoolbook" w:hAnsi="Century Schoolbook"/>
          <w:sz w:val="26"/>
          <w:szCs w:val="26"/>
        </w:rPr>
        <w:t xml:space="preserve"> Cir. 2009), </w:t>
      </w:r>
      <w:r w:rsidRPr="001163A0">
        <w:rPr>
          <w:rFonts w:ascii="Century Schoolbook" w:hAnsi="Century Schoolbook"/>
          <w:i/>
          <w:iCs/>
          <w:sz w:val="26"/>
          <w:szCs w:val="26"/>
        </w:rPr>
        <w:t>cert. denied</w:t>
      </w:r>
      <w:r w:rsidRPr="001163A0">
        <w:rPr>
          <w:rFonts w:ascii="Century Schoolbook" w:hAnsi="Century Schoolbook"/>
          <w:sz w:val="26"/>
          <w:szCs w:val="26"/>
        </w:rPr>
        <w:t>, – U.S. – , 130 S. Ct. 3320 (2010)</w:t>
      </w:r>
      <w:bookmarkEnd w:id="613"/>
      <w:r w:rsidRPr="001163A0">
        <w:rPr>
          <w:rFonts w:ascii="Century Schoolbook" w:hAnsi="Century Schoolbook"/>
          <w:sz w:val="26"/>
          <w:szCs w:val="26"/>
        </w:rPr>
        <w:t xml:space="preserve"> (Independent auditor does not provide “tax advice” within </w:t>
      </w:r>
      <w:r w:rsidR="00141B98" w:rsidRPr="001163A0">
        <w:fldChar w:fldCharType="begin"/>
      </w:r>
      <w:r w:rsidR="000F64B8" w:rsidRPr="001163A0">
        <w:instrText xml:space="preserve"> ADDIN BA \xc &lt;@$st&gt; \xl 12 \s KAJWZZ000359 \xpl 1 </w:instrText>
      </w:r>
      <w:r w:rsidR="00141B98" w:rsidRPr="001163A0">
        <w:fldChar w:fldCharType="end"/>
      </w:r>
      <w:r w:rsidRPr="001163A0">
        <w:rPr>
          <w:rFonts w:ascii="Century Schoolbook" w:hAnsi="Century Schoolbook"/>
          <w:sz w:val="26"/>
          <w:szCs w:val="26"/>
        </w:rPr>
        <w:t xml:space="preserve">Section 7525 when it seeks to determine the adequacy of the audited company’s tax 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614" w:name="QuickMark"/>
      <w:bookmarkStart w:id="615" w:name="_Toc299960337"/>
      <w:bookmarkStart w:id="616" w:name="_Toc299960414"/>
      <w:bookmarkStart w:id="617" w:name="_Toc301172273"/>
      <w:bookmarkEnd w:id="614"/>
      <w:r w:rsidRPr="001163A0">
        <w:rPr>
          <w:b/>
          <w:bCs w:val="0"/>
        </w:rPr>
        <w:t>Work product</w:t>
      </w:r>
      <w:bookmarkEnd w:id="615"/>
      <w:bookmarkEnd w:id="616"/>
      <w:bookmarkEnd w:id="61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the work-product doctrine, now embodied in </w:t>
      </w:r>
      <w:r w:rsidR="00141B98" w:rsidRPr="001163A0">
        <w:fldChar w:fldCharType="begin"/>
      </w:r>
      <w:r w:rsidR="000F64B8" w:rsidRPr="001163A0">
        <w:instrText xml:space="preserve"> ADDIN BA \xc &lt;@ru&gt; \xl 25 \s KAJWZZ000345 \l "</w:instrText>
      </w:r>
      <w:r w:rsidR="000F64B8" w:rsidRPr="001163A0">
        <w:rPr>
          <w:rFonts w:ascii="Century Schoolbook" w:hAnsi="Century Schoolbook"/>
          <w:sz w:val="26"/>
          <w:szCs w:val="26"/>
        </w:rPr>
        <w:instrText>Fed. R. Civ. P. 26(b)(3)</w:instrText>
      </w:r>
      <w:r w:rsidR="000F64B8" w:rsidRPr="001163A0">
        <w:instrText xml:space="preserve">" </w:instrText>
      </w:r>
      <w:r w:rsidR="00141B98" w:rsidRPr="001163A0">
        <w:fldChar w:fldCharType="end"/>
      </w:r>
      <w:bookmarkStart w:id="618" w:name="_BA_Cite_1302"/>
      <w:r w:rsidRPr="001163A0">
        <w:rPr>
          <w:rFonts w:ascii="Century Schoolbook" w:hAnsi="Century Schoolbook"/>
          <w:sz w:val="26"/>
          <w:szCs w:val="26"/>
        </w:rPr>
        <w:t>Fed. R. Civ. P.  26(b)(3)</w:t>
      </w:r>
      <w:bookmarkEnd w:id="618"/>
      <w:r w:rsidRPr="001163A0">
        <w:rPr>
          <w:rFonts w:ascii="Century Schoolbook" w:hAnsi="Century Schoolbook"/>
          <w:sz w:val="26"/>
          <w:szCs w:val="26"/>
        </w:rPr>
        <w:t>, provides qualified protection for: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“documents and tangible things prepared in anticipation of litigation or for trial by or for another party or by or its representative (including the other party’s attorney, consultant, surety, indemnitor, insurer, or agent).”   If “otherwise discoverable,” such materials “may be discovered” if “the party shows that it has substantial need for the materials to prepare its case and cannot, without undue hardship, obtain the substantial equivalent by other means.”  </w:t>
      </w:r>
      <w:r w:rsidR="00141B98" w:rsidRPr="001163A0">
        <w:fldChar w:fldCharType="begin"/>
      </w:r>
      <w:r w:rsidR="000F64B8" w:rsidRPr="001163A0">
        <w:instrText xml:space="preserve"> ADDIN BA \xc &lt;@ru&gt; \xl 27 \s KAJWZZ000346 \xqt \l "</w:instrText>
      </w:r>
      <w:r w:rsidR="000F64B8" w:rsidRPr="001163A0">
        <w:rPr>
          <w:rFonts w:ascii="Century Schoolbook" w:hAnsi="Century Schoolbook"/>
          <w:sz w:val="26"/>
          <w:szCs w:val="26"/>
        </w:rPr>
        <w:instrText>Fed. R. Civ. P. 26(b)(3)(A)</w:instrText>
      </w:r>
      <w:r w:rsidR="000F64B8" w:rsidRPr="001163A0">
        <w:instrText xml:space="preserve">" </w:instrText>
      </w:r>
      <w:r w:rsidR="00141B98" w:rsidRPr="001163A0">
        <w:fldChar w:fldCharType="end"/>
      </w:r>
      <w:bookmarkStart w:id="619" w:name="_BA_Cite_1303"/>
      <w:r w:rsidRPr="001163A0">
        <w:rPr>
          <w:rFonts w:ascii="Century Schoolbook" w:hAnsi="Century Schoolbook"/>
          <w:sz w:val="26"/>
          <w:szCs w:val="26"/>
        </w:rPr>
        <w:t>Fed. R. Civ. P. 26(b)(3)(A)</w:t>
      </w:r>
      <w:bookmarkEnd w:id="619"/>
      <w:r w:rsidRPr="001163A0">
        <w:rPr>
          <w:rFonts w:ascii="Century Schoolbook" w:hAnsi="Century Schoolbook"/>
          <w:sz w:val="26"/>
          <w:szCs w:val="26"/>
        </w:rPr>
        <w:t xml:space="preserve">.  A court “order[ing] discovery of those materials . . . must  protect against disclosure of the mental impressions, conclusions, opinions, or legal theories of a party’s attorney or other representative concerning the litigation.”  </w:t>
      </w:r>
      <w:r w:rsidR="00141B98" w:rsidRPr="001163A0">
        <w:fldChar w:fldCharType="begin"/>
      </w:r>
      <w:r w:rsidR="000F64B8" w:rsidRPr="001163A0">
        <w:instrText xml:space="preserve"> ADDIN BA \xc &lt;@ru&gt; \xl 27 \s KAJWZZ000347 \xqt \l "</w:instrText>
      </w:r>
      <w:r w:rsidR="000F64B8" w:rsidRPr="001163A0">
        <w:rPr>
          <w:rFonts w:ascii="Century Schoolbook" w:hAnsi="Century Schoolbook"/>
          <w:sz w:val="26"/>
          <w:szCs w:val="26"/>
        </w:rPr>
        <w:instrText>Fed. R. Civ. P. 26(b)(3)(B)</w:instrText>
      </w:r>
      <w:r w:rsidR="000F64B8" w:rsidRPr="001163A0">
        <w:instrText xml:space="preserve">" </w:instrText>
      </w:r>
      <w:r w:rsidR="00141B98" w:rsidRPr="001163A0">
        <w:fldChar w:fldCharType="end"/>
      </w:r>
      <w:bookmarkStart w:id="620" w:name="_BA_Cite_1304"/>
      <w:r w:rsidRPr="001163A0">
        <w:rPr>
          <w:rFonts w:ascii="Century Schoolbook" w:hAnsi="Century Schoolbook"/>
          <w:sz w:val="26"/>
          <w:szCs w:val="26"/>
        </w:rPr>
        <w:t>Fed. R. Civ. P. 26(b)(3)(B)</w:t>
      </w:r>
      <w:bookmarkEnd w:id="62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question whether a document was prepared in anticipation of litigation is often a difficult factual matter.  </w:t>
      </w:r>
      <w:r w:rsidR="00141B98" w:rsidRPr="001163A0">
        <w:fldChar w:fldCharType="begin"/>
      </w:r>
      <w:r w:rsidR="000F64B8" w:rsidRPr="001163A0">
        <w:instrText xml:space="preserve"> ADDIN BA \xc &lt;@$cs&gt; \xl 62 \s KAJWZZ000009 \xhfl Rep </w:instrText>
      </w:r>
      <w:r w:rsidR="00141B98" w:rsidRPr="001163A0">
        <w:fldChar w:fldCharType="end"/>
      </w:r>
      <w:bookmarkStart w:id="621" w:name="_BA_Cite_1305"/>
      <w:r w:rsidRPr="001163A0">
        <w:rPr>
          <w:rFonts w:ascii="Century Schoolbook" w:hAnsi="Century Schoolbook"/>
          <w:i/>
          <w:iCs/>
          <w:sz w:val="26"/>
          <w:szCs w:val="26"/>
        </w:rPr>
        <w:t xml:space="preserve">United States v. Rockwell Int’l, </w:t>
      </w:r>
      <w:r w:rsidRPr="001163A0">
        <w:rPr>
          <w:rFonts w:ascii="Century Schoolbook" w:hAnsi="Century Schoolbook"/>
          <w:sz w:val="26"/>
          <w:szCs w:val="26"/>
        </w:rPr>
        <w:t>897 F. 2d 1255 (3d Cir. 1990)</w:t>
      </w:r>
      <w:bookmarkEnd w:id="621"/>
      <w:r w:rsidRPr="001163A0">
        <w:rPr>
          <w:rFonts w:ascii="Century Schoolbook" w:hAnsi="Century Schoolbook"/>
          <w:sz w:val="26"/>
          <w:szCs w:val="26"/>
        </w:rPr>
        <w:t xml:space="preserve">.  In </w:t>
      </w:r>
      <w:r w:rsidR="00141B98" w:rsidRPr="001163A0">
        <w:fldChar w:fldCharType="begin"/>
      </w:r>
      <w:r w:rsidR="000F64B8" w:rsidRPr="001163A0">
        <w:instrText xml:space="preserve"> ADDIN BA \xc &lt;@cs&gt; \xl 54 \s KAJWZZ000348 \xhfl Rep \l "</w:instrText>
      </w:r>
      <w:r w:rsidR="000F64B8" w:rsidRPr="001163A0">
        <w:rPr>
          <w:rFonts w:ascii="Century Schoolbook" w:hAnsi="Century Schoolbook"/>
          <w:i/>
          <w:iCs/>
          <w:sz w:val="26"/>
          <w:szCs w:val="26"/>
        </w:rPr>
        <w:instrText>United States v. Adlman,</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134 F. 3d 1194 (2d Cir. 1998)</w:instrText>
      </w:r>
      <w:r w:rsidR="000F64B8" w:rsidRPr="001163A0">
        <w:instrText xml:space="preserve">" </w:instrText>
      </w:r>
      <w:r w:rsidR="00141B98" w:rsidRPr="001163A0">
        <w:fldChar w:fldCharType="end"/>
      </w:r>
      <w:bookmarkStart w:id="622" w:name="_BA_Cite_1306"/>
      <w:r w:rsidRPr="001163A0">
        <w:rPr>
          <w:rFonts w:ascii="Century Schoolbook" w:hAnsi="Century Schoolbook"/>
          <w:i/>
          <w:iCs/>
          <w:sz w:val="26"/>
          <w:szCs w:val="26"/>
        </w:rPr>
        <w:t xml:space="preserve">United States v. Adlman, </w:t>
      </w:r>
      <w:r w:rsidRPr="001163A0">
        <w:rPr>
          <w:rFonts w:ascii="Century Schoolbook" w:hAnsi="Century Schoolbook"/>
          <w:sz w:val="26"/>
          <w:szCs w:val="26"/>
        </w:rPr>
        <w:t>134 F. 3d 1194 (2d Cir. 1998)</w:t>
      </w:r>
      <w:bookmarkEnd w:id="622"/>
      <w:r w:rsidRPr="001163A0">
        <w:rPr>
          <w:rFonts w:ascii="Century Schoolbook" w:hAnsi="Century Schoolbook"/>
          <w:sz w:val="26"/>
          <w:szCs w:val="26"/>
        </w:rPr>
        <w:t xml:space="preserve">, the Court of Appeals vacated a district court’s decision holding that a memorandum prepared by outside accountants analyzing likely IRS </w:t>
      </w:r>
      <w:r w:rsidRPr="001163A0">
        <w:rPr>
          <w:rFonts w:ascii="Century Schoolbook" w:hAnsi="Century Schoolbook"/>
          <w:sz w:val="26"/>
          <w:szCs w:val="26"/>
        </w:rPr>
        <w:lastRenderedPageBreak/>
        <w:t xml:space="preserve">challenges to a corporate reorganization was not protected work-product and remanded the case to the district court to determine whether the memorandum had been generated in the ordinary course of business.  The court accepted, without question, the taxpayer’s assertion that litigation “was virtually certain to result” from the proposed transaction if carried out, because the IRS usually audited the taxpayer’s returns, the claimed refund was so large it would require approval from the Joint Congressional Committee on Taxation under </w:t>
      </w:r>
      <w:r w:rsidR="00141B98" w:rsidRPr="001163A0">
        <w:fldChar w:fldCharType="begin"/>
      </w:r>
      <w:r w:rsidR="000F64B8" w:rsidRPr="001163A0">
        <w:instrText xml:space="preserve"> ADDIN BA \xc &lt;@osdv&gt; \xl 12 \s KAJWZZ000634 \l "</w:instrText>
      </w:r>
      <w:r w:rsidR="000F64B8" w:rsidRPr="001163A0">
        <w:rPr>
          <w:rFonts w:ascii="Century Schoolbook" w:hAnsi="Century Schoolbook"/>
          <w:sz w:val="26"/>
          <w:szCs w:val="26"/>
        </w:rPr>
        <w:instrText>section 6405</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6405, and there was no case or IRS ruling exactly on point which would validate the transaction.  </w:t>
      </w:r>
      <w:r w:rsidR="00141B98" w:rsidRPr="001163A0">
        <w:fldChar w:fldCharType="begin"/>
      </w:r>
      <w:r w:rsidR="000F64B8" w:rsidRPr="001163A0">
        <w:instrText xml:space="preserve"> ADDIN BA \xc &lt;@$id&gt; \xl 11 \s KAJWZZ000348 \xhfl Rep </w:instrText>
      </w:r>
      <w:r w:rsidR="00141B98" w:rsidRPr="001163A0">
        <w:fldChar w:fldCharType="end"/>
      </w:r>
      <w:bookmarkStart w:id="623" w:name="_BA_Cite_1307"/>
      <w:r w:rsidRPr="001163A0">
        <w:rPr>
          <w:rFonts w:ascii="Century Schoolbook" w:hAnsi="Century Schoolbook"/>
          <w:i/>
          <w:iCs/>
          <w:sz w:val="26"/>
          <w:szCs w:val="26"/>
        </w:rPr>
        <w:t xml:space="preserve">Id. </w:t>
      </w:r>
      <w:r w:rsidRPr="001163A0">
        <w:rPr>
          <w:rFonts w:ascii="Century Schoolbook" w:hAnsi="Century Schoolbook"/>
          <w:sz w:val="26"/>
          <w:szCs w:val="26"/>
        </w:rPr>
        <w:t>at 1196</w:t>
      </w:r>
      <w:bookmarkEnd w:id="623"/>
      <w:r w:rsidRPr="001163A0">
        <w:rPr>
          <w:rFonts w:ascii="Century Schoolbook" w:hAnsi="Century Schoolbook"/>
          <w:sz w:val="26"/>
          <w:szCs w:val="26"/>
        </w:rPr>
        <w:t xml:space="preserve">.  The court held that “a document created because of anticipated litigation, which tends to reveal mental impressions, conclusions, opinions or theories concerning the litigation, does not lose work-product protection merely because it is intended to assist in the making of a business decision influenced by the likely outcome of the anticipated litigation.”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at 1195.  In the course of its opinion, the Second Circuit rejected what it viewed as a narrower standard, described as  “principal purpose” or “primarily to assist in” litigation, as opposed to primarily to assist in making a business decision influenced by the likely outcome of the anticipated litigation.   </w:t>
      </w:r>
      <w:r w:rsidR="00141B98" w:rsidRPr="001163A0">
        <w:fldChar w:fldCharType="begin"/>
      </w:r>
      <w:r w:rsidR="000F64B8" w:rsidRPr="001163A0">
        <w:instrText xml:space="preserve"> ADDIN BA \xc &lt;@$id&gt; \xl 11 \s ID \xhfl Rep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at 1195.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KAJWZZ000349 \xhfl Rep \l "</w:instrText>
      </w:r>
      <w:r w:rsidR="000F64B8" w:rsidRPr="001163A0">
        <w:rPr>
          <w:rFonts w:ascii="Century Schoolbook" w:hAnsi="Century Schoolbook"/>
          <w:i/>
          <w:iCs/>
          <w:sz w:val="26"/>
          <w:szCs w:val="26"/>
        </w:rPr>
        <w:instrText>In re Grand Jury Subpoena (Torf)</w:instrText>
      </w:r>
      <w:r w:rsidR="000F64B8" w:rsidRPr="001163A0">
        <w:rPr>
          <w:rFonts w:ascii="Century Schoolbook" w:hAnsi="Century Schoolbook"/>
          <w:sz w:val="26"/>
          <w:szCs w:val="26"/>
        </w:rPr>
        <w:instrText>,&lt;SoftRt&gt; 357 F.3d 900 (9th Cir. 2004)</w:instrText>
      </w:r>
      <w:r w:rsidR="000F64B8" w:rsidRPr="001163A0">
        <w:instrText xml:space="preserve">" </w:instrText>
      </w:r>
      <w:r w:rsidR="00141B98" w:rsidRPr="001163A0">
        <w:fldChar w:fldCharType="end"/>
      </w:r>
      <w:bookmarkStart w:id="624" w:name="_BA_Cite_1308"/>
      <w:r w:rsidRPr="001163A0">
        <w:rPr>
          <w:rFonts w:ascii="Century Schoolbook" w:hAnsi="Century Schoolbook"/>
          <w:i/>
          <w:iCs/>
          <w:sz w:val="26"/>
          <w:szCs w:val="26"/>
        </w:rPr>
        <w:t>In re Grand Jury Subpoena (Torf)</w:t>
      </w:r>
      <w:r w:rsidRPr="001163A0">
        <w:rPr>
          <w:rFonts w:ascii="Century Schoolbook" w:hAnsi="Century Schoolbook"/>
          <w:sz w:val="26"/>
          <w:szCs w:val="26"/>
        </w:rPr>
        <w:t>, 357 F.3d 900, 908 (9th Cir. 2004)</w:t>
      </w:r>
      <w:bookmarkEnd w:id="624"/>
      <w:r w:rsidRPr="001163A0">
        <w:rPr>
          <w:rFonts w:ascii="Century Schoolbook" w:hAnsi="Century Schoolbook"/>
          <w:sz w:val="26"/>
          <w:szCs w:val="26"/>
        </w:rPr>
        <w:t>.  In any event, anticipation of an IRS audit does not amount to anticipation of litigation, and a factual record can be made to establish this point.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49 \s KAJWZZ000350 \xhfl Rep \l "</w:instrText>
      </w:r>
      <w:r w:rsidR="000F64B8" w:rsidRPr="001163A0">
        <w:rPr>
          <w:rFonts w:ascii="Century Schoolbook" w:hAnsi="Century Schoolbook"/>
          <w:i/>
          <w:iCs/>
          <w:sz w:val="26"/>
          <w:szCs w:val="26"/>
        </w:rPr>
        <w:instrText>United States v. Baggot</w:instrText>
      </w:r>
      <w:r w:rsidR="000F64B8" w:rsidRPr="001163A0">
        <w:rPr>
          <w:rFonts w:ascii="Century Schoolbook" w:hAnsi="Century Schoolbook"/>
          <w:sz w:val="26"/>
          <w:szCs w:val="26"/>
        </w:rPr>
        <w:instrText>,&lt;SoftRt&gt; 463 U.S. 476 (1983)</w:instrText>
      </w:r>
      <w:r w:rsidR="000F64B8" w:rsidRPr="001163A0">
        <w:instrText xml:space="preserve">" </w:instrText>
      </w:r>
      <w:r w:rsidR="00141B98" w:rsidRPr="001163A0">
        <w:fldChar w:fldCharType="end"/>
      </w:r>
      <w:bookmarkStart w:id="625" w:name="_BA_Cite_1309"/>
      <w:r w:rsidRPr="001163A0">
        <w:rPr>
          <w:rFonts w:ascii="Century Schoolbook" w:hAnsi="Century Schoolbook"/>
          <w:i/>
          <w:iCs/>
          <w:sz w:val="26"/>
          <w:szCs w:val="26"/>
        </w:rPr>
        <w:t>United States v. Baggot</w:t>
      </w:r>
      <w:r w:rsidRPr="001163A0">
        <w:rPr>
          <w:rFonts w:ascii="Century Schoolbook" w:hAnsi="Century Schoolbook"/>
          <w:sz w:val="26"/>
          <w:szCs w:val="26"/>
        </w:rPr>
        <w:t>, 463 U.S. 476, 482 (1983)</w:t>
      </w:r>
      <w:bookmarkEnd w:id="625"/>
      <w:r w:rsidRPr="001163A0">
        <w:rPr>
          <w:rFonts w:ascii="Century Schoolbook" w:hAnsi="Century Schoolbook"/>
          <w:sz w:val="26"/>
          <w:szCs w:val="26"/>
        </w:rPr>
        <w:t xml:space="preserve">, the Supreme Court held that an IRS civil audit was not “preliminary to or in connection with a judicial proceeding” within the meaning of </w:t>
      </w:r>
      <w:r w:rsidR="00141B98" w:rsidRPr="001163A0">
        <w:fldChar w:fldCharType="begin"/>
      </w:r>
      <w:r w:rsidR="000F64B8" w:rsidRPr="001163A0">
        <w:instrText xml:space="preserve"> ADDIN BA \xc &lt;@ru&gt; \xl 30 \s KAJWZZ000351 \l "</w:instrText>
      </w:r>
      <w:r w:rsidR="000F64B8" w:rsidRPr="001163A0">
        <w:rPr>
          <w:rFonts w:ascii="Century Schoolbook" w:hAnsi="Century Schoolbook"/>
          <w:sz w:val="26"/>
          <w:szCs w:val="26"/>
        </w:rPr>
        <w:instrText>Fed. R. Crim. P. 6(e)(3)(C)(I)</w:instrText>
      </w:r>
      <w:r w:rsidR="000F64B8" w:rsidRPr="001163A0">
        <w:instrText xml:space="preserve">" </w:instrText>
      </w:r>
      <w:r w:rsidR="00141B98" w:rsidRPr="001163A0">
        <w:fldChar w:fldCharType="end"/>
      </w:r>
      <w:bookmarkStart w:id="626" w:name="_BA_Cite_1310"/>
      <w:r w:rsidRPr="001163A0">
        <w:rPr>
          <w:rFonts w:ascii="Century Schoolbook" w:hAnsi="Century Schoolbook"/>
          <w:sz w:val="26"/>
          <w:szCs w:val="26"/>
        </w:rPr>
        <w:t>Fed. R. Crim. P. 6(e)(3)(C)(I)</w:t>
      </w:r>
      <w:bookmarkEnd w:id="626"/>
      <w:r w:rsidRPr="001163A0">
        <w:rPr>
          <w:rFonts w:ascii="Century Schoolbook" w:hAnsi="Century Schoolbook"/>
          <w:sz w:val="26"/>
          <w:szCs w:val="26"/>
        </w:rPr>
        <w:t xml:space="preserve">.  As a result, grand jury transcripts and documents could not be disclosed for use in the audit.  Although the Court noted, </w:t>
      </w:r>
      <w:r w:rsidR="00141B98" w:rsidRPr="001163A0">
        <w:fldChar w:fldCharType="begin"/>
      </w:r>
      <w:r w:rsidR="000F64B8" w:rsidRPr="001163A0">
        <w:instrText xml:space="preserve"> ADDIN BA \xc &lt;@$cs&gt; \xl 19 \s KAJWZZ000350 \xhfl Rep </w:instrText>
      </w:r>
      <w:r w:rsidR="00141B98" w:rsidRPr="001163A0">
        <w:fldChar w:fldCharType="end"/>
      </w:r>
      <w:r w:rsidRPr="001163A0">
        <w:rPr>
          <w:rFonts w:ascii="Century Schoolbook" w:hAnsi="Century Schoolbook"/>
          <w:sz w:val="26"/>
          <w:szCs w:val="26"/>
        </w:rPr>
        <w:t xml:space="preserve">463 U.S. at 479 n.3, that its decision was limited to </w:t>
      </w:r>
      <w:r w:rsidR="00141B98" w:rsidRPr="001163A0">
        <w:fldChar w:fldCharType="begin"/>
      </w:r>
      <w:r w:rsidR="000F64B8" w:rsidRPr="001163A0">
        <w:instrText xml:space="preserve"> ADDIN BA \xc &lt;@$ru&gt; \xl 18 \s KAJWZZ000351 </w:instrText>
      </w:r>
      <w:r w:rsidR="00141B98" w:rsidRPr="001163A0">
        <w:fldChar w:fldCharType="end"/>
      </w:r>
      <w:r w:rsidRPr="001163A0">
        <w:rPr>
          <w:rFonts w:ascii="Century Schoolbook" w:hAnsi="Century Schoolbook"/>
          <w:sz w:val="26"/>
          <w:szCs w:val="26"/>
        </w:rPr>
        <w:t>Rule 6(e)(3)(C)(I) and that “[o]ther considerations may govern the construction of similar standards in other contexts (</w:t>
      </w:r>
      <w:r w:rsidRPr="001163A0">
        <w:rPr>
          <w:rFonts w:ascii="Century Schoolbook" w:hAnsi="Century Schoolbook"/>
          <w:i/>
          <w:iCs/>
          <w:sz w:val="26"/>
          <w:szCs w:val="26"/>
        </w:rPr>
        <w:t>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24 \s KAJWZZ000345 \xpl 1 </w:instrText>
      </w:r>
      <w:r w:rsidR="00141B98" w:rsidRPr="001163A0">
        <w:fldChar w:fldCharType="end"/>
      </w:r>
      <w:bookmarkStart w:id="627" w:name="_BA_Cite_1311"/>
      <w:r w:rsidRPr="001163A0">
        <w:rPr>
          <w:rFonts w:ascii="Century Schoolbook" w:hAnsi="Century Schoolbook"/>
          <w:sz w:val="26"/>
          <w:szCs w:val="26"/>
        </w:rPr>
        <w:t>Fed. R. Civ. P. 26(b)(3)</w:t>
      </w:r>
      <w:bookmarkEnd w:id="627"/>
      <w:r w:rsidRPr="001163A0">
        <w:rPr>
          <w:rFonts w:ascii="Century Schoolbook" w:hAnsi="Century Schoolbook"/>
          <w:sz w:val="26"/>
          <w:szCs w:val="26"/>
        </w:rPr>
        <w:t xml:space="preserve"> (‘in anticipation of litigation or for trial’)),” its opinion is nonetheless instructive.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The Court explained the “preliminarily to” requirement as follows:</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[T]he Rule contemplates only uses related fairly directly to some identifiable litigation, pending or anticipated.  Thus, it is not enough to show that some litigation may emerge from the matter in which the material is to be used, or even that litigation is factually likely to emerge.  The focus is on the </w:t>
      </w:r>
      <w:r w:rsidRPr="001163A0">
        <w:rPr>
          <w:rFonts w:ascii="Century Schoolbook" w:hAnsi="Century Schoolbook"/>
          <w:i/>
          <w:iCs/>
          <w:sz w:val="26"/>
          <w:szCs w:val="26"/>
        </w:rPr>
        <w:t xml:space="preserve">actual use </w:t>
      </w:r>
      <w:r w:rsidRPr="001163A0">
        <w:rPr>
          <w:rFonts w:ascii="Century Schoolbook" w:hAnsi="Century Schoolbook"/>
          <w:sz w:val="26"/>
          <w:szCs w:val="26"/>
        </w:rPr>
        <w:t>to be made of the material.  If the primary purpose of disclosure is not to assist in preparation or conduct of a judicial proceeding, disclosure under (C)(i) is not permitted.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i/>
          <w:iCs/>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&lt;@$cs&gt; \xl 23 \s KAJWZZ000350 \xhfl Rep </w:instrText>
      </w:r>
      <w:r w:rsidRPr="001163A0">
        <w:fldChar w:fldCharType="end"/>
      </w:r>
      <w:bookmarkStart w:id="628" w:name="_BA_Cite_1312"/>
      <w:r w:rsidR="00DA0DFB" w:rsidRPr="001163A0">
        <w:rPr>
          <w:rFonts w:ascii="Century Schoolbook" w:hAnsi="Century Schoolbook"/>
          <w:i/>
          <w:iCs/>
          <w:sz w:val="26"/>
          <w:szCs w:val="26"/>
        </w:rPr>
        <w:t>Baggot</w:t>
      </w:r>
      <w:r w:rsidR="00DA0DFB" w:rsidRPr="001163A0">
        <w:rPr>
          <w:rFonts w:ascii="Century Schoolbook" w:hAnsi="Century Schoolbook"/>
          <w:sz w:val="26"/>
          <w:szCs w:val="26"/>
        </w:rPr>
        <w:t>, 463 U.S. at 480</w:t>
      </w:r>
      <w:bookmarkEnd w:id="628"/>
      <w:r w:rsidR="00DA0DFB" w:rsidRPr="001163A0">
        <w:rPr>
          <w:rFonts w:ascii="Century Schoolbook" w:hAnsi="Century Schoolbook"/>
          <w:sz w:val="26"/>
          <w:szCs w:val="26"/>
        </w:rPr>
        <w:t xml:space="preserve"> (emphasis in original).  In other words, a civil tax audit does not in and of itself portend litigation.  The </w:t>
      </w:r>
      <w:r w:rsidRPr="001163A0">
        <w:fldChar w:fldCharType="begin"/>
      </w:r>
      <w:r w:rsidR="000F64B8" w:rsidRPr="001163A0">
        <w:instrText xml:space="preserve"> ADDIN BA \xc &lt;@$cs&gt; \xl 6 \s KAJWZZ000350 </w:instrText>
      </w:r>
      <w:r w:rsidRPr="001163A0">
        <w:fldChar w:fldCharType="end"/>
      </w:r>
      <w:r w:rsidR="00DA0DFB" w:rsidRPr="001163A0">
        <w:rPr>
          <w:rFonts w:ascii="Century Schoolbook" w:hAnsi="Century Schoolbook"/>
          <w:i/>
          <w:iCs/>
          <w:sz w:val="26"/>
          <w:szCs w:val="26"/>
        </w:rPr>
        <w:t>Baggot</w:t>
      </w:r>
      <w:r w:rsidR="00DA0DFB" w:rsidRPr="001163A0">
        <w:rPr>
          <w:rFonts w:ascii="Century Schoolbook" w:hAnsi="Century Schoolbook"/>
          <w:sz w:val="26"/>
          <w:szCs w:val="26"/>
        </w:rPr>
        <w:t xml:space="preserve"> Court recognized that there are four possible outcomes of a civil audit, three of which may involve litigation at some point in the future.  </w:t>
      </w: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Nevertheless, the Court held that  an audit was not “preliminarily to” litigation: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The fact that judicial redress may be sought, without more, does not mean that the Government’s action is “preliminar[y] to a judicial proceeding.”  Of course, it may often be loosely said that the Government’s action is “preparing for litigation,” in the sense that frequently it will be wise for an agency to anticipate the chance that it may be called upon to defend its actions in court.  That, however, is not alone enough to bring an administrative action within (C)(i).  Where an agency’s action does not require resort to litigation to accomplish the agency’s present goal, the action is not preliminary to a judicial proceeding for purposes of (C)(i).</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&lt;@$id&gt; \xl 13 \s ID \xhfl Rep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at 481-82.  </w:t>
      </w:r>
      <w:r w:rsidR="00DA0DFB" w:rsidRPr="001163A0">
        <w:rPr>
          <w:rFonts w:ascii="Century Schoolbook" w:hAnsi="Century Schoolbook"/>
          <w:i/>
          <w:iCs/>
          <w:sz w:val="26"/>
          <w:szCs w:val="26"/>
        </w:rPr>
        <w:t xml:space="preserve"> See also, </w:t>
      </w:r>
      <w:r w:rsidRPr="001163A0">
        <w:fldChar w:fldCharType="begin"/>
      </w:r>
      <w:r w:rsidR="000F64B8" w:rsidRPr="001163A0">
        <w:instrText xml:space="preserve"> ADDIN BA \xc &lt;@cs&gt; \xl 75 \s KAJWZZ000352 \xhfl Rep \l "</w:instrText>
      </w:r>
      <w:r w:rsidR="000F64B8" w:rsidRPr="001163A0">
        <w:rPr>
          <w:rFonts w:ascii="Century Schoolbook" w:hAnsi="Century Schoolbook"/>
          <w:i/>
          <w:iCs/>
          <w:sz w:val="26"/>
          <w:szCs w:val="26"/>
        </w:rPr>
        <w:instrText>Culinary Foods, Inc. v. Raychem Corp.</w:instrText>
      </w:r>
      <w:r w:rsidR="000F64B8" w:rsidRPr="001163A0">
        <w:rPr>
          <w:rFonts w:ascii="Century Schoolbook" w:hAnsi="Century Schoolbook"/>
          <w:sz w:val="26"/>
          <w:szCs w:val="26"/>
        </w:rPr>
        <w:instrText>,&lt;SoftRt&gt; 150 F.R.D. 122 (N.D. Ill. 1993)</w:instrText>
      </w:r>
      <w:r w:rsidR="000F64B8" w:rsidRPr="001163A0">
        <w:instrText xml:space="preserve">" </w:instrText>
      </w:r>
      <w:r w:rsidRPr="001163A0">
        <w:fldChar w:fldCharType="end"/>
      </w:r>
      <w:bookmarkStart w:id="629" w:name="_BA_Cite_1313"/>
      <w:r w:rsidR="00DA0DFB" w:rsidRPr="001163A0">
        <w:rPr>
          <w:rFonts w:ascii="Century Schoolbook" w:hAnsi="Century Schoolbook"/>
          <w:i/>
          <w:iCs/>
          <w:sz w:val="26"/>
          <w:szCs w:val="26"/>
        </w:rPr>
        <w:t>Culinary Foods, Inc. v. Raychem Corp.</w:t>
      </w:r>
      <w:r w:rsidR="00DA0DFB" w:rsidRPr="001163A0">
        <w:rPr>
          <w:rFonts w:ascii="Century Schoolbook" w:hAnsi="Century Schoolbook"/>
          <w:sz w:val="26"/>
          <w:szCs w:val="26"/>
        </w:rPr>
        <w:t>, 150 F.R.D. 122, 130 (N.D. Ill. 1993)</w:t>
      </w:r>
      <w:bookmarkEnd w:id="629"/>
      <w:r w:rsidR="00DA0DFB" w:rsidRPr="001163A0">
        <w:rPr>
          <w:rFonts w:ascii="Century Schoolbook" w:hAnsi="Century Schoolbook"/>
          <w:sz w:val="26"/>
          <w:szCs w:val="26"/>
        </w:rPr>
        <w:t xml:space="preserve"> (documents prepared during OSHA investigation not in anticipation of litigation because, in OSHA cases, litigation generally is contemplated only after the employer refuses to recognize and correct safety violations).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Supreme Court, with citation to </w:t>
      </w:r>
      <w:r w:rsidR="00141B98" w:rsidRPr="001163A0">
        <w:fldChar w:fldCharType="begin"/>
      </w:r>
      <w:r w:rsidR="000F64B8" w:rsidRPr="001163A0">
        <w:instrText xml:space="preserve"> ADDIN BA \xc &lt;@$ru&gt; \xl 24 \s KAJWZZ000345 </w:instrText>
      </w:r>
      <w:r w:rsidR="00141B98" w:rsidRPr="001163A0">
        <w:fldChar w:fldCharType="end"/>
      </w:r>
      <w:bookmarkStart w:id="630" w:name="_BA_Cite_1314"/>
      <w:r w:rsidRPr="001163A0">
        <w:rPr>
          <w:rFonts w:ascii="Century Schoolbook" w:hAnsi="Century Schoolbook"/>
          <w:sz w:val="26"/>
          <w:szCs w:val="26"/>
        </w:rPr>
        <w:t>Fed. R. Civ. P. 26(b)(3)</w:t>
      </w:r>
      <w:bookmarkEnd w:id="630"/>
      <w:r w:rsidRPr="001163A0">
        <w:rPr>
          <w:rFonts w:ascii="Century Schoolbook" w:hAnsi="Century Schoolbook"/>
          <w:sz w:val="26"/>
          <w:szCs w:val="26"/>
        </w:rPr>
        <w:t>, has held that the work-product doctrine protects “material prepared by agents for the attorney as well as those prepared by the attorney himself” (</w:t>
      </w:r>
      <w:r w:rsidR="00141B98" w:rsidRPr="001163A0">
        <w:fldChar w:fldCharType="begin"/>
      </w:r>
      <w:r w:rsidR="000F64B8" w:rsidRPr="001163A0">
        <w:instrText xml:space="preserve"> ADDIN BA \xc &lt;@cs&gt; \xl 52 \s KAJWZZ000353 \xhfl Rep \xpl 1 \l "</w:instrText>
      </w:r>
      <w:r w:rsidR="000F64B8" w:rsidRPr="001163A0">
        <w:rPr>
          <w:rFonts w:ascii="Century Schoolbook" w:hAnsi="Century Schoolbook"/>
          <w:i/>
          <w:iCs/>
          <w:sz w:val="26"/>
          <w:szCs w:val="26"/>
        </w:rPr>
        <w:instrText>United States v. Nobles</w:instrText>
      </w:r>
      <w:r w:rsidR="000F64B8" w:rsidRPr="001163A0">
        <w:rPr>
          <w:rFonts w:ascii="Century Schoolbook" w:hAnsi="Century Schoolbook"/>
          <w:sz w:val="26"/>
          <w:szCs w:val="26"/>
        </w:rPr>
        <w:instrText>,&lt;SoftRt&gt; 422 U.S. 225 (1975)</w:instrText>
      </w:r>
      <w:r w:rsidR="000F64B8" w:rsidRPr="001163A0">
        <w:instrText xml:space="preserve">" </w:instrText>
      </w:r>
      <w:r w:rsidR="00141B98" w:rsidRPr="001163A0">
        <w:fldChar w:fldCharType="end"/>
      </w:r>
      <w:bookmarkStart w:id="631" w:name="_BA_Cite_1315"/>
      <w:r w:rsidRPr="001163A0">
        <w:rPr>
          <w:rFonts w:ascii="Century Schoolbook" w:hAnsi="Century Schoolbook"/>
          <w:i/>
          <w:iCs/>
          <w:sz w:val="26"/>
          <w:szCs w:val="26"/>
        </w:rPr>
        <w:t>United States v. Nobles</w:t>
      </w:r>
      <w:r w:rsidRPr="001163A0">
        <w:rPr>
          <w:rFonts w:ascii="Century Schoolbook" w:hAnsi="Century Schoolbook"/>
          <w:sz w:val="26"/>
          <w:szCs w:val="26"/>
        </w:rPr>
        <w:t>, 422 U.S. 225, 238-39 (1975)</w:t>
      </w:r>
      <w:bookmarkEnd w:id="631"/>
      <w:r w:rsidRPr="001163A0">
        <w:rPr>
          <w:rFonts w:ascii="Century Schoolbook" w:hAnsi="Century Schoolbook"/>
          <w:sz w:val="26"/>
          <w:szCs w:val="26"/>
        </w:rPr>
        <w:t xml:space="preserve">), and applies to summons enforcement proceedings,  </w:t>
      </w:r>
      <w:r w:rsidR="00141B98" w:rsidRPr="001163A0">
        <w:fldChar w:fldCharType="begin"/>
      </w:r>
      <w:r w:rsidR="000F64B8" w:rsidRPr="001163A0">
        <w:instrText xml:space="preserve"> ADDIN BA \xc &lt;@$cs&gt; \xl 26 \s KAJWZZ000245 \xhfl Rep </w:instrText>
      </w:r>
      <w:r w:rsidR="00141B98" w:rsidRPr="001163A0">
        <w:fldChar w:fldCharType="end"/>
      </w:r>
      <w:bookmarkStart w:id="632" w:name="_BA_Cite_1316"/>
      <w:r w:rsidRPr="001163A0">
        <w:rPr>
          <w:rFonts w:ascii="Century Schoolbook" w:hAnsi="Century Schoolbook"/>
          <w:i/>
          <w:iCs/>
          <w:sz w:val="26"/>
          <w:szCs w:val="26"/>
        </w:rPr>
        <w:t>Upjohn</w:t>
      </w:r>
      <w:r w:rsidRPr="001163A0">
        <w:rPr>
          <w:rFonts w:ascii="Century Schoolbook" w:hAnsi="Century Schoolbook"/>
          <w:sz w:val="26"/>
          <w:szCs w:val="26"/>
        </w:rPr>
        <w:t>, 449 U.S. at 398-99</w:t>
      </w:r>
      <w:bookmarkEnd w:id="632"/>
      <w:r w:rsidRPr="001163A0">
        <w:rPr>
          <w:rFonts w:ascii="Century Schoolbook" w:hAnsi="Century Schoolbook"/>
          <w:sz w:val="26"/>
          <w:szCs w:val="26"/>
        </w:rPr>
        <w:t xml:space="preserve">, the Court also has held that there is no work-product immunity for the tax accrual work papers prepared by an accountant on behalf of a corporation.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150 \s KAJWZZ000011 \xhfl Rep </w:instrText>
      </w:r>
      <w:r w:rsidR="00141B98" w:rsidRPr="001163A0">
        <w:fldChar w:fldCharType="end"/>
      </w:r>
      <w:bookmarkStart w:id="633" w:name="_BA_Cite_1317"/>
      <w:r w:rsidRPr="001163A0">
        <w:rPr>
          <w:rFonts w:ascii="Century Schoolbook" w:hAnsi="Century Schoolbook"/>
          <w:i/>
          <w:iCs/>
          <w:sz w:val="26"/>
          <w:szCs w:val="26"/>
        </w:rPr>
        <w:t xml:space="preserve">United States v. Arthur Young &amp; </w:t>
      </w:r>
      <w:r w:rsidRPr="001163A0">
        <w:rPr>
          <w:rFonts w:ascii="Century Schoolbook" w:hAnsi="Century Schoolbook"/>
          <w:i/>
          <w:iCs/>
          <w:sz w:val="26"/>
          <w:szCs w:val="26"/>
        </w:rPr>
        <w:lastRenderedPageBreak/>
        <w:t>Co.</w:t>
      </w:r>
      <w:r w:rsidRPr="001163A0">
        <w:rPr>
          <w:rFonts w:ascii="Century Schoolbook" w:hAnsi="Century Schoolbook"/>
          <w:sz w:val="26"/>
          <w:szCs w:val="26"/>
        </w:rPr>
        <w:t xml:space="preserve">, 465 U.S. 805, 817 (1984).  </w:t>
      </w:r>
      <w:hyperlink w:anchor="II_B_2_c__Requirements_to_summon_certain"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Section II.B.2.c.(3).)</w:t>
        </w:r>
      </w:hyperlink>
      <w:bookmarkEnd w:id="633"/>
      <w:r w:rsidRPr="001163A0">
        <w:rPr>
          <w:rStyle w:val="Hypertext"/>
          <w:rFonts w:ascii="Century Schoolbook" w:hAnsi="Century Schoolbook"/>
          <w:sz w:val="26"/>
          <w:szCs w:val="26"/>
        </w:rPr>
        <w:t xml:space="preserve"> </w:t>
      </w:r>
      <w:r w:rsidRPr="001163A0">
        <w:rPr>
          <w:rFonts w:ascii="Century Schoolbook" w:hAnsi="Century Schoolbook"/>
          <w:sz w:val="26"/>
          <w:szCs w:val="26"/>
        </w:rPr>
        <w:t xml:space="preserve"> Work-product protection turns, in substantial part, on the role of the person preparing the sought-after document.  An accountant who is in the role of auditor of a public company does not create memoranda “because of” litigation.  </w:t>
      </w:r>
      <w:r w:rsidR="00141B98" w:rsidRPr="001163A0">
        <w:fldChar w:fldCharType="begin"/>
      </w:r>
      <w:r w:rsidR="000F64B8" w:rsidRPr="001163A0">
        <w:instrText xml:space="preserve"> ADDIN BA \xc &lt;@cs&gt; \xl 69 \s KAJWZZ000354 \xhfl Rep \l "</w:instrText>
      </w:r>
      <w:r w:rsidR="000F64B8" w:rsidRPr="001163A0">
        <w:rPr>
          <w:rFonts w:ascii="Century Schoolbook" w:hAnsi="Century Schoolbook"/>
          <w:i/>
          <w:iCs/>
          <w:sz w:val="26"/>
          <w:szCs w:val="26"/>
        </w:rPr>
        <w:instrText>United States v. Textron, Inc.</w:instrText>
      </w:r>
      <w:r w:rsidR="000F64B8" w:rsidRPr="001163A0">
        <w:rPr>
          <w:rFonts w:ascii="Century Schoolbook" w:hAnsi="Century Schoolbook"/>
          <w:sz w:val="26"/>
          <w:szCs w:val="26"/>
        </w:rPr>
        <w:instrText>,&lt;SoftRt&gt; 577 F.3d 21 (1</w:instrText>
      </w:r>
      <w:r w:rsidR="000F64B8" w:rsidRPr="001163A0">
        <w:rPr>
          <w:rFonts w:ascii="Century Schoolbook" w:hAnsi="Century Schoolbook"/>
          <w:sz w:val="26"/>
          <w:szCs w:val="26"/>
          <w:vertAlign w:val="superscript"/>
        </w:rPr>
        <w:instrText>st</w:instrText>
      </w:r>
      <w:r w:rsidR="000F64B8" w:rsidRPr="001163A0">
        <w:rPr>
          <w:rFonts w:ascii="Century Schoolbook" w:hAnsi="Century Schoolbook"/>
          <w:sz w:val="26"/>
          <w:szCs w:val="26"/>
        </w:rPr>
        <w:instrText xml:space="preserve"> Cir. 2009) (en banc)</w:instrText>
      </w:r>
      <w:r w:rsidR="000F64B8" w:rsidRPr="001163A0">
        <w:instrText xml:space="preserve">" </w:instrText>
      </w:r>
      <w:r w:rsidR="00141B98" w:rsidRPr="001163A0">
        <w:fldChar w:fldCharType="end"/>
      </w:r>
      <w:bookmarkStart w:id="634" w:name="_BA_Cite_1318"/>
      <w:r w:rsidRPr="001163A0">
        <w:rPr>
          <w:rFonts w:ascii="Century Schoolbook" w:hAnsi="Century Schoolbook"/>
          <w:i/>
          <w:iCs/>
          <w:sz w:val="26"/>
          <w:szCs w:val="26"/>
        </w:rPr>
        <w:t>United States v. Textron, Inc.</w:t>
      </w:r>
      <w:r w:rsidRPr="001163A0">
        <w:rPr>
          <w:rFonts w:ascii="Century Schoolbook" w:hAnsi="Century Schoolbook"/>
          <w:sz w:val="26"/>
          <w:szCs w:val="26"/>
        </w:rPr>
        <w:t>, 577 F.3d 21 (1</w:t>
      </w:r>
      <w:r w:rsidRPr="001163A0">
        <w:rPr>
          <w:rFonts w:ascii="Century Schoolbook" w:hAnsi="Century Schoolbook"/>
          <w:sz w:val="26"/>
          <w:szCs w:val="26"/>
          <w:vertAlign w:val="superscript"/>
        </w:rPr>
        <w:t>st</w:t>
      </w:r>
      <w:r w:rsidRPr="001163A0">
        <w:rPr>
          <w:rFonts w:ascii="Century Schoolbook" w:hAnsi="Century Schoolbook"/>
          <w:sz w:val="26"/>
          <w:szCs w:val="26"/>
        </w:rPr>
        <w:t xml:space="preserve"> Cir. 2009) (en banc)</w:t>
      </w:r>
      <w:bookmarkEnd w:id="634"/>
      <w:r w:rsidRPr="001163A0">
        <w:rPr>
          <w:rFonts w:ascii="Century Schoolbook" w:hAnsi="Century Schoolbook"/>
          <w:sz w:val="26"/>
          <w:szCs w:val="26"/>
        </w:rPr>
        <w:t xml:space="preserve"> (work-product protection does not apply to tax accrual workpapers because they are prepared in the ordinary course of business to support financial filings and gain audit approval); </w:t>
      </w:r>
      <w:r w:rsidR="00141B98" w:rsidRPr="001163A0">
        <w:fldChar w:fldCharType="begin"/>
      </w:r>
      <w:r w:rsidR="000F64B8" w:rsidRPr="001163A0">
        <w:instrText xml:space="preserve"> ADDIN BA \xc &lt;@cs&gt; \xl 54 \s KAJWZZ000355 \xhfl Rep \l "</w:instrText>
      </w:r>
      <w:r w:rsidR="000F64B8" w:rsidRPr="001163A0">
        <w:rPr>
          <w:rFonts w:ascii="Century Schoolbook" w:hAnsi="Century Schoolbook"/>
          <w:i/>
          <w:iCs/>
          <w:sz w:val="26"/>
          <w:szCs w:val="26"/>
        </w:rPr>
        <w:instrText>United States v. El Paso</w:instrText>
      </w:r>
      <w:r w:rsidR="000F64B8" w:rsidRPr="001163A0">
        <w:rPr>
          <w:rFonts w:ascii="Century Schoolbook" w:hAnsi="Century Schoolbook"/>
          <w:sz w:val="26"/>
          <w:szCs w:val="26"/>
        </w:rPr>
        <w:instrText>,&lt;SoftRt&gt; 682 F.2d 350 (5</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1982)</w:instrText>
      </w:r>
      <w:r w:rsidR="000F64B8" w:rsidRPr="001163A0">
        <w:instrText xml:space="preserve">" </w:instrText>
      </w:r>
      <w:r w:rsidR="00141B98" w:rsidRPr="001163A0">
        <w:fldChar w:fldCharType="end"/>
      </w:r>
      <w:bookmarkStart w:id="635" w:name="_BA_Cite_1319"/>
      <w:r w:rsidRPr="001163A0">
        <w:rPr>
          <w:rFonts w:ascii="Century Schoolbook" w:hAnsi="Century Schoolbook"/>
          <w:i/>
          <w:iCs/>
          <w:sz w:val="26"/>
          <w:szCs w:val="26"/>
        </w:rPr>
        <w:t>United States v. El Paso</w:t>
      </w:r>
      <w:r w:rsidRPr="001163A0">
        <w:rPr>
          <w:rFonts w:ascii="Century Schoolbook" w:hAnsi="Century Schoolbook"/>
          <w:sz w:val="26"/>
          <w:szCs w:val="26"/>
        </w:rPr>
        <w:t>, 682 F.2d 350 (5</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1982)</w:t>
      </w:r>
      <w:bookmarkEnd w:id="635"/>
      <w:r w:rsidRPr="001163A0">
        <w:rPr>
          <w:rFonts w:ascii="Century Schoolbook" w:hAnsi="Century Schoolbook"/>
          <w:sz w:val="26"/>
          <w:szCs w:val="26"/>
        </w:rPr>
        <w:t xml:space="preserve"> (same);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60 \s KAJWZZ000356 \xhfl Rep \l "</w:instrText>
      </w:r>
      <w:r w:rsidR="000F64B8" w:rsidRPr="001163A0">
        <w:rPr>
          <w:rFonts w:ascii="Century Schoolbook" w:hAnsi="Century Schoolbook"/>
          <w:i/>
          <w:iCs/>
          <w:sz w:val="26"/>
          <w:szCs w:val="26"/>
        </w:rPr>
        <w:instrText>United States v. Deloitte LLP</w:instrText>
      </w:r>
      <w:r w:rsidR="000F64B8" w:rsidRPr="001163A0">
        <w:rPr>
          <w:rFonts w:ascii="Century Schoolbook" w:hAnsi="Century Schoolbook"/>
          <w:sz w:val="26"/>
          <w:szCs w:val="26"/>
        </w:rPr>
        <w:instrText>,&lt;SoftRt&gt; 610 F.3d 129 (D.C. Cir. 2010)</w:instrText>
      </w:r>
      <w:r w:rsidR="000F64B8" w:rsidRPr="001163A0">
        <w:instrText xml:space="preserve">" </w:instrText>
      </w:r>
      <w:r w:rsidR="00141B98" w:rsidRPr="001163A0">
        <w:fldChar w:fldCharType="end"/>
      </w:r>
      <w:bookmarkStart w:id="636" w:name="_BA_Cite_1320"/>
      <w:r w:rsidRPr="001163A0">
        <w:rPr>
          <w:rFonts w:ascii="Century Schoolbook" w:hAnsi="Century Schoolbook"/>
          <w:i/>
          <w:iCs/>
          <w:sz w:val="26"/>
          <w:szCs w:val="26"/>
        </w:rPr>
        <w:t>United States v. Deloitte LLP</w:t>
      </w:r>
      <w:r w:rsidRPr="001163A0">
        <w:rPr>
          <w:rFonts w:ascii="Century Schoolbook" w:hAnsi="Century Schoolbook"/>
          <w:sz w:val="26"/>
          <w:szCs w:val="26"/>
        </w:rPr>
        <w:t>, 610 F.3d 129 (D.C. Cir. 2010)</w:t>
      </w:r>
      <w:bookmarkEnd w:id="636"/>
      <w:r w:rsidRPr="001163A0">
        <w:rPr>
          <w:rFonts w:ascii="Century Schoolbook" w:hAnsi="Century Schoolbook"/>
          <w:sz w:val="26"/>
          <w:szCs w:val="26"/>
        </w:rPr>
        <w:t xml:space="preserve"> (holding that pre-existing work product created by public company’s outside counsel that was recorded by an independent auditor during an audit of the company’s financial statements was protected work product).</w:t>
      </w:r>
      <w:r w:rsidRPr="001163A0">
        <w:rPr>
          <w:rStyle w:val="FootnoteReference"/>
          <w:rFonts w:ascii="Century Schoolbook" w:hAnsi="Century Schoolbook"/>
          <w:sz w:val="26"/>
          <w:szCs w:val="26"/>
          <w:vertAlign w:val="superscript"/>
        </w:rPr>
        <w:footnoteReference w:id="9"/>
      </w:r>
      <w:r w:rsidRPr="001163A0">
        <w:rPr>
          <w:rFonts w:ascii="Century Schoolbook" w:hAnsi="Century Schoolbook"/>
          <w:sz w:val="26"/>
          <w:szCs w:val="26"/>
        </w:rPr>
        <w:t xml:space="preserve">  An outside auditor is performing a very different function than a business or tax advisor.  It is important in each case to set forth a factual record demonstrating the work done and the role of the document creator.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Privilege for work-product, other than the mental impressions of an attorney, may be overcome with a showing of substantial need.  In the summons enforcement context, a factual record needs to be made to establish the substantial need for non-opinion work-product.  Attorney opinion work-product, on the other hand, receives special protection by the courts; it is not available even upon a showing of substantial need.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KAJWZZ000357 \xhfl Rep \l "</w:instrText>
      </w:r>
      <w:r w:rsidR="000F64B8" w:rsidRPr="001163A0">
        <w:rPr>
          <w:rFonts w:ascii="Century Schoolbook" w:hAnsi="Century Schoolbook"/>
          <w:i/>
          <w:iCs/>
          <w:sz w:val="26"/>
          <w:szCs w:val="26"/>
        </w:rPr>
        <w:instrText>Pacamor Bearings, Inc. v. Minebea Co.,</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918 F. Supp. 491 (D.N.H. 1996)</w:instrText>
      </w:r>
      <w:r w:rsidR="000F64B8" w:rsidRPr="001163A0">
        <w:instrText xml:space="preserve">" </w:instrText>
      </w:r>
      <w:r w:rsidR="00141B98" w:rsidRPr="001163A0">
        <w:fldChar w:fldCharType="end"/>
      </w:r>
      <w:bookmarkStart w:id="637" w:name="_BA_Cite_1321"/>
      <w:r w:rsidRPr="001163A0">
        <w:rPr>
          <w:rFonts w:ascii="Century Schoolbook" w:hAnsi="Century Schoolbook"/>
          <w:i/>
          <w:iCs/>
          <w:sz w:val="26"/>
          <w:szCs w:val="26"/>
        </w:rPr>
        <w:t xml:space="preserve">Pacamor Bearings, Inc. v. Minebea Co., </w:t>
      </w:r>
      <w:r w:rsidRPr="001163A0">
        <w:rPr>
          <w:rFonts w:ascii="Century Schoolbook" w:hAnsi="Century Schoolbook"/>
          <w:sz w:val="26"/>
          <w:szCs w:val="26"/>
        </w:rPr>
        <w:t>918 F. Supp. 491 (D.N.H. 1996)</w:t>
      </w:r>
      <w:bookmarkEnd w:id="637"/>
      <w:r w:rsidRPr="001163A0">
        <w:rPr>
          <w:rFonts w:ascii="Century Schoolbook" w:hAnsi="Century Schoolbook"/>
          <w:sz w:val="26"/>
          <w:szCs w:val="26"/>
        </w:rPr>
        <w:t xml:space="preserve"> (attorney opinion work-product distinguished from “ordinary” work-product); </w:t>
      </w:r>
      <w:r w:rsidR="00141B98" w:rsidRPr="001163A0">
        <w:fldChar w:fldCharType="begin"/>
      </w:r>
      <w:r w:rsidR="000F64B8" w:rsidRPr="001163A0">
        <w:instrText xml:space="preserve"> ADDIN BA \xc &lt;@cs&gt; \xl 64 \s KAJWZZ000358 \xhfl Rep \l "</w:instrText>
      </w:r>
      <w:r w:rsidR="000F64B8" w:rsidRPr="001163A0">
        <w:rPr>
          <w:rFonts w:ascii="Century Schoolbook" w:hAnsi="Century Schoolbook"/>
          <w:i/>
          <w:iCs/>
          <w:sz w:val="26"/>
          <w:szCs w:val="26"/>
        </w:rPr>
        <w:instrText>Fraizer v. Se. Pa. Transp. Auth.</w:instrText>
      </w:r>
      <w:r w:rsidR="000F64B8" w:rsidRPr="001163A0">
        <w:rPr>
          <w:rFonts w:ascii="Century Schoolbook" w:hAnsi="Century Schoolbook"/>
          <w:sz w:val="26"/>
          <w:szCs w:val="26"/>
        </w:rPr>
        <w:instrText>,&lt;SoftRt&gt; 161 F.R.D. 309 (E.D. Pa. 1995)</w:instrText>
      </w:r>
      <w:r w:rsidR="000F64B8" w:rsidRPr="001163A0">
        <w:instrText xml:space="preserve">" </w:instrText>
      </w:r>
      <w:r w:rsidR="00141B98" w:rsidRPr="001163A0">
        <w:fldChar w:fldCharType="end"/>
      </w:r>
      <w:bookmarkStart w:id="638" w:name="_BA_Cite_1322"/>
      <w:r w:rsidRPr="001163A0">
        <w:rPr>
          <w:rFonts w:ascii="Century Schoolbook" w:hAnsi="Century Schoolbook"/>
          <w:i/>
          <w:iCs/>
          <w:sz w:val="26"/>
          <w:szCs w:val="26"/>
        </w:rPr>
        <w:t>Fraizer v. Se. Pa. Transp. Auth.</w:t>
      </w:r>
      <w:r w:rsidRPr="001163A0">
        <w:rPr>
          <w:rFonts w:ascii="Century Schoolbook" w:hAnsi="Century Schoolbook"/>
          <w:sz w:val="26"/>
          <w:szCs w:val="26"/>
        </w:rPr>
        <w:t>, 161 F.R.D. 309 (E.D. Pa. 1995)</w:t>
      </w:r>
      <w:bookmarkEnd w:id="638"/>
      <w:r w:rsidRPr="001163A0">
        <w:rPr>
          <w:rFonts w:ascii="Century Schoolbook" w:hAnsi="Century Schoolbook"/>
          <w:sz w:val="26"/>
          <w:szCs w:val="26"/>
        </w:rPr>
        <w:t xml:space="preserve"> (same).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Finally, it must be recalled that while </w:t>
      </w:r>
      <w:r w:rsidR="00141B98" w:rsidRPr="001163A0">
        <w:fldChar w:fldCharType="begin"/>
      </w:r>
      <w:r w:rsidR="000F64B8" w:rsidRPr="001163A0">
        <w:instrText xml:space="preserve"> ADDIN BA \xc &lt;@st&gt; \xl 13 \s KAJWZZ000359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7525</w:instrText>
      </w:r>
      <w:r w:rsidR="000F64B8" w:rsidRPr="001163A0">
        <w:instrText xml:space="preserve">" </w:instrText>
      </w:r>
      <w:r w:rsidR="00141B98" w:rsidRPr="001163A0">
        <w:fldChar w:fldCharType="end"/>
      </w:r>
      <w:bookmarkStart w:id="639" w:name="_BA_Cite_1323"/>
      <w:r w:rsidRPr="001163A0">
        <w:rPr>
          <w:rFonts w:ascii="Century Schoolbook" w:hAnsi="Century Schoolbook"/>
          <w:sz w:val="26"/>
          <w:szCs w:val="26"/>
        </w:rPr>
        <w:t>I.R.C. § 7525</w:t>
      </w:r>
      <w:bookmarkEnd w:id="639"/>
      <w:r w:rsidRPr="001163A0">
        <w:rPr>
          <w:rFonts w:ascii="Century Schoolbook" w:hAnsi="Century Schoolbook"/>
          <w:sz w:val="26"/>
          <w:szCs w:val="26"/>
        </w:rPr>
        <w:t xml:space="preserve"> creates a tax practitioner privilege analogous to the attorney-client communication privilege, it does</w:t>
      </w:r>
      <w:r w:rsidRPr="001163A0">
        <w:rPr>
          <w:rFonts w:ascii="Century Schoolbook" w:hAnsi="Century Schoolbook"/>
          <w:i/>
          <w:iCs/>
          <w:sz w:val="26"/>
          <w:szCs w:val="26"/>
        </w:rPr>
        <w:t xml:space="preserve"> not</w:t>
      </w:r>
      <w:r w:rsidRPr="001163A0">
        <w:rPr>
          <w:rFonts w:ascii="Century Schoolbook" w:hAnsi="Century Schoolbook"/>
          <w:sz w:val="26"/>
          <w:szCs w:val="26"/>
        </w:rPr>
        <w:t xml:space="preserve"> create a work-product privilege apart from that created by </w:t>
      </w:r>
      <w:r w:rsidR="00141B98" w:rsidRPr="001163A0">
        <w:fldChar w:fldCharType="begin"/>
      </w:r>
      <w:r w:rsidR="000F64B8" w:rsidRPr="001163A0">
        <w:instrText xml:space="preserve"> ADDIN BA \xc &lt;@con&gt; \xl 196 \s KAJWZZ000360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&lt;@con&gt; \xl 127 \s KAJWZZ000361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&lt;@con&gt; \xl 59 \s KAJWZZ000362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&lt;@$ru&gt; \xl 13 \s KAJWZZ000345 </w:instrText>
      </w:r>
      <w:r w:rsidR="00141B98" w:rsidRPr="001163A0">
        <w:fldChar w:fldCharType="end"/>
      </w:r>
      <w:bookmarkStart w:id="640" w:name="_BA_Cite_1324"/>
      <w:r w:rsidRPr="001163A0">
        <w:rPr>
          <w:rFonts w:ascii="Century Schoolbook" w:hAnsi="Century Schoolbook"/>
          <w:sz w:val="26"/>
          <w:szCs w:val="26"/>
        </w:rPr>
        <w:t>Rule 26(b)(3)</w:t>
      </w:r>
      <w:bookmarkEnd w:id="64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KAJWZZ000256 \xhfl Rep </w:instrText>
      </w:r>
      <w:r w:rsidR="00141B98" w:rsidRPr="001163A0">
        <w:fldChar w:fldCharType="end"/>
      </w:r>
      <w:bookmarkStart w:id="641" w:name="_BA_Cite_1325"/>
      <w:r w:rsidRPr="001163A0">
        <w:rPr>
          <w:rFonts w:ascii="Century Schoolbook" w:hAnsi="Century Schoolbook"/>
          <w:i/>
          <w:iCs/>
          <w:sz w:val="26"/>
          <w:szCs w:val="26"/>
        </w:rPr>
        <w:t xml:space="preserve">Frederick, </w:t>
      </w:r>
      <w:r w:rsidRPr="001163A0">
        <w:rPr>
          <w:rFonts w:ascii="Century Schoolbook" w:hAnsi="Century Schoolbook"/>
          <w:sz w:val="26"/>
          <w:szCs w:val="26"/>
        </w:rPr>
        <w:t>182 F.3d at 502</w:t>
      </w:r>
      <w:bookmarkEnd w:id="64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642" w:name="_Toc299960338"/>
      <w:bookmarkStart w:id="643" w:name="_Toc299960415"/>
      <w:bookmarkStart w:id="644" w:name="_Toc301172274"/>
      <w:r w:rsidRPr="001163A0">
        <w:rPr>
          <w:rFonts w:ascii="Century Schoolbook" w:hAnsi="Century Schoolbook"/>
          <w:b/>
          <w:bCs w:val="0"/>
        </w:rPr>
        <w:lastRenderedPageBreak/>
        <w:softHyphen/>
      </w:r>
      <w:r w:rsidRPr="001163A0">
        <w:rPr>
          <w:rFonts w:ascii="Century Schoolbook" w:hAnsi="Century Schoolbook"/>
          <w:b/>
          <w:bCs w:val="0"/>
          <w:u w:val="single"/>
        </w:rPr>
        <w:t>Overly broad, vague, or burdensome</w:t>
      </w:r>
      <w:bookmarkEnd w:id="642"/>
      <w:bookmarkEnd w:id="643"/>
      <w:bookmarkEnd w:id="644"/>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As an adjunct to arguments attacking the relevance of summoned materials, parties resisting enforcement of IRS summonses frequently assert that summonses are so broad, indefinite, or burdensome as to constitute an unreasonable search in violation of the </w:t>
      </w:r>
      <w:r w:rsidR="00141B98" w:rsidRPr="001163A0">
        <w:fldChar w:fldCharType="begin"/>
      </w:r>
      <w:r w:rsidR="000F64B8" w:rsidRPr="001163A0">
        <w:instrText xml:space="preserve"> ADDIN BA \xc &lt;@con&gt; \xl 16 \s KAJWZZ000635 \l "</w:instrText>
      </w:r>
      <w:r w:rsidR="000F64B8" w:rsidRPr="001163A0">
        <w:rPr>
          <w:rFonts w:ascii="Century Schoolbook" w:hAnsi="Century Schoolbook"/>
          <w:sz w:val="26"/>
          <w:szCs w:val="26"/>
        </w:rPr>
        <w:instrText>Fourth Amendment</w:instrText>
      </w:r>
      <w:r w:rsidR="000F64B8" w:rsidRPr="001163A0">
        <w:instrText xml:space="preserve">" </w:instrText>
      </w:r>
      <w:r w:rsidR="00141B98" w:rsidRPr="001163A0">
        <w:fldChar w:fldCharType="end"/>
      </w:r>
      <w:bookmarkStart w:id="645" w:name="_BA_Cite_1326"/>
      <w:r w:rsidRPr="001163A0">
        <w:rPr>
          <w:rFonts w:ascii="Century Schoolbook" w:hAnsi="Century Schoolbook"/>
          <w:sz w:val="26"/>
          <w:szCs w:val="26"/>
        </w:rPr>
        <w:t>Fourth Amendment</w:t>
      </w:r>
      <w:bookmarkEnd w:id="645"/>
      <w:r w:rsidRPr="001163A0">
        <w:rPr>
          <w:rFonts w:ascii="Century Schoolbook" w:hAnsi="Century Schoolbook"/>
          <w:sz w:val="26"/>
          <w:szCs w:val="26"/>
        </w:rPr>
        <w:t xml:space="preserve">.  To pass constitutional muster, however, all that is required is that the summons describe the documents with sufficient particularity and not be excessive for the purposes of the inquiry.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58 \s KAJWZZ000363 \xhfl Rep \l "</w:instrText>
      </w:r>
      <w:r w:rsidR="000F64B8" w:rsidRPr="001163A0">
        <w:rPr>
          <w:rFonts w:ascii="Century Schoolbook" w:hAnsi="Century Schoolbook"/>
          <w:i/>
          <w:iCs/>
          <w:sz w:val="26"/>
          <w:szCs w:val="26"/>
        </w:rPr>
        <w:instrText>Okla. Press Pub’g Co. v. Walling</w:instrText>
      </w:r>
      <w:r w:rsidR="000F64B8" w:rsidRPr="001163A0">
        <w:rPr>
          <w:rFonts w:ascii="Century Schoolbook" w:hAnsi="Century Schoolbook"/>
          <w:sz w:val="26"/>
          <w:szCs w:val="26"/>
        </w:rPr>
        <w:instrText>,&lt;SoftRt&gt; 327 U.S. 186 (1946)</w:instrText>
      </w:r>
      <w:r w:rsidR="000F64B8" w:rsidRPr="001163A0">
        <w:instrText xml:space="preserve">" </w:instrText>
      </w:r>
      <w:r w:rsidR="00141B98" w:rsidRPr="001163A0">
        <w:fldChar w:fldCharType="end"/>
      </w:r>
      <w:bookmarkStart w:id="646" w:name="_BA_Cite_1327"/>
      <w:r w:rsidRPr="001163A0">
        <w:rPr>
          <w:rFonts w:ascii="Century Schoolbook" w:hAnsi="Century Schoolbook"/>
          <w:i/>
          <w:iCs/>
          <w:sz w:val="26"/>
          <w:szCs w:val="26"/>
        </w:rPr>
        <w:t>Okla. Press Pub’g Co. v. Walling</w:t>
      </w:r>
      <w:r w:rsidRPr="001163A0">
        <w:rPr>
          <w:rFonts w:ascii="Century Schoolbook" w:hAnsi="Century Schoolbook"/>
          <w:sz w:val="26"/>
          <w:szCs w:val="26"/>
        </w:rPr>
        <w:t>, 327 U.S. 186, 209 (1946)</w:t>
      </w:r>
      <w:bookmarkEnd w:id="646"/>
      <w:r w:rsidRPr="001163A0">
        <w:rPr>
          <w:rFonts w:ascii="Century Schoolbook" w:hAnsi="Century Schoolbook"/>
          <w:sz w:val="26"/>
          <w:szCs w:val="26"/>
        </w:rPr>
        <w:t xml:space="preserve">.  “As for specificity, the summons [need only describe] the requested documents in enough detail to inform [the summoned party] of exactly what he was to produce.”  </w:t>
      </w:r>
      <w:r w:rsidR="00141B98" w:rsidRPr="001163A0">
        <w:fldChar w:fldCharType="begin"/>
      </w:r>
      <w:r w:rsidR="000F64B8" w:rsidRPr="001163A0">
        <w:instrText xml:space="preserve"> ADDIN BA \xc &lt;@$cs&gt; \xl 43 \s KAJWZZ000043 \xhfl Rep </w:instrText>
      </w:r>
      <w:r w:rsidR="00141B98" w:rsidRPr="001163A0">
        <w:fldChar w:fldCharType="end"/>
      </w:r>
      <w:bookmarkStart w:id="647" w:name="_BA_Cite_1328"/>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1282</w:t>
      </w:r>
      <w:bookmarkEnd w:id="647"/>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73 \s KAJWZZ000364 \xhfl Rep \l "</w:instrText>
      </w:r>
      <w:r w:rsidR="000F64B8" w:rsidRPr="001163A0">
        <w:rPr>
          <w:rFonts w:ascii="Century Schoolbook" w:hAnsi="Century Schoolbook"/>
          <w:i/>
          <w:iCs/>
          <w:sz w:val="26"/>
          <w:szCs w:val="26"/>
        </w:rPr>
        <w:instrText>United States v. Judicial Watch, Inc.</w:instrText>
      </w:r>
      <w:r w:rsidR="000F64B8" w:rsidRPr="001163A0">
        <w:rPr>
          <w:rFonts w:ascii="Century Schoolbook" w:hAnsi="Century Schoolbook"/>
          <w:sz w:val="26"/>
          <w:szCs w:val="26"/>
        </w:rPr>
        <w:instrText>,&lt;SoftRt&gt; 371 F.3d 824 (D.C. Cir. 2004)</w:instrText>
      </w:r>
      <w:r w:rsidR="000F64B8" w:rsidRPr="001163A0">
        <w:instrText xml:space="preserve">" </w:instrText>
      </w:r>
      <w:r w:rsidR="00141B98" w:rsidRPr="001163A0">
        <w:fldChar w:fldCharType="end"/>
      </w:r>
      <w:bookmarkStart w:id="648" w:name="_BA_Cite_1329"/>
      <w:r w:rsidRPr="001163A0">
        <w:rPr>
          <w:rFonts w:ascii="Century Schoolbook" w:hAnsi="Century Schoolbook"/>
          <w:i/>
          <w:iCs/>
          <w:sz w:val="26"/>
          <w:szCs w:val="26"/>
        </w:rPr>
        <w:t>United States v. Judicial Watch, Inc.</w:t>
      </w:r>
      <w:r w:rsidRPr="001163A0">
        <w:rPr>
          <w:rFonts w:ascii="Century Schoolbook" w:hAnsi="Century Schoolbook"/>
          <w:sz w:val="26"/>
          <w:szCs w:val="26"/>
        </w:rPr>
        <w:t>, 371 F.3d 824, 832 (D.C. Cir. 2004)</w:t>
      </w:r>
      <w:bookmarkEnd w:id="648"/>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59 \s KAJWZZ000365 \xhfl Rep \l "</w:instrText>
      </w:r>
      <w:r w:rsidR="000F64B8" w:rsidRPr="001163A0">
        <w:rPr>
          <w:rFonts w:ascii="Century Schoolbook" w:hAnsi="Century Schoolbook"/>
          <w:i/>
          <w:iCs/>
          <w:sz w:val="26"/>
          <w:szCs w:val="26"/>
        </w:rPr>
        <w:instrText>United States v. Medlin</w:instrText>
      </w:r>
      <w:r w:rsidR="000F64B8" w:rsidRPr="001163A0">
        <w:rPr>
          <w:rFonts w:ascii="Century Schoolbook" w:hAnsi="Century Schoolbook"/>
          <w:sz w:val="26"/>
          <w:szCs w:val="26"/>
        </w:rPr>
        <w:instrText>,&lt;SoftRt&gt; 986 F.2d 463 (11th Cir. 1993)</w:instrText>
      </w:r>
      <w:r w:rsidR="000F64B8" w:rsidRPr="001163A0">
        <w:instrText xml:space="preserve">" </w:instrText>
      </w:r>
      <w:r w:rsidR="00141B98" w:rsidRPr="001163A0">
        <w:fldChar w:fldCharType="end"/>
      </w:r>
      <w:bookmarkStart w:id="649" w:name="_BA_Cite_1330"/>
      <w:r w:rsidRPr="001163A0">
        <w:rPr>
          <w:rFonts w:ascii="Century Schoolbook" w:hAnsi="Century Schoolbook"/>
          <w:i/>
          <w:iCs/>
          <w:sz w:val="26"/>
          <w:szCs w:val="26"/>
        </w:rPr>
        <w:t>United States v. Medlin</w:t>
      </w:r>
      <w:r w:rsidRPr="001163A0">
        <w:rPr>
          <w:rFonts w:ascii="Century Schoolbook" w:hAnsi="Century Schoolbook"/>
          <w:sz w:val="26"/>
          <w:szCs w:val="26"/>
        </w:rPr>
        <w:t>, 986 F.2d 463, 467 (11th Cir. 1993)</w:t>
      </w:r>
      <w:bookmarkEnd w:id="649"/>
      <w:r w:rsidRPr="001163A0">
        <w:rPr>
          <w:rFonts w:ascii="Century Schoolbook" w:hAnsi="Century Schoolbook"/>
          <w:sz w:val="26"/>
          <w:szCs w:val="26"/>
        </w:rPr>
        <w:t xml:space="preserve"> (“An IRS summons is overbroad if it ‘does not advise the summoned party what is required of him with sufficient specificity to permit him to respond adequately to the summons.’” (quoting </w:t>
      </w:r>
      <w:r w:rsidR="00141B98" w:rsidRPr="001163A0">
        <w:fldChar w:fldCharType="begin"/>
      </w:r>
      <w:r w:rsidR="000F64B8" w:rsidRPr="001163A0">
        <w:instrText xml:space="preserve"> ADDIN BA \xc &lt;@cs&gt; \xl 62 \s KAJWZZ000366 \xhfl Rep \xqt \xpl 2 \l "</w:instrText>
      </w:r>
      <w:r w:rsidR="000F64B8" w:rsidRPr="001163A0">
        <w:rPr>
          <w:rFonts w:ascii="Century Schoolbook" w:hAnsi="Century Schoolbook"/>
          <w:i/>
          <w:iCs/>
          <w:sz w:val="26"/>
          <w:szCs w:val="26"/>
        </w:rPr>
        <w:instrText>United States v. Wyatt,</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637 F.2d 293 (5th Cir. 1981)</w:instrText>
      </w:r>
      <w:r w:rsidR="000F64B8" w:rsidRPr="001163A0">
        <w:instrText xml:space="preserve">" </w:instrText>
      </w:r>
      <w:r w:rsidR="00141B98" w:rsidRPr="001163A0">
        <w:fldChar w:fldCharType="end"/>
      </w:r>
      <w:bookmarkStart w:id="650" w:name="_BA_Cite_1331"/>
      <w:r w:rsidRPr="001163A0">
        <w:rPr>
          <w:rFonts w:ascii="Century Schoolbook" w:hAnsi="Century Schoolbook"/>
          <w:i/>
          <w:iCs/>
          <w:sz w:val="26"/>
          <w:szCs w:val="26"/>
        </w:rPr>
        <w:t xml:space="preserve">United States v. Wyatt, </w:t>
      </w:r>
      <w:r w:rsidRPr="001163A0">
        <w:rPr>
          <w:rFonts w:ascii="Century Schoolbook" w:hAnsi="Century Schoolbook"/>
          <w:sz w:val="26"/>
          <w:szCs w:val="26"/>
        </w:rPr>
        <w:t>637 F.2d 293, 302 n.16 (5th Cir. 1981)</w:t>
      </w:r>
      <w:bookmarkEnd w:id="65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the Commissioner’s summons authority has been described as a license to fish, </w:t>
      </w:r>
      <w:r w:rsidR="00141B98" w:rsidRPr="001163A0">
        <w:fldChar w:fldCharType="begin"/>
      </w:r>
      <w:r w:rsidR="000F64B8" w:rsidRPr="001163A0">
        <w:instrText xml:space="preserve"> ADDIN BA \xc &lt;@$cs&gt; \xl 61 \s KAJWZZ000059 \xhfl Rep </w:instrText>
      </w:r>
      <w:r w:rsidR="00141B98" w:rsidRPr="001163A0">
        <w:fldChar w:fldCharType="end"/>
      </w:r>
      <w:bookmarkStart w:id="651" w:name="_BA_Cite_1332"/>
      <w:r w:rsidRPr="001163A0">
        <w:rPr>
          <w:rFonts w:ascii="Century Schoolbook" w:hAnsi="Century Schoolbook"/>
          <w:i/>
          <w:iCs/>
          <w:sz w:val="26"/>
          <w:szCs w:val="26"/>
        </w:rPr>
        <w:t>United States v. Luther</w:t>
      </w:r>
      <w:r w:rsidRPr="001163A0">
        <w:rPr>
          <w:rFonts w:ascii="Century Schoolbook" w:hAnsi="Century Schoolbook"/>
          <w:sz w:val="26"/>
          <w:szCs w:val="26"/>
        </w:rPr>
        <w:t>, 481 F.2d 429, 432-33 (9th Cir. 1973)</w:t>
      </w:r>
      <w:bookmarkEnd w:id="65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9 \s KAJWZZ000001 \xpl 1 </w:instrText>
      </w:r>
      <w:r w:rsidR="00141B98" w:rsidRPr="001163A0">
        <w:fldChar w:fldCharType="end"/>
      </w:r>
      <w:bookmarkStart w:id="652" w:name="_BA_Cite_1333"/>
      <w:r w:rsidRPr="001163A0">
        <w:rPr>
          <w:rFonts w:ascii="Century Schoolbook" w:hAnsi="Century Schoolbook"/>
          <w:sz w:val="26"/>
          <w:szCs w:val="26"/>
        </w:rPr>
        <w:t>Sec. 7602</w:t>
      </w:r>
      <w:bookmarkEnd w:id="652"/>
      <w:r w:rsidRPr="001163A0">
        <w:rPr>
          <w:rFonts w:ascii="Century Schoolbook" w:hAnsi="Century Schoolbook"/>
          <w:sz w:val="26"/>
          <w:szCs w:val="26"/>
        </w:rPr>
        <w:t xml:space="preserve"> authorizes the Secretary or his delegate ‘to fish’”); </w:t>
      </w:r>
      <w:r w:rsidR="00141B98" w:rsidRPr="001163A0">
        <w:fldChar w:fldCharType="begin"/>
      </w:r>
      <w:r w:rsidR="000F64B8" w:rsidRPr="001163A0">
        <w:instrText xml:space="preserve"> ADDIN BA \xc &lt;@$cs&gt; \xl 60 \s KAJWZZ000044 \xhfl Rep </w:instrText>
      </w:r>
      <w:r w:rsidR="00141B98" w:rsidRPr="001163A0">
        <w:fldChar w:fldCharType="end"/>
      </w:r>
      <w:bookmarkStart w:id="653" w:name="_BA_Cite_1334"/>
      <w:r w:rsidRPr="001163A0">
        <w:rPr>
          <w:rFonts w:ascii="Century Schoolbook" w:hAnsi="Century Schoolbook"/>
          <w:i/>
          <w:iCs/>
          <w:sz w:val="26"/>
          <w:szCs w:val="26"/>
        </w:rPr>
        <w:t>United States v. Giordano</w:t>
      </w:r>
      <w:r w:rsidRPr="001163A0">
        <w:rPr>
          <w:rFonts w:ascii="Century Schoolbook" w:hAnsi="Century Schoolbook"/>
          <w:sz w:val="26"/>
          <w:szCs w:val="26"/>
        </w:rPr>
        <w:t>, 419 F.2d 564, 568 (8th Cir. 1969)</w:t>
      </w:r>
      <w:bookmarkEnd w:id="653"/>
      <w:r w:rsidRPr="001163A0">
        <w:rPr>
          <w:rFonts w:ascii="Century Schoolbook" w:hAnsi="Century Schoolbook"/>
          <w:sz w:val="26"/>
          <w:szCs w:val="26"/>
        </w:rPr>
        <w:t xml:space="preserve"> (“Secretary or his delegate has been specifically licensed to fish by </w:t>
      </w:r>
      <w:r w:rsidR="00141B98" w:rsidRPr="001163A0">
        <w:fldChar w:fldCharType="begin"/>
      </w:r>
      <w:r w:rsidR="000F64B8" w:rsidRPr="001163A0">
        <w:instrText xml:space="preserve"> ADDIN BA \xc &lt;@$st&gt; \xl 6 \s KAJWZZ000001 \xpl 1 </w:instrText>
      </w:r>
      <w:r w:rsidR="00141B98" w:rsidRPr="001163A0">
        <w:fldChar w:fldCharType="end"/>
      </w:r>
      <w:r w:rsidRPr="001163A0">
        <w:rPr>
          <w:rFonts w:ascii="Century Schoolbook" w:hAnsi="Century Schoolbook"/>
          <w:sz w:val="26"/>
          <w:szCs w:val="26"/>
        </w:rPr>
        <w:t xml:space="preserve">§ 7602”), this license is not without limit. The IRS may not conduct an unfettered “fishing expedition” through a person’s records, but “must identify with some precision the documents it wishes to inspect.” </w:t>
      </w:r>
      <w:r w:rsidR="00141B98" w:rsidRPr="001163A0">
        <w:fldChar w:fldCharType="begin"/>
      </w:r>
      <w:r w:rsidR="000F64B8" w:rsidRPr="001163A0">
        <w:instrText xml:space="preserve"> ADDIN BA \xc &lt;@$cs&gt; \xl 76 \s KAJWZZ000045 \xhfl Rep </w:instrText>
      </w:r>
      <w:r w:rsidR="00141B98" w:rsidRPr="001163A0">
        <w:fldChar w:fldCharType="end"/>
      </w:r>
      <w:bookmarkStart w:id="654" w:name="_BA_Cite_1335"/>
      <w:r w:rsidRPr="001163A0">
        <w:rPr>
          <w:rFonts w:ascii="Century Schoolbook" w:hAnsi="Century Schoolbook"/>
          <w:i/>
          <w:iCs/>
          <w:sz w:val="26"/>
          <w:szCs w:val="26"/>
        </w:rPr>
        <w:t>United States v. Dauphin Deposit Trust Co.</w:t>
      </w:r>
      <w:r w:rsidRPr="001163A0">
        <w:rPr>
          <w:rFonts w:ascii="Century Schoolbook" w:hAnsi="Century Schoolbook"/>
          <w:sz w:val="26"/>
          <w:szCs w:val="26"/>
        </w:rPr>
        <w:t>, 385 F.2d 129, 131 (3d Cir. 1967)</w:t>
      </w:r>
      <w:bookmarkEnd w:id="654"/>
      <w:r w:rsidRPr="001163A0">
        <w:rPr>
          <w:rFonts w:ascii="Century Schoolbook" w:hAnsi="Century Schoolbook"/>
          <w:sz w:val="26"/>
          <w:szCs w:val="26"/>
        </w:rPr>
        <w:t xml:space="preserve">. Thus, in testing for overbreadth, the question is not whether the summons calls for the production of a large volume of records. Instead, the questions are rather, first did the summons describe the requested documents in enough detail to inform the summoned party of exactly what is to be produced, </w:t>
      </w:r>
      <w:r w:rsidR="00141B98" w:rsidRPr="001163A0">
        <w:fldChar w:fldCharType="begin"/>
      </w:r>
      <w:r w:rsidR="000F64B8" w:rsidRPr="001163A0">
        <w:instrText xml:space="preserve"> ADDIN BA \xc &lt;@$cs&gt; \xl 32 \s KAJWZZ000043 \xhfl Rep </w:instrText>
      </w:r>
      <w:r w:rsidR="00141B98" w:rsidRPr="001163A0">
        <w:fldChar w:fldCharType="end"/>
      </w:r>
      <w:r w:rsidRPr="001163A0">
        <w:rPr>
          <w:rFonts w:ascii="Century Schoolbook" w:hAnsi="Century Schoolbook"/>
          <w:i/>
          <w:iCs/>
          <w:sz w:val="26"/>
          <w:szCs w:val="26"/>
        </w:rPr>
        <w:t>Abrahams</w:t>
      </w:r>
      <w:r w:rsidRPr="001163A0">
        <w:rPr>
          <w:rFonts w:ascii="Century Schoolbook" w:hAnsi="Century Schoolbook"/>
          <w:sz w:val="26"/>
          <w:szCs w:val="26"/>
        </w:rPr>
        <w:t xml:space="preserve">, 905 F.2d at 1282, 1285, and, second, may the summoned records be relevant to the inquiry.  </w:t>
      </w:r>
      <w:r w:rsidR="00141B98" w:rsidRPr="001163A0">
        <w:fldChar w:fldCharType="begin"/>
      </w:r>
      <w:r w:rsidR="000F64B8" w:rsidRPr="001163A0">
        <w:instrText xml:space="preserve"> ADDIN BA \xc &lt;@cs&gt; \xl 83 \s KAJWZZ000367 \xhfl Rep \l "</w:instrText>
      </w:r>
      <w:r w:rsidR="000F64B8" w:rsidRPr="001163A0">
        <w:rPr>
          <w:rFonts w:ascii="Century Schoolbook" w:hAnsi="Century Schoolbook"/>
          <w:i/>
          <w:iCs/>
          <w:sz w:val="26"/>
          <w:szCs w:val="26"/>
        </w:rPr>
        <w:instrText>In re Tax Liabs. of John Does v. United States</w:instrText>
      </w:r>
      <w:r w:rsidR="000F64B8" w:rsidRPr="001163A0">
        <w:rPr>
          <w:rFonts w:ascii="Century Schoolbook" w:hAnsi="Century Schoolbook"/>
          <w:sz w:val="26"/>
          <w:szCs w:val="26"/>
        </w:rPr>
        <w:instrText>,&lt;SoftRt&gt; 866 F.2d 1015 (8th Cir. 1989)</w:instrText>
      </w:r>
      <w:r w:rsidR="000F64B8" w:rsidRPr="001163A0">
        <w:instrText xml:space="preserve">" </w:instrText>
      </w:r>
      <w:r w:rsidR="00141B98" w:rsidRPr="001163A0">
        <w:fldChar w:fldCharType="end"/>
      </w:r>
      <w:bookmarkStart w:id="655" w:name="_BA_Cite_1336"/>
      <w:r w:rsidRPr="001163A0">
        <w:rPr>
          <w:rFonts w:ascii="Century Schoolbook" w:hAnsi="Century Schoolbook"/>
          <w:i/>
          <w:iCs/>
          <w:sz w:val="26"/>
          <w:szCs w:val="26"/>
        </w:rPr>
        <w:t>In re Tax Liabs. of John Does v. United States</w:t>
      </w:r>
      <w:r w:rsidRPr="001163A0">
        <w:rPr>
          <w:rFonts w:ascii="Century Schoolbook" w:hAnsi="Century Schoolbook"/>
          <w:sz w:val="26"/>
          <w:szCs w:val="26"/>
        </w:rPr>
        <w:t>, 866 F.2d 1015, 1021 (8th Cir. 1989)</w:t>
      </w:r>
      <w:bookmarkEnd w:id="655"/>
      <w:r w:rsidRPr="001163A0">
        <w:rPr>
          <w:rFonts w:ascii="Century Schoolbook" w:hAnsi="Century Schoolbook"/>
          <w:sz w:val="26"/>
          <w:szCs w:val="26"/>
        </w:rPr>
        <w:t xml:space="preserve">.  Summonses that are definite in nature and finite in scope, and that request only information that may be relevant to the IRS’s inquiry, consistently have been enforced against challenges for overbreadth.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63 \s KAJWZZ000368 \xhfl Rep \l "</w:instrText>
      </w:r>
      <w:r w:rsidR="000F64B8" w:rsidRPr="001163A0">
        <w:rPr>
          <w:rFonts w:ascii="Century Schoolbook" w:hAnsi="Century Schoolbook"/>
          <w:i/>
          <w:iCs/>
          <w:sz w:val="26"/>
          <w:szCs w:val="26"/>
        </w:rPr>
        <w:instrText>United States v. Reis,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765 F.2d 1094 (11th Cir. 1985)</w:instrText>
      </w:r>
      <w:r w:rsidR="000F64B8" w:rsidRPr="001163A0">
        <w:instrText xml:space="preserve">" </w:instrText>
      </w:r>
      <w:r w:rsidR="00141B98" w:rsidRPr="001163A0">
        <w:fldChar w:fldCharType="end"/>
      </w:r>
      <w:bookmarkStart w:id="656" w:name="_BA_Cite_1337"/>
      <w:r w:rsidRPr="001163A0">
        <w:rPr>
          <w:rFonts w:ascii="Century Schoolbook" w:hAnsi="Century Schoolbook"/>
          <w:i/>
          <w:iCs/>
          <w:sz w:val="26"/>
          <w:szCs w:val="26"/>
        </w:rPr>
        <w:t xml:space="preserve">United States v. Reis, </w:t>
      </w:r>
      <w:r w:rsidRPr="001163A0">
        <w:rPr>
          <w:rFonts w:ascii="Century Schoolbook" w:hAnsi="Century Schoolbook"/>
          <w:sz w:val="26"/>
          <w:szCs w:val="26"/>
        </w:rPr>
        <w:t>765 F.2d 1094, 1096 n.2 (11th Cir. 1985)</w:t>
      </w:r>
      <w:bookmarkEnd w:id="65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65 \s KAJWZZ000056 \xhfl Rep </w:instrText>
      </w:r>
      <w:r w:rsidR="00141B98" w:rsidRPr="001163A0">
        <w:fldChar w:fldCharType="end"/>
      </w:r>
      <w:bookmarkStart w:id="657" w:name="_BA_Cite_1338"/>
      <w:r w:rsidRPr="001163A0">
        <w:rPr>
          <w:rFonts w:ascii="Century Schoolbook" w:hAnsi="Century Schoolbook"/>
          <w:i/>
          <w:iCs/>
          <w:sz w:val="26"/>
          <w:szCs w:val="26"/>
        </w:rPr>
        <w:t>United States v. Linsteadt</w:t>
      </w:r>
      <w:r w:rsidRPr="001163A0">
        <w:rPr>
          <w:rFonts w:ascii="Century Schoolbook" w:hAnsi="Century Schoolbook"/>
          <w:sz w:val="26"/>
          <w:szCs w:val="26"/>
        </w:rPr>
        <w:t>, 724 F.2d 480, 483 n.1 (5th Cir. 1984)</w:t>
      </w:r>
      <w:bookmarkEnd w:id="65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75 \s KAJWZZ000369 \xhfl Rep \l "</w:instrText>
      </w:r>
      <w:r w:rsidR="000F64B8" w:rsidRPr="001163A0">
        <w:rPr>
          <w:rFonts w:ascii="Century Schoolbook" w:hAnsi="Century Schoolbook"/>
          <w:i/>
          <w:iCs/>
          <w:sz w:val="26"/>
          <w:szCs w:val="26"/>
        </w:rPr>
        <w:instrText>United States v. Cmty. Fed. Sav. &amp; Loan Ass’n</w:instrText>
      </w:r>
      <w:r w:rsidR="000F64B8" w:rsidRPr="001163A0">
        <w:rPr>
          <w:rFonts w:ascii="Century Schoolbook" w:hAnsi="Century Schoolbook"/>
          <w:sz w:val="26"/>
          <w:szCs w:val="26"/>
        </w:rPr>
        <w:instrText>,&lt;SoftRt&gt; 661 F.2d 694 (8th Cir. 1981)</w:instrText>
      </w:r>
      <w:r w:rsidR="000F64B8" w:rsidRPr="001163A0">
        <w:instrText xml:space="preserve">" </w:instrText>
      </w:r>
      <w:r w:rsidR="00141B98" w:rsidRPr="001163A0">
        <w:fldChar w:fldCharType="end"/>
      </w:r>
      <w:bookmarkStart w:id="658" w:name="_BA_Cite_1339"/>
      <w:r w:rsidRPr="001163A0">
        <w:rPr>
          <w:rFonts w:ascii="Century Schoolbook" w:hAnsi="Century Schoolbook"/>
          <w:i/>
          <w:iCs/>
          <w:sz w:val="26"/>
          <w:szCs w:val="26"/>
        </w:rPr>
        <w:t>United States v. Cmty. Fed. Sav. &amp; Loan Ass’n</w:t>
      </w:r>
      <w:r w:rsidRPr="001163A0">
        <w:rPr>
          <w:rFonts w:ascii="Century Schoolbook" w:hAnsi="Century Schoolbook"/>
          <w:sz w:val="26"/>
          <w:szCs w:val="26"/>
        </w:rPr>
        <w:t>, 661 F.2d 694 (8th Cir. 1981)</w:t>
      </w:r>
      <w:bookmarkEnd w:id="65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66 \s KAJWZZ000370 \xhfl Rep \l "</w:instrText>
      </w:r>
      <w:r w:rsidR="000F64B8" w:rsidRPr="001163A0">
        <w:rPr>
          <w:rFonts w:ascii="Century Schoolbook" w:hAnsi="Century Schoolbook"/>
          <w:i/>
          <w:iCs/>
          <w:sz w:val="26"/>
          <w:szCs w:val="26"/>
        </w:rPr>
        <w:instrText>United States v. Nat’l Bank of S. D.</w:instrText>
      </w:r>
      <w:r w:rsidR="000F64B8" w:rsidRPr="001163A0">
        <w:rPr>
          <w:rFonts w:ascii="Century Schoolbook" w:hAnsi="Century Schoolbook"/>
          <w:sz w:val="26"/>
          <w:szCs w:val="26"/>
        </w:rPr>
        <w:instrText>,&lt;SoftRt&gt; 622 F.2d 365 (8th Cir. 1980)</w:instrText>
      </w:r>
      <w:r w:rsidR="000F64B8" w:rsidRPr="001163A0">
        <w:instrText xml:space="preserve">" </w:instrText>
      </w:r>
      <w:r w:rsidR="00141B98" w:rsidRPr="001163A0">
        <w:fldChar w:fldCharType="end"/>
      </w:r>
      <w:bookmarkStart w:id="659" w:name="_BA_Cite_1340"/>
      <w:r w:rsidRPr="001163A0">
        <w:rPr>
          <w:rFonts w:ascii="Century Schoolbook" w:hAnsi="Century Schoolbook"/>
          <w:i/>
          <w:iCs/>
          <w:sz w:val="26"/>
          <w:szCs w:val="26"/>
        </w:rPr>
        <w:t>United States v. Nat’l Bank of S. D.</w:t>
      </w:r>
      <w:r w:rsidRPr="001163A0">
        <w:rPr>
          <w:rFonts w:ascii="Century Schoolbook" w:hAnsi="Century Schoolbook"/>
          <w:sz w:val="26"/>
          <w:szCs w:val="26"/>
        </w:rPr>
        <w:t>, 622 F.2d 365 (8th Cir. 1980)</w:t>
      </w:r>
      <w:bookmarkEnd w:id="65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Likewise, the courts have not been receptive to arguments that a summons may be overly burdensome to the summoned party.  It is now well established that enforcement of a summons seeking relevant records will not be denied merely because the summons seeks production of (or a search through) a great many records or will result in significant expenditure of the recordkeeper’s time and money.  </w:t>
      </w:r>
      <w:r w:rsidRPr="001163A0">
        <w:rPr>
          <w:rFonts w:ascii="Century Schoolbook" w:hAnsi="Century Schoolbook"/>
          <w:i/>
          <w:iCs/>
          <w:sz w:val="26"/>
          <w:szCs w:val="26"/>
        </w:rPr>
        <w:t>See, 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31 \s KAJWZZ000364 \xhfl Rep </w:instrText>
      </w:r>
      <w:r w:rsidR="00141B98" w:rsidRPr="001163A0">
        <w:fldChar w:fldCharType="end"/>
      </w:r>
      <w:bookmarkStart w:id="660" w:name="_BA_Cite_1341"/>
      <w:r w:rsidRPr="001163A0">
        <w:rPr>
          <w:rFonts w:ascii="Century Schoolbook" w:hAnsi="Century Schoolbook"/>
          <w:i/>
          <w:iCs/>
          <w:sz w:val="26"/>
          <w:szCs w:val="26"/>
        </w:rPr>
        <w:t>Judicial Watch</w:t>
      </w:r>
      <w:r w:rsidRPr="001163A0">
        <w:rPr>
          <w:rFonts w:ascii="Century Schoolbook" w:hAnsi="Century Schoolbook"/>
          <w:sz w:val="26"/>
          <w:szCs w:val="26"/>
        </w:rPr>
        <w:t>, 371 F.3d at 832</w:t>
      </w:r>
      <w:bookmarkEnd w:id="66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KAJWZZ000061 \xhfl Rep </w:instrText>
      </w:r>
      <w:r w:rsidR="00141B98" w:rsidRPr="001163A0">
        <w:fldChar w:fldCharType="end"/>
      </w:r>
      <w:bookmarkStart w:id="661" w:name="_BA_Cite_1342"/>
      <w:r w:rsidRPr="001163A0">
        <w:rPr>
          <w:rFonts w:ascii="Century Schoolbook" w:hAnsi="Century Schoolbook"/>
          <w:i/>
          <w:iCs/>
          <w:sz w:val="26"/>
          <w:szCs w:val="26"/>
        </w:rPr>
        <w:t xml:space="preserve">Spell v. United States, </w:t>
      </w:r>
      <w:r w:rsidRPr="001163A0">
        <w:rPr>
          <w:rFonts w:ascii="Century Schoolbook" w:hAnsi="Century Schoolbook"/>
          <w:sz w:val="26"/>
          <w:szCs w:val="26"/>
        </w:rPr>
        <w:t>907 F.2d 36, 39 (4th Cir. 1990)</w:t>
      </w:r>
      <w:bookmarkEnd w:id="66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KAJWZZ000371 \xhfl Rep \l "</w:instrText>
      </w:r>
      <w:r w:rsidR="000F64B8" w:rsidRPr="001163A0">
        <w:rPr>
          <w:rFonts w:ascii="Century Schoolbook" w:hAnsi="Century Schoolbook"/>
          <w:i/>
          <w:iCs/>
          <w:sz w:val="26"/>
          <w:szCs w:val="26"/>
        </w:rPr>
        <w:instrText>United States v. Berney,</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713 F.2d 568 (10th Cir. 1983)</w:instrText>
      </w:r>
      <w:r w:rsidR="000F64B8" w:rsidRPr="001163A0">
        <w:instrText xml:space="preserve">" </w:instrText>
      </w:r>
      <w:r w:rsidR="00141B98" w:rsidRPr="001163A0">
        <w:fldChar w:fldCharType="end"/>
      </w:r>
      <w:bookmarkStart w:id="662" w:name="_BA_Cite_1343"/>
      <w:r w:rsidRPr="001163A0">
        <w:rPr>
          <w:rFonts w:ascii="Century Schoolbook" w:hAnsi="Century Schoolbook"/>
          <w:i/>
          <w:iCs/>
          <w:sz w:val="26"/>
          <w:szCs w:val="26"/>
        </w:rPr>
        <w:t>United States v. Berney,</w:t>
      </w:r>
      <w:r w:rsidRPr="001163A0">
        <w:rPr>
          <w:rFonts w:ascii="Century Schoolbook" w:hAnsi="Century Schoolbook"/>
          <w:sz w:val="26"/>
          <w:szCs w:val="26"/>
        </w:rPr>
        <w:t xml:space="preserve"> 713 F.2d 568, 571-72 (10th Cir. 1983)</w:t>
      </w:r>
      <w:bookmarkEnd w:id="66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26 \s KAJWZZ000059 \xhfl Rep </w:instrText>
      </w:r>
      <w:r w:rsidR="00141B98" w:rsidRPr="001163A0">
        <w:fldChar w:fldCharType="end"/>
      </w:r>
      <w:bookmarkStart w:id="663" w:name="_BA_Cite_1344"/>
      <w:r w:rsidRPr="001163A0">
        <w:rPr>
          <w:rFonts w:ascii="Century Schoolbook" w:hAnsi="Century Schoolbook"/>
          <w:i/>
          <w:iCs/>
          <w:sz w:val="26"/>
          <w:szCs w:val="26"/>
        </w:rPr>
        <w:t>Luther</w:t>
      </w:r>
      <w:r w:rsidRPr="001163A0">
        <w:rPr>
          <w:rFonts w:ascii="Century Schoolbook" w:hAnsi="Century Schoolbook"/>
          <w:sz w:val="26"/>
          <w:szCs w:val="26"/>
        </w:rPr>
        <w:t>, 481 F.2d at 432-33</w:t>
      </w:r>
      <w:bookmarkEnd w:id="66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47 \s KAJWZZ000367 \xhfl Rep </w:instrText>
      </w:r>
      <w:r w:rsidR="00141B98" w:rsidRPr="001163A0">
        <w:fldChar w:fldCharType="end"/>
      </w:r>
      <w:bookmarkStart w:id="664" w:name="_BA_Cite_1345"/>
      <w:r w:rsidRPr="001163A0">
        <w:rPr>
          <w:rFonts w:ascii="Century Schoolbook" w:hAnsi="Century Schoolbook"/>
          <w:i/>
          <w:iCs/>
          <w:sz w:val="26"/>
          <w:szCs w:val="26"/>
        </w:rPr>
        <w:t>In re Tax Liabs. of John Does</w:t>
      </w:r>
      <w:r w:rsidRPr="001163A0">
        <w:rPr>
          <w:rFonts w:ascii="Century Schoolbook" w:hAnsi="Century Schoolbook"/>
          <w:sz w:val="26"/>
          <w:szCs w:val="26"/>
        </w:rPr>
        <w:t>, 866 F.2d at 1021</w:t>
      </w:r>
      <w:bookmarkEnd w:id="664"/>
      <w:r w:rsidRPr="001163A0">
        <w:rPr>
          <w:rFonts w:ascii="Century Schoolbook" w:hAnsi="Century Schoolbook"/>
          <w:sz w:val="26"/>
          <w:szCs w:val="26"/>
        </w:rPr>
        <w:t xml:space="preserve"> (rejecting employer’s claim that the cost of compliance with summons seeking payroll records for 50 employees was out of proportion to any revenue the IRS might obtain); </w:t>
      </w:r>
      <w:r w:rsidR="00141B98" w:rsidRPr="001163A0">
        <w:fldChar w:fldCharType="begin"/>
      </w:r>
      <w:r w:rsidR="000F64B8" w:rsidRPr="001163A0">
        <w:instrText xml:space="preserve"> ADDIN BA \xc &lt;@cs&gt; \xl 82 \s KAJWZZ000372 \xhfl Rep \l "</w:instrText>
      </w:r>
      <w:r w:rsidR="000F64B8" w:rsidRPr="001163A0">
        <w:rPr>
          <w:rFonts w:ascii="Century Schoolbook" w:hAnsi="Century Schoolbook"/>
          <w:i/>
          <w:iCs/>
          <w:sz w:val="26"/>
          <w:szCs w:val="26"/>
        </w:rPr>
        <w:instrText>United States v. Southwestern Bank &amp; Trust Co.</w:instrText>
      </w:r>
      <w:r w:rsidR="000F64B8" w:rsidRPr="001163A0">
        <w:rPr>
          <w:rFonts w:ascii="Century Schoolbook" w:hAnsi="Century Schoolbook"/>
          <w:sz w:val="26"/>
          <w:szCs w:val="26"/>
        </w:rPr>
        <w:instrText>,&lt;SoftRt&gt; 693 F.2d 994 (10th Cir. 1982)</w:instrText>
      </w:r>
      <w:r w:rsidR="000F64B8" w:rsidRPr="001163A0">
        <w:instrText xml:space="preserve">" </w:instrText>
      </w:r>
      <w:r w:rsidR="00141B98" w:rsidRPr="001163A0">
        <w:fldChar w:fldCharType="end"/>
      </w:r>
      <w:bookmarkStart w:id="665" w:name="_BA_Cite_1346"/>
      <w:r w:rsidRPr="001163A0">
        <w:rPr>
          <w:rFonts w:ascii="Century Schoolbook" w:hAnsi="Century Schoolbook"/>
          <w:i/>
          <w:iCs/>
          <w:sz w:val="26"/>
          <w:szCs w:val="26"/>
        </w:rPr>
        <w:t>United States v. Southwestern Bank &amp; Trust Co.</w:t>
      </w:r>
      <w:r w:rsidRPr="001163A0">
        <w:rPr>
          <w:rFonts w:ascii="Century Schoolbook" w:hAnsi="Century Schoolbook"/>
          <w:sz w:val="26"/>
          <w:szCs w:val="26"/>
        </w:rPr>
        <w:t>, 693 F.2d 994, 996 (10th Cir. 1982)</w:t>
      </w:r>
      <w:bookmarkEnd w:id="665"/>
      <w:r w:rsidRPr="001163A0">
        <w:rPr>
          <w:rFonts w:ascii="Century Schoolbook" w:hAnsi="Century Schoolbook"/>
          <w:sz w:val="26"/>
          <w:szCs w:val="26"/>
        </w:rPr>
        <w:t xml:space="preserve"> (reversing district court’s refusal to enforce fully a summons requiring review of 10 million documents).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666" w:name="a_0"/>
      <w:bookmarkStart w:id="667" w:name="_Toc299960339"/>
      <w:bookmarkStart w:id="668" w:name="_Toc299960416"/>
      <w:bookmarkStart w:id="669" w:name="_Toc301172275"/>
      <w:bookmarkEnd w:id="666"/>
      <w:r w:rsidRPr="001163A0">
        <w:rPr>
          <w:rFonts w:ascii="Century Schoolbook" w:hAnsi="Century Schoolbook"/>
          <w:b/>
          <w:bCs w:val="0"/>
        </w:rPr>
        <w:softHyphen/>
      </w:r>
      <w:r w:rsidR="00141B98" w:rsidRPr="001163A0">
        <w:fldChar w:fldCharType="begin"/>
      </w:r>
      <w:r w:rsidR="000F64B8" w:rsidRPr="001163A0">
        <w:instrText xml:space="preserve"> ADDIN BA \xc &lt;@con&gt; \xl 15 \s KAJWZZ000636 \l "</w:instrText>
      </w:r>
      <w:r w:rsidR="000F64B8" w:rsidRPr="001163A0">
        <w:rPr>
          <w:rFonts w:ascii="Century Schoolbook" w:hAnsi="Century Schoolbook"/>
          <w:b/>
          <w:bCs w:val="0"/>
          <w:u w:val="single"/>
        </w:rPr>
        <w:instrText>First Amendment</w:instrText>
      </w:r>
      <w:r w:rsidR="000F64B8" w:rsidRPr="001163A0">
        <w:instrText xml:space="preserve">" </w:instrText>
      </w:r>
      <w:r w:rsidR="00141B98" w:rsidRPr="001163A0">
        <w:fldChar w:fldCharType="end"/>
      </w:r>
      <w:bookmarkStart w:id="670" w:name="_BA_Cite_1347"/>
      <w:r w:rsidRPr="001163A0">
        <w:rPr>
          <w:rFonts w:ascii="Century Schoolbook" w:hAnsi="Century Schoolbook"/>
          <w:b/>
          <w:bCs w:val="0"/>
          <w:u w:val="single"/>
        </w:rPr>
        <w:t>First Amendment</w:t>
      </w:r>
      <w:bookmarkEnd w:id="670"/>
      <w:r w:rsidRPr="001163A0">
        <w:rPr>
          <w:rFonts w:ascii="Century Schoolbook" w:hAnsi="Century Schoolbook"/>
          <w:b/>
          <w:bCs w:val="0"/>
          <w:u w:val="single"/>
        </w:rPr>
        <w:t xml:space="preserve"> privilege</w:t>
      </w:r>
      <w:bookmarkEnd w:id="667"/>
      <w:bookmarkEnd w:id="668"/>
      <w:bookmarkEnd w:id="66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to the </w:t>
      </w:r>
      <w:r w:rsidR="00141B98" w:rsidRPr="001163A0">
        <w:fldChar w:fldCharType="begin"/>
      </w:r>
      <w:r w:rsidR="000F64B8" w:rsidRPr="001163A0">
        <w:instrText xml:space="preserve"> ADDIN BA \xc &lt;@con&gt; \xl 26 \s KAJWZZ000373 \l "</w:instrText>
      </w:r>
      <w:r w:rsidR="000F64B8" w:rsidRPr="001163A0">
        <w:rPr>
          <w:rFonts w:ascii="Century Schoolbook" w:hAnsi="Century Schoolbook"/>
          <w:sz w:val="26"/>
          <w:szCs w:val="26"/>
        </w:rPr>
        <w:instrText>United States Constitution</w:instrText>
      </w:r>
      <w:r w:rsidR="000F64B8" w:rsidRPr="001163A0">
        <w:instrText xml:space="preserve">" </w:instrText>
      </w:r>
      <w:r w:rsidR="00141B98" w:rsidRPr="001163A0">
        <w:fldChar w:fldCharType="end"/>
      </w:r>
      <w:bookmarkStart w:id="671" w:name="_BA_Cite_1348"/>
      <w:r w:rsidRPr="001163A0">
        <w:rPr>
          <w:rFonts w:ascii="Century Schoolbook" w:hAnsi="Century Schoolbook"/>
          <w:sz w:val="26"/>
          <w:szCs w:val="26"/>
        </w:rPr>
        <w:t>United States Constitution</w:t>
      </w:r>
      <w:bookmarkEnd w:id="671"/>
      <w:r w:rsidRPr="001163A0">
        <w:rPr>
          <w:rFonts w:ascii="Century Schoolbook" w:hAnsi="Century Schoolbook"/>
          <w:sz w:val="26"/>
          <w:szCs w:val="26"/>
        </w:rPr>
        <w:t xml:space="preserve"> prohibits the Government from “abridging the freedom of speech.”  The Government may investigate speech, either spoken or written, only if it is outside the First Amendment’s protection.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may quash IRS administrative summonses that would infringe on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rights either of the speaker or of the speaker’s audience.  </w:t>
      </w:r>
      <w:r w:rsidR="00141B98" w:rsidRPr="001163A0">
        <w:fldChar w:fldCharType="begin"/>
      </w:r>
      <w:r w:rsidR="000F64B8" w:rsidRPr="001163A0">
        <w:instrText xml:space="preserve"> ADDIN BA \xc &lt;@cs&gt; \xl 80 \s KAJWZZ000374 \xhfl Rep \l "</w:instrText>
      </w:r>
      <w:r w:rsidR="000F64B8" w:rsidRPr="001163A0">
        <w:rPr>
          <w:rFonts w:ascii="Century Schoolbook" w:hAnsi="Century Schoolbook"/>
          <w:i/>
          <w:iCs/>
          <w:sz w:val="26"/>
          <w:szCs w:val="26"/>
        </w:rPr>
        <w:instrText>United States v. Trader’s State Bank</w:instrText>
      </w:r>
      <w:r w:rsidR="000F64B8" w:rsidRPr="001163A0">
        <w:rPr>
          <w:rFonts w:ascii="Century Schoolbook" w:hAnsi="Century Schoolbook"/>
          <w:sz w:val="26"/>
          <w:szCs w:val="26"/>
        </w:rPr>
        <w:instrText>,&lt;SoftRt&gt; 695 F.2d 1132 (9th Cir. 1983) (per curiam)</w:instrText>
      </w:r>
      <w:r w:rsidR="000F64B8" w:rsidRPr="001163A0">
        <w:instrText xml:space="preserve">" </w:instrText>
      </w:r>
      <w:r w:rsidR="00141B98" w:rsidRPr="001163A0">
        <w:fldChar w:fldCharType="end"/>
      </w:r>
      <w:bookmarkStart w:id="672" w:name="_BA_Cite_1349"/>
      <w:r w:rsidRPr="001163A0">
        <w:rPr>
          <w:rFonts w:ascii="Century Schoolbook" w:hAnsi="Century Schoolbook"/>
          <w:i/>
          <w:iCs/>
          <w:sz w:val="26"/>
          <w:szCs w:val="26"/>
        </w:rPr>
        <w:t>United States v. Trader’s State Bank</w:t>
      </w:r>
      <w:r w:rsidRPr="001163A0">
        <w:rPr>
          <w:rFonts w:ascii="Century Schoolbook" w:hAnsi="Century Schoolbook"/>
          <w:sz w:val="26"/>
          <w:szCs w:val="26"/>
        </w:rPr>
        <w:t>, 695 F.2d 1132 (9th Cir. 1983) (per curiam)</w:t>
      </w:r>
      <w:bookmarkEnd w:id="672"/>
      <w:r w:rsidRPr="001163A0">
        <w:rPr>
          <w:rFonts w:ascii="Century Schoolbook" w:hAnsi="Century Schoolbook"/>
          <w:sz w:val="26"/>
          <w:szCs w:val="26"/>
        </w:rPr>
        <w:t xml:space="preserve"> (vacating an order enforcing an IRS summons seeking all church banking records as overbroad and an infringement on the church’s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First Amendment rights of freedom of association and freedom of religion);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73 \s KAJWZZ000375 \xhfl Rep \l "</w:instrText>
      </w:r>
      <w:r w:rsidR="000F64B8" w:rsidRPr="001163A0">
        <w:rPr>
          <w:rFonts w:ascii="Century Schoolbook" w:hAnsi="Century Schoolbook"/>
          <w:i/>
          <w:iCs/>
          <w:sz w:val="26"/>
          <w:szCs w:val="26"/>
        </w:rPr>
        <w:instrText>United States v. Citizens State Bank</w:instrText>
      </w:r>
      <w:r w:rsidR="000F64B8" w:rsidRPr="001163A0">
        <w:rPr>
          <w:rFonts w:ascii="Century Schoolbook" w:hAnsi="Century Schoolbook"/>
          <w:sz w:val="26"/>
          <w:szCs w:val="26"/>
        </w:rPr>
        <w:instrText>,&lt;SoftRt&gt; 612 F.2d 1091 (8th Cir. 1980)</w:instrText>
      </w:r>
      <w:r w:rsidR="000F64B8" w:rsidRPr="001163A0">
        <w:instrText xml:space="preserve">" </w:instrText>
      </w:r>
      <w:r w:rsidR="00141B98" w:rsidRPr="001163A0">
        <w:fldChar w:fldCharType="end"/>
      </w:r>
      <w:bookmarkStart w:id="673" w:name="_BA_Cite_1350"/>
      <w:r w:rsidRPr="001163A0">
        <w:rPr>
          <w:rFonts w:ascii="Century Schoolbook" w:hAnsi="Century Schoolbook"/>
          <w:i/>
          <w:iCs/>
          <w:sz w:val="26"/>
          <w:szCs w:val="26"/>
        </w:rPr>
        <w:t>United States v. Citizens State Bank</w:t>
      </w:r>
      <w:r w:rsidRPr="001163A0">
        <w:rPr>
          <w:rFonts w:ascii="Century Schoolbook" w:hAnsi="Century Schoolbook"/>
          <w:sz w:val="26"/>
          <w:szCs w:val="26"/>
        </w:rPr>
        <w:t>, 612 F.2d 1091, 1094 (8th Cir. 1980)</w:t>
      </w:r>
      <w:bookmarkEnd w:id="673"/>
      <w:r w:rsidRPr="001163A0">
        <w:rPr>
          <w:rFonts w:ascii="Century Schoolbook" w:hAnsi="Century Schoolbook"/>
          <w:sz w:val="26"/>
          <w:szCs w:val="26"/>
        </w:rPr>
        <w:t xml:space="preserve"> (holding that the district court erred in failing to consider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implications of IRS summons).  The right to speak or write anonymously is an inherent part of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freedoms, as are the rights to participate in an organization, listen to a speaker, or read anonymously.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54 \s KAJWZZ000376 \xhfl Rep \l "</w:instrText>
      </w:r>
      <w:r w:rsidR="000F64B8" w:rsidRPr="001163A0">
        <w:rPr>
          <w:rFonts w:ascii="Century Schoolbook" w:hAnsi="Century Schoolbook"/>
          <w:i/>
          <w:iCs/>
          <w:sz w:val="26"/>
          <w:szCs w:val="26"/>
        </w:rPr>
        <w:instrText>McIntyre v. Ohio Elections Comm’n</w:instrText>
      </w:r>
      <w:r w:rsidR="000F64B8" w:rsidRPr="001163A0">
        <w:rPr>
          <w:rFonts w:ascii="Century Schoolbook" w:hAnsi="Century Schoolbook"/>
          <w:sz w:val="26"/>
          <w:szCs w:val="26"/>
        </w:rPr>
        <w:instrText>,&lt;SoftRt&gt; 514 U.S. 334 (1995)</w:instrText>
      </w:r>
      <w:r w:rsidR="000F64B8" w:rsidRPr="001163A0">
        <w:instrText xml:space="preserve">" </w:instrText>
      </w:r>
      <w:r w:rsidR="00141B98" w:rsidRPr="001163A0">
        <w:fldChar w:fldCharType="end"/>
      </w:r>
      <w:bookmarkStart w:id="674" w:name="_BA_Cite_1351"/>
      <w:r w:rsidRPr="001163A0">
        <w:rPr>
          <w:rFonts w:ascii="Century Schoolbook" w:hAnsi="Century Schoolbook"/>
          <w:i/>
          <w:iCs/>
          <w:sz w:val="26"/>
          <w:szCs w:val="26"/>
        </w:rPr>
        <w:t>McIntyre v. Ohio Elections Comm’n</w:t>
      </w:r>
      <w:r w:rsidRPr="001163A0">
        <w:rPr>
          <w:rFonts w:ascii="Century Schoolbook" w:hAnsi="Century Schoolbook"/>
          <w:sz w:val="26"/>
          <w:szCs w:val="26"/>
        </w:rPr>
        <w:t>, 514 U.S. 334 (1995)</w:t>
      </w:r>
      <w:bookmarkEnd w:id="67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can make a “prima facie showing of arguable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infringement,” then, before a court will enforce the summons, the Government must demonstrate “a rational connection between the disclosure required by the summons and a legitimate governmental end, and must demonstrate a cogent and compelling governmental interest in the disclosure.”  </w:t>
      </w:r>
      <w:r w:rsidR="00141B98" w:rsidRPr="001163A0">
        <w:fldChar w:fldCharType="begin"/>
      </w:r>
      <w:r w:rsidR="000F64B8" w:rsidRPr="001163A0">
        <w:instrText xml:space="preserve"> ADDIN BA \xc &lt;@$cs&gt; \xl 56 \s KAJWZZ000374 \xhfl Rep </w:instrText>
      </w:r>
      <w:r w:rsidR="00141B98" w:rsidRPr="001163A0">
        <w:fldChar w:fldCharType="end"/>
      </w:r>
      <w:r w:rsidRPr="001163A0">
        <w:rPr>
          <w:rFonts w:ascii="Century Schoolbook" w:hAnsi="Century Schoolbook"/>
          <w:i/>
          <w:iCs/>
          <w:sz w:val="26"/>
          <w:szCs w:val="26"/>
        </w:rPr>
        <w:t>Trader’s State Bank</w:t>
      </w:r>
      <w:r w:rsidRPr="001163A0">
        <w:rPr>
          <w:rFonts w:ascii="Century Schoolbook" w:hAnsi="Century Schoolbook"/>
          <w:sz w:val="26"/>
          <w:szCs w:val="26"/>
        </w:rPr>
        <w:t>, 695 F.2d 1132, 1133 (9th</w:t>
      </w:r>
      <w:r w:rsidRPr="001163A0">
        <w:rPr>
          <w:rFonts w:ascii="Century Schoolbook" w:hAnsi="Century Schoolbook"/>
          <w:sz w:val="26"/>
          <w:szCs w:val="26"/>
          <w:vertAlign w:val="superscript"/>
        </w:rPr>
        <w:t xml:space="preserve"> </w:t>
      </w:r>
      <w:r w:rsidRPr="001163A0">
        <w:rPr>
          <w:rFonts w:ascii="Century Schoolbook" w:hAnsi="Century Schoolbook"/>
          <w:sz w:val="26"/>
          <w:szCs w:val="26"/>
        </w:rPr>
        <w:t xml:space="preserve">Cir. 1983).  The effect of this </w:t>
      </w:r>
      <w:r w:rsidRPr="001163A0">
        <w:rPr>
          <w:rFonts w:ascii="Century Schoolbook" w:hAnsi="Century Schoolbook"/>
          <w:sz w:val="26"/>
          <w:szCs w:val="26"/>
        </w:rPr>
        <w:lastRenderedPageBreak/>
        <w:t xml:space="preserve">standard is that the IRS summons should be narrowly drafted to avoid </w:t>
      </w:r>
      <w:r w:rsidR="00141B98" w:rsidRPr="001163A0">
        <w:fldChar w:fldCharType="begin"/>
      </w:r>
      <w:r w:rsidR="000F64B8" w:rsidRPr="001163A0">
        <w:instrText xml:space="preserve"> ADDIN BA \xc &lt;@$con&gt; \xl 15 \s KAJWZZ000636 </w:instrText>
      </w:r>
      <w:r w:rsidR="00141B98" w:rsidRPr="001163A0">
        <w:fldChar w:fldCharType="end"/>
      </w:r>
      <w:bookmarkStart w:id="675" w:name="_BA_Cite_1352"/>
      <w:r w:rsidRPr="001163A0">
        <w:rPr>
          <w:rFonts w:ascii="Century Schoolbook" w:hAnsi="Century Schoolbook"/>
          <w:sz w:val="26"/>
          <w:szCs w:val="26"/>
        </w:rPr>
        <w:t>First Amendment</w:t>
      </w:r>
      <w:bookmarkEnd w:id="675"/>
      <w:r w:rsidRPr="001163A0">
        <w:rPr>
          <w:rFonts w:ascii="Century Schoolbook" w:hAnsi="Century Schoolbook"/>
          <w:sz w:val="26"/>
          <w:szCs w:val="26"/>
        </w:rPr>
        <w:t xml:space="preserve"> implications.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It is not illegal merely to advocate a false tax theory.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43 \s KAJWZZ000377 \xhfl Rep \l "</w:instrText>
      </w:r>
      <w:r w:rsidR="000F64B8" w:rsidRPr="001163A0">
        <w:rPr>
          <w:rFonts w:ascii="Century Schoolbook" w:hAnsi="Century Schoolbook"/>
          <w:i/>
          <w:iCs/>
          <w:sz w:val="26"/>
          <w:szCs w:val="26"/>
        </w:rPr>
        <w:instrText>Virginia v. Black</w:instrText>
      </w:r>
      <w:r w:rsidR="000F64B8" w:rsidRPr="001163A0">
        <w:rPr>
          <w:rFonts w:ascii="Century Schoolbook" w:hAnsi="Century Schoolbook"/>
          <w:sz w:val="26"/>
          <w:szCs w:val="26"/>
        </w:rPr>
        <w:instrText>,&lt;SoftRt&gt; 538 U.S. 343 (2003)</w:instrText>
      </w:r>
      <w:r w:rsidR="000F64B8" w:rsidRPr="001163A0">
        <w:instrText xml:space="preserve">" </w:instrText>
      </w:r>
      <w:r w:rsidR="00141B98" w:rsidRPr="001163A0">
        <w:fldChar w:fldCharType="end"/>
      </w:r>
      <w:bookmarkStart w:id="676" w:name="_BA_Cite_1353"/>
      <w:r w:rsidRPr="001163A0">
        <w:rPr>
          <w:rFonts w:ascii="Century Schoolbook" w:hAnsi="Century Schoolbook"/>
          <w:i/>
          <w:iCs/>
          <w:sz w:val="26"/>
          <w:szCs w:val="26"/>
        </w:rPr>
        <w:t>Virginia v. Black</w:t>
      </w:r>
      <w:r w:rsidRPr="001163A0">
        <w:rPr>
          <w:rFonts w:ascii="Century Schoolbook" w:hAnsi="Century Schoolbook"/>
          <w:sz w:val="26"/>
          <w:szCs w:val="26"/>
        </w:rPr>
        <w:t>, 538 U.S. 343, 358 (2003)</w:t>
      </w:r>
      <w:bookmarkEnd w:id="676"/>
      <w:r w:rsidRPr="001163A0">
        <w:rPr>
          <w:rFonts w:ascii="Century Schoolbook" w:hAnsi="Century Schoolbook"/>
          <w:sz w:val="26"/>
          <w:szCs w:val="26"/>
        </w:rPr>
        <w:t xml:space="preserve">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‘ordinarily’ denies a State ‘the power to prohibit dissemination of social, economic and political doctrine which a vast majority of its citizens believes to be false and fraught with evil consequence’”) (quoting </w:t>
      </w:r>
      <w:r w:rsidR="00141B98" w:rsidRPr="001163A0">
        <w:fldChar w:fldCharType="begin"/>
      </w:r>
      <w:r w:rsidR="000F64B8" w:rsidRPr="001163A0">
        <w:instrText xml:space="preserve"> ADDIN BA \xc &lt;@cs&gt; \xl 47 \s KAJWZZ000378 \xhfl Rep \xqt \xpl 1 \l "</w:instrText>
      </w:r>
      <w:r w:rsidR="000F64B8" w:rsidRPr="001163A0">
        <w:rPr>
          <w:rFonts w:ascii="Century Schoolbook" w:hAnsi="Century Schoolbook"/>
          <w:i/>
          <w:iCs/>
          <w:sz w:val="26"/>
          <w:szCs w:val="26"/>
        </w:rPr>
        <w:instrText>Whitney v. California</w:instrText>
      </w:r>
      <w:r w:rsidR="000F64B8" w:rsidRPr="001163A0">
        <w:rPr>
          <w:rFonts w:ascii="Century Schoolbook" w:hAnsi="Century Schoolbook"/>
          <w:sz w:val="26"/>
          <w:szCs w:val="26"/>
        </w:rPr>
        <w:instrText>,&lt;SoftRt&gt; 274 U.S. 357 (1927)</w:instrText>
      </w:r>
      <w:r w:rsidR="000F64B8" w:rsidRPr="001163A0">
        <w:instrText xml:space="preserve">" </w:instrText>
      </w:r>
      <w:r w:rsidR="00141B98" w:rsidRPr="001163A0">
        <w:fldChar w:fldCharType="end"/>
      </w:r>
      <w:bookmarkStart w:id="677" w:name="_BA_Cite_1354"/>
      <w:r w:rsidRPr="001163A0">
        <w:rPr>
          <w:rFonts w:ascii="Century Schoolbook" w:hAnsi="Century Schoolbook"/>
          <w:i/>
          <w:iCs/>
          <w:sz w:val="26"/>
          <w:szCs w:val="26"/>
        </w:rPr>
        <w:t>Whitney v. California</w:t>
      </w:r>
      <w:r w:rsidRPr="001163A0">
        <w:rPr>
          <w:rFonts w:ascii="Century Schoolbook" w:hAnsi="Century Schoolbook"/>
          <w:sz w:val="26"/>
          <w:szCs w:val="26"/>
        </w:rPr>
        <w:t>, 274 U.S. 357, 374 (1927)</w:t>
      </w:r>
      <w:bookmarkEnd w:id="67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KAJWZZ000379 \xhfl Rep \l "</w:instrText>
      </w:r>
      <w:r w:rsidR="000F64B8" w:rsidRPr="001163A0">
        <w:rPr>
          <w:rFonts w:ascii="Century Schoolbook" w:hAnsi="Century Schoolbook"/>
          <w:i/>
          <w:iCs/>
          <w:sz w:val="26"/>
          <w:szCs w:val="26"/>
        </w:rPr>
        <w:instrText>Texas v. Johnson</w:instrText>
      </w:r>
      <w:r w:rsidR="000F64B8" w:rsidRPr="001163A0">
        <w:rPr>
          <w:rFonts w:ascii="Century Schoolbook" w:hAnsi="Century Schoolbook"/>
          <w:sz w:val="26"/>
          <w:szCs w:val="26"/>
        </w:rPr>
        <w:instrText>,&lt;SoftRt&gt; 491 U.S. 397 (1989)</w:instrText>
      </w:r>
      <w:r w:rsidR="000F64B8" w:rsidRPr="001163A0">
        <w:instrText xml:space="preserve">" </w:instrText>
      </w:r>
      <w:r w:rsidR="00141B98" w:rsidRPr="001163A0">
        <w:fldChar w:fldCharType="end"/>
      </w:r>
      <w:bookmarkStart w:id="678" w:name="_BA_Cite_1355"/>
      <w:r w:rsidRPr="001163A0">
        <w:rPr>
          <w:rFonts w:ascii="Century Schoolbook" w:hAnsi="Century Schoolbook"/>
          <w:i/>
          <w:iCs/>
          <w:sz w:val="26"/>
          <w:szCs w:val="26"/>
        </w:rPr>
        <w:t>Texas v. Johnson</w:t>
      </w:r>
      <w:r w:rsidRPr="001163A0">
        <w:rPr>
          <w:rFonts w:ascii="Century Schoolbook" w:hAnsi="Century Schoolbook"/>
          <w:sz w:val="26"/>
          <w:szCs w:val="26"/>
        </w:rPr>
        <w:t>, 491 U.S. 397, 414 (1989)</w:t>
      </w:r>
      <w:bookmarkEnd w:id="678"/>
      <w:r w:rsidRPr="001163A0">
        <w:rPr>
          <w:rFonts w:ascii="Century Schoolbook" w:hAnsi="Century Schoolbook"/>
          <w:sz w:val="26"/>
          <w:szCs w:val="26"/>
        </w:rPr>
        <w:t xml:space="preserve"> (“If there is a bedrock principle underlying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it is that the government may not prohibit the expression of an idea simply because society finds the idea itself offensive or disagreeable.”).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Unless the speech falls into one of  three unprotected or less-protected categories, a court will not permit the Government to restrict or otherwise interfere with speech.  The three categories, which often overlap, are: (a) false commercial speech, (b) speech that is part of a course of illegal conduct, and (c) speech that incites others to imminently violate the law.  </w:t>
      </w:r>
      <w:r w:rsidR="00141B98" w:rsidRPr="001163A0">
        <w:fldChar w:fldCharType="begin"/>
      </w:r>
      <w:r w:rsidR="000F64B8" w:rsidRPr="001163A0">
        <w:instrText xml:space="preserve"> ADDIN BA \xc &lt;@cs&gt; \xl 60 \s KAJWZZ000380 \xhfl Rep \l "</w:instrText>
      </w:r>
      <w:r w:rsidR="000F64B8" w:rsidRPr="001163A0">
        <w:rPr>
          <w:rFonts w:ascii="Century Schoolbook" w:hAnsi="Century Schoolbook"/>
          <w:i/>
          <w:iCs/>
          <w:sz w:val="26"/>
          <w:szCs w:val="26"/>
        </w:rPr>
        <w:instrText>Ohralik v. Ohio State Bar Ass’n</w:instrText>
      </w:r>
      <w:r w:rsidR="000F64B8" w:rsidRPr="001163A0">
        <w:rPr>
          <w:rFonts w:ascii="Century Schoolbook" w:hAnsi="Century Schoolbook"/>
          <w:sz w:val="26"/>
          <w:szCs w:val="26"/>
        </w:rPr>
        <w:instrText>,&lt;SoftRt&gt; 436 U.S. 447 (1978)</w:instrText>
      </w:r>
      <w:r w:rsidR="000F64B8" w:rsidRPr="001163A0">
        <w:instrText xml:space="preserve">" </w:instrText>
      </w:r>
      <w:r w:rsidR="00141B98" w:rsidRPr="001163A0">
        <w:fldChar w:fldCharType="end"/>
      </w:r>
      <w:bookmarkStart w:id="679" w:name="_BA_Cite_1356"/>
      <w:r w:rsidRPr="001163A0">
        <w:rPr>
          <w:rFonts w:ascii="Century Schoolbook" w:hAnsi="Century Schoolbook"/>
          <w:i/>
          <w:iCs/>
          <w:sz w:val="26"/>
          <w:szCs w:val="26"/>
        </w:rPr>
        <w:t>Ohralik v. Ohio State Bar Ass’n</w:t>
      </w:r>
      <w:r w:rsidRPr="001163A0">
        <w:rPr>
          <w:rFonts w:ascii="Century Schoolbook" w:hAnsi="Century Schoolbook"/>
          <w:sz w:val="26"/>
          <w:szCs w:val="26"/>
        </w:rPr>
        <w:t>, 436 U.S. 447, 455-56 (1978)</w:t>
      </w:r>
      <w:bookmarkEnd w:id="67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48 \s KAJWZZ000381 \xhfl Rep \l "</w:instrText>
      </w:r>
      <w:r w:rsidR="000F64B8" w:rsidRPr="001163A0">
        <w:rPr>
          <w:rFonts w:ascii="Century Schoolbook" w:hAnsi="Century Schoolbook"/>
          <w:i/>
          <w:iCs/>
          <w:sz w:val="26"/>
          <w:szCs w:val="26"/>
        </w:rPr>
        <w:instrText>Brandenburg v. Ohio</w:instrText>
      </w:r>
      <w:r w:rsidR="000F64B8" w:rsidRPr="001163A0">
        <w:rPr>
          <w:rFonts w:ascii="Century Schoolbook" w:hAnsi="Century Schoolbook"/>
          <w:sz w:val="26"/>
          <w:szCs w:val="26"/>
        </w:rPr>
        <w:instrText>,&lt;SoftRt&gt; 395 U.S. 444 (1969)</w:instrText>
      </w:r>
      <w:r w:rsidR="000F64B8" w:rsidRPr="001163A0">
        <w:instrText xml:space="preserve">" </w:instrText>
      </w:r>
      <w:r w:rsidR="00141B98" w:rsidRPr="001163A0">
        <w:fldChar w:fldCharType="end"/>
      </w:r>
      <w:bookmarkStart w:id="680" w:name="_BA_Cite_1357"/>
      <w:r w:rsidRPr="001163A0">
        <w:rPr>
          <w:rFonts w:ascii="Century Schoolbook" w:hAnsi="Century Schoolbook"/>
          <w:i/>
          <w:iCs/>
          <w:sz w:val="26"/>
          <w:szCs w:val="26"/>
        </w:rPr>
        <w:t>Brandenburg v. Ohio</w:t>
      </w:r>
      <w:r w:rsidRPr="001163A0">
        <w:rPr>
          <w:rFonts w:ascii="Century Schoolbook" w:hAnsi="Century Schoolbook"/>
          <w:sz w:val="26"/>
          <w:szCs w:val="26"/>
        </w:rPr>
        <w:t>, 395 U.S. 444, 448-49 (1969)</w:t>
      </w:r>
      <w:bookmarkEnd w:id="68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protect false commercial speech.   Commercial speech is entitled to less protection under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than political speech, and so can more easily be regulated or enjoined. </w:t>
      </w:r>
      <w:r w:rsidR="00141B98" w:rsidRPr="001163A0">
        <w:fldChar w:fldCharType="begin"/>
      </w:r>
      <w:r w:rsidR="000F64B8" w:rsidRPr="001163A0">
        <w:instrText xml:space="preserve"> ADDIN BA \xc &lt;@cs&gt; \xl 98 \s KAJWZZ000382 \xhfl Rep \l "</w:instrText>
      </w:r>
      <w:r w:rsidR="000F64B8" w:rsidRPr="001163A0">
        <w:rPr>
          <w:rFonts w:ascii="Century Schoolbook" w:hAnsi="Century Schoolbook"/>
          <w:i/>
          <w:iCs/>
          <w:sz w:val="26"/>
          <w:szCs w:val="26"/>
        </w:rPr>
        <w:instrText>Virginia State Bd. of Pharmacy v. Va. Citizens Consumer Council, Inc.</w:instrText>
      </w:r>
      <w:r w:rsidR="000F64B8" w:rsidRPr="001163A0">
        <w:rPr>
          <w:rFonts w:ascii="Century Schoolbook" w:hAnsi="Century Schoolbook"/>
          <w:sz w:val="26"/>
          <w:szCs w:val="26"/>
        </w:rPr>
        <w:instrText>,&lt;SoftRt&gt; 425 U.S. 748 (1976)</w:instrText>
      </w:r>
      <w:r w:rsidR="000F64B8" w:rsidRPr="001163A0">
        <w:instrText xml:space="preserve">" </w:instrText>
      </w:r>
      <w:r w:rsidR="00141B98" w:rsidRPr="001163A0">
        <w:fldChar w:fldCharType="end"/>
      </w:r>
      <w:bookmarkStart w:id="681" w:name="_BA_Cite_1358"/>
      <w:r w:rsidRPr="001163A0">
        <w:rPr>
          <w:rFonts w:ascii="Century Schoolbook" w:hAnsi="Century Schoolbook"/>
          <w:i/>
          <w:iCs/>
          <w:sz w:val="26"/>
          <w:szCs w:val="26"/>
        </w:rPr>
        <w:t>Virginia State Bd. of Pharmacy v. Va. Citizens Consumer Council, Inc.</w:t>
      </w:r>
      <w:r w:rsidRPr="001163A0">
        <w:rPr>
          <w:rFonts w:ascii="Century Schoolbook" w:hAnsi="Century Schoolbook"/>
          <w:sz w:val="26"/>
          <w:szCs w:val="26"/>
        </w:rPr>
        <w:t>, 425 U.S. 748, 771-72 (1976)</w:t>
      </w:r>
      <w:bookmarkEnd w:id="681"/>
      <w:r w:rsidRPr="001163A0">
        <w:rPr>
          <w:rFonts w:ascii="Century Schoolbook" w:hAnsi="Century Schoolbook"/>
          <w:sz w:val="26"/>
          <w:szCs w:val="26"/>
        </w:rPr>
        <w:t xml:space="preserve"> (holding that commercial speech is protected by the </w:t>
      </w:r>
      <w:r w:rsidR="00141B98" w:rsidRPr="001163A0">
        <w:fldChar w:fldCharType="begin"/>
      </w:r>
      <w:r w:rsidR="000F64B8" w:rsidRPr="001163A0">
        <w:instrText xml:space="preserve"> ADDIN BA \xc &lt;@$con&gt; \xl 15 \s KAJWZZ000636 \xpl 1 </w:instrText>
      </w:r>
      <w:r w:rsidR="00141B98" w:rsidRPr="001163A0">
        <w:fldChar w:fldCharType="end"/>
      </w:r>
      <w:r w:rsidRPr="001163A0">
        <w:rPr>
          <w:rFonts w:ascii="Century Schoolbook" w:hAnsi="Century Schoolbook"/>
          <w:sz w:val="26"/>
          <w:szCs w:val="26"/>
        </w:rPr>
        <w:t xml:space="preserve">First Amendment, but that the Government may regulate false commercial speech).  The Supreme Court has held that the Government “may ban commercial expression that is fraudulent or deceptive without further justification.”  </w:t>
      </w:r>
      <w:r w:rsidR="00141B98" w:rsidRPr="001163A0">
        <w:fldChar w:fldCharType="begin"/>
      </w:r>
      <w:r w:rsidR="000F64B8" w:rsidRPr="001163A0">
        <w:instrText xml:space="preserve"> ADDIN BA \xc &lt;@cs&gt; \xl 43 \s KAJWZZ000383 \xhfl Rep \l "</w:instrText>
      </w:r>
      <w:r w:rsidR="000F64B8" w:rsidRPr="001163A0">
        <w:rPr>
          <w:rFonts w:ascii="Century Schoolbook" w:hAnsi="Century Schoolbook"/>
          <w:i/>
          <w:iCs/>
          <w:sz w:val="26"/>
          <w:szCs w:val="26"/>
        </w:rPr>
        <w:instrText>Edenfield v. Fane</w:instrText>
      </w:r>
      <w:r w:rsidR="000F64B8" w:rsidRPr="001163A0">
        <w:rPr>
          <w:rFonts w:ascii="Century Schoolbook" w:hAnsi="Century Schoolbook"/>
          <w:sz w:val="26"/>
          <w:szCs w:val="26"/>
        </w:rPr>
        <w:instrText>,&lt;SoftRt&gt; 507 U.S. 761 (1993)</w:instrText>
      </w:r>
      <w:r w:rsidR="000F64B8" w:rsidRPr="001163A0">
        <w:instrText xml:space="preserve">" </w:instrText>
      </w:r>
      <w:r w:rsidR="00141B98" w:rsidRPr="001163A0">
        <w:fldChar w:fldCharType="end"/>
      </w:r>
      <w:bookmarkStart w:id="682" w:name="_BA_Cite_1359"/>
      <w:r w:rsidRPr="001163A0">
        <w:rPr>
          <w:rFonts w:ascii="Century Schoolbook" w:hAnsi="Century Schoolbook"/>
          <w:i/>
          <w:iCs/>
          <w:sz w:val="26"/>
          <w:szCs w:val="26"/>
        </w:rPr>
        <w:t>Edenfield v. Fane</w:t>
      </w:r>
      <w:r w:rsidRPr="001163A0">
        <w:rPr>
          <w:rFonts w:ascii="Century Schoolbook" w:hAnsi="Century Schoolbook"/>
          <w:sz w:val="26"/>
          <w:szCs w:val="26"/>
        </w:rPr>
        <w:t>, 507 U.S. 761, 768 (1993)</w:t>
      </w:r>
      <w:bookmarkEnd w:id="682"/>
      <w:r w:rsidRPr="001163A0">
        <w:rPr>
          <w:rFonts w:ascii="Century Schoolbook" w:hAnsi="Century Schoolbook"/>
          <w:sz w:val="26"/>
          <w:szCs w:val="26"/>
        </w:rPr>
        <w:t xml:space="preserve">.  Commercial speech is subject to injunction, however, </w:t>
      </w:r>
      <w:r w:rsidRPr="001163A0">
        <w:rPr>
          <w:rFonts w:ascii="Century Schoolbook" w:hAnsi="Century Schoolbook"/>
          <w:i/>
          <w:iCs/>
          <w:sz w:val="26"/>
          <w:szCs w:val="26"/>
        </w:rPr>
        <w:t xml:space="preserve">only </w:t>
      </w:r>
      <w:r w:rsidRPr="001163A0">
        <w:rPr>
          <w:rFonts w:ascii="Century Schoolbook" w:hAnsi="Century Schoolbook"/>
          <w:sz w:val="26"/>
          <w:szCs w:val="26"/>
        </w:rPr>
        <w:t xml:space="preserve">if it is false or misleading; otherwise, it is protected by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w:t>
      </w:r>
      <w:r w:rsidRPr="001163A0">
        <w:rPr>
          <w:rFonts w:ascii="Century Schoolbook" w:hAnsi="Century Schoolbook"/>
          <w:i/>
          <w:iCs/>
          <w:sz w:val="26"/>
          <w:szCs w:val="26"/>
        </w:rPr>
        <w:t xml:space="preserve"> See, e.g., </w:t>
      </w:r>
      <w:r w:rsidR="00141B98" w:rsidRPr="001163A0">
        <w:fldChar w:fldCharType="begin"/>
      </w:r>
      <w:r w:rsidR="000F64B8" w:rsidRPr="001163A0">
        <w:instrText xml:space="preserve"> ADDIN BA \xc &lt;@cs&gt; \xl 95 \s KAJWZZ000384 \xhfl Rep \l "</w:instrText>
      </w:r>
      <w:r w:rsidR="000F64B8" w:rsidRPr="001163A0">
        <w:rPr>
          <w:rFonts w:ascii="Century Schoolbook" w:hAnsi="Century Schoolbook"/>
          <w:i/>
          <w:iCs/>
          <w:sz w:val="26"/>
          <w:szCs w:val="26"/>
        </w:rPr>
        <w:instrText>United States v. Estate Pres. Servs.</w:instrText>
      </w:r>
      <w:r w:rsidR="000F64B8" w:rsidRPr="001163A0">
        <w:rPr>
          <w:rFonts w:ascii="Century Schoolbook" w:hAnsi="Century Schoolbook"/>
          <w:sz w:val="26"/>
          <w:szCs w:val="26"/>
        </w:rPr>
        <w:instrText>,&lt;SoftRt&gt; 202 F.3d 1093 (9th Cir. 2000)</w:instrText>
      </w:r>
      <w:r w:rsidR="000F64B8" w:rsidRPr="001163A0">
        <w:instrText xml:space="preserve">" </w:instrText>
      </w:r>
      <w:r w:rsidR="00141B98" w:rsidRPr="001163A0">
        <w:fldChar w:fldCharType="end"/>
      </w:r>
      <w:bookmarkStart w:id="683" w:name="_BA_Cite_1360"/>
      <w:r w:rsidRPr="001163A0">
        <w:rPr>
          <w:rFonts w:ascii="Century Schoolbook" w:hAnsi="Century Schoolbook"/>
          <w:i/>
          <w:iCs/>
          <w:sz w:val="26"/>
          <w:szCs w:val="26"/>
        </w:rPr>
        <w:t>United States v. Estate Pres. Servs.</w:t>
      </w:r>
      <w:r w:rsidRPr="001163A0">
        <w:rPr>
          <w:rFonts w:ascii="Century Schoolbook" w:hAnsi="Century Schoolbook"/>
          <w:sz w:val="26"/>
          <w:szCs w:val="26"/>
        </w:rPr>
        <w:t>, 202 F.3d 1093, 1096 n.3, 1097, 1099, 1106 (9th Cir. 2000)</w:t>
      </w:r>
      <w:bookmarkEnd w:id="683"/>
      <w:r w:rsidRPr="001163A0">
        <w:rPr>
          <w:rFonts w:ascii="Century Schoolbook" w:hAnsi="Century Schoolbook"/>
          <w:sz w:val="26"/>
          <w:szCs w:val="26"/>
        </w:rPr>
        <w:t xml:space="preserve"> (enjoining as “fraudulent conduct” and misleading “commercial speech” the “marketing” and “selling” of a “training manual” that provided “false tax advice”)</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64 \s KAJWZZ000385 \xhfl Rep \l "</w:instrText>
      </w:r>
      <w:r w:rsidR="000F64B8" w:rsidRPr="001163A0">
        <w:rPr>
          <w:rFonts w:ascii="Century Schoolbook" w:hAnsi="Century Schoolbook"/>
          <w:i/>
          <w:iCs/>
          <w:sz w:val="26"/>
          <w:szCs w:val="26"/>
        </w:rPr>
        <w:instrText>United States v. Raymond</w:instrText>
      </w:r>
      <w:r w:rsidR="000F64B8" w:rsidRPr="001163A0">
        <w:rPr>
          <w:rFonts w:ascii="Century Schoolbook" w:hAnsi="Century Schoolbook"/>
          <w:sz w:val="26"/>
          <w:szCs w:val="26"/>
        </w:rPr>
        <w:instrText>,&lt;SoftRt&gt; 228 F.3d 804 (7th Cir. 2000)</w:instrText>
      </w:r>
      <w:r w:rsidR="000F64B8" w:rsidRPr="001163A0">
        <w:instrText xml:space="preserve">" </w:instrText>
      </w:r>
      <w:r w:rsidR="00141B98" w:rsidRPr="001163A0">
        <w:fldChar w:fldCharType="end"/>
      </w:r>
      <w:bookmarkStart w:id="684" w:name="_BA_Cite_1361"/>
      <w:r w:rsidRPr="001163A0">
        <w:rPr>
          <w:rFonts w:ascii="Century Schoolbook" w:hAnsi="Century Schoolbook"/>
          <w:i/>
          <w:iCs/>
          <w:sz w:val="26"/>
          <w:szCs w:val="26"/>
        </w:rPr>
        <w:t>United States v. Raymond</w:t>
      </w:r>
      <w:r w:rsidRPr="001163A0">
        <w:rPr>
          <w:rFonts w:ascii="Century Schoolbook" w:hAnsi="Century Schoolbook"/>
          <w:sz w:val="26"/>
          <w:szCs w:val="26"/>
        </w:rPr>
        <w:t>, 228 F.3d 804, 807, 815 (7th Cir. 2000)</w:t>
      </w:r>
      <w:bookmarkEnd w:id="684"/>
      <w:r w:rsidRPr="001163A0">
        <w:rPr>
          <w:rFonts w:ascii="Century Schoolbook" w:hAnsi="Century Schoolbook"/>
          <w:sz w:val="26"/>
          <w:szCs w:val="26"/>
        </w:rPr>
        <w:t xml:space="preserve"> (enjoining as “false or misleading commercial speech” advertisements and a three-volume book);</w:t>
      </w:r>
      <w:r w:rsidRPr="001163A0">
        <w:rPr>
          <w:rFonts w:ascii="Century Schoolbook" w:hAnsi="Century Schoolbook"/>
          <w:i/>
          <w:iCs/>
          <w:sz w:val="26"/>
          <w:szCs w:val="26"/>
        </w:rPr>
        <w:t xml:space="preserve"> </w:t>
      </w:r>
      <w:r w:rsidR="00141B98" w:rsidRPr="001163A0">
        <w:fldChar w:fldCharType="begin"/>
      </w:r>
      <w:r w:rsidR="001163A0" w:rsidRPr="001163A0">
        <w:instrText xml:space="preserve"> ADDIN BA \xc &lt;@cs&gt; \xl 53 \s KAJWZZ000733 \xhfl Rep \xesp 0 \xels \l "</w:instrText>
      </w:r>
      <w:r w:rsidR="001163A0" w:rsidRPr="001163A0">
        <w:rPr>
          <w:rFonts w:ascii="Century Schoolbook" w:hAnsi="Century Schoolbook"/>
          <w:i/>
          <w:iCs/>
          <w:sz w:val="26"/>
          <w:szCs w:val="26"/>
        </w:rPr>
        <w:instrText>United States v. Schiff,</w:instrText>
      </w:r>
      <w:r w:rsidR="001163A0" w:rsidRPr="001163A0">
        <w:rPr>
          <w:rFonts w:ascii="Century Schoolbook" w:hAnsi="Century Schoolbook"/>
          <w:iCs/>
          <w:sz w:val="26"/>
          <w:szCs w:val="26"/>
        </w:rPr>
        <w:instrText>&lt;SoftRt&gt;</w:instrText>
      </w:r>
      <w:r w:rsidR="001163A0" w:rsidRPr="001163A0">
        <w:rPr>
          <w:rFonts w:ascii="Century Schoolbook" w:hAnsi="Century Schoolbook"/>
          <w:i/>
          <w:iCs/>
          <w:sz w:val="26"/>
          <w:szCs w:val="26"/>
        </w:rPr>
        <w:instrText xml:space="preserve"> </w:instrText>
      </w:r>
      <w:r w:rsidR="001163A0" w:rsidRPr="001163A0">
        <w:rPr>
          <w:rFonts w:ascii="Century Schoolbook" w:hAnsi="Century Schoolbook"/>
          <w:sz w:val="26"/>
          <w:szCs w:val="26"/>
        </w:rPr>
        <w:instrText>379 F.3d 621 (9th Cir. 2004)</w:instrText>
      </w:r>
      <w:r w:rsidR="001163A0" w:rsidRPr="001163A0">
        <w:instrText xml:space="preserve">" </w:instrText>
      </w:r>
      <w:r w:rsidR="00141B98" w:rsidRPr="001163A0">
        <w:fldChar w:fldCharType="end"/>
      </w:r>
      <w:bookmarkStart w:id="685" w:name="_BA_Cite_1362"/>
      <w:r w:rsidRPr="001163A0">
        <w:rPr>
          <w:rFonts w:ascii="Century Schoolbook" w:hAnsi="Century Schoolbook"/>
          <w:i/>
          <w:iCs/>
          <w:sz w:val="26"/>
          <w:szCs w:val="26"/>
        </w:rPr>
        <w:t xml:space="preserve">United States v. Schiff, </w:t>
      </w:r>
      <w:r w:rsidRPr="001163A0">
        <w:rPr>
          <w:rFonts w:ascii="Century Schoolbook" w:hAnsi="Century Schoolbook"/>
          <w:sz w:val="26"/>
          <w:szCs w:val="26"/>
        </w:rPr>
        <w:t>379 F.3d 621 (9th Cir. 2004)</w:t>
      </w:r>
      <w:bookmarkEnd w:id="685"/>
      <w:r w:rsidRPr="001163A0">
        <w:rPr>
          <w:rFonts w:ascii="Century Schoolbook" w:hAnsi="Century Schoolbook"/>
          <w:sz w:val="26"/>
          <w:szCs w:val="26"/>
        </w:rPr>
        <w:t xml:space="preserve"> (affirming ban on sale of the book </w:t>
      </w:r>
      <w:r w:rsidRPr="001163A0">
        <w:rPr>
          <w:rFonts w:ascii="Century Schoolbook" w:hAnsi="Century Schoolbook"/>
          <w:smallCaps/>
          <w:sz w:val="26"/>
          <w:szCs w:val="26"/>
        </w:rPr>
        <w:t>Federal Mafia</w:t>
      </w:r>
      <w:r w:rsidRPr="001163A0">
        <w:rPr>
          <w:rFonts w:ascii="Century Schoolbook" w:hAnsi="Century Schoolbook"/>
          <w:sz w:val="26"/>
          <w:szCs w:val="26"/>
        </w:rPr>
        <w:t xml:space="preserve">, containing autobiographical information and Schiff’s anti-tax theories, but also offering instructions on how to fraudulently complete an IRS W-4 Form and providing a two-page attachment for customers to submit to the IRS </w:t>
      </w:r>
      <w:r w:rsidRPr="001163A0">
        <w:rPr>
          <w:rFonts w:ascii="Century Schoolbook" w:hAnsi="Century Schoolbook"/>
          <w:sz w:val="26"/>
          <w:szCs w:val="26"/>
        </w:rPr>
        <w:lastRenderedPageBreak/>
        <w:t xml:space="preserve">with their “zero-income” Forms 1040); </w:t>
      </w:r>
      <w:r w:rsidR="00141B98" w:rsidRPr="001163A0">
        <w:fldChar w:fldCharType="begin"/>
      </w:r>
      <w:r w:rsidR="000F64B8" w:rsidRPr="001163A0">
        <w:instrText xml:space="preserve"> ADDIN BA \xc &lt;@cs&gt; \xl 478 \s KAJWZZ000387 \xhfl Rep \l "</w:instrText>
      </w:r>
      <w:r w:rsidR="000F64B8" w:rsidRPr="001163A0">
        <w:rPr>
          <w:rFonts w:ascii="Century Schoolbook" w:hAnsi="Century Schoolbook"/>
          <w:i/>
          <w:iCs/>
          <w:sz w:val="26"/>
          <w:szCs w:val="26"/>
        </w:rPr>
        <w:instrText>Nat’l Commodity &amp; Barter Ass’n/Nat’l Commodity Exch. v. United States</w:instrText>
      </w:r>
      <w:r w:rsidR="000F64B8" w:rsidRPr="001163A0">
        <w:rPr>
          <w:rFonts w:ascii="Century Schoolbook" w:hAnsi="Century Schoolbook"/>
          <w:sz w:val="26"/>
          <w:szCs w:val="26"/>
        </w:rPr>
        <w:instrText xml:space="preserve">,&lt;SoftRt&gt; 843 F. Supp. 655 (D. Colo. 1993), </w:instrText>
      </w:r>
      <w:r w:rsidR="000F64B8" w:rsidRPr="001163A0">
        <w:rPr>
          <w:rFonts w:ascii="Century Schoolbook" w:hAnsi="Century Schoolbook"/>
          <w:i/>
          <w:iCs/>
          <w:sz w:val="26"/>
          <w:szCs w:val="26"/>
        </w:rPr>
        <w:instrText>aff’d by unpublished opinion,</w:instrText>
      </w:r>
      <w:r w:rsidR="000F64B8" w:rsidRPr="001163A0">
        <w:rPr>
          <w:rFonts w:ascii="Century Schoolbook" w:hAnsi="Century Schoolbook"/>
          <w:sz w:val="26"/>
          <w:szCs w:val="26"/>
        </w:rPr>
        <w:instrText xml:space="preserve"> 42 F.3d 1406 (10th Cir. 1994)</w:instrText>
      </w:r>
      <w:r w:rsidR="000F64B8" w:rsidRPr="001163A0">
        <w:instrText xml:space="preserve">" </w:instrText>
      </w:r>
      <w:r w:rsidR="00141B98" w:rsidRPr="001163A0">
        <w:fldChar w:fldCharType="end"/>
      </w:r>
      <w:bookmarkStart w:id="686" w:name="_BA_Cite_1363"/>
      <w:r w:rsidRPr="001163A0">
        <w:rPr>
          <w:rFonts w:ascii="Century Schoolbook" w:hAnsi="Century Schoolbook"/>
          <w:i/>
          <w:iCs/>
          <w:sz w:val="26"/>
          <w:szCs w:val="26"/>
        </w:rPr>
        <w:t>Nat’l Commodity &amp; Barter Ass’n/Nat’l Commodity Exch. v. United States</w:t>
      </w:r>
      <w:r w:rsidRPr="001163A0">
        <w:rPr>
          <w:rFonts w:ascii="Century Schoolbook" w:hAnsi="Century Schoolbook"/>
          <w:sz w:val="26"/>
          <w:szCs w:val="26"/>
        </w:rPr>
        <w:t xml:space="preserve">, 843 F. Supp. 655, 665 (D. Colo. 1993) (“Perhaps the NCBA Freedom Books, standing alone, would amount to mere advocacy.  But the NCBA went so far as to establish the NCE [a warehouse bank] and tout the privacy it afforded to members.  The NCE was clearly established to thwart enforcement of the tax laws, and as such was an abusive tax shelter.”), </w:t>
      </w:r>
      <w:r w:rsidRPr="001163A0">
        <w:rPr>
          <w:rFonts w:ascii="Century Schoolbook" w:hAnsi="Century Schoolbook"/>
          <w:i/>
          <w:iCs/>
          <w:sz w:val="26"/>
          <w:szCs w:val="26"/>
        </w:rPr>
        <w:t>aff’d by unpublished opinion,</w:t>
      </w:r>
      <w:r w:rsidRPr="001163A0">
        <w:rPr>
          <w:rFonts w:ascii="Century Schoolbook" w:hAnsi="Century Schoolbook"/>
          <w:sz w:val="26"/>
          <w:szCs w:val="26"/>
        </w:rPr>
        <w:t xml:space="preserve"> 42 F.3d 1406 (10th Cir. 1994)</w:t>
      </w:r>
      <w:bookmarkEnd w:id="686"/>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  The </w:t>
      </w:r>
      <w:r w:rsidR="00141B98" w:rsidRPr="001163A0">
        <w:fldChar w:fldCharType="begin"/>
      </w:r>
      <w:r w:rsidR="000F64B8" w:rsidRPr="001163A0">
        <w:instrText xml:space="preserve"> ADDIN BA \xc &lt;@$con&gt; \xl 15 \s KAJWZZ000636 </w:instrText>
      </w:r>
      <w:r w:rsidR="00141B98" w:rsidRPr="001163A0">
        <w:fldChar w:fldCharType="end"/>
      </w:r>
      <w:bookmarkStart w:id="687" w:name="_BA_Cite_1364"/>
      <w:r w:rsidRPr="001163A0">
        <w:rPr>
          <w:rFonts w:ascii="Century Schoolbook" w:hAnsi="Century Schoolbook"/>
          <w:sz w:val="26"/>
          <w:szCs w:val="26"/>
        </w:rPr>
        <w:t>First Amendment</w:t>
      </w:r>
      <w:bookmarkEnd w:id="687"/>
      <w:r w:rsidRPr="001163A0">
        <w:rPr>
          <w:rFonts w:ascii="Century Schoolbook" w:hAnsi="Century Schoolbook"/>
          <w:sz w:val="26"/>
          <w:szCs w:val="26"/>
        </w:rPr>
        <w:t xml:space="preserve"> does not protect speech that is itself part of a course of illegal conduct.  Speech directed toward committing a crime – for example, conspiracy or tax fraud – can itself be “conduct.”  Banning a course of conduct does not violate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“‘merely because the conduct was in part initiated, evidenced, or carried out by means of language, either spoken, written, or printed.’”  </w:t>
      </w:r>
      <w:r w:rsidR="00141B98" w:rsidRPr="001163A0">
        <w:fldChar w:fldCharType="begin"/>
      </w:r>
      <w:r w:rsidR="000F64B8" w:rsidRPr="001163A0">
        <w:instrText xml:space="preserve"> ADDIN BA \xc &lt;@$cs&gt; \xl 24 \s KAJWZZ000380 \xhfl Rep </w:instrText>
      </w:r>
      <w:r w:rsidR="00141B98" w:rsidRPr="001163A0">
        <w:fldChar w:fldCharType="end"/>
      </w:r>
      <w:bookmarkStart w:id="688" w:name="_BA_Cite_1365"/>
      <w:r w:rsidRPr="001163A0">
        <w:rPr>
          <w:rFonts w:ascii="Century Schoolbook" w:hAnsi="Century Schoolbook"/>
          <w:i/>
          <w:iCs/>
          <w:sz w:val="26"/>
          <w:szCs w:val="26"/>
        </w:rPr>
        <w:t>Ohralik</w:t>
      </w:r>
      <w:r w:rsidRPr="001163A0">
        <w:rPr>
          <w:rFonts w:ascii="Century Schoolbook" w:hAnsi="Century Schoolbook"/>
          <w:sz w:val="26"/>
          <w:szCs w:val="26"/>
        </w:rPr>
        <w:t>, 436 U.S. at 456</w:t>
      </w:r>
      <w:bookmarkEnd w:id="688"/>
      <w:r w:rsidRPr="001163A0">
        <w:rPr>
          <w:rFonts w:ascii="Century Schoolbook" w:hAnsi="Century Schoolbook"/>
          <w:sz w:val="26"/>
          <w:szCs w:val="26"/>
        </w:rPr>
        <w:t xml:space="preserve"> (citation omitted).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85 \s KAJWZZ000388 \xhfl Rep \l "</w:instrText>
      </w:r>
      <w:r w:rsidR="000F64B8" w:rsidRPr="001163A0">
        <w:rPr>
          <w:rFonts w:ascii="Century Schoolbook" w:hAnsi="Century Schoolbook"/>
          <w:i/>
          <w:iCs/>
          <w:sz w:val="26"/>
          <w:szCs w:val="26"/>
        </w:rPr>
        <w:instrText>Vill. of Hoffman Estates v. Flipside, Hoffman Estates, Inc.</w:instrText>
      </w:r>
      <w:r w:rsidR="000F64B8" w:rsidRPr="001163A0">
        <w:rPr>
          <w:rFonts w:ascii="Century Schoolbook" w:hAnsi="Century Schoolbook"/>
          <w:sz w:val="26"/>
          <w:szCs w:val="26"/>
        </w:rPr>
        <w:instrText>,&lt;SoftRt&gt; 455 U.S. 489 (1982)</w:instrText>
      </w:r>
      <w:r w:rsidR="000F64B8" w:rsidRPr="001163A0">
        <w:instrText xml:space="preserve">" </w:instrText>
      </w:r>
      <w:r w:rsidR="00141B98" w:rsidRPr="001163A0">
        <w:fldChar w:fldCharType="end"/>
      </w:r>
      <w:bookmarkStart w:id="689" w:name="_BA_Cite_1366"/>
      <w:r w:rsidRPr="001163A0">
        <w:rPr>
          <w:rFonts w:ascii="Century Schoolbook" w:hAnsi="Century Schoolbook"/>
          <w:i/>
          <w:iCs/>
          <w:sz w:val="26"/>
          <w:szCs w:val="26"/>
        </w:rPr>
        <w:t>Vill. of Hoffman Estates v. Flipside, Hoffman Estates, Inc.</w:t>
      </w:r>
      <w:r w:rsidRPr="001163A0">
        <w:rPr>
          <w:rFonts w:ascii="Century Schoolbook" w:hAnsi="Century Schoolbook"/>
          <w:sz w:val="26"/>
          <w:szCs w:val="26"/>
        </w:rPr>
        <w:t>, 455 U.S. 489, 496 (1982)</w:t>
      </w:r>
      <w:bookmarkEnd w:id="689"/>
      <w:r w:rsidRPr="001163A0">
        <w:rPr>
          <w:rFonts w:ascii="Century Schoolbook" w:hAnsi="Century Schoolbook"/>
          <w:sz w:val="26"/>
          <w:szCs w:val="26"/>
        </w:rPr>
        <w:t xml:space="preserve"> (holding that “the government may regulate or ban entirely” “speech proposing an illegal transaction”).  The Supreme Court has emphasized that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shield fraud,” Illinois exrel. </w:t>
      </w:r>
      <w:r w:rsidR="00141B98" w:rsidRPr="001163A0">
        <w:fldChar w:fldCharType="begin"/>
      </w:r>
      <w:r w:rsidR="000F64B8" w:rsidRPr="001163A0">
        <w:instrText xml:space="preserve"> ADDIN BA \xc &lt;@cs&gt; \xl 63 \s KAJWZZ000389 \xhfl Rep \l "</w:instrText>
      </w:r>
      <w:r w:rsidR="000F64B8" w:rsidRPr="001163A0">
        <w:rPr>
          <w:rFonts w:ascii="Century Schoolbook" w:hAnsi="Century Schoolbook"/>
          <w:i/>
          <w:iCs/>
          <w:sz w:val="26"/>
          <w:szCs w:val="26"/>
        </w:rPr>
        <w:instrText>Madigan v. Telemarketing Assocs., Inc.</w:instrText>
      </w:r>
      <w:r w:rsidR="000F64B8" w:rsidRPr="001163A0">
        <w:rPr>
          <w:rFonts w:ascii="Century Schoolbook" w:hAnsi="Century Schoolbook"/>
          <w:sz w:val="26"/>
          <w:szCs w:val="26"/>
        </w:rPr>
        <w:instrText>,&lt;SoftRt&gt; 538 U.S 600 (2003)</w:instrText>
      </w:r>
      <w:r w:rsidR="000F64B8" w:rsidRPr="001163A0">
        <w:instrText xml:space="preserve">" </w:instrText>
      </w:r>
      <w:r w:rsidR="00141B98" w:rsidRPr="001163A0">
        <w:fldChar w:fldCharType="end"/>
      </w:r>
      <w:bookmarkStart w:id="690" w:name="_BA_Cite_1367"/>
      <w:r w:rsidRPr="001163A0">
        <w:rPr>
          <w:rFonts w:ascii="Century Schoolbook" w:hAnsi="Century Schoolbook"/>
          <w:i/>
          <w:iCs/>
          <w:sz w:val="26"/>
          <w:szCs w:val="26"/>
        </w:rPr>
        <w:t>Madigan v. Telemarketing Assocs., Inc.</w:t>
      </w:r>
      <w:r w:rsidRPr="001163A0">
        <w:rPr>
          <w:rFonts w:ascii="Century Schoolbook" w:hAnsi="Century Schoolbook"/>
          <w:sz w:val="26"/>
          <w:szCs w:val="26"/>
        </w:rPr>
        <w:t>, 538 U.S 600, 612 (2003)</w:t>
      </w:r>
      <w:bookmarkEnd w:id="690"/>
      <w:r w:rsidRPr="001163A0">
        <w:rPr>
          <w:rFonts w:ascii="Century Schoolbook" w:hAnsi="Century Schoolbook"/>
          <w:sz w:val="26"/>
          <w:szCs w:val="26"/>
        </w:rPr>
        <w:t xml:space="preserve">, and has pointed to “[n]umerous examples . . . of communications that are regulated without offending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such as the exchange of information about securities, corporate proxy statements, the exchange of price and production information among competitors, and employers’ threats of retaliation for the labor activities of employees.”  </w:t>
      </w:r>
      <w:r w:rsidR="00141B98" w:rsidRPr="001163A0">
        <w:fldChar w:fldCharType="begin"/>
      </w:r>
      <w:r w:rsidR="000F64B8" w:rsidRPr="001163A0">
        <w:instrText xml:space="preserve"> ADDIN BA \xc &lt;@$cs&gt; \xl 24 \s KAJWZZ000380 \xhfl Rep </w:instrText>
      </w:r>
      <w:r w:rsidR="00141B98" w:rsidRPr="001163A0">
        <w:fldChar w:fldCharType="end"/>
      </w:r>
      <w:r w:rsidRPr="001163A0">
        <w:rPr>
          <w:rFonts w:ascii="Century Schoolbook" w:hAnsi="Century Schoolbook"/>
          <w:i/>
          <w:iCs/>
          <w:sz w:val="26"/>
          <w:szCs w:val="26"/>
        </w:rPr>
        <w:t>Ohralik</w:t>
      </w:r>
      <w:r w:rsidRPr="001163A0">
        <w:rPr>
          <w:rFonts w:ascii="Century Schoolbook" w:hAnsi="Century Schoolbook"/>
          <w:sz w:val="26"/>
          <w:szCs w:val="26"/>
        </w:rPr>
        <w:t xml:space="preserve">, 436 U.S. at 456 (citations omitted);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86 \s KAJWZZ000390 \xhfl Rep \l "</w:instrText>
      </w:r>
      <w:r w:rsidR="000F64B8" w:rsidRPr="001163A0">
        <w:rPr>
          <w:rFonts w:ascii="Century Schoolbook" w:hAnsi="Century Schoolbook"/>
          <w:i/>
          <w:iCs/>
          <w:sz w:val="26"/>
          <w:szCs w:val="26"/>
        </w:rPr>
        <w:instrText>Pittsburgh Press Co. v. Pittsburgh Comm’n on Human Relations</w:instrText>
      </w:r>
      <w:r w:rsidR="000F64B8" w:rsidRPr="001163A0">
        <w:rPr>
          <w:rFonts w:ascii="Century Schoolbook" w:hAnsi="Century Schoolbook"/>
          <w:sz w:val="26"/>
          <w:szCs w:val="26"/>
        </w:rPr>
        <w:instrText>,&lt;SoftRt&gt; 413 U.S. 376 (1973)</w:instrText>
      </w:r>
      <w:r w:rsidR="000F64B8" w:rsidRPr="001163A0">
        <w:instrText xml:space="preserve">" </w:instrText>
      </w:r>
      <w:r w:rsidR="00141B98" w:rsidRPr="001163A0">
        <w:fldChar w:fldCharType="end"/>
      </w:r>
      <w:bookmarkStart w:id="691" w:name="_BA_Cite_1368"/>
      <w:r w:rsidRPr="001163A0">
        <w:rPr>
          <w:rFonts w:ascii="Century Schoolbook" w:hAnsi="Century Schoolbook"/>
          <w:i/>
          <w:iCs/>
          <w:sz w:val="26"/>
          <w:szCs w:val="26"/>
        </w:rPr>
        <w:t>Pittsburgh Press Co. v. Pittsburgh Comm’n on Human Relations</w:t>
      </w:r>
      <w:r w:rsidRPr="001163A0">
        <w:rPr>
          <w:rFonts w:ascii="Century Schoolbook" w:hAnsi="Century Schoolbook"/>
          <w:sz w:val="26"/>
          <w:szCs w:val="26"/>
        </w:rPr>
        <w:t>, 413 U.S. 376, 389 (1973)</w:t>
      </w:r>
      <w:bookmarkEnd w:id="691"/>
      <w:r w:rsidRPr="001163A0">
        <w:rPr>
          <w:rFonts w:ascii="Century Schoolbook" w:hAnsi="Century Schoolbook"/>
          <w:sz w:val="26"/>
          <w:szCs w:val="26"/>
        </w:rPr>
        <w:t xml:space="preserve"> (order prohibiting newspaper from publishing discriminatory advertisement); </w:t>
      </w:r>
      <w:r w:rsidR="00141B98" w:rsidRPr="001163A0">
        <w:fldChar w:fldCharType="begin"/>
      </w:r>
      <w:r w:rsidR="000F64B8" w:rsidRPr="001163A0">
        <w:instrText xml:space="preserve"> ADDIN BA \xc &lt;@cs&gt; \xl 75 \s KAJWZZ000391 \xhfl Rep \l "</w:instrText>
      </w:r>
      <w:r w:rsidR="000F64B8" w:rsidRPr="001163A0">
        <w:rPr>
          <w:rFonts w:ascii="Century Schoolbook" w:hAnsi="Century Schoolbook"/>
          <w:i/>
          <w:iCs/>
          <w:sz w:val="26"/>
          <w:szCs w:val="26"/>
        </w:rPr>
        <w:instrText>Nat’l Soc’y of Prof’l Eng’rs v. United States</w:instrText>
      </w:r>
      <w:r w:rsidR="000F64B8" w:rsidRPr="001163A0">
        <w:rPr>
          <w:rFonts w:ascii="Century Schoolbook" w:hAnsi="Century Schoolbook"/>
          <w:sz w:val="26"/>
          <w:szCs w:val="26"/>
        </w:rPr>
        <w:instrText>,&lt;SoftRt&gt; 435 U.S. 679 (1978)</w:instrText>
      </w:r>
      <w:r w:rsidR="000F64B8" w:rsidRPr="001163A0">
        <w:instrText xml:space="preserve">" </w:instrText>
      </w:r>
      <w:r w:rsidR="00141B98" w:rsidRPr="001163A0">
        <w:fldChar w:fldCharType="end"/>
      </w:r>
      <w:bookmarkStart w:id="692" w:name="_BA_Cite_1369"/>
      <w:r w:rsidRPr="001163A0">
        <w:rPr>
          <w:rFonts w:ascii="Century Schoolbook" w:hAnsi="Century Schoolbook"/>
          <w:i/>
          <w:iCs/>
          <w:sz w:val="26"/>
          <w:szCs w:val="26"/>
        </w:rPr>
        <w:t>Nat’l Soc’y of Prof’l Eng’rs v. United States</w:t>
      </w:r>
      <w:r w:rsidRPr="001163A0">
        <w:rPr>
          <w:rFonts w:ascii="Century Schoolbook" w:hAnsi="Century Schoolbook"/>
          <w:sz w:val="26"/>
          <w:szCs w:val="26"/>
        </w:rPr>
        <w:t>, 435 U.S. 679, 696-699 (1978)</w:t>
      </w:r>
      <w:bookmarkEnd w:id="692"/>
      <w:r w:rsidRPr="001163A0">
        <w:rPr>
          <w:rFonts w:ascii="Century Schoolbook" w:hAnsi="Century Schoolbook"/>
          <w:sz w:val="26"/>
          <w:szCs w:val="26"/>
        </w:rPr>
        <w:t xml:space="preserve"> (injunction against publication of ethical canon); </w:t>
      </w:r>
      <w:r w:rsidR="00141B98" w:rsidRPr="001163A0">
        <w:fldChar w:fldCharType="begin"/>
      </w:r>
      <w:r w:rsidR="000F64B8" w:rsidRPr="001163A0">
        <w:instrText xml:space="preserve"> ADDIN BA \xc &lt;@cs&gt; \xl 62 \s KAJWZZ000392 \xhfl Rep \l "</w:instrText>
      </w:r>
      <w:r w:rsidR="000F64B8" w:rsidRPr="001163A0">
        <w:rPr>
          <w:rFonts w:ascii="Century Schoolbook" w:hAnsi="Century Schoolbook"/>
          <w:i/>
          <w:iCs/>
          <w:sz w:val="26"/>
          <w:szCs w:val="26"/>
        </w:rPr>
        <w:instrText>NLRB v. Retail Store Employees Union</w:instrText>
      </w:r>
      <w:r w:rsidR="000F64B8" w:rsidRPr="001163A0">
        <w:rPr>
          <w:rFonts w:ascii="Century Schoolbook" w:hAnsi="Century Schoolbook"/>
          <w:sz w:val="26"/>
          <w:szCs w:val="26"/>
        </w:rPr>
        <w:instrText>,&lt;SoftRt&gt; 447 U.S. 607 (1980)</w:instrText>
      </w:r>
      <w:r w:rsidR="000F64B8" w:rsidRPr="001163A0">
        <w:instrText xml:space="preserve">" </w:instrText>
      </w:r>
      <w:r w:rsidR="00141B98" w:rsidRPr="001163A0">
        <w:fldChar w:fldCharType="end"/>
      </w:r>
      <w:bookmarkStart w:id="693" w:name="_BA_Cite_1370"/>
      <w:r w:rsidRPr="001163A0">
        <w:rPr>
          <w:rFonts w:ascii="Century Schoolbook" w:hAnsi="Century Schoolbook"/>
          <w:i/>
          <w:iCs/>
          <w:sz w:val="26"/>
          <w:szCs w:val="26"/>
        </w:rPr>
        <w:t>NLRB v. Retail Store Employees Union</w:t>
      </w:r>
      <w:r w:rsidRPr="001163A0">
        <w:rPr>
          <w:rFonts w:ascii="Century Schoolbook" w:hAnsi="Century Schoolbook"/>
          <w:sz w:val="26"/>
          <w:szCs w:val="26"/>
        </w:rPr>
        <w:t>, 447 U.S. 607, 616 (1980)</w:t>
      </w:r>
      <w:bookmarkEnd w:id="693"/>
      <w:r w:rsidRPr="001163A0">
        <w:rPr>
          <w:rFonts w:ascii="Century Schoolbook" w:hAnsi="Century Schoolbook"/>
          <w:sz w:val="26"/>
          <w:szCs w:val="26"/>
        </w:rPr>
        <w:t xml:space="preserve"> (ban on secondary picketing).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does not protect speech that incites others to imminently violate tax laws.  The “incitement” line of cases began with </w:t>
      </w:r>
      <w:r w:rsidR="00141B98" w:rsidRPr="001163A0">
        <w:fldChar w:fldCharType="begin"/>
      </w:r>
      <w:r w:rsidR="000F64B8" w:rsidRPr="001163A0">
        <w:instrText xml:space="preserve"> ADDIN BA \xc &lt;@$cs&gt; \xl 19 \s KAJWZZ000381 </w:instrText>
      </w:r>
      <w:r w:rsidR="00141B98" w:rsidRPr="001163A0">
        <w:fldChar w:fldCharType="end"/>
      </w:r>
      <w:bookmarkStart w:id="694" w:name="_BA_Cite_1371"/>
      <w:r w:rsidRPr="001163A0">
        <w:rPr>
          <w:rFonts w:ascii="Century Schoolbook" w:hAnsi="Century Schoolbook"/>
          <w:i/>
          <w:iCs/>
          <w:sz w:val="26"/>
          <w:szCs w:val="26"/>
        </w:rPr>
        <w:t>Brandenburg v. Ohio</w:t>
      </w:r>
      <w:bookmarkEnd w:id="694"/>
      <w:r w:rsidRPr="001163A0">
        <w:rPr>
          <w:rFonts w:ascii="Century Schoolbook" w:hAnsi="Century Schoolbook"/>
          <w:sz w:val="26"/>
          <w:szCs w:val="26"/>
        </w:rPr>
        <w:t xml:space="preserve">, in which the Supreme Court, examining whether the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applied to statements to an angry mob, held that </w:t>
      </w:r>
      <w:r w:rsidR="00141B98" w:rsidRPr="001163A0">
        <w:fldChar w:fldCharType="begin"/>
      </w:r>
      <w:r w:rsidR="000F64B8" w:rsidRPr="001163A0">
        <w:instrText xml:space="preserve"> ADDIN BA \xc &lt;@$con&gt; \xl 15 \s KAJWZZ000636 </w:instrText>
      </w:r>
      <w:r w:rsidR="00141B98" w:rsidRPr="001163A0">
        <w:fldChar w:fldCharType="end"/>
      </w:r>
      <w:r w:rsidRPr="001163A0">
        <w:rPr>
          <w:rFonts w:ascii="Century Schoolbook" w:hAnsi="Century Schoolbook"/>
          <w:sz w:val="26"/>
          <w:szCs w:val="26"/>
        </w:rPr>
        <w:t xml:space="preserve">First Amendment protection turned on whether the surrounding circumstances –  the context in which the statements were made – made it likely that the statements would incite others to imminent lawlessness.  </w:t>
      </w:r>
      <w:r w:rsidR="00141B98" w:rsidRPr="001163A0">
        <w:fldChar w:fldCharType="begin"/>
      </w:r>
      <w:r w:rsidR="000F64B8" w:rsidRPr="001163A0">
        <w:instrText xml:space="preserve"> ADDIN BA \xc &lt;@$cs&gt; \xl 18 \s KAJWZZ000381 \xhfl Rep </w:instrText>
      </w:r>
      <w:r w:rsidR="00141B98" w:rsidRPr="001163A0">
        <w:fldChar w:fldCharType="end"/>
      </w:r>
      <w:r w:rsidRPr="001163A0">
        <w:rPr>
          <w:rFonts w:ascii="Century Schoolbook" w:hAnsi="Century Schoolbook"/>
          <w:sz w:val="26"/>
          <w:szCs w:val="26"/>
        </w:rPr>
        <w:t xml:space="preserve">395 U.S. at 448-49.   Since </w:t>
      </w:r>
      <w:r w:rsidR="00141B98" w:rsidRPr="001163A0">
        <w:fldChar w:fldCharType="begin"/>
      </w:r>
      <w:r w:rsidR="000F64B8" w:rsidRPr="001163A0">
        <w:instrText xml:space="preserve"> ADDIN BA \xc &lt;@$cs&gt; \xl 11 \s KAJWZZ000381 </w:instrText>
      </w:r>
      <w:r w:rsidR="00141B98" w:rsidRPr="001163A0">
        <w:fldChar w:fldCharType="end"/>
      </w:r>
      <w:r w:rsidRPr="001163A0">
        <w:rPr>
          <w:rFonts w:ascii="Century Schoolbook" w:hAnsi="Century Schoolbook"/>
          <w:i/>
          <w:iCs/>
          <w:sz w:val="26"/>
          <w:szCs w:val="26"/>
        </w:rPr>
        <w:t>Brandenburg</w:t>
      </w:r>
      <w:r w:rsidRPr="001163A0">
        <w:rPr>
          <w:rFonts w:ascii="Century Schoolbook" w:hAnsi="Century Schoolbook"/>
          <w:sz w:val="26"/>
          <w:szCs w:val="26"/>
        </w:rPr>
        <w:t xml:space="preserve">, courts have focused on the “imminence” part of this test.  Injunctions prohibiting tax scheme advocacy have been upheld under </w:t>
      </w:r>
      <w:r w:rsidR="00141B98" w:rsidRPr="001163A0">
        <w:fldChar w:fldCharType="begin"/>
      </w:r>
      <w:r w:rsidR="000F64B8" w:rsidRPr="001163A0">
        <w:instrText xml:space="preserve"> ADDIN BA \xc &lt;@$cs&gt; \xl 11 \s KAJWZZ000381 </w:instrText>
      </w:r>
      <w:r w:rsidR="00141B98" w:rsidRPr="001163A0">
        <w:fldChar w:fldCharType="end"/>
      </w:r>
      <w:r w:rsidRPr="001163A0">
        <w:rPr>
          <w:rFonts w:ascii="Century Schoolbook" w:hAnsi="Century Schoolbook"/>
          <w:i/>
          <w:iCs/>
          <w:sz w:val="26"/>
          <w:szCs w:val="26"/>
        </w:rPr>
        <w:t>Brandenburg</w:t>
      </w:r>
      <w:r w:rsidRPr="001163A0">
        <w:rPr>
          <w:rFonts w:ascii="Century Schoolbook" w:hAnsi="Century Schoolbook"/>
          <w:sz w:val="26"/>
          <w:szCs w:val="26"/>
        </w:rPr>
        <w:t xml:space="preserve"> where customers were persuaded by, and followed, the promoter’s advice.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24 \s KAJWZZ000385 \xhfl Rep </w:instrText>
      </w:r>
      <w:r w:rsidR="00141B98" w:rsidRPr="001163A0">
        <w:fldChar w:fldCharType="end"/>
      </w:r>
      <w:bookmarkStart w:id="695" w:name="_BA_Cite_1372"/>
      <w:r w:rsidRPr="001163A0">
        <w:rPr>
          <w:rFonts w:ascii="Century Schoolbook" w:hAnsi="Century Schoolbook"/>
          <w:i/>
          <w:iCs/>
          <w:sz w:val="26"/>
          <w:szCs w:val="26"/>
        </w:rPr>
        <w:t>Raymond</w:t>
      </w:r>
      <w:r w:rsidRPr="001163A0">
        <w:rPr>
          <w:rFonts w:ascii="Century Schoolbook" w:hAnsi="Century Schoolbook"/>
          <w:sz w:val="26"/>
          <w:szCs w:val="26"/>
        </w:rPr>
        <w:t>, 228 F.3d at 815</w:t>
      </w:r>
      <w:bookmarkEnd w:id="69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KAJWZZ000393 \xhfl Rep \l "</w:instrText>
      </w:r>
      <w:r w:rsidR="000F64B8" w:rsidRPr="001163A0">
        <w:rPr>
          <w:rFonts w:ascii="Century Schoolbook" w:hAnsi="Century Schoolbook"/>
          <w:i/>
          <w:iCs/>
          <w:sz w:val="26"/>
          <w:szCs w:val="26"/>
        </w:rPr>
        <w:instrText>United States v. Kaun</w:instrText>
      </w:r>
      <w:r w:rsidR="000F64B8" w:rsidRPr="001163A0">
        <w:rPr>
          <w:rFonts w:ascii="Century Schoolbook" w:hAnsi="Century Schoolbook"/>
          <w:sz w:val="26"/>
          <w:szCs w:val="26"/>
        </w:rPr>
        <w:instrText>,&lt;SoftRt&gt; 827 F.2d 1144 (7th Cir. 1987)</w:instrText>
      </w:r>
      <w:r w:rsidR="000F64B8" w:rsidRPr="001163A0">
        <w:instrText xml:space="preserve">" </w:instrText>
      </w:r>
      <w:r w:rsidR="00141B98" w:rsidRPr="001163A0">
        <w:fldChar w:fldCharType="end"/>
      </w:r>
      <w:bookmarkStart w:id="696" w:name="_BA_Cite_1373"/>
      <w:r w:rsidRPr="001163A0">
        <w:rPr>
          <w:rFonts w:ascii="Century Schoolbook" w:hAnsi="Century Schoolbook"/>
          <w:i/>
          <w:iCs/>
          <w:sz w:val="26"/>
          <w:szCs w:val="26"/>
        </w:rPr>
        <w:t>United States v. Kaun</w:t>
      </w:r>
      <w:r w:rsidRPr="001163A0">
        <w:rPr>
          <w:rFonts w:ascii="Century Schoolbook" w:hAnsi="Century Schoolbook"/>
          <w:sz w:val="26"/>
          <w:szCs w:val="26"/>
        </w:rPr>
        <w:t xml:space="preserve">, 827 </w:t>
      </w:r>
      <w:r w:rsidRPr="001163A0">
        <w:rPr>
          <w:rFonts w:ascii="Century Schoolbook" w:hAnsi="Century Schoolbook"/>
          <w:sz w:val="26"/>
          <w:szCs w:val="26"/>
        </w:rPr>
        <w:lastRenderedPageBreak/>
        <w:t>F.2d 1144, 1150-52 (7th Cir. 1987)</w:t>
      </w:r>
      <w:bookmarkEnd w:id="696"/>
      <w:r w:rsidRPr="001163A0">
        <w:rPr>
          <w:rFonts w:ascii="Century Schoolbook" w:hAnsi="Century Schoolbook"/>
          <w:sz w:val="26"/>
          <w:szCs w:val="26"/>
        </w:rPr>
        <w:t xml:space="preserve">.   Every circuit that has addressed the issue has “concluded that the </w:t>
      </w:r>
      <w:r w:rsidR="00141B98" w:rsidRPr="001163A0">
        <w:fldChar w:fldCharType="begin"/>
      </w:r>
      <w:r w:rsidR="000F64B8" w:rsidRPr="001163A0">
        <w:instrText xml:space="preserve"> ADDIN BA \xc &lt;@$con&gt; \xl 15 \s KAJWZZ000636 </w:instrText>
      </w:r>
      <w:r w:rsidR="00141B98" w:rsidRPr="001163A0">
        <w:fldChar w:fldCharType="end"/>
      </w:r>
      <w:bookmarkStart w:id="697" w:name="_BA_Cite_1374"/>
      <w:r w:rsidRPr="001163A0">
        <w:rPr>
          <w:rFonts w:ascii="Century Schoolbook" w:hAnsi="Century Schoolbook"/>
          <w:sz w:val="26"/>
          <w:szCs w:val="26"/>
        </w:rPr>
        <w:t>First Amendment</w:t>
      </w:r>
      <w:bookmarkEnd w:id="697"/>
      <w:r w:rsidRPr="001163A0">
        <w:rPr>
          <w:rFonts w:ascii="Century Schoolbook" w:hAnsi="Century Schoolbook"/>
          <w:sz w:val="26"/>
          <w:szCs w:val="26"/>
        </w:rPr>
        <w:t xml:space="preserve"> is generally inapplicable to charges of aiding and abetting violations of the tax laws.”  </w:t>
      </w:r>
      <w:r w:rsidR="00141B98" w:rsidRPr="001163A0">
        <w:fldChar w:fldCharType="begin"/>
      </w:r>
      <w:r w:rsidR="000F64B8" w:rsidRPr="001163A0">
        <w:instrText xml:space="preserve"> ADDIN BA \xc &lt;@cs&gt; \xl 64 \s KAJWZZ000394 \xhfl Rep \l "</w:instrText>
      </w:r>
      <w:r w:rsidR="000F64B8" w:rsidRPr="001163A0">
        <w:rPr>
          <w:rFonts w:ascii="Century Schoolbook" w:hAnsi="Century Schoolbook"/>
          <w:i/>
          <w:iCs/>
          <w:sz w:val="26"/>
          <w:szCs w:val="26"/>
        </w:rPr>
        <w:instrText>Rice</w:instrText>
      </w:r>
      <w:r w:rsidR="000F64B8" w:rsidRPr="001163A0">
        <w:rPr>
          <w:rFonts w:ascii="Century Schoolbook" w:hAnsi="Century Schoolbook"/>
          <w:sz w:val="26"/>
          <w:szCs w:val="26"/>
        </w:rPr>
        <w:instrText xml:space="preserve"> </w:instrText>
      </w:r>
      <w:r w:rsidR="000F64B8" w:rsidRPr="001163A0">
        <w:rPr>
          <w:rFonts w:ascii="Century Schoolbook" w:hAnsi="Century Schoolbook"/>
          <w:i/>
          <w:iCs/>
          <w:sz w:val="26"/>
          <w:szCs w:val="26"/>
        </w:rPr>
        <w:instrText>v. Paladin Enters., Inc.</w:instrText>
      </w:r>
      <w:r w:rsidR="000F64B8" w:rsidRPr="001163A0">
        <w:rPr>
          <w:rFonts w:ascii="Century Schoolbook" w:hAnsi="Century Schoolbook"/>
          <w:sz w:val="26"/>
          <w:szCs w:val="26"/>
        </w:rPr>
        <w:instrText>,&lt;SoftRt&gt; 128 F.3d 233 (4th Cir. 1997)</w:instrText>
      </w:r>
      <w:r w:rsidR="000F64B8" w:rsidRPr="001163A0">
        <w:instrText xml:space="preserve">" </w:instrText>
      </w:r>
      <w:r w:rsidR="00141B98" w:rsidRPr="001163A0">
        <w:fldChar w:fldCharType="end"/>
      </w:r>
      <w:bookmarkStart w:id="698" w:name="_BA_Cite_1375"/>
      <w:r w:rsidRPr="001163A0">
        <w:rPr>
          <w:rFonts w:ascii="Century Schoolbook" w:hAnsi="Century Schoolbook"/>
          <w:i/>
          <w:iCs/>
          <w:sz w:val="26"/>
          <w:szCs w:val="26"/>
        </w:rPr>
        <w:t>Rice</w:t>
      </w:r>
      <w:r w:rsidRPr="001163A0">
        <w:rPr>
          <w:rFonts w:ascii="Century Schoolbook" w:hAnsi="Century Schoolbook"/>
          <w:sz w:val="26"/>
          <w:szCs w:val="26"/>
        </w:rPr>
        <w:t xml:space="preserve"> </w:t>
      </w:r>
      <w:r w:rsidRPr="001163A0">
        <w:rPr>
          <w:rFonts w:ascii="Century Schoolbook" w:hAnsi="Century Schoolbook"/>
          <w:i/>
          <w:iCs/>
          <w:sz w:val="26"/>
          <w:szCs w:val="26"/>
        </w:rPr>
        <w:t>v. Paladin Enters., Inc.</w:t>
      </w:r>
      <w:r w:rsidRPr="001163A0">
        <w:rPr>
          <w:rFonts w:ascii="Century Schoolbook" w:hAnsi="Century Schoolbook"/>
          <w:sz w:val="26"/>
          <w:szCs w:val="26"/>
        </w:rPr>
        <w:t>, 128 F.3d 233, 245 (4th Cir. 1997)</w:t>
      </w:r>
      <w:bookmarkEnd w:id="698"/>
      <w:r w:rsidRPr="001163A0">
        <w:rPr>
          <w:rFonts w:ascii="Century Schoolbook" w:hAnsi="Century Schoolbook"/>
          <w:sz w:val="26"/>
          <w:szCs w:val="26"/>
        </w:rPr>
        <w:t xml:space="preserve"> (collecting cases).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699" w:name="a_1"/>
      <w:bookmarkStart w:id="700" w:name="_Toc299960340"/>
      <w:bookmarkStart w:id="701" w:name="_Toc299960417"/>
      <w:bookmarkStart w:id="702" w:name="_Toc301172276"/>
      <w:bookmarkEnd w:id="699"/>
      <w:r w:rsidRPr="001163A0">
        <w:rPr>
          <w:rFonts w:ascii="Century Schoolbook" w:hAnsi="Century Schoolbook"/>
          <w:b/>
          <w:bCs w:val="0"/>
        </w:rPr>
        <w:softHyphen/>
      </w:r>
      <w:r w:rsidR="00141B98" w:rsidRPr="001163A0">
        <w:fldChar w:fldCharType="begin"/>
      </w:r>
      <w:r w:rsidR="000F64B8" w:rsidRPr="001163A0">
        <w:instrText xml:space="preserve"> ADDIN BA \xc &lt;@$con&gt; \xl 16 \s KAJWZZ000635 </w:instrText>
      </w:r>
      <w:r w:rsidR="00141B98" w:rsidRPr="001163A0">
        <w:fldChar w:fldCharType="end"/>
      </w:r>
      <w:bookmarkStart w:id="703" w:name="_BA_Cite_1376"/>
      <w:r w:rsidRPr="001163A0">
        <w:rPr>
          <w:rFonts w:ascii="Century Schoolbook" w:hAnsi="Century Schoolbook"/>
          <w:b/>
          <w:bCs w:val="0"/>
          <w:u w:val="single"/>
        </w:rPr>
        <w:t>Fourth Amendment</w:t>
      </w:r>
      <w:bookmarkEnd w:id="703"/>
      <w:r w:rsidRPr="001163A0">
        <w:rPr>
          <w:rFonts w:ascii="Century Schoolbook" w:hAnsi="Century Schoolbook"/>
          <w:b/>
          <w:bCs w:val="0"/>
          <w:u w:val="single"/>
        </w:rPr>
        <w:t xml:space="preserve"> privilege</w:t>
      </w:r>
      <w:bookmarkEnd w:id="700"/>
      <w:bookmarkEnd w:id="701"/>
      <w:bookmarkEnd w:id="702"/>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&lt;@$cs&gt; \xl 6 \s KAJWZZ000023 </w:instrText>
      </w:r>
      <w:r w:rsidRPr="001163A0">
        <w:fldChar w:fldCharType="end"/>
      </w:r>
      <w:bookmarkStart w:id="704" w:name="_BA_Cite_1377"/>
      <w:r w:rsidR="00DA0DFB" w:rsidRPr="001163A0">
        <w:rPr>
          <w:rFonts w:ascii="Century Schoolbook" w:hAnsi="Century Schoolbook"/>
          <w:i/>
          <w:iCs/>
          <w:sz w:val="26"/>
          <w:szCs w:val="26"/>
        </w:rPr>
        <w:t>Powell</w:t>
      </w:r>
      <w:bookmarkEnd w:id="704"/>
      <w:r w:rsidR="00DA0DFB" w:rsidRPr="001163A0">
        <w:rPr>
          <w:rFonts w:ascii="Century Schoolbook" w:hAnsi="Century Schoolbook"/>
          <w:sz w:val="26"/>
          <w:szCs w:val="26"/>
        </w:rPr>
        <w:t xml:space="preserve"> does not require a showing of probable cause.  </w:t>
      </w:r>
      <w:r w:rsidRPr="001163A0">
        <w:fldChar w:fldCharType="begin"/>
      </w:r>
      <w:r w:rsidR="000F64B8" w:rsidRPr="001163A0">
        <w:instrText xml:space="preserve"> ADDIN BA \xc &lt;@$cs&gt; \xl 47 \s KAJWZZ000023 \xhfl Rep </w:instrText>
      </w:r>
      <w:r w:rsidRPr="001163A0">
        <w:fldChar w:fldCharType="end"/>
      </w:r>
      <w:r w:rsidR="00DA0DFB" w:rsidRPr="001163A0">
        <w:rPr>
          <w:rFonts w:ascii="Century Schoolbook" w:hAnsi="Century Schoolbook"/>
          <w:i/>
          <w:iCs/>
          <w:sz w:val="26"/>
          <w:szCs w:val="26"/>
        </w:rPr>
        <w:t xml:space="preserve">United States v. Powell, </w:t>
      </w:r>
      <w:r w:rsidR="00DA0DFB" w:rsidRPr="001163A0">
        <w:rPr>
          <w:rFonts w:ascii="Century Schoolbook" w:hAnsi="Century Schoolbook"/>
          <w:sz w:val="26"/>
          <w:szCs w:val="26"/>
        </w:rPr>
        <w:t xml:space="preserve">379 U.S. 48, 51 (1964); </w:t>
      </w:r>
      <w:r w:rsidRPr="001163A0">
        <w:fldChar w:fldCharType="begin"/>
      </w:r>
      <w:r w:rsidR="000F64B8" w:rsidRPr="001163A0">
        <w:instrText xml:space="preserve"> ADDIN BA \xc &lt;@$cs&gt; \xl 56 \s KAJWZZ000040 \xhfl Rep </w:instrText>
      </w:r>
      <w:r w:rsidRPr="001163A0">
        <w:fldChar w:fldCharType="end"/>
      </w:r>
      <w:bookmarkStart w:id="705" w:name="_BA_Cite_1378"/>
      <w:r w:rsidR="00DA0DFB" w:rsidRPr="001163A0">
        <w:rPr>
          <w:rFonts w:ascii="Century Schoolbook" w:hAnsi="Century Schoolbook"/>
          <w:i/>
          <w:iCs/>
          <w:sz w:val="26"/>
          <w:szCs w:val="26"/>
        </w:rPr>
        <w:t xml:space="preserve">United States v. White, </w:t>
      </w:r>
      <w:r w:rsidR="00DA0DFB" w:rsidRPr="001163A0">
        <w:rPr>
          <w:rFonts w:ascii="Century Schoolbook" w:hAnsi="Century Schoolbook"/>
          <w:sz w:val="26"/>
          <w:szCs w:val="26"/>
        </w:rPr>
        <w:t>853 F.2d 107, 109 (2d Cir. 1988)</w:t>
      </w:r>
      <w:bookmarkEnd w:id="705"/>
      <w:r w:rsidR="00DA0DFB" w:rsidRPr="001163A0">
        <w:rPr>
          <w:rFonts w:ascii="Century Schoolbook" w:hAnsi="Century Schoolbook"/>
          <w:sz w:val="26"/>
          <w:szCs w:val="26"/>
        </w:rPr>
        <w:t xml:space="preserve"> (“[W]e find the district court’s summons enforcement requirement that the IRS must make a prima facie showing of ‘fraud, overreaching, or excessiveness by the attorney or the Surrogate’ to be inconsistent with </w:t>
      </w:r>
      <w:r w:rsidR="00DA0DFB" w:rsidRPr="001163A0">
        <w:rPr>
          <w:rFonts w:ascii="Century Schoolbook" w:hAnsi="Century Schoolbook"/>
          <w:i/>
          <w:iCs/>
          <w:sz w:val="26"/>
          <w:szCs w:val="26"/>
        </w:rPr>
        <w:t>Powell</w:t>
      </w:r>
      <w:r w:rsidR="00DA0DFB" w:rsidRPr="001163A0">
        <w:rPr>
          <w:rFonts w:ascii="Century Schoolbook" w:hAnsi="Century Schoolbook"/>
          <w:sz w:val="26"/>
          <w:szCs w:val="26"/>
        </w:rPr>
        <w:t xml:space="preserve">’s holding that only a showing of a legitimate purpose, and not a showing of probable cause, is required for summons enforcement of its summonses and we therefore reverse.”).  A summons that complies with the </w:t>
      </w:r>
      <w:r w:rsidRPr="001163A0">
        <w:fldChar w:fldCharType="begin"/>
      </w:r>
      <w:r w:rsidR="000F64B8" w:rsidRPr="001163A0">
        <w:instrText xml:space="preserve"> ADDIN BA \xc &lt;@$cs&gt; \xl 6 \s KAJWZZ000023 </w:instrText>
      </w:r>
      <w:r w:rsidRPr="001163A0">
        <w:fldChar w:fldCharType="end"/>
      </w:r>
      <w:r w:rsidR="00DA0DFB" w:rsidRPr="001163A0">
        <w:rPr>
          <w:rFonts w:ascii="Century Schoolbook" w:hAnsi="Century Schoolbook"/>
          <w:i/>
          <w:iCs/>
          <w:sz w:val="26"/>
          <w:szCs w:val="26"/>
        </w:rPr>
        <w:t xml:space="preserve">Powell </w:t>
      </w:r>
      <w:r w:rsidR="00DA0DFB" w:rsidRPr="001163A0">
        <w:rPr>
          <w:rFonts w:ascii="Century Schoolbook" w:hAnsi="Century Schoolbook"/>
          <w:sz w:val="26"/>
          <w:szCs w:val="26"/>
        </w:rPr>
        <w:t xml:space="preserve">requirements and is narrowly drawn satisfies the </w:t>
      </w:r>
      <w:r w:rsidRPr="001163A0">
        <w:fldChar w:fldCharType="begin"/>
      </w:r>
      <w:r w:rsidR="000F64B8" w:rsidRPr="001163A0">
        <w:instrText xml:space="preserve"> ADDIN BA \xc &lt;@$con&gt; \xl 16 \s KAJWZZ000635 </w:instrText>
      </w:r>
      <w:r w:rsidRPr="001163A0">
        <w:fldChar w:fldCharType="end"/>
      </w:r>
      <w:r w:rsidR="00DA0DFB" w:rsidRPr="001163A0">
        <w:rPr>
          <w:rFonts w:ascii="Century Schoolbook" w:hAnsi="Century Schoolbook"/>
          <w:sz w:val="26"/>
          <w:szCs w:val="26"/>
        </w:rPr>
        <w:t xml:space="preserve">Fourth Amendment.  </w:t>
      </w:r>
      <w:r w:rsidRPr="001163A0">
        <w:fldChar w:fldCharType="begin"/>
      </w:r>
      <w:r w:rsidR="000F64B8" w:rsidRPr="001163A0">
        <w:instrText xml:space="preserve"> ADDIN BA \xc &lt;@$cs&gt; \xl 53 \s KAJWZZ000246 \xhfl Rep </w:instrText>
      </w:r>
      <w:r w:rsidRPr="001163A0">
        <w:fldChar w:fldCharType="end"/>
      </w:r>
      <w:bookmarkStart w:id="706" w:name="_BA_Cite_1379"/>
      <w:r w:rsidR="00DA0DFB" w:rsidRPr="001163A0">
        <w:rPr>
          <w:rFonts w:ascii="Century Schoolbook" w:hAnsi="Century Schoolbook"/>
          <w:i/>
          <w:iCs/>
          <w:sz w:val="26"/>
          <w:szCs w:val="26"/>
        </w:rPr>
        <w:t>Fisher v. United States</w:t>
      </w:r>
      <w:r w:rsidR="00DA0DFB" w:rsidRPr="001163A0">
        <w:rPr>
          <w:rFonts w:ascii="Century Schoolbook" w:hAnsi="Century Schoolbook"/>
          <w:sz w:val="26"/>
          <w:szCs w:val="26"/>
        </w:rPr>
        <w:t>, 425 U.S. 391, 401 n.7 (1976)</w:t>
      </w:r>
      <w:bookmarkEnd w:id="706"/>
      <w:r w:rsidR="00DA0DFB" w:rsidRPr="001163A0">
        <w:rPr>
          <w:rFonts w:ascii="Century Schoolbook" w:hAnsi="Century Schoolbook"/>
          <w:sz w:val="26"/>
          <w:szCs w:val="26"/>
        </w:rPr>
        <w:t xml:space="preserve">.  “A summons is not overbroad for the purpose of the </w:t>
      </w:r>
      <w:r w:rsidRPr="001163A0">
        <w:fldChar w:fldCharType="begin"/>
      </w:r>
      <w:r w:rsidR="000F64B8" w:rsidRPr="001163A0">
        <w:instrText xml:space="preserve"> ADDIN BA \xc &lt;@$con&gt; \xl 63 \s KAJWZZ000635 </w:instrText>
      </w:r>
      <w:r w:rsidRPr="001163A0">
        <w:fldChar w:fldCharType="end"/>
      </w:r>
      <w:r w:rsidRPr="001163A0">
        <w:fldChar w:fldCharType="begin"/>
      </w:r>
      <w:r w:rsidR="000F64B8" w:rsidRPr="001163A0">
        <w:instrText xml:space="preserve"> ADDIN BA \xc &lt;@$con&gt; \xl 16 \s KAJWZZ000635 </w:instrText>
      </w:r>
      <w:r w:rsidRPr="001163A0">
        <w:fldChar w:fldCharType="end"/>
      </w:r>
      <w:r w:rsidR="00DA0DFB" w:rsidRPr="001163A0">
        <w:rPr>
          <w:rFonts w:ascii="Century Schoolbook" w:hAnsi="Century Schoolbook"/>
          <w:sz w:val="26"/>
          <w:szCs w:val="26"/>
        </w:rPr>
        <w:t xml:space="preserve">Fourth Amendment ban on ‘unreasonable searches and seizures’ if the inquiry is ‘within the authority of the agency, the demand is not too indefinite[,] and the information sought is reasonably relevant.’”  </w:t>
      </w:r>
      <w:r w:rsidRPr="001163A0">
        <w:fldChar w:fldCharType="begin"/>
      </w:r>
      <w:r w:rsidR="000F64B8" w:rsidRPr="001163A0">
        <w:instrText xml:space="preserve"> ADDIN BA \xc &lt;@$cs&gt; \xl 73 \s KAJWZZ000364 \xhfl Rep </w:instrText>
      </w:r>
      <w:r w:rsidRPr="001163A0">
        <w:fldChar w:fldCharType="end"/>
      </w:r>
      <w:bookmarkStart w:id="707" w:name="_BA_Cite_1380"/>
      <w:r w:rsidR="00DA0DFB" w:rsidRPr="001163A0">
        <w:rPr>
          <w:rFonts w:ascii="Century Schoolbook" w:hAnsi="Century Schoolbook"/>
          <w:i/>
          <w:iCs/>
          <w:sz w:val="26"/>
          <w:szCs w:val="26"/>
        </w:rPr>
        <w:t>United States v. Judicial Watch, Inc.,</w:t>
      </w:r>
      <w:r w:rsidR="00DA0DFB" w:rsidRPr="001163A0">
        <w:rPr>
          <w:rFonts w:ascii="Century Schoolbook" w:hAnsi="Century Schoolbook"/>
          <w:sz w:val="26"/>
          <w:szCs w:val="26"/>
        </w:rPr>
        <w:t xml:space="preserve"> 371 F.3d 824, 833 (D.C. Cir. 2004)</w:t>
      </w:r>
      <w:bookmarkEnd w:id="707"/>
      <w:r w:rsidR="00DA0DFB" w:rsidRPr="001163A0">
        <w:rPr>
          <w:rFonts w:ascii="Century Schoolbook" w:hAnsi="Century Schoolbook"/>
          <w:sz w:val="26"/>
          <w:szCs w:val="26"/>
        </w:rPr>
        <w:t xml:space="preserve"> (citing </w:t>
      </w:r>
      <w:r w:rsidRPr="001163A0">
        <w:fldChar w:fldCharType="begin"/>
      </w:r>
      <w:r w:rsidR="000F64B8" w:rsidRPr="001163A0">
        <w:instrText xml:space="preserve"> ADDIN BA \xc &lt;@$cs&gt; \xl 61 \s KAJWZZ000035 \xhfl Rep \xqt \xpl 1 </w:instrText>
      </w:r>
      <w:r w:rsidRPr="001163A0">
        <w:fldChar w:fldCharType="end"/>
      </w:r>
      <w:bookmarkStart w:id="708" w:name="_BA_Cite_1381"/>
      <w:r w:rsidR="00DA0DFB" w:rsidRPr="001163A0">
        <w:rPr>
          <w:rFonts w:ascii="Century Schoolbook" w:hAnsi="Century Schoolbook"/>
          <w:i/>
          <w:iCs/>
          <w:sz w:val="26"/>
          <w:szCs w:val="26"/>
        </w:rPr>
        <w:t xml:space="preserve">United States v. Morton Salt Co., </w:t>
      </w:r>
      <w:r w:rsidR="00DA0DFB" w:rsidRPr="001163A0">
        <w:rPr>
          <w:rFonts w:ascii="Century Schoolbook" w:hAnsi="Century Schoolbook"/>
          <w:sz w:val="26"/>
          <w:szCs w:val="26"/>
        </w:rPr>
        <w:t>338 U.S. 632, 652-53 (1950)</w:t>
      </w:r>
      <w:bookmarkEnd w:id="708"/>
      <w:r w:rsidR="00DA0DFB" w:rsidRPr="001163A0">
        <w:rPr>
          <w:rFonts w:ascii="Century Schoolbook" w:hAnsi="Century Schoolbook"/>
          <w:sz w:val="26"/>
          <w:szCs w:val="26"/>
        </w:rPr>
        <w:t xml:space="preserve"> and </w:t>
      </w:r>
      <w:r w:rsidRPr="001163A0">
        <w:fldChar w:fldCharType="begin"/>
      </w:r>
      <w:r w:rsidR="000F64B8" w:rsidRPr="001163A0">
        <w:instrText xml:space="preserve"> ADDIN BA \xc &lt;@$cs&gt; \xl 59 \s KAJWZZ000363 \xhfl Rep \xqt \xpl 1 </w:instrText>
      </w:r>
      <w:r w:rsidRPr="001163A0">
        <w:fldChar w:fldCharType="end"/>
      </w:r>
      <w:bookmarkStart w:id="709" w:name="_BA_Cite_1382"/>
      <w:r w:rsidR="00DA0DFB" w:rsidRPr="001163A0">
        <w:rPr>
          <w:rFonts w:ascii="Century Schoolbook" w:hAnsi="Century Schoolbook"/>
          <w:i/>
          <w:iCs/>
          <w:sz w:val="26"/>
          <w:szCs w:val="26"/>
        </w:rPr>
        <w:t xml:space="preserve">Okla. Press Publ’g Co. v. Walling, </w:t>
      </w:r>
      <w:r w:rsidR="00DA0DFB" w:rsidRPr="001163A0">
        <w:rPr>
          <w:rFonts w:ascii="Century Schoolbook" w:hAnsi="Century Schoolbook"/>
          <w:sz w:val="26"/>
          <w:szCs w:val="26"/>
        </w:rPr>
        <w:t>327 U.S. 186, 209 (1946)</w:t>
      </w:r>
      <w:bookmarkEnd w:id="709"/>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See also </w:t>
      </w:r>
      <w:r w:rsidRPr="001163A0">
        <w:fldChar w:fldCharType="begin"/>
      </w:r>
      <w:r w:rsidR="000F64B8" w:rsidRPr="001163A0">
        <w:instrText xml:space="preserve"> ADDIN BA \xc &lt;@cs&gt; \xl 67 \s KAJWZZ000395 \xhfl Rep \l "</w:instrText>
      </w:r>
      <w:r w:rsidR="000F64B8" w:rsidRPr="001163A0">
        <w:rPr>
          <w:rFonts w:ascii="Century Schoolbook" w:hAnsi="Century Schoolbook"/>
          <w:i/>
          <w:iCs/>
          <w:sz w:val="26"/>
          <w:szCs w:val="26"/>
        </w:rPr>
        <w:instrText>Cypress Funds, Inc.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234 F.3d 1267 (6th Cir. 2000)</w:instrText>
      </w:r>
      <w:r w:rsidR="000F64B8" w:rsidRPr="001163A0">
        <w:instrText xml:space="preserve">" </w:instrText>
      </w:r>
      <w:r w:rsidRPr="001163A0">
        <w:fldChar w:fldCharType="end"/>
      </w:r>
      <w:bookmarkStart w:id="710" w:name="_BA_Cite_1383"/>
      <w:r w:rsidR="00DA0DFB" w:rsidRPr="001163A0">
        <w:rPr>
          <w:rFonts w:ascii="Century Schoolbook" w:hAnsi="Century Schoolbook"/>
          <w:i/>
          <w:iCs/>
          <w:sz w:val="26"/>
          <w:szCs w:val="26"/>
        </w:rPr>
        <w:t>Cypress Funds, Inc. v. United States,</w:t>
      </w:r>
      <w:r w:rsidR="00DA0DFB" w:rsidRPr="001163A0">
        <w:rPr>
          <w:rFonts w:ascii="Century Schoolbook" w:hAnsi="Century Schoolbook"/>
          <w:sz w:val="26"/>
          <w:szCs w:val="26"/>
        </w:rPr>
        <w:t xml:space="preserve"> 234 F.3d 1267 (6th Cir. 2000)</w:t>
      </w:r>
      <w:bookmarkEnd w:id="710"/>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43 \s KAJWZZ000043 \xhfl Rep </w:instrText>
      </w:r>
      <w:r w:rsidRPr="001163A0">
        <w:fldChar w:fldCharType="end"/>
      </w:r>
      <w:bookmarkStart w:id="711" w:name="_BA_Cite_1384"/>
      <w:r w:rsidR="00DA0DFB" w:rsidRPr="001163A0">
        <w:rPr>
          <w:rFonts w:ascii="Century Schoolbook" w:hAnsi="Century Schoolbook"/>
          <w:i/>
          <w:iCs/>
          <w:sz w:val="26"/>
          <w:szCs w:val="26"/>
        </w:rPr>
        <w:t>United States v. Abrahams,</w:t>
      </w:r>
      <w:r w:rsidR="00DA0DFB" w:rsidRPr="001163A0">
        <w:rPr>
          <w:rFonts w:ascii="Century Schoolbook" w:hAnsi="Century Schoolbook"/>
          <w:sz w:val="26"/>
          <w:szCs w:val="26"/>
        </w:rPr>
        <w:t xml:space="preserve"> 905 F.2d at 1282</w:t>
      </w:r>
      <w:bookmarkEnd w:id="711"/>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60 \s KAJWZZ000396 \xhfl Rep \l "</w:instrText>
      </w:r>
      <w:r w:rsidR="000F64B8" w:rsidRPr="001163A0">
        <w:rPr>
          <w:rFonts w:ascii="Century Schoolbook" w:hAnsi="Century Schoolbook"/>
          <w:i/>
          <w:iCs/>
          <w:sz w:val="26"/>
          <w:szCs w:val="26"/>
        </w:rPr>
        <w:instrText>United States v. McAnlis,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721 F.2d 334 (11th Cir. 1983)</w:instrText>
      </w:r>
      <w:r w:rsidR="000F64B8" w:rsidRPr="001163A0">
        <w:instrText xml:space="preserve">" </w:instrText>
      </w:r>
      <w:r w:rsidRPr="001163A0">
        <w:fldChar w:fldCharType="end"/>
      </w:r>
      <w:bookmarkStart w:id="712" w:name="_BA_Cite_1385"/>
      <w:r w:rsidR="00DA0DFB" w:rsidRPr="001163A0">
        <w:rPr>
          <w:rFonts w:ascii="Century Schoolbook" w:hAnsi="Century Schoolbook"/>
          <w:i/>
          <w:iCs/>
          <w:sz w:val="26"/>
          <w:szCs w:val="26"/>
        </w:rPr>
        <w:t xml:space="preserve">United States v. McAnlis, </w:t>
      </w:r>
      <w:r w:rsidR="00DA0DFB" w:rsidRPr="001163A0">
        <w:rPr>
          <w:rFonts w:ascii="Century Schoolbook" w:hAnsi="Century Schoolbook"/>
          <w:sz w:val="26"/>
          <w:szCs w:val="26"/>
        </w:rPr>
        <w:t>721 F.2d 334, 337 (11th Cir. 1983)</w:t>
      </w:r>
      <w:bookmarkEnd w:id="712"/>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64 \s KAJWZZ000397 \xhfl Rep \l "</w:instrText>
      </w:r>
      <w:r w:rsidR="000F64B8" w:rsidRPr="001163A0">
        <w:rPr>
          <w:rFonts w:ascii="Century Schoolbook" w:hAnsi="Century Schoolbook"/>
          <w:i/>
          <w:iCs/>
          <w:sz w:val="26"/>
          <w:szCs w:val="26"/>
        </w:rPr>
        <w:instrText>United States v. Roundtree,</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420 F.2d 845 (5th Cir. 1969)</w:instrText>
      </w:r>
      <w:r w:rsidR="000F64B8" w:rsidRPr="001163A0">
        <w:instrText xml:space="preserve">" </w:instrText>
      </w:r>
      <w:r w:rsidRPr="001163A0">
        <w:fldChar w:fldCharType="end"/>
      </w:r>
      <w:bookmarkStart w:id="713" w:name="_BA_Cite_1386"/>
      <w:r w:rsidR="00DA0DFB" w:rsidRPr="001163A0">
        <w:rPr>
          <w:rFonts w:ascii="Century Schoolbook" w:hAnsi="Century Schoolbook"/>
          <w:i/>
          <w:iCs/>
          <w:sz w:val="26"/>
          <w:szCs w:val="26"/>
        </w:rPr>
        <w:t>United States v. Roundtree,</w:t>
      </w:r>
      <w:r w:rsidR="00DA0DFB" w:rsidRPr="001163A0">
        <w:rPr>
          <w:rFonts w:ascii="Century Schoolbook" w:hAnsi="Century Schoolbook"/>
          <w:sz w:val="26"/>
          <w:szCs w:val="26"/>
        </w:rPr>
        <w:t xml:space="preserve"> 420 F.2d 845, 849-50 (5th Cir. 1969)</w:t>
      </w:r>
      <w:bookmarkEnd w:id="713"/>
      <w:r w:rsidR="00DA0DFB" w:rsidRPr="001163A0">
        <w:rPr>
          <w:rFonts w:ascii="Century Schoolbook" w:hAnsi="Century Schoolbook"/>
          <w:sz w:val="26"/>
          <w:szCs w:val="26"/>
        </w:rPr>
        <w:t>.</w:t>
      </w:r>
      <w:r w:rsidR="00DA0DFB" w:rsidRPr="001163A0">
        <w:rPr>
          <w:rStyle w:val="FootnoteReference"/>
          <w:rFonts w:ascii="Century Schoolbook" w:hAnsi="Century Schoolbook"/>
          <w:sz w:val="26"/>
          <w:szCs w:val="26"/>
          <w:vertAlign w:val="superscript"/>
        </w:rPr>
        <w:footnoteReference w:id="10"/>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taxpayer’s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rights are not implicated by a summons to a third party.  </w:t>
      </w:r>
      <w:r w:rsidR="00141B98" w:rsidRPr="001163A0">
        <w:fldChar w:fldCharType="begin"/>
      </w:r>
      <w:r w:rsidR="000F64B8" w:rsidRPr="001163A0">
        <w:instrText xml:space="preserve"> ADDIN BA \xc &lt;@cs&gt; \xl 47 \s KAJWZZ000398 \xhfl Rep \l "</w:instrText>
      </w:r>
      <w:r w:rsidR="000F64B8" w:rsidRPr="001163A0">
        <w:rPr>
          <w:rFonts w:ascii="Century Schoolbook" w:hAnsi="Century Schoolbook"/>
          <w:i/>
          <w:iCs/>
          <w:sz w:val="26"/>
          <w:szCs w:val="26"/>
        </w:rPr>
        <w:instrText>Donaldson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400 U.S. 517 (1971)</w:instrText>
      </w:r>
      <w:r w:rsidR="000F64B8" w:rsidRPr="001163A0">
        <w:instrText xml:space="preserve">" </w:instrText>
      </w:r>
      <w:r w:rsidR="00141B98" w:rsidRPr="001163A0">
        <w:fldChar w:fldCharType="end"/>
      </w:r>
      <w:bookmarkStart w:id="714" w:name="_BA_Cite_1387"/>
      <w:r w:rsidRPr="001163A0">
        <w:rPr>
          <w:rFonts w:ascii="Century Schoolbook" w:hAnsi="Century Schoolbook"/>
          <w:i/>
          <w:iCs/>
          <w:sz w:val="26"/>
          <w:szCs w:val="26"/>
        </w:rPr>
        <w:t xml:space="preserve">Donaldson v. United States, </w:t>
      </w:r>
      <w:r w:rsidRPr="001163A0">
        <w:rPr>
          <w:rFonts w:ascii="Century Schoolbook" w:hAnsi="Century Schoolbook"/>
          <w:sz w:val="26"/>
          <w:szCs w:val="26"/>
        </w:rPr>
        <w:t>400 U.S. 517 (1971)</w:t>
      </w:r>
      <w:bookmarkEnd w:id="71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KAJWZZ000399 \xhfl Rep \l "</w:instrText>
      </w:r>
      <w:r w:rsidR="000F64B8" w:rsidRPr="001163A0">
        <w:rPr>
          <w:rFonts w:ascii="Century Schoolbook" w:hAnsi="Century Schoolbook"/>
          <w:i/>
          <w:iCs/>
          <w:sz w:val="26"/>
          <w:szCs w:val="26"/>
        </w:rPr>
        <w:instrText>United States v. Miller</w:instrText>
      </w:r>
      <w:r w:rsidR="000F64B8" w:rsidRPr="001163A0">
        <w:rPr>
          <w:rFonts w:ascii="Century Schoolbook" w:hAnsi="Century Schoolbook"/>
          <w:sz w:val="26"/>
          <w:szCs w:val="26"/>
        </w:rPr>
        <w:instrText>,&lt;SoftRt&gt; 425 U.S. 435 (1976)</w:instrText>
      </w:r>
      <w:r w:rsidR="000F64B8" w:rsidRPr="001163A0">
        <w:instrText xml:space="preserve">" </w:instrText>
      </w:r>
      <w:r w:rsidR="00141B98" w:rsidRPr="001163A0">
        <w:fldChar w:fldCharType="end"/>
      </w:r>
      <w:bookmarkStart w:id="715" w:name="_BA_Cite_1388"/>
      <w:r w:rsidRPr="001163A0">
        <w:rPr>
          <w:rFonts w:ascii="Century Schoolbook" w:hAnsi="Century Schoolbook"/>
          <w:i/>
          <w:iCs/>
          <w:sz w:val="26"/>
          <w:szCs w:val="26"/>
        </w:rPr>
        <w:t>United States v. Miller</w:t>
      </w:r>
      <w:r w:rsidRPr="001163A0">
        <w:rPr>
          <w:rFonts w:ascii="Century Schoolbook" w:hAnsi="Century Schoolbook"/>
          <w:sz w:val="26"/>
          <w:szCs w:val="26"/>
        </w:rPr>
        <w:t>, 425 U.S. 435, 440-44 (1976)</w:t>
      </w:r>
      <w:bookmarkEnd w:id="715"/>
      <w:r w:rsidRPr="001163A0">
        <w:rPr>
          <w:rFonts w:ascii="Century Schoolbook" w:hAnsi="Century Schoolbook"/>
          <w:sz w:val="26"/>
          <w:szCs w:val="26"/>
        </w:rPr>
        <w:t xml:space="preserve"> (“Since no </w:t>
      </w:r>
      <w:r w:rsidR="00141B98" w:rsidRPr="001163A0">
        <w:fldChar w:fldCharType="begin"/>
      </w:r>
      <w:r w:rsidR="000F64B8" w:rsidRPr="001163A0">
        <w:instrText xml:space="preserve"> ADDIN BA \xc &lt;@$con&gt; \xl 16 \s KAJWZZ000635 \xpl 1 </w:instrText>
      </w:r>
      <w:r w:rsidR="00141B98" w:rsidRPr="001163A0">
        <w:fldChar w:fldCharType="end"/>
      </w:r>
      <w:r w:rsidRPr="001163A0">
        <w:rPr>
          <w:rFonts w:ascii="Century Schoolbook" w:hAnsi="Century Schoolbook"/>
          <w:sz w:val="26"/>
          <w:szCs w:val="26"/>
        </w:rPr>
        <w:t xml:space="preserve">Fourth Amendment interests of the depositor are implicated here, this case is governed by the general rule that the issuance of a subpoena to a third party to obtain the records of that party does not violate the rights of a defendant, even if a criminal prosecution is contemplated at the time of the subpoena is issued.”).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summons that allegedly resulted from an unconstitutional search or other </w:t>
      </w:r>
      <w:r w:rsidR="00141B98" w:rsidRPr="001163A0">
        <w:fldChar w:fldCharType="begin"/>
      </w:r>
      <w:r w:rsidR="000F64B8" w:rsidRPr="001163A0">
        <w:instrText xml:space="preserve"> ADDIN BA \xc &lt;@$con&gt; \xl 16 \s KAJWZZ000635 </w:instrText>
      </w:r>
      <w:r w:rsidR="00141B98" w:rsidRPr="001163A0">
        <w:fldChar w:fldCharType="end"/>
      </w:r>
      <w:bookmarkStart w:id="716" w:name="_BA_Cite_1389"/>
      <w:r w:rsidRPr="001163A0">
        <w:rPr>
          <w:rFonts w:ascii="Century Schoolbook" w:hAnsi="Century Schoolbook"/>
          <w:sz w:val="26"/>
          <w:szCs w:val="26"/>
        </w:rPr>
        <w:t>Fourth Amendment</w:t>
      </w:r>
      <w:bookmarkEnd w:id="716"/>
      <w:r w:rsidRPr="001163A0">
        <w:rPr>
          <w:rFonts w:ascii="Century Schoolbook" w:hAnsi="Century Schoolbook"/>
          <w:sz w:val="26"/>
          <w:szCs w:val="26"/>
        </w:rPr>
        <w:t xml:space="preserve"> violation, however, may be challenged on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grounds.  </w:t>
      </w:r>
      <w:r w:rsidR="00141B98" w:rsidRPr="001163A0">
        <w:fldChar w:fldCharType="begin"/>
      </w:r>
      <w:r w:rsidR="000F64B8" w:rsidRPr="001163A0">
        <w:instrText xml:space="preserve"> ADDIN BA \xc &lt;@cs&gt; \xl 72 \s KAJWZZ000400 \xhfl Rep \l "</w:instrText>
      </w:r>
      <w:r w:rsidR="000F64B8" w:rsidRPr="001163A0">
        <w:rPr>
          <w:rFonts w:ascii="Century Schoolbook" w:hAnsi="Century Schoolbook"/>
          <w:i/>
          <w:iCs/>
          <w:sz w:val="26"/>
          <w:szCs w:val="26"/>
        </w:rPr>
        <w:instrText>United States v. Beacon Fed. Sav. &amp; Loan</w:instrText>
      </w:r>
      <w:r w:rsidR="000F64B8" w:rsidRPr="001163A0">
        <w:rPr>
          <w:rFonts w:ascii="Century Schoolbook" w:hAnsi="Century Schoolbook"/>
          <w:sz w:val="26"/>
          <w:szCs w:val="26"/>
        </w:rPr>
        <w:instrText>,&lt;SoftRt&gt; 718 F.2d 49 (2d Cir. 1983)</w:instrText>
      </w:r>
      <w:r w:rsidR="000F64B8" w:rsidRPr="001163A0">
        <w:instrText xml:space="preserve">" </w:instrText>
      </w:r>
      <w:r w:rsidR="00141B98" w:rsidRPr="001163A0">
        <w:fldChar w:fldCharType="end"/>
      </w:r>
      <w:bookmarkStart w:id="717" w:name="_BA_Cite_1390"/>
      <w:r w:rsidRPr="001163A0">
        <w:rPr>
          <w:rFonts w:ascii="Century Schoolbook" w:hAnsi="Century Schoolbook"/>
          <w:i/>
          <w:iCs/>
          <w:sz w:val="26"/>
          <w:szCs w:val="26"/>
        </w:rPr>
        <w:t>United States v. Beacon Fed. Sav. &amp; Loan</w:t>
      </w:r>
      <w:r w:rsidRPr="001163A0">
        <w:rPr>
          <w:rFonts w:ascii="Century Schoolbook" w:hAnsi="Century Schoolbook"/>
          <w:sz w:val="26"/>
          <w:szCs w:val="26"/>
        </w:rPr>
        <w:t>, 718 F.2d 49, 54 (2d Cir. 1983)</w:t>
      </w:r>
      <w:bookmarkEnd w:id="717"/>
      <w:r w:rsidRPr="001163A0">
        <w:rPr>
          <w:rFonts w:ascii="Century Schoolbook" w:hAnsi="Century Schoolbook"/>
          <w:sz w:val="26"/>
          <w:szCs w:val="26"/>
        </w:rPr>
        <w:t xml:space="preserve"> (taxpayer argued that enforcement of summonses should be denied because they were part of an investigation that was intensified as the result of an unconstitutional search and seizure by the revenue agent).  A taxpayer must make a substantial preliminary showing of a </w:t>
      </w:r>
      <w:r w:rsidR="00141B98" w:rsidRPr="001163A0">
        <w:fldChar w:fldCharType="begin"/>
      </w:r>
      <w:r w:rsidR="000F64B8" w:rsidRPr="001163A0">
        <w:instrText xml:space="preserve"> ADDIN BA \xc &lt;@$con&gt; \xl 16 \s KAJWZZ000635 </w:instrText>
      </w:r>
      <w:r w:rsidR="00141B98" w:rsidRPr="001163A0">
        <w:fldChar w:fldCharType="end"/>
      </w:r>
      <w:r w:rsidRPr="001163A0">
        <w:rPr>
          <w:rFonts w:ascii="Century Schoolbook" w:hAnsi="Century Schoolbook"/>
          <w:sz w:val="26"/>
          <w:szCs w:val="26"/>
        </w:rPr>
        <w:t xml:space="preserve">Fourth Amendment violation before a court will entertain such allegations.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 xml:space="preserve">Id. </w:t>
      </w:r>
      <w:r w:rsidRPr="001163A0">
        <w:rPr>
          <w:rFonts w:ascii="Century Schoolbook" w:hAnsi="Century Schoolbook"/>
          <w:sz w:val="26"/>
          <w:szCs w:val="26"/>
        </w:rPr>
        <w:t xml:space="preserve"> A summons may be used, however, to obtain documents previously suppressed in a criminal case because of an improper search, so long as there is an independent source for knowledge of documents.  </w:t>
      </w:r>
      <w:r w:rsidR="00141B98" w:rsidRPr="001163A0">
        <w:fldChar w:fldCharType="begin"/>
      </w:r>
      <w:r w:rsidR="000F64B8" w:rsidRPr="001163A0">
        <w:instrText xml:space="preserve"> ADDIN BA \xc &lt;@cs&gt; \xl 58 \s KAJWZZ000401 \xhfl Rep \l "</w:instrText>
      </w:r>
      <w:r w:rsidR="000F64B8" w:rsidRPr="001163A0">
        <w:rPr>
          <w:rFonts w:ascii="Century Schoolbook" w:hAnsi="Century Schoolbook"/>
          <w:i/>
          <w:iCs/>
          <w:sz w:val="26"/>
          <w:szCs w:val="26"/>
        </w:rPr>
        <w:instrText>McGarry’s, Inc. v. Rose</w:instrText>
      </w:r>
      <w:r w:rsidR="000F64B8" w:rsidRPr="001163A0">
        <w:rPr>
          <w:rFonts w:ascii="Century Schoolbook" w:hAnsi="Century Schoolbook"/>
          <w:sz w:val="26"/>
          <w:szCs w:val="26"/>
        </w:rPr>
        <w:instrText>,&lt;SoftRt&gt; 344 F.2d 416 (1st Cir. 1965)</w:instrText>
      </w:r>
      <w:r w:rsidR="000F64B8" w:rsidRPr="001163A0">
        <w:instrText xml:space="preserve">" </w:instrText>
      </w:r>
      <w:r w:rsidR="00141B98" w:rsidRPr="001163A0">
        <w:fldChar w:fldCharType="end"/>
      </w:r>
      <w:bookmarkStart w:id="718" w:name="_BA_Cite_1391"/>
      <w:r w:rsidRPr="001163A0">
        <w:rPr>
          <w:rFonts w:ascii="Century Schoolbook" w:hAnsi="Century Schoolbook"/>
          <w:i/>
          <w:iCs/>
          <w:sz w:val="26"/>
          <w:szCs w:val="26"/>
        </w:rPr>
        <w:t>McGarry’s, Inc. v. Rose</w:t>
      </w:r>
      <w:r w:rsidRPr="001163A0">
        <w:rPr>
          <w:rFonts w:ascii="Century Schoolbook" w:hAnsi="Century Schoolbook"/>
          <w:sz w:val="26"/>
          <w:szCs w:val="26"/>
        </w:rPr>
        <w:t>, 344 F.2d 416, 418 (1st Cir. 1965)</w:t>
      </w:r>
      <w:bookmarkEnd w:id="718"/>
      <w:r w:rsidRPr="001163A0">
        <w:rPr>
          <w:rFonts w:ascii="Century Schoolbook" w:hAnsi="Century Schoolbook"/>
          <w:sz w:val="26"/>
          <w:szCs w:val="26"/>
        </w:rPr>
        <w:t xml:space="preserve"> (permitting use of an administrative summons to obtain documents previously seized in violation of the </w:t>
      </w:r>
      <w:r w:rsidR="00141B98" w:rsidRPr="001163A0">
        <w:fldChar w:fldCharType="begin"/>
      </w:r>
      <w:r w:rsidR="000F64B8" w:rsidRPr="001163A0">
        <w:instrText xml:space="preserve"> ADDIN BA \xc &lt;@$con&gt; \xl 16 \s KAJWZZ000635 \xpl 1 </w:instrText>
      </w:r>
      <w:r w:rsidR="00141B98" w:rsidRPr="001163A0">
        <w:fldChar w:fldCharType="end"/>
      </w:r>
      <w:r w:rsidRPr="001163A0">
        <w:rPr>
          <w:rFonts w:ascii="Century Schoolbook" w:hAnsi="Century Schoolbook"/>
          <w:sz w:val="26"/>
          <w:szCs w:val="26"/>
        </w:rPr>
        <w:t xml:space="preserve">Fourth Amendment because IRS agent had knowledge of the documents independent of the unlawful seizure); </w:t>
      </w:r>
      <w:r w:rsidR="00141B98" w:rsidRPr="001163A0">
        <w:fldChar w:fldCharType="begin"/>
      </w:r>
      <w:r w:rsidR="000F64B8" w:rsidRPr="001163A0">
        <w:instrText xml:space="preserve"> ADDIN BA \xc &lt;@cs&gt; \xl 71 \s KAJWZZ000402 \xhfl Rep \l "</w:instrText>
      </w:r>
      <w:r w:rsidR="000F64B8" w:rsidRPr="001163A0">
        <w:rPr>
          <w:rFonts w:ascii="Century Schoolbook" w:hAnsi="Century Schoolbook"/>
          <w:i/>
          <w:iCs/>
          <w:sz w:val="26"/>
          <w:szCs w:val="26"/>
        </w:rPr>
        <w:instrText>United States v. Heubusch</w:instrText>
      </w:r>
      <w:r w:rsidR="000F64B8" w:rsidRPr="001163A0">
        <w:rPr>
          <w:rFonts w:ascii="Century Schoolbook" w:hAnsi="Century Schoolbook"/>
          <w:sz w:val="26"/>
          <w:szCs w:val="26"/>
        </w:rPr>
        <w:instrText xml:space="preserve">,&lt;SoftRt&gt; 295 F. Supp. 2d 240 (W.D.N.Y. 2003), </w:instrText>
      </w:r>
      <w:r w:rsidR="000F64B8" w:rsidRPr="001163A0">
        <w:rPr>
          <w:rFonts w:ascii="Century Schoolbook" w:hAnsi="Century Schoolbook"/>
          <w:i/>
          <w:iCs/>
          <w:sz w:val="26"/>
          <w:szCs w:val="26"/>
        </w:rPr>
        <w:instrText>vacated</w:instrText>
      </w:r>
      <w:r w:rsidR="000F64B8" w:rsidRPr="001163A0">
        <w:instrText xml:space="preserve">" </w:instrText>
      </w:r>
      <w:r w:rsidR="00141B98" w:rsidRPr="001163A0">
        <w:fldChar w:fldCharType="end"/>
      </w:r>
      <w:bookmarkStart w:id="719" w:name="_BA_Cite_1392"/>
      <w:r w:rsidRPr="001163A0">
        <w:rPr>
          <w:rFonts w:ascii="Century Schoolbook" w:hAnsi="Century Schoolbook"/>
          <w:i/>
          <w:iCs/>
          <w:sz w:val="26"/>
          <w:szCs w:val="26"/>
        </w:rPr>
        <w:t>United States v. Heubusch</w:t>
      </w:r>
      <w:r w:rsidRPr="001163A0">
        <w:rPr>
          <w:rFonts w:ascii="Century Schoolbook" w:hAnsi="Century Schoolbook"/>
          <w:sz w:val="26"/>
          <w:szCs w:val="26"/>
        </w:rPr>
        <w:t xml:space="preserve">, 295 F. Supp. 2d 240 (W.D.N.Y. 2003), </w:t>
      </w:r>
      <w:r w:rsidRPr="001163A0">
        <w:rPr>
          <w:rFonts w:ascii="Century Schoolbook" w:hAnsi="Century Schoolbook"/>
          <w:i/>
          <w:iCs/>
          <w:sz w:val="26"/>
          <w:szCs w:val="26"/>
        </w:rPr>
        <w:t>vacated</w:t>
      </w:r>
      <w:bookmarkEnd w:id="719"/>
      <w:r w:rsidRPr="001163A0">
        <w:rPr>
          <w:rFonts w:ascii="Century Schoolbook" w:hAnsi="Century Schoolbook"/>
          <w:i/>
          <w:iCs/>
          <w:sz w:val="26"/>
          <w:szCs w:val="26"/>
        </w:rPr>
        <w:t xml:space="preserve"> and remanded on other grounds</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&lt;@oppt&gt; \xl 117 \s KAJWZZ000638 \l "</w:instrText>
      </w:r>
      <w:r w:rsidR="000F64B8" w:rsidRPr="001163A0">
        <w:rPr>
          <w:rFonts w:ascii="Century Schoolbook" w:hAnsi="Century Schoolbook"/>
          <w:sz w:val="26"/>
          <w:szCs w:val="26"/>
        </w:rPr>
        <w:instrText>123 Fed. Appx. 21 (2d Cir. 2005)</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&lt;@oppt&gt; \xl 32 \s KAJWZZ000637 \l "</w:instrText>
      </w:r>
      <w:r w:rsidR="000F64B8" w:rsidRPr="001163A0">
        <w:rPr>
          <w:rFonts w:ascii="Century Schoolbook" w:hAnsi="Century Schoolbook"/>
          <w:sz w:val="26"/>
          <w:szCs w:val="26"/>
        </w:rPr>
        <w:instrText>123 Fed. Appx. 21 (2d Cir. 2005)</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123 Fed. Appx. 21 (2d Cir. 2005) (citing with approval </w:t>
      </w:r>
      <w:r w:rsidR="00141B98" w:rsidRPr="001163A0">
        <w:fldChar w:fldCharType="begin"/>
      </w:r>
      <w:r w:rsidR="000F64B8" w:rsidRPr="001163A0">
        <w:instrText xml:space="preserve"> ADDIN BA \xc &lt;@$cs&gt; \xl 23 \s KAJWZZ000401 \xqt \xpl 1 </w:instrText>
      </w:r>
      <w:r w:rsidR="00141B98" w:rsidRPr="001163A0">
        <w:fldChar w:fldCharType="end"/>
      </w:r>
      <w:r w:rsidRPr="001163A0">
        <w:rPr>
          <w:rFonts w:ascii="Century Schoolbook" w:hAnsi="Century Schoolbook"/>
          <w:i/>
          <w:iCs/>
          <w:sz w:val="26"/>
          <w:szCs w:val="26"/>
        </w:rPr>
        <w:t>McGarry’s, Inc. v. Rose</w:t>
      </w:r>
      <w:r w:rsidRPr="001163A0">
        <w:rPr>
          <w:rFonts w:ascii="Century Schoolbook" w:hAnsi="Century Schoolbook"/>
          <w:sz w:val="26"/>
          <w:szCs w:val="26"/>
        </w:rPr>
        <w:t xml:space="preserve">; remanding for consideration of </w:t>
      </w:r>
      <w:r w:rsidR="00141B98" w:rsidRPr="001163A0">
        <w:fldChar w:fldCharType="begin"/>
      </w:r>
      <w:r w:rsidR="000F64B8" w:rsidRPr="001163A0">
        <w:instrText xml:space="preserve"> ADDIN BA \xc &lt;@$con&gt; \xl 15 \s KAJWZZ000615 \xqt \xpl 1 </w:instrText>
      </w:r>
      <w:r w:rsidR="00141B98" w:rsidRPr="001163A0">
        <w:fldChar w:fldCharType="end"/>
      </w:r>
      <w:bookmarkStart w:id="720" w:name="_BA_Cite_1393"/>
      <w:r w:rsidRPr="001163A0">
        <w:rPr>
          <w:rFonts w:ascii="Century Schoolbook" w:hAnsi="Century Schoolbook"/>
          <w:sz w:val="26"/>
          <w:szCs w:val="26"/>
        </w:rPr>
        <w:t>Fifth Amendment</w:t>
      </w:r>
      <w:bookmarkEnd w:id="720"/>
      <w:r w:rsidRPr="001163A0">
        <w:rPr>
          <w:rFonts w:ascii="Century Schoolbook" w:hAnsi="Century Schoolbook"/>
          <w:sz w:val="26"/>
          <w:szCs w:val="26"/>
        </w:rPr>
        <w:t xml:space="preserve"> claim).</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21" w:name="a_2"/>
      <w:bookmarkStart w:id="722" w:name="_Toc299960341"/>
      <w:bookmarkStart w:id="723" w:name="_Toc299960418"/>
      <w:bookmarkStart w:id="724" w:name="_Toc301172277"/>
      <w:bookmarkEnd w:id="721"/>
      <w:r w:rsidRPr="001163A0">
        <w:rPr>
          <w:rFonts w:ascii="Century Schoolbook" w:hAnsi="Century Schoolbook"/>
          <w:b/>
          <w:bCs w:val="0"/>
        </w:rPr>
        <w:softHyphen/>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b/>
          <w:bCs w:val="0"/>
          <w:u w:val="single"/>
        </w:rPr>
        <w:t>Fifth Amendment privilege</w:t>
      </w:r>
      <w:bookmarkEnd w:id="722"/>
      <w:bookmarkEnd w:id="723"/>
      <w:bookmarkEnd w:id="724"/>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summoned to answer questions from an IRS agent is entitled to assert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right not to testify against oneself, where appropriate.  The assertion of the privilege, however, is subject to the same limitations that obtain in other situations.  “The witness is not exonerated from answering merely because he declares that in so doing he would incriminate himself – his say-so does not of itself establish the hazard of incrimination.  It is for the court to say whether his silence is justified.”  </w:t>
      </w:r>
      <w:r w:rsidR="00141B98" w:rsidRPr="001163A0">
        <w:fldChar w:fldCharType="begin"/>
      </w:r>
      <w:r w:rsidR="000F64B8" w:rsidRPr="001163A0">
        <w:instrText xml:space="preserve"> ADDIN BA \xc &lt;@cs&gt; \xl 50 \s KAJWZZ000403 \xhfl Rep \l "</w:instrText>
      </w:r>
      <w:r w:rsidR="000F64B8" w:rsidRPr="001163A0">
        <w:rPr>
          <w:rFonts w:ascii="Century Schoolbook" w:hAnsi="Century Schoolbook"/>
          <w:i/>
          <w:iCs/>
          <w:sz w:val="26"/>
          <w:szCs w:val="26"/>
        </w:rPr>
        <w:instrText>Hoffman v. United States</w:instrText>
      </w:r>
      <w:r w:rsidR="000F64B8" w:rsidRPr="001163A0">
        <w:rPr>
          <w:rFonts w:ascii="Century Schoolbook" w:hAnsi="Century Schoolbook"/>
          <w:sz w:val="26"/>
          <w:szCs w:val="26"/>
        </w:rPr>
        <w:instrText>,&lt;SoftRt&gt; 341 U.S. 479 (1951)</w:instrText>
      </w:r>
      <w:r w:rsidR="000F64B8" w:rsidRPr="001163A0">
        <w:instrText xml:space="preserve">" </w:instrText>
      </w:r>
      <w:r w:rsidR="00141B98" w:rsidRPr="001163A0">
        <w:fldChar w:fldCharType="end"/>
      </w:r>
      <w:bookmarkStart w:id="725" w:name="_BA_Cite_1394"/>
      <w:r w:rsidRPr="001163A0">
        <w:rPr>
          <w:rFonts w:ascii="Century Schoolbook" w:hAnsi="Century Schoolbook"/>
          <w:i/>
          <w:iCs/>
          <w:sz w:val="26"/>
          <w:szCs w:val="26"/>
        </w:rPr>
        <w:t>Hoffman v. United States</w:t>
      </w:r>
      <w:r w:rsidRPr="001163A0">
        <w:rPr>
          <w:rFonts w:ascii="Century Schoolbook" w:hAnsi="Century Schoolbook"/>
          <w:sz w:val="26"/>
          <w:szCs w:val="26"/>
        </w:rPr>
        <w:t>, 341 U.S. 479, 486 (1951)</w:t>
      </w:r>
      <w:bookmarkEnd w:id="725"/>
      <w:r w:rsidRPr="001163A0">
        <w:rPr>
          <w:rFonts w:ascii="Century Schoolbook" w:hAnsi="Century Schoolbook"/>
          <w:sz w:val="26"/>
          <w:szCs w:val="26"/>
        </w:rPr>
        <w:t xml:space="preserv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49 \s KAJWZZ000246 \xhfl Rep </w:instrText>
      </w:r>
      <w:r w:rsidR="00141B98" w:rsidRPr="001163A0">
        <w:fldChar w:fldCharType="end"/>
      </w:r>
      <w:bookmarkStart w:id="726" w:name="_BA_Cite_1395"/>
      <w:r w:rsidRPr="001163A0">
        <w:rPr>
          <w:rFonts w:ascii="Century Schoolbook" w:hAnsi="Century Schoolbook"/>
          <w:i/>
          <w:iCs/>
          <w:sz w:val="26"/>
          <w:szCs w:val="26"/>
        </w:rPr>
        <w:t>Fisher v. United States</w:t>
      </w:r>
      <w:r w:rsidRPr="001163A0">
        <w:rPr>
          <w:rFonts w:ascii="Century Schoolbook" w:hAnsi="Century Schoolbook"/>
          <w:sz w:val="26"/>
          <w:szCs w:val="26"/>
        </w:rPr>
        <w:t>, 425 U.S. 391, 410 (1976)</w:t>
      </w:r>
      <w:bookmarkEnd w:id="726"/>
      <w:r w:rsidRPr="001163A0">
        <w:rPr>
          <w:rFonts w:ascii="Century Schoolbook" w:hAnsi="Century Schoolbook"/>
          <w:sz w:val="26"/>
          <w:szCs w:val="26"/>
        </w:rPr>
        <w:t xml:space="preserve">.  “It is well established that the privilege protects against real dangers, not remote and speculative possibilities.”  </w:t>
      </w:r>
      <w:r w:rsidR="00141B98" w:rsidRPr="001163A0">
        <w:fldChar w:fldCharType="begin"/>
      </w:r>
      <w:r w:rsidR="000F64B8" w:rsidRPr="001163A0">
        <w:instrText xml:space="preserve"> ADDIN BA \xc &lt;@cs&gt; \xl 79 \s KAJWZZ000404 \xhfl Rep \l "</w:instrText>
      </w:r>
      <w:r w:rsidR="000F64B8" w:rsidRPr="001163A0">
        <w:rPr>
          <w:rFonts w:ascii="Century Schoolbook" w:hAnsi="Century Schoolbook"/>
          <w:i/>
          <w:iCs/>
          <w:sz w:val="26"/>
          <w:szCs w:val="26"/>
        </w:rPr>
        <w:instrText>Zicarelli v. New Jersey State Comm’n of Investigation</w:instrText>
      </w:r>
      <w:r w:rsidR="000F64B8" w:rsidRPr="001163A0">
        <w:rPr>
          <w:rFonts w:ascii="Century Schoolbook" w:hAnsi="Century Schoolbook"/>
          <w:sz w:val="26"/>
          <w:szCs w:val="26"/>
        </w:rPr>
        <w:instrText>,&lt;SoftRt&gt; 406 U.S. 472 (1972)</w:instrText>
      </w:r>
      <w:r w:rsidR="000F64B8" w:rsidRPr="001163A0">
        <w:instrText xml:space="preserve">" </w:instrText>
      </w:r>
      <w:r w:rsidR="00141B98" w:rsidRPr="001163A0">
        <w:fldChar w:fldCharType="end"/>
      </w:r>
      <w:bookmarkStart w:id="727" w:name="_BA_Cite_1396"/>
      <w:r w:rsidRPr="001163A0">
        <w:rPr>
          <w:rFonts w:ascii="Century Schoolbook" w:hAnsi="Century Schoolbook"/>
          <w:i/>
          <w:iCs/>
          <w:sz w:val="26"/>
          <w:szCs w:val="26"/>
        </w:rPr>
        <w:t>Zicarelli v. New Jersey State Comm’n of Investigation</w:t>
      </w:r>
      <w:r w:rsidRPr="001163A0">
        <w:rPr>
          <w:rFonts w:ascii="Century Schoolbook" w:hAnsi="Century Schoolbook"/>
          <w:sz w:val="26"/>
          <w:szCs w:val="26"/>
        </w:rPr>
        <w:t>, 406 U.S. 472, 478 (1972)</w:t>
      </w:r>
      <w:bookmarkEnd w:id="727"/>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54 \s KAJWZZ000405 \xhfl Rep \l "</w:instrText>
      </w:r>
      <w:r w:rsidR="000F64B8" w:rsidRPr="001163A0">
        <w:rPr>
          <w:rFonts w:ascii="Century Schoolbook" w:hAnsi="Century Schoolbook"/>
          <w:i/>
          <w:iCs/>
          <w:sz w:val="26"/>
          <w:szCs w:val="26"/>
        </w:rPr>
        <w:instrText>Kastigar v. United States</w:instrText>
      </w:r>
      <w:r w:rsidR="000F64B8" w:rsidRPr="001163A0">
        <w:rPr>
          <w:rFonts w:ascii="Century Schoolbook" w:hAnsi="Century Schoolbook"/>
          <w:sz w:val="26"/>
          <w:szCs w:val="26"/>
        </w:rPr>
        <w:instrText>,&lt;SoftRt&gt; 406 U.S. 441 (1972)</w:instrText>
      </w:r>
      <w:r w:rsidR="000F64B8" w:rsidRPr="001163A0">
        <w:instrText xml:space="preserve">" </w:instrText>
      </w:r>
      <w:r w:rsidR="00141B98" w:rsidRPr="001163A0">
        <w:fldChar w:fldCharType="end"/>
      </w:r>
      <w:bookmarkStart w:id="728" w:name="_BA_Cite_1397"/>
      <w:r w:rsidRPr="001163A0">
        <w:rPr>
          <w:rFonts w:ascii="Century Schoolbook" w:hAnsi="Century Schoolbook"/>
          <w:i/>
          <w:iCs/>
          <w:sz w:val="26"/>
          <w:szCs w:val="26"/>
        </w:rPr>
        <w:t>Kastigar v. United States</w:t>
      </w:r>
      <w:r w:rsidRPr="001163A0">
        <w:rPr>
          <w:rFonts w:ascii="Century Schoolbook" w:hAnsi="Century Schoolbook"/>
          <w:sz w:val="26"/>
          <w:szCs w:val="26"/>
        </w:rPr>
        <w:t>, 406 U.S. 441, 444-45 (1972)</w:t>
      </w:r>
      <w:bookmarkEnd w:id="728"/>
      <w:r w:rsidRPr="001163A0">
        <w:rPr>
          <w:rFonts w:ascii="Century Schoolbook" w:hAnsi="Century Schoolbook"/>
          <w:sz w:val="26"/>
          <w:szCs w:val="26"/>
        </w:rPr>
        <w:t xml:space="preserve"> (holding that the </w:t>
      </w:r>
      <w:r w:rsidR="00141B98" w:rsidRPr="001163A0">
        <w:fldChar w:fldCharType="begin"/>
      </w:r>
      <w:r w:rsidR="000F64B8" w:rsidRPr="001163A0">
        <w:instrText xml:space="preserve"> ADDIN BA \xc &lt;@$con&gt; \xl 15 \s KAJWZZ000615 \xpl 1 </w:instrText>
      </w:r>
      <w:r w:rsidR="00141B98" w:rsidRPr="001163A0">
        <w:fldChar w:fldCharType="end"/>
      </w:r>
      <w:r w:rsidRPr="001163A0">
        <w:rPr>
          <w:rFonts w:ascii="Century Schoolbook" w:hAnsi="Century Schoolbook"/>
          <w:sz w:val="26"/>
          <w:szCs w:val="26"/>
        </w:rPr>
        <w:t xml:space="preserve">Fifth Amendment “protects against any disclosures which the witness reasonably believes could be used in a criminal prosecution or could lead to other evidence that might be so used”).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b/>
          <w:bCs/>
          <w:sz w:val="26"/>
          <w:szCs w:val="26"/>
        </w:rPr>
      </w:pPr>
      <w:r w:rsidRPr="001163A0">
        <w:rPr>
          <w:rFonts w:ascii="Century Schoolbook" w:hAnsi="Century Schoolbook"/>
          <w:sz w:val="26"/>
          <w:szCs w:val="26"/>
        </w:rPr>
        <w:t xml:space="preserve">As a corollary to this principle, “a mere blanket assertion of the privilege will not suffice.”  </w:t>
      </w:r>
      <w:r w:rsidR="00141B98" w:rsidRPr="001163A0">
        <w:fldChar w:fldCharType="begin"/>
      </w:r>
      <w:r w:rsidR="000F64B8" w:rsidRPr="001163A0">
        <w:instrText xml:space="preserve"> ADDIN BA \xc &lt;@cs&gt; \xl 62 \s KAJWZZ000406 \xhfl Rep \l "</w:instrText>
      </w:r>
      <w:r w:rsidR="000F64B8" w:rsidRPr="001163A0">
        <w:rPr>
          <w:rFonts w:ascii="Century Schoolbook" w:hAnsi="Century Schoolbook"/>
          <w:i/>
          <w:iCs/>
          <w:sz w:val="26"/>
          <w:szCs w:val="26"/>
        </w:rPr>
        <w:instrText>United States v. Hatchett</w:instrText>
      </w:r>
      <w:r w:rsidR="000F64B8" w:rsidRPr="001163A0">
        <w:rPr>
          <w:rFonts w:ascii="Century Schoolbook" w:hAnsi="Century Schoolbook"/>
          <w:sz w:val="26"/>
          <w:szCs w:val="26"/>
        </w:rPr>
        <w:instrText>,&lt;SoftRt&gt; 862 F.2d 1249 (6th Cir. 1988)</w:instrText>
      </w:r>
      <w:r w:rsidR="000F64B8" w:rsidRPr="001163A0">
        <w:instrText xml:space="preserve">" </w:instrText>
      </w:r>
      <w:r w:rsidR="00141B98" w:rsidRPr="001163A0">
        <w:fldChar w:fldCharType="end"/>
      </w:r>
      <w:bookmarkStart w:id="729" w:name="_BA_Cite_1398"/>
      <w:r w:rsidRPr="001163A0">
        <w:rPr>
          <w:rFonts w:ascii="Century Schoolbook" w:hAnsi="Century Schoolbook"/>
          <w:i/>
          <w:iCs/>
          <w:sz w:val="26"/>
          <w:szCs w:val="26"/>
        </w:rPr>
        <w:t>United States v. Hatchett</w:t>
      </w:r>
      <w:r w:rsidRPr="001163A0">
        <w:rPr>
          <w:rFonts w:ascii="Century Schoolbook" w:hAnsi="Century Schoolbook"/>
          <w:sz w:val="26"/>
          <w:szCs w:val="26"/>
        </w:rPr>
        <w:t>, 862 F.2d 1249, 1251 (6th Cir. 1988)</w:t>
      </w:r>
      <w:bookmarkEnd w:id="729"/>
      <w:r w:rsidRPr="001163A0">
        <w:rPr>
          <w:rFonts w:ascii="Century Schoolbook" w:hAnsi="Century Schoolbook"/>
          <w:sz w:val="26"/>
          <w:szCs w:val="26"/>
        </w:rPr>
        <w:t xml:space="preserve">.  The privilege must be asserted with specificity.  If the summoned </w:t>
      </w:r>
      <w:r w:rsidRPr="001163A0">
        <w:rPr>
          <w:rFonts w:ascii="Century Schoolbook" w:hAnsi="Century Schoolbook"/>
          <w:sz w:val="26"/>
          <w:szCs w:val="26"/>
        </w:rPr>
        <w:lastRenderedPageBreak/>
        <w:t xml:space="preserve">party appears at a compliance hearing, but is not given the opportunity to invoke the privilege on a question-by-question basis because no relevant and specific questions were asked, he will not have relinquished the privilege.  It is thus “incumbent upon the Government to ask specific questions” when a summoned party does appear.  </w:t>
      </w:r>
      <w:r w:rsidR="00141B98" w:rsidRPr="001163A0">
        <w:fldChar w:fldCharType="begin"/>
      </w:r>
      <w:r w:rsidR="000F64B8" w:rsidRPr="001163A0">
        <w:instrText xml:space="preserve"> ADDIN BA \xc &lt;@cs&gt; \xl 65 \s KAJWZZ000407 \xhfl Rep \l "</w:instrText>
      </w:r>
      <w:r w:rsidR="000F64B8" w:rsidRPr="001163A0">
        <w:rPr>
          <w:rFonts w:ascii="Century Schoolbook" w:hAnsi="Century Schoolbook"/>
          <w:i/>
          <w:iCs/>
          <w:sz w:val="26"/>
          <w:szCs w:val="26"/>
        </w:rPr>
        <w:instrText>United States v. Drollinger</w:instrText>
      </w:r>
      <w:r w:rsidR="000F64B8" w:rsidRPr="001163A0">
        <w:rPr>
          <w:rFonts w:ascii="Century Schoolbook" w:hAnsi="Century Schoolbook"/>
          <w:sz w:val="26"/>
          <w:szCs w:val="26"/>
        </w:rPr>
        <w:instrText>,&lt;SoftRt&gt; 80 F.3d 389 (9th Cir. 1996)</w:instrText>
      </w:r>
      <w:r w:rsidR="000F64B8" w:rsidRPr="001163A0">
        <w:instrText xml:space="preserve">" </w:instrText>
      </w:r>
      <w:r w:rsidR="00141B98" w:rsidRPr="001163A0">
        <w:fldChar w:fldCharType="end"/>
      </w:r>
      <w:bookmarkStart w:id="730" w:name="_BA_Cite_1399"/>
      <w:r w:rsidRPr="001163A0">
        <w:rPr>
          <w:rFonts w:ascii="Century Schoolbook" w:hAnsi="Century Schoolbook"/>
          <w:i/>
          <w:iCs/>
          <w:sz w:val="26"/>
          <w:szCs w:val="26"/>
        </w:rPr>
        <w:t>United States v. Drollinger</w:t>
      </w:r>
      <w:r w:rsidRPr="001163A0">
        <w:rPr>
          <w:rFonts w:ascii="Century Schoolbook" w:hAnsi="Century Schoolbook"/>
          <w:sz w:val="26"/>
          <w:szCs w:val="26"/>
        </w:rPr>
        <w:t>, 80 F.3d 389, 393 n.5 (9th Cir. 1996)</w:t>
      </w:r>
      <w:bookmarkEnd w:id="730"/>
      <w:r w:rsidRPr="001163A0">
        <w:rPr>
          <w:rFonts w:ascii="Century Schoolbook" w:hAnsi="Century Schoolbook"/>
          <w:sz w:val="26"/>
          <w:szCs w:val="26"/>
        </w:rPr>
        <w:t xml:space="preserve"> (failure to appear at enforcement hearing and at contempt hearing and to appeal either the enforcement or the contempt order did not waive the privilege).  If the agent excuses appearance based on a blanket assertion of the </w:t>
      </w:r>
      <w:r w:rsidR="00141B98" w:rsidRPr="001163A0">
        <w:fldChar w:fldCharType="begin"/>
      </w:r>
      <w:r w:rsidR="000F64B8" w:rsidRPr="001163A0">
        <w:instrText xml:space="preserve"> ADDIN BA \xc &lt;@$con&gt; \xl 15 \s KAJWZZ000615 </w:instrText>
      </w:r>
      <w:r w:rsidR="00141B98" w:rsidRPr="001163A0">
        <w:fldChar w:fldCharType="end"/>
      </w:r>
      <w:bookmarkStart w:id="731" w:name="_BA_Cite_1400"/>
      <w:r w:rsidRPr="001163A0">
        <w:rPr>
          <w:rFonts w:ascii="Century Schoolbook" w:hAnsi="Century Schoolbook"/>
          <w:sz w:val="26"/>
          <w:szCs w:val="26"/>
        </w:rPr>
        <w:t>Fifth Amendment</w:t>
      </w:r>
      <w:bookmarkEnd w:id="731"/>
      <w:r w:rsidRPr="001163A0">
        <w:rPr>
          <w:rFonts w:ascii="Century Schoolbook" w:hAnsi="Century Schoolbook"/>
          <w:sz w:val="26"/>
          <w:szCs w:val="26"/>
        </w:rPr>
        <w:t xml:space="preserve">, the IRS may be found to have waived compliance, thereby rendering the summons unenforceable.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53 \s KAJWZZ000408 \xhfl Rep \l "</w:instrText>
      </w:r>
      <w:r w:rsidR="000F64B8" w:rsidRPr="001163A0">
        <w:rPr>
          <w:rFonts w:ascii="Century Schoolbook" w:hAnsi="Century Schoolbook"/>
          <w:i/>
          <w:iCs/>
          <w:sz w:val="26"/>
          <w:szCs w:val="26"/>
        </w:rPr>
        <w:instrText>United States v. Malnik</w:instrText>
      </w:r>
      <w:r w:rsidR="000F64B8" w:rsidRPr="001163A0">
        <w:rPr>
          <w:rFonts w:ascii="Century Schoolbook" w:hAnsi="Century Schoolbook"/>
          <w:sz w:val="26"/>
          <w:szCs w:val="26"/>
        </w:rPr>
        <w:instrText>,&lt;SoftRt&gt; 489 F.2d 682 (5th Cir. 1974)</w:instrText>
      </w:r>
      <w:r w:rsidR="000F64B8" w:rsidRPr="001163A0">
        <w:instrText xml:space="preserve">" </w:instrText>
      </w:r>
      <w:r w:rsidR="00141B98" w:rsidRPr="001163A0">
        <w:fldChar w:fldCharType="end"/>
      </w:r>
      <w:bookmarkStart w:id="732" w:name="_BA_Cite_1401"/>
      <w:r w:rsidRPr="001163A0">
        <w:rPr>
          <w:rFonts w:ascii="Century Schoolbook" w:hAnsi="Century Schoolbook"/>
          <w:i/>
          <w:iCs/>
          <w:sz w:val="26"/>
          <w:szCs w:val="26"/>
        </w:rPr>
        <w:t>United States v. Malnik</w:t>
      </w:r>
      <w:r w:rsidRPr="001163A0">
        <w:rPr>
          <w:rFonts w:ascii="Century Schoolbook" w:hAnsi="Century Schoolbook"/>
          <w:sz w:val="26"/>
          <w:szCs w:val="26"/>
        </w:rPr>
        <w:t>, 489 F.2d 682 (5th Cir. 1974)</w:t>
      </w:r>
      <w:bookmarkEnd w:id="73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KAJWZZ000409 \xhfl Rep \l "</w:instrText>
      </w:r>
      <w:r w:rsidR="000F64B8" w:rsidRPr="001163A0">
        <w:rPr>
          <w:rFonts w:ascii="Century Schoolbook" w:hAnsi="Century Schoolbook"/>
          <w:i/>
          <w:iCs/>
          <w:sz w:val="26"/>
          <w:szCs w:val="26"/>
        </w:rPr>
        <w:instrText>United States v. Lipshy</w:instrText>
      </w:r>
      <w:r w:rsidR="000F64B8" w:rsidRPr="001163A0">
        <w:rPr>
          <w:rFonts w:ascii="Century Schoolbook" w:hAnsi="Century Schoolbook"/>
          <w:sz w:val="26"/>
          <w:szCs w:val="26"/>
        </w:rPr>
        <w:instrText>,&lt;SoftRt&gt; 492 F. Supp. 35 (N.D. Tex. 1979)</w:instrText>
      </w:r>
      <w:r w:rsidR="000F64B8" w:rsidRPr="001163A0">
        <w:instrText xml:space="preserve">" </w:instrText>
      </w:r>
      <w:r w:rsidR="00141B98" w:rsidRPr="001163A0">
        <w:fldChar w:fldCharType="end"/>
      </w:r>
      <w:bookmarkStart w:id="733" w:name="_BA_Cite_1402"/>
      <w:r w:rsidRPr="001163A0">
        <w:rPr>
          <w:rFonts w:ascii="Century Schoolbook" w:hAnsi="Century Schoolbook"/>
          <w:i/>
          <w:iCs/>
          <w:sz w:val="26"/>
          <w:szCs w:val="26"/>
        </w:rPr>
        <w:t>United States v. Lipshy</w:t>
      </w:r>
      <w:r w:rsidRPr="001163A0">
        <w:rPr>
          <w:rFonts w:ascii="Century Schoolbook" w:hAnsi="Century Schoolbook"/>
          <w:sz w:val="26"/>
          <w:szCs w:val="26"/>
        </w:rPr>
        <w:t>, 492 F. Supp. 35, 39 (N.D. Tex. 1979)</w:t>
      </w:r>
      <w:bookmarkEnd w:id="733"/>
      <w:r w:rsidRPr="001163A0">
        <w:rPr>
          <w:rFonts w:ascii="Century Schoolbook" w:hAnsi="Century Schoolbook"/>
          <w:sz w:val="26"/>
          <w:szCs w:val="26"/>
        </w:rPr>
        <w:t xml:space="preserve">. </w:t>
      </w:r>
      <w:r w:rsidRPr="001163A0">
        <w:rPr>
          <w:rFonts w:ascii="Century Schoolbook" w:hAnsi="Century Schoolbook"/>
          <w:b/>
          <w:bCs/>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Some courts will conduct their own in camera examination to determine whether the privilege has been properly asserted question by question. </w:t>
      </w:r>
      <w:r w:rsidR="00141B98" w:rsidRPr="001163A0">
        <w:fldChar w:fldCharType="begin"/>
      </w:r>
      <w:r w:rsidR="000F64B8" w:rsidRPr="001163A0">
        <w:instrText xml:space="preserve"> ADDIN BA \xc &lt;@cs&gt; \xl 64 \s KAJWZZ000410 \xhfl Rep \l "</w:instrText>
      </w:r>
      <w:r w:rsidR="000F64B8" w:rsidRPr="001163A0">
        <w:rPr>
          <w:rFonts w:ascii="Century Schoolbook" w:hAnsi="Century Schoolbook"/>
          <w:i/>
          <w:iCs/>
          <w:sz w:val="26"/>
          <w:szCs w:val="26"/>
        </w:rPr>
        <w:instrText>United States v. Argomaniz,</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925 F.2d 1349 (11th Cir. 1991)</w:instrText>
      </w:r>
      <w:r w:rsidR="000F64B8" w:rsidRPr="001163A0">
        <w:instrText xml:space="preserve">" </w:instrText>
      </w:r>
      <w:r w:rsidR="00141B98" w:rsidRPr="001163A0">
        <w:fldChar w:fldCharType="end"/>
      </w:r>
      <w:bookmarkStart w:id="734" w:name="_BA_Cite_1403"/>
      <w:r w:rsidRPr="001163A0">
        <w:rPr>
          <w:rFonts w:ascii="Century Schoolbook" w:hAnsi="Century Schoolbook"/>
          <w:i/>
          <w:iCs/>
          <w:sz w:val="26"/>
          <w:szCs w:val="26"/>
        </w:rPr>
        <w:t>United States v. Argomaniz,</w:t>
      </w:r>
      <w:r w:rsidRPr="001163A0">
        <w:rPr>
          <w:rFonts w:ascii="Century Schoolbook" w:hAnsi="Century Schoolbook"/>
          <w:sz w:val="26"/>
          <w:szCs w:val="26"/>
        </w:rPr>
        <w:t xml:space="preserve"> 925 F.2d 1349, 1355 (11th Cir. 1991)</w:t>
      </w:r>
      <w:bookmarkEnd w:id="734"/>
      <w:r w:rsidRPr="001163A0">
        <w:rPr>
          <w:rFonts w:ascii="Century Schoolbook" w:hAnsi="Century Schoolbook"/>
          <w:sz w:val="26"/>
          <w:szCs w:val="26"/>
        </w:rPr>
        <w:t xml:space="preserve">.  Courts may provide the summoned party an opportunity to assert the privilege even after it has enforced the summons.  </w:t>
      </w:r>
      <w:r w:rsidR="00141B98" w:rsidRPr="001163A0">
        <w:fldChar w:fldCharType="begin"/>
      </w:r>
      <w:r w:rsidR="000F64B8" w:rsidRPr="001163A0">
        <w:instrText xml:space="preserve"> ADDIN BA \xc &lt;@cs&gt; \xl 52 \s KAJWZZ000411 \xhfl Rep \l "</w:instrText>
      </w:r>
      <w:r w:rsidR="000F64B8" w:rsidRPr="001163A0">
        <w:rPr>
          <w:rFonts w:ascii="Century Schoolbook" w:hAnsi="Century Schoolbook"/>
          <w:i/>
          <w:iCs/>
          <w:sz w:val="26"/>
          <w:szCs w:val="26"/>
        </w:rPr>
        <w:instrText>United States v. Allee,</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888 F.2d 208 (1st Cir. 1989)</w:instrText>
      </w:r>
      <w:r w:rsidR="000F64B8" w:rsidRPr="001163A0">
        <w:instrText xml:space="preserve">" </w:instrText>
      </w:r>
      <w:r w:rsidR="00141B98" w:rsidRPr="001163A0">
        <w:fldChar w:fldCharType="end"/>
      </w:r>
      <w:bookmarkStart w:id="735" w:name="_BA_Cite_1404"/>
      <w:r w:rsidRPr="001163A0">
        <w:rPr>
          <w:rFonts w:ascii="Century Schoolbook" w:hAnsi="Century Schoolbook"/>
          <w:i/>
          <w:iCs/>
          <w:sz w:val="26"/>
          <w:szCs w:val="26"/>
        </w:rPr>
        <w:t xml:space="preserve">United States v. Allee, </w:t>
      </w:r>
      <w:r w:rsidRPr="001163A0">
        <w:rPr>
          <w:rFonts w:ascii="Century Schoolbook" w:hAnsi="Century Schoolbook"/>
          <w:sz w:val="26"/>
          <w:szCs w:val="26"/>
        </w:rPr>
        <w:t>888 F.2d 208 (1st Cir. 1989)</w:t>
      </w:r>
      <w:bookmarkEnd w:id="73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4"/>
        <w:tabs>
          <w:tab w:val="clear" w:pos="0"/>
          <w:tab w:val="clear" w:pos="540"/>
          <w:tab w:val="clear" w:pos="1080"/>
          <w:tab w:val="left" w:pos="1620"/>
        </w:tabs>
      </w:pPr>
      <w:bookmarkStart w:id="736" w:name="a_3"/>
      <w:bookmarkStart w:id="737" w:name="_Toc299960342"/>
      <w:bookmarkStart w:id="738" w:name="_Toc299960419"/>
      <w:bookmarkStart w:id="739" w:name="_Toc301172278"/>
      <w:bookmarkEnd w:id="736"/>
      <w:r w:rsidRPr="001163A0">
        <w:rPr>
          <w:b/>
          <w:bCs w:val="0"/>
        </w:rPr>
        <w:t>Act of Production</w:t>
      </w:r>
      <w:bookmarkEnd w:id="737"/>
      <w:bookmarkEnd w:id="738"/>
      <w:bookmarkEnd w:id="73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who invokes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as a basis to withhold documents must “make a showing as to how disclosure of the summoned documents might tend to incriminate him.”  </w:t>
      </w:r>
      <w:r w:rsidR="00141B98" w:rsidRPr="001163A0">
        <w:fldChar w:fldCharType="begin"/>
      </w:r>
      <w:r w:rsidR="000F64B8" w:rsidRPr="001163A0">
        <w:instrText xml:space="preserve"> ADDIN BA \xc &lt;@cs&gt; \xl 52 \s KAJWZZ000412 \xhfl Rep \l "</w:instrText>
      </w:r>
      <w:r w:rsidR="000F64B8" w:rsidRPr="001163A0">
        <w:rPr>
          <w:rFonts w:ascii="Century Schoolbook" w:hAnsi="Century Schoolbook"/>
          <w:i/>
          <w:iCs/>
          <w:sz w:val="26"/>
          <w:szCs w:val="26"/>
        </w:rPr>
        <w:instrText>United States v. Fox</w:instrText>
      </w:r>
      <w:r w:rsidR="000F64B8" w:rsidRPr="001163A0">
        <w:rPr>
          <w:rFonts w:ascii="Century Schoolbook" w:hAnsi="Century Schoolbook"/>
          <w:sz w:val="26"/>
          <w:szCs w:val="26"/>
        </w:rPr>
        <w:instrText>,&lt;SoftRt&gt; 721 F.2d 32 (2d Cir. 1983)</w:instrText>
      </w:r>
      <w:r w:rsidR="000F64B8" w:rsidRPr="001163A0">
        <w:instrText xml:space="preserve">" </w:instrText>
      </w:r>
      <w:r w:rsidR="00141B98" w:rsidRPr="001163A0">
        <w:fldChar w:fldCharType="end"/>
      </w:r>
      <w:bookmarkStart w:id="740" w:name="_BA_Cite_1405"/>
      <w:r w:rsidRPr="001163A0">
        <w:rPr>
          <w:rFonts w:ascii="Century Schoolbook" w:hAnsi="Century Schoolbook"/>
          <w:i/>
          <w:iCs/>
          <w:sz w:val="26"/>
          <w:szCs w:val="26"/>
        </w:rPr>
        <w:t>United States v. Fox</w:t>
      </w:r>
      <w:r w:rsidRPr="001163A0">
        <w:rPr>
          <w:rFonts w:ascii="Century Schoolbook" w:hAnsi="Century Schoolbook"/>
          <w:sz w:val="26"/>
          <w:szCs w:val="26"/>
        </w:rPr>
        <w:t>, 721 F.2d 32, 40 (2d Cir. 1983)</w:t>
      </w:r>
      <w:bookmarkEnd w:id="740"/>
      <w:r w:rsidRPr="001163A0">
        <w:rPr>
          <w:rFonts w:ascii="Century Schoolbook" w:hAnsi="Century Schoolbook"/>
          <w:sz w:val="26"/>
          <w:szCs w:val="26"/>
        </w:rPr>
        <w:t xml:space="preserve">.  The act of producing evidence in certain circumstances may violate an individual’s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rights.  </w:t>
      </w:r>
      <w:r w:rsidR="00141B98" w:rsidRPr="001163A0">
        <w:fldChar w:fldCharType="begin"/>
      </w:r>
      <w:r w:rsidR="000F64B8" w:rsidRPr="001163A0">
        <w:instrText xml:space="preserve"> ADDIN BA \xc &lt;@$cs&gt; \xl 26 \s KAJWZZ000246 \xhfl Rep </w:instrText>
      </w:r>
      <w:r w:rsidR="00141B98" w:rsidRPr="001163A0">
        <w:fldChar w:fldCharType="end"/>
      </w:r>
      <w:bookmarkStart w:id="741" w:name="_BA_Cite_1406"/>
      <w:r w:rsidRPr="001163A0">
        <w:rPr>
          <w:rFonts w:ascii="Century Schoolbook" w:hAnsi="Century Schoolbook"/>
          <w:i/>
          <w:iCs/>
          <w:sz w:val="26"/>
          <w:szCs w:val="26"/>
        </w:rPr>
        <w:t>Fisher</w:t>
      </w:r>
      <w:r w:rsidRPr="001163A0">
        <w:rPr>
          <w:rFonts w:ascii="Century Schoolbook" w:hAnsi="Century Schoolbook"/>
          <w:sz w:val="26"/>
          <w:szCs w:val="26"/>
        </w:rPr>
        <w:t>, 425 U.S. at 410-13</w:t>
      </w:r>
      <w:bookmarkEnd w:id="741"/>
      <w:r w:rsidRPr="001163A0">
        <w:rPr>
          <w:rFonts w:ascii="Century Schoolbook" w:hAnsi="Century Schoolbook"/>
          <w:sz w:val="26"/>
          <w:szCs w:val="26"/>
        </w:rPr>
        <w:t xml:space="preserve">.  This is so because the act of complying with the Government’s request may have testimonial aspects and an incriminating effect.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46 \s KAJWZZ000413 \xhfl Rep \l "</w:instrText>
      </w:r>
      <w:r w:rsidR="000F64B8" w:rsidRPr="001163A0">
        <w:rPr>
          <w:rFonts w:ascii="Century Schoolbook" w:hAnsi="Century Schoolbook"/>
          <w:i/>
          <w:iCs/>
          <w:sz w:val="26"/>
          <w:szCs w:val="26"/>
        </w:rPr>
        <w:instrText>United States v. Doe</w:instrText>
      </w:r>
      <w:r w:rsidR="000F64B8" w:rsidRPr="001163A0">
        <w:rPr>
          <w:rFonts w:ascii="Century Schoolbook" w:hAnsi="Century Schoolbook"/>
          <w:sz w:val="26"/>
          <w:szCs w:val="26"/>
        </w:rPr>
        <w:instrText>,&lt;SoftRt&gt; 465 U.S. 605 (1984)</w:instrText>
      </w:r>
      <w:r w:rsidR="000F64B8" w:rsidRPr="001163A0">
        <w:instrText xml:space="preserve">" </w:instrText>
      </w:r>
      <w:r w:rsidR="00141B98" w:rsidRPr="001163A0">
        <w:fldChar w:fldCharType="end"/>
      </w:r>
      <w:bookmarkStart w:id="742" w:name="_BA_Cite_1407"/>
      <w:r w:rsidRPr="001163A0">
        <w:rPr>
          <w:rFonts w:ascii="Century Schoolbook" w:hAnsi="Century Schoolbook"/>
          <w:i/>
          <w:iCs/>
          <w:sz w:val="26"/>
          <w:szCs w:val="26"/>
        </w:rPr>
        <w:t>United States v. Doe</w:t>
      </w:r>
      <w:r w:rsidRPr="001163A0">
        <w:rPr>
          <w:rFonts w:ascii="Century Schoolbook" w:hAnsi="Century Schoolbook"/>
          <w:sz w:val="26"/>
          <w:szCs w:val="26"/>
        </w:rPr>
        <w:t>, 465 U.S. 605, 612 (1984)</w:t>
      </w:r>
      <w:bookmarkEnd w:id="742"/>
      <w:r w:rsidRPr="001163A0">
        <w:rPr>
          <w:rFonts w:ascii="Century Schoolbook" w:hAnsi="Century Schoolbook"/>
          <w:sz w:val="26"/>
          <w:szCs w:val="26"/>
        </w:rPr>
        <w:t xml:space="preserve">.  By producing summoned documents, the taxpayer may tacitly concede “the existence of the papers demanded and their possession or control by the taxpayer,” and he may authenticate the documents by indicating his “belief that the papers are those described in the” summons.  </w:t>
      </w:r>
      <w:r w:rsidR="00141B98" w:rsidRPr="001163A0">
        <w:fldChar w:fldCharType="begin"/>
      </w:r>
      <w:r w:rsidR="000F64B8" w:rsidRPr="001163A0">
        <w:instrText xml:space="preserve"> ADDIN BA \xc &lt;@$cs&gt; \xl 23 \s KAJWZZ000246 \xhfl Rep </w:instrText>
      </w:r>
      <w:r w:rsidR="00141B98" w:rsidRPr="001163A0">
        <w:fldChar w:fldCharType="end"/>
      </w:r>
      <w:r w:rsidRPr="001163A0">
        <w:rPr>
          <w:rFonts w:ascii="Century Schoolbook" w:hAnsi="Century Schoolbook"/>
          <w:i/>
          <w:iCs/>
          <w:sz w:val="26"/>
          <w:szCs w:val="26"/>
        </w:rPr>
        <w:t>Fisher</w:t>
      </w:r>
      <w:r w:rsidRPr="001163A0">
        <w:rPr>
          <w:rFonts w:ascii="Century Schoolbook" w:hAnsi="Century Schoolbook"/>
          <w:sz w:val="26"/>
          <w:szCs w:val="26"/>
        </w:rPr>
        <w:t xml:space="preserve">, 425 U.S. at 410.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51 \s KAJWZZ000414 \xhfl Rep \l "</w:instrText>
      </w:r>
      <w:r w:rsidR="000F64B8" w:rsidRPr="001163A0">
        <w:rPr>
          <w:rFonts w:ascii="Century Schoolbook" w:hAnsi="Century Schoolbook"/>
          <w:i/>
          <w:iCs/>
          <w:sz w:val="26"/>
          <w:szCs w:val="26"/>
        </w:rPr>
        <w:instrText>United States v. Hubbell</w:instrText>
      </w:r>
      <w:r w:rsidR="000F64B8" w:rsidRPr="001163A0">
        <w:rPr>
          <w:rFonts w:ascii="Century Schoolbook" w:hAnsi="Century Schoolbook"/>
          <w:sz w:val="26"/>
          <w:szCs w:val="26"/>
        </w:rPr>
        <w:instrText>,&lt;SoftRt&gt; 530 U.S. 27 (2000)</w:instrText>
      </w:r>
      <w:r w:rsidR="000F64B8" w:rsidRPr="001163A0">
        <w:instrText xml:space="preserve">" </w:instrText>
      </w:r>
      <w:r w:rsidR="00141B98" w:rsidRPr="001163A0">
        <w:fldChar w:fldCharType="end"/>
      </w:r>
      <w:bookmarkStart w:id="743" w:name="_BA_Cite_1408"/>
      <w:r w:rsidRPr="001163A0">
        <w:rPr>
          <w:rFonts w:ascii="Century Schoolbook" w:hAnsi="Century Schoolbook"/>
          <w:i/>
          <w:iCs/>
          <w:sz w:val="26"/>
          <w:szCs w:val="26"/>
        </w:rPr>
        <w:t>United States v. Hubbell</w:t>
      </w:r>
      <w:r w:rsidRPr="001163A0">
        <w:rPr>
          <w:rFonts w:ascii="Century Schoolbook" w:hAnsi="Century Schoolbook"/>
          <w:sz w:val="26"/>
          <w:szCs w:val="26"/>
        </w:rPr>
        <w:t>, 530 U.S. 27, 41-43 (2000)</w:t>
      </w:r>
      <w:bookmarkEnd w:id="743"/>
      <w:r w:rsidRPr="001163A0">
        <w:rPr>
          <w:rFonts w:ascii="Century Schoolbook" w:hAnsi="Century Schoolbook"/>
          <w:sz w:val="26"/>
          <w:szCs w:val="26"/>
        </w:rPr>
        <w:t xml:space="preserve"> (holding that because the grand jury subpoena was so broad, the respondent had to “make extensive use of ‘the contents of his own mind’” in order to identify the responsive documents, and the act of producing the documents therefore had a testimonial aspect) (citation omitted).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Where the existence, possession and authenticity of the summoned documents are established as “foregone conclusion[s],” the summoned party’s </w:t>
      </w:r>
      <w:r w:rsidRPr="001163A0">
        <w:rPr>
          <w:rFonts w:ascii="Century Schoolbook" w:hAnsi="Century Schoolbook"/>
          <w:sz w:val="26"/>
          <w:szCs w:val="26"/>
        </w:rPr>
        <w:lastRenderedPageBreak/>
        <w:t xml:space="preserve">act of producing the documents “adds little or nothing to the sum total of the Government’s information,” and does not “rise[] to the level of testimony within the protection of the </w:t>
      </w:r>
      <w:r w:rsidR="00141B98" w:rsidRPr="001163A0">
        <w:fldChar w:fldCharType="begin"/>
      </w:r>
      <w:r w:rsidR="000F64B8" w:rsidRPr="001163A0">
        <w:instrText xml:space="preserve"> ADDIN BA \xc &lt;@$con&gt; \xl 15 \s KAJWZZ000615 </w:instrText>
      </w:r>
      <w:r w:rsidR="00141B98" w:rsidRPr="001163A0">
        <w:fldChar w:fldCharType="end"/>
      </w:r>
      <w:bookmarkStart w:id="744" w:name="_BA_Cite_1409"/>
      <w:r w:rsidRPr="001163A0">
        <w:rPr>
          <w:rFonts w:ascii="Century Schoolbook" w:hAnsi="Century Schoolbook"/>
          <w:sz w:val="26"/>
          <w:szCs w:val="26"/>
        </w:rPr>
        <w:t>Fifth Amendment</w:t>
      </w:r>
      <w:bookmarkEnd w:id="74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23 \s KAJWZZ000246 \xhfl Rep </w:instrText>
      </w:r>
      <w:r w:rsidR="00141B98" w:rsidRPr="001163A0">
        <w:fldChar w:fldCharType="end"/>
      </w:r>
      <w:bookmarkStart w:id="745" w:name="_BA_Cite_1410"/>
      <w:r w:rsidRPr="001163A0">
        <w:rPr>
          <w:rFonts w:ascii="Century Schoolbook" w:hAnsi="Century Schoolbook"/>
          <w:i/>
          <w:iCs/>
          <w:sz w:val="26"/>
          <w:szCs w:val="26"/>
        </w:rPr>
        <w:t>Fisher</w:t>
      </w:r>
      <w:r w:rsidRPr="001163A0">
        <w:rPr>
          <w:rFonts w:ascii="Century Schoolbook" w:hAnsi="Century Schoolbook"/>
          <w:sz w:val="26"/>
          <w:szCs w:val="26"/>
        </w:rPr>
        <w:t>, 425 U.S. at 411</w:t>
      </w:r>
      <w:bookmarkEnd w:id="74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25 \s KAJWZZ000413 \xhfl Rep </w:instrText>
      </w:r>
      <w:r w:rsidR="00141B98" w:rsidRPr="001163A0">
        <w:fldChar w:fldCharType="end"/>
      </w:r>
      <w:bookmarkStart w:id="746" w:name="_BA_Cite_1411"/>
      <w:r w:rsidRPr="001163A0">
        <w:rPr>
          <w:rFonts w:ascii="Century Schoolbook" w:hAnsi="Century Schoolbook"/>
          <w:i/>
          <w:iCs/>
          <w:sz w:val="26"/>
          <w:szCs w:val="26"/>
        </w:rPr>
        <w:t>Doe</w:t>
      </w:r>
      <w:r w:rsidRPr="001163A0">
        <w:rPr>
          <w:rFonts w:ascii="Century Schoolbook" w:hAnsi="Century Schoolbook"/>
          <w:sz w:val="26"/>
          <w:szCs w:val="26"/>
        </w:rPr>
        <w:t>, 465 U.S. at 614 n.13</w:t>
      </w:r>
      <w:bookmarkEnd w:id="746"/>
      <w:r w:rsidRPr="001163A0">
        <w:rPr>
          <w:rFonts w:ascii="Century Schoolbook" w:hAnsi="Century Schoolbook"/>
          <w:sz w:val="26"/>
          <w:szCs w:val="26"/>
        </w:rPr>
        <w:t xml:space="preserve">.  As explained in </w:t>
      </w:r>
      <w:r w:rsidR="00141B98" w:rsidRPr="001163A0">
        <w:fldChar w:fldCharType="begin"/>
      </w:r>
      <w:r w:rsidR="000F64B8" w:rsidRPr="001163A0">
        <w:instrText xml:space="preserve"> ADDIN BA \xc &lt;@$cs&gt; \xl 23 \s KAJWZZ000246 \xhfl Rep </w:instrText>
      </w:r>
      <w:r w:rsidR="00141B98" w:rsidRPr="001163A0">
        <w:fldChar w:fldCharType="end"/>
      </w:r>
      <w:r w:rsidRPr="001163A0">
        <w:rPr>
          <w:rFonts w:ascii="Century Schoolbook" w:hAnsi="Century Schoolbook"/>
          <w:i/>
          <w:iCs/>
          <w:sz w:val="26"/>
          <w:szCs w:val="26"/>
        </w:rPr>
        <w:t>Fisher</w:t>
      </w:r>
      <w:r w:rsidRPr="001163A0">
        <w:rPr>
          <w:rFonts w:ascii="Century Schoolbook" w:hAnsi="Century Schoolbook"/>
          <w:sz w:val="26"/>
          <w:szCs w:val="26"/>
        </w:rPr>
        <w:t xml:space="preserve">, 425 U.S. at 411 (quoting </w:t>
      </w:r>
      <w:r w:rsidR="00141B98" w:rsidRPr="001163A0">
        <w:fldChar w:fldCharType="begin"/>
      </w:r>
      <w:r w:rsidR="000F64B8" w:rsidRPr="001163A0">
        <w:instrText xml:space="preserve"> ADDIN BA \xc &lt;@cs&gt; \xl 38 \s KAJWZZ000415 \xhfl Rep \xqt \xpl 1 \l "</w:instrText>
      </w:r>
      <w:r w:rsidR="000F64B8" w:rsidRPr="001163A0">
        <w:rPr>
          <w:rFonts w:ascii="Century Schoolbook" w:hAnsi="Century Schoolbook"/>
          <w:i/>
          <w:iCs/>
          <w:sz w:val="26"/>
          <w:szCs w:val="26"/>
        </w:rPr>
        <w:instrText>In re Harris</w:instrText>
      </w:r>
      <w:r w:rsidR="000F64B8" w:rsidRPr="001163A0">
        <w:rPr>
          <w:rFonts w:ascii="Century Schoolbook" w:hAnsi="Century Schoolbook"/>
          <w:sz w:val="26"/>
          <w:szCs w:val="26"/>
        </w:rPr>
        <w:instrText>,&lt;SoftRt&gt; 221 U.S. 274 (1911)</w:instrText>
      </w:r>
      <w:r w:rsidR="000F64B8" w:rsidRPr="001163A0">
        <w:instrText xml:space="preserve">" </w:instrText>
      </w:r>
      <w:r w:rsidR="00141B98" w:rsidRPr="001163A0">
        <w:fldChar w:fldCharType="end"/>
      </w:r>
      <w:bookmarkStart w:id="747" w:name="_BA_Cite_1412"/>
      <w:r w:rsidRPr="001163A0">
        <w:rPr>
          <w:rFonts w:ascii="Century Schoolbook" w:hAnsi="Century Schoolbook"/>
          <w:i/>
          <w:iCs/>
          <w:sz w:val="26"/>
          <w:szCs w:val="26"/>
        </w:rPr>
        <w:t>In re Harris</w:t>
      </w:r>
      <w:r w:rsidRPr="001163A0">
        <w:rPr>
          <w:rFonts w:ascii="Century Schoolbook" w:hAnsi="Century Schoolbook"/>
          <w:sz w:val="26"/>
          <w:szCs w:val="26"/>
        </w:rPr>
        <w:t>, 221 U.S. 274, 279 (1911)</w:t>
      </w:r>
      <w:bookmarkEnd w:id="747"/>
      <w:r w:rsidRPr="001163A0">
        <w:rPr>
          <w:rFonts w:ascii="Century Schoolbook" w:hAnsi="Century Schoolbook"/>
          <w:sz w:val="26"/>
          <w:szCs w:val="26"/>
        </w:rPr>
        <w:t xml:space="preserve">), “[u]nder these circumstances . . . ‘[t]he question is not of testimony but of surrender.’”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63 \s KAJWZZ000416 \xhfl Rep \l "</w:instrText>
      </w:r>
      <w:r w:rsidR="000F64B8" w:rsidRPr="001163A0">
        <w:rPr>
          <w:rFonts w:ascii="Century Schoolbook" w:hAnsi="Century Schoolbook"/>
          <w:i/>
          <w:iCs/>
          <w:sz w:val="26"/>
          <w:szCs w:val="26"/>
        </w:rPr>
        <w:instrText>United States v. Norwood,</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420 F.3d 888 (8th Cir. 2005)</w:instrText>
      </w:r>
      <w:r w:rsidR="000F64B8" w:rsidRPr="001163A0">
        <w:instrText xml:space="preserve">" </w:instrText>
      </w:r>
      <w:r w:rsidR="00141B98" w:rsidRPr="001163A0">
        <w:fldChar w:fldCharType="end"/>
      </w:r>
      <w:bookmarkStart w:id="748" w:name="_BA_Cite_1413"/>
      <w:r w:rsidRPr="001163A0">
        <w:rPr>
          <w:rFonts w:ascii="Century Schoolbook" w:hAnsi="Century Schoolbook"/>
          <w:i/>
          <w:iCs/>
          <w:sz w:val="26"/>
          <w:szCs w:val="26"/>
        </w:rPr>
        <w:t xml:space="preserve">United States v. Norwood, </w:t>
      </w:r>
      <w:r w:rsidRPr="001163A0">
        <w:rPr>
          <w:rFonts w:ascii="Century Schoolbook" w:hAnsi="Century Schoolbook"/>
          <w:sz w:val="26"/>
          <w:szCs w:val="26"/>
        </w:rPr>
        <w:t>420 F.3d 888, 895-896 (8th Cir. 2005)</w:t>
      </w:r>
      <w:bookmarkEnd w:id="748"/>
      <w:r w:rsidRPr="001163A0">
        <w:rPr>
          <w:rFonts w:ascii="Century Schoolbook" w:hAnsi="Century Schoolbook"/>
          <w:sz w:val="26"/>
          <w:szCs w:val="26"/>
        </w:rPr>
        <w:t xml:space="preserve"> (existence of documents associated with credit card accounts a “foregone conclusion”);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60 \s KAJWZZ000417 \xhfl Rep \l "</w:instrText>
      </w:r>
      <w:r w:rsidR="000F64B8" w:rsidRPr="001163A0">
        <w:rPr>
          <w:rFonts w:ascii="Century Schoolbook" w:hAnsi="Century Schoolbook"/>
          <w:i/>
          <w:iCs/>
          <w:sz w:val="26"/>
          <w:szCs w:val="26"/>
        </w:rPr>
        <w:instrText>United States v. Teeple</w:instrText>
      </w:r>
      <w:r w:rsidR="000F64B8" w:rsidRPr="001163A0">
        <w:rPr>
          <w:rFonts w:ascii="Century Schoolbook" w:hAnsi="Century Schoolbook"/>
          <w:sz w:val="26"/>
          <w:szCs w:val="26"/>
        </w:rPr>
        <w:instrText>,&lt;SoftRt&gt; 286 F.3d 1047 (8th Cir. 2002)</w:instrText>
      </w:r>
      <w:r w:rsidR="000F64B8" w:rsidRPr="001163A0">
        <w:instrText xml:space="preserve">" </w:instrText>
      </w:r>
      <w:r w:rsidR="00141B98" w:rsidRPr="001163A0">
        <w:fldChar w:fldCharType="end"/>
      </w:r>
      <w:bookmarkStart w:id="749" w:name="_BA_Cite_1414"/>
      <w:r w:rsidRPr="001163A0">
        <w:rPr>
          <w:rFonts w:ascii="Century Schoolbook" w:hAnsi="Century Schoolbook"/>
          <w:i/>
          <w:iCs/>
          <w:sz w:val="26"/>
          <w:szCs w:val="26"/>
        </w:rPr>
        <w:t>United States v. Teeple</w:t>
      </w:r>
      <w:r w:rsidRPr="001163A0">
        <w:rPr>
          <w:rFonts w:ascii="Century Schoolbook" w:hAnsi="Century Schoolbook"/>
          <w:sz w:val="26"/>
          <w:szCs w:val="26"/>
        </w:rPr>
        <w:t>, 286 F.3d 1047, 1049 (8th Cir. 2002)</w:t>
      </w:r>
      <w:bookmarkEnd w:id="74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KAJWZZ000418 \xhfl Rep \l "</w:instrText>
      </w:r>
      <w:r w:rsidR="000F64B8" w:rsidRPr="001163A0">
        <w:rPr>
          <w:rFonts w:ascii="Century Schoolbook" w:hAnsi="Century Schoolbook"/>
          <w:i/>
          <w:iCs/>
          <w:sz w:val="26"/>
          <w:szCs w:val="26"/>
        </w:rPr>
        <w:instrText>United States v. Stone</w:instrText>
      </w:r>
      <w:r w:rsidR="000F64B8" w:rsidRPr="001163A0">
        <w:rPr>
          <w:rFonts w:ascii="Century Schoolbook" w:hAnsi="Century Schoolbook"/>
          <w:sz w:val="26"/>
          <w:szCs w:val="26"/>
        </w:rPr>
        <w:instrText>,&lt;SoftRt&gt; 976 F.2d 909 (4th Cir. 1992)</w:instrText>
      </w:r>
      <w:r w:rsidR="000F64B8" w:rsidRPr="001163A0">
        <w:instrText xml:space="preserve">" </w:instrText>
      </w:r>
      <w:r w:rsidR="00141B98" w:rsidRPr="001163A0">
        <w:fldChar w:fldCharType="end"/>
      </w:r>
      <w:bookmarkStart w:id="750" w:name="_BA_Cite_1415"/>
      <w:r w:rsidRPr="001163A0">
        <w:rPr>
          <w:rFonts w:ascii="Century Schoolbook" w:hAnsi="Century Schoolbook"/>
          <w:i/>
          <w:iCs/>
          <w:sz w:val="26"/>
          <w:szCs w:val="26"/>
        </w:rPr>
        <w:t>United States v. Stone</w:t>
      </w:r>
      <w:r w:rsidRPr="001163A0">
        <w:rPr>
          <w:rFonts w:ascii="Century Schoolbook" w:hAnsi="Century Schoolbook"/>
          <w:sz w:val="26"/>
          <w:szCs w:val="26"/>
        </w:rPr>
        <w:t>, 976 F.2d 909, 911-12 (4th Cir. 1992)</w:t>
      </w:r>
      <w:bookmarkEnd w:id="75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KAJWZZ000162 \xhfl Rep </w:instrText>
      </w:r>
      <w:r w:rsidR="00141B98" w:rsidRPr="001163A0">
        <w:fldChar w:fldCharType="end"/>
      </w:r>
      <w:bookmarkStart w:id="751" w:name="_BA_Cite_1416"/>
      <w:r w:rsidRPr="001163A0">
        <w:rPr>
          <w:rFonts w:ascii="Century Schoolbook" w:hAnsi="Century Schoolbook"/>
          <w:i/>
          <w:iCs/>
          <w:sz w:val="26"/>
          <w:szCs w:val="26"/>
        </w:rPr>
        <w:t>United States v. Rue</w:t>
      </w:r>
      <w:r w:rsidRPr="001163A0">
        <w:rPr>
          <w:rFonts w:ascii="Century Schoolbook" w:hAnsi="Century Schoolbook"/>
          <w:sz w:val="26"/>
          <w:szCs w:val="26"/>
        </w:rPr>
        <w:t>, 819 F.2d 1488, 1492 (8th Cir. 1987)</w:t>
      </w:r>
      <w:bookmarkEnd w:id="75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4"/>
        <w:tabs>
          <w:tab w:val="clear" w:pos="0"/>
          <w:tab w:val="clear" w:pos="540"/>
          <w:tab w:val="clear" w:pos="1080"/>
          <w:tab w:val="left" w:pos="1620"/>
        </w:tabs>
      </w:pPr>
      <w:bookmarkStart w:id="752" w:name="a_4"/>
      <w:bookmarkStart w:id="753" w:name="_Toc299960343"/>
      <w:bookmarkStart w:id="754" w:name="_Toc299960420"/>
      <w:bookmarkStart w:id="755" w:name="_Toc301172279"/>
      <w:bookmarkEnd w:id="752"/>
      <w:r w:rsidRPr="001163A0">
        <w:rPr>
          <w:b/>
          <w:bCs w:val="0"/>
        </w:rPr>
        <w:t>Collective entity doctrine</w:t>
      </w:r>
      <w:bookmarkEnd w:id="753"/>
      <w:bookmarkEnd w:id="754"/>
      <w:bookmarkEnd w:id="75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is a critical distinction between collective entities and individuals, when it comes to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It is well established that an individual cannot rely on his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privilege against compulsory self-incrimination to avoid producing the records of a collective entity which are in his possession in a representative capacity.  </w:t>
      </w:r>
      <w:r w:rsidR="00141B98" w:rsidRPr="001163A0">
        <w:fldChar w:fldCharType="begin"/>
      </w:r>
      <w:r w:rsidR="000F64B8" w:rsidRPr="001163A0">
        <w:instrText xml:space="preserve"> ADDIN BA \xc &lt;@cs&gt; \xl 50 \s KAJWZZ000419 \xhfl Rep \l "</w:instrText>
      </w:r>
      <w:r w:rsidR="000F64B8" w:rsidRPr="001163A0">
        <w:rPr>
          <w:rFonts w:ascii="Century Schoolbook" w:hAnsi="Century Schoolbook"/>
          <w:i/>
          <w:iCs/>
          <w:sz w:val="26"/>
          <w:szCs w:val="26"/>
        </w:rPr>
        <w:instrText>Braswell v. United States</w:instrText>
      </w:r>
      <w:r w:rsidR="000F64B8" w:rsidRPr="001163A0">
        <w:rPr>
          <w:rFonts w:ascii="Century Schoolbook" w:hAnsi="Century Schoolbook"/>
          <w:sz w:val="26"/>
          <w:szCs w:val="26"/>
        </w:rPr>
        <w:instrText>,&lt;SoftRt&gt; 487 U.S. 99 (1988)</w:instrText>
      </w:r>
      <w:r w:rsidR="000F64B8" w:rsidRPr="001163A0">
        <w:instrText xml:space="preserve">" </w:instrText>
      </w:r>
      <w:r w:rsidR="00141B98" w:rsidRPr="001163A0">
        <w:fldChar w:fldCharType="end"/>
      </w:r>
      <w:bookmarkStart w:id="756" w:name="_BA_Cite_1417"/>
      <w:r w:rsidRPr="001163A0">
        <w:rPr>
          <w:rFonts w:ascii="Century Schoolbook" w:hAnsi="Century Schoolbook"/>
          <w:i/>
          <w:iCs/>
          <w:sz w:val="26"/>
          <w:szCs w:val="26"/>
        </w:rPr>
        <w:t>Braswell v. United States</w:t>
      </w:r>
      <w:r w:rsidRPr="001163A0">
        <w:rPr>
          <w:rFonts w:ascii="Century Schoolbook" w:hAnsi="Century Schoolbook"/>
          <w:sz w:val="26"/>
          <w:szCs w:val="26"/>
        </w:rPr>
        <w:t>, 487 U.S. 99, 104 (1988)</w:t>
      </w:r>
      <w:bookmarkEnd w:id="756"/>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47 \s KAJWZZ000420 \xhfl Rep \l "</w:instrText>
      </w:r>
      <w:r w:rsidR="000F64B8" w:rsidRPr="001163A0">
        <w:rPr>
          <w:rFonts w:ascii="Century Schoolbook" w:hAnsi="Century Schoolbook"/>
          <w:i/>
          <w:iCs/>
          <w:sz w:val="26"/>
          <w:szCs w:val="26"/>
        </w:rPr>
        <w:instrText>Bellis v. United States</w:instrText>
      </w:r>
      <w:r w:rsidR="000F64B8" w:rsidRPr="001163A0">
        <w:rPr>
          <w:rFonts w:ascii="Century Schoolbook" w:hAnsi="Century Schoolbook"/>
          <w:sz w:val="26"/>
          <w:szCs w:val="26"/>
        </w:rPr>
        <w:instrText>,&lt;SoftRt&gt; 417 U.S. 85 (1974)</w:instrText>
      </w:r>
      <w:r w:rsidR="000F64B8" w:rsidRPr="001163A0">
        <w:instrText xml:space="preserve">" </w:instrText>
      </w:r>
      <w:r w:rsidR="00141B98" w:rsidRPr="001163A0">
        <w:fldChar w:fldCharType="end"/>
      </w:r>
      <w:bookmarkStart w:id="757" w:name="_BA_Cite_1418"/>
      <w:r w:rsidRPr="001163A0">
        <w:rPr>
          <w:rFonts w:ascii="Century Schoolbook" w:hAnsi="Century Schoolbook"/>
          <w:i/>
          <w:iCs/>
          <w:sz w:val="26"/>
          <w:szCs w:val="26"/>
        </w:rPr>
        <w:t>Bellis v. United States</w:t>
      </w:r>
      <w:r w:rsidRPr="001163A0">
        <w:rPr>
          <w:rFonts w:ascii="Century Schoolbook" w:hAnsi="Century Schoolbook"/>
          <w:sz w:val="26"/>
          <w:szCs w:val="26"/>
        </w:rPr>
        <w:t>, 417 U.S. 85, 88 (1974)</w:t>
      </w:r>
      <w:bookmarkEnd w:id="757"/>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73 \s KAJWZZ000421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771 F.2d 143 (6th Cir. 1985) (en banc)</w:instrText>
      </w:r>
      <w:r w:rsidR="000F64B8" w:rsidRPr="001163A0">
        <w:instrText xml:space="preserve">" </w:instrText>
      </w:r>
      <w:r w:rsidR="00141B98" w:rsidRPr="001163A0">
        <w:fldChar w:fldCharType="end"/>
      </w:r>
      <w:bookmarkStart w:id="758" w:name="_BA_Cite_1419"/>
      <w:r w:rsidRPr="001163A0">
        <w:rPr>
          <w:rFonts w:ascii="Century Schoolbook" w:hAnsi="Century Schoolbook"/>
          <w:i/>
          <w:iCs/>
          <w:sz w:val="26"/>
          <w:szCs w:val="26"/>
        </w:rPr>
        <w:t>In re Grand Jury Proceedings</w:t>
      </w:r>
      <w:r w:rsidRPr="001163A0">
        <w:rPr>
          <w:rFonts w:ascii="Century Schoolbook" w:hAnsi="Century Schoolbook"/>
          <w:sz w:val="26"/>
          <w:szCs w:val="26"/>
        </w:rPr>
        <w:t>, 771 F.2d 143, 148 (6th Cir. 1985) (en banc)</w:t>
      </w:r>
      <w:bookmarkEnd w:id="758"/>
      <w:r w:rsidRPr="001163A0">
        <w:rPr>
          <w:rFonts w:ascii="Century Schoolbook" w:hAnsi="Century Schoolbook"/>
          <w:sz w:val="26"/>
          <w:szCs w:val="26"/>
        </w:rPr>
        <w:t xml:space="preserve">.  While this rule was first announced with respect to corporate records, it also applies to other collective entities including dissolved corporations, partnerships, labor unions and other unincorporated associations.  </w:t>
      </w:r>
      <w:r w:rsidR="00141B98" w:rsidRPr="001163A0">
        <w:fldChar w:fldCharType="begin"/>
      </w:r>
      <w:r w:rsidR="000F64B8" w:rsidRPr="001163A0">
        <w:instrText xml:space="preserve"> ADDIN BA \xc &lt;@$cs&gt; \xl 25 \s KAJWZZ000420 \xhfl Rep </w:instrText>
      </w:r>
      <w:r w:rsidR="00141B98" w:rsidRPr="001163A0">
        <w:fldChar w:fldCharType="end"/>
      </w:r>
      <w:r w:rsidRPr="001163A0">
        <w:rPr>
          <w:rFonts w:ascii="Century Schoolbook" w:hAnsi="Century Schoolbook"/>
          <w:i/>
          <w:iCs/>
          <w:sz w:val="26"/>
          <w:szCs w:val="26"/>
        </w:rPr>
        <w:t>Bellis</w:t>
      </w:r>
      <w:r w:rsidRPr="001163A0">
        <w:rPr>
          <w:rFonts w:ascii="Century Schoolbook" w:hAnsi="Century Schoolbook"/>
          <w:sz w:val="26"/>
          <w:szCs w:val="26"/>
        </w:rPr>
        <w:t>, 417 U.S. at 88-89.  This rule also applies to former officers of a corporation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81 \s KAJWZZ000422 \xhfl Rep \l "</w:instrText>
      </w:r>
      <w:r w:rsidR="000F64B8" w:rsidRPr="001163A0">
        <w:rPr>
          <w:rFonts w:ascii="Century Schoolbook" w:hAnsi="Century Schoolbook"/>
          <w:i/>
          <w:iCs/>
          <w:sz w:val="26"/>
          <w:szCs w:val="26"/>
        </w:rPr>
        <w:instrText>In re Grand Jury Subpoena Dated Nov. 12, 1991,</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957 F.2d 807 (11th Cir. 1992)</w:instrText>
      </w:r>
      <w:r w:rsidR="000F64B8" w:rsidRPr="001163A0">
        <w:instrText xml:space="preserve">" </w:instrText>
      </w:r>
      <w:r w:rsidR="00141B98" w:rsidRPr="001163A0">
        <w:fldChar w:fldCharType="end"/>
      </w:r>
      <w:bookmarkStart w:id="759" w:name="_BA_Cite_1420"/>
      <w:r w:rsidRPr="001163A0">
        <w:rPr>
          <w:rFonts w:ascii="Century Schoolbook" w:hAnsi="Century Schoolbook"/>
          <w:i/>
          <w:iCs/>
          <w:sz w:val="26"/>
          <w:szCs w:val="26"/>
        </w:rPr>
        <w:t xml:space="preserve">In re Grand Jury Subpoena Dated Nov. 12, 1991, </w:t>
      </w:r>
      <w:r w:rsidRPr="001163A0">
        <w:rPr>
          <w:rFonts w:ascii="Century Schoolbook" w:hAnsi="Century Schoolbook"/>
          <w:sz w:val="26"/>
          <w:szCs w:val="26"/>
        </w:rPr>
        <w:t>957 F.2d 807, 812 (11th Cir. 1992)</w:t>
      </w:r>
      <w:bookmarkEnd w:id="759"/>
      <w:r w:rsidRPr="001163A0">
        <w:rPr>
          <w:rFonts w:ascii="Century Schoolbook" w:hAnsi="Century Schoolbook"/>
          <w:sz w:val="26"/>
          <w:szCs w:val="26"/>
        </w:rPr>
        <w:t xml:space="preserve"> (“We hold that a custodian of corporate records continues to hold them in a representative capacity even after his employment is terminated.  It is the immutable character of the records as corporate which requires their production and which dictates that they are held in a representative capacity.  Thus, the production of such documents is required regardless of whether the custodian is still associated with the corporation or other collective entity.”).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93 \s KAJWZZ000423 \xhfl Rep \l "</w:instrText>
      </w:r>
      <w:r w:rsidR="000F64B8" w:rsidRPr="001163A0">
        <w:rPr>
          <w:rFonts w:ascii="Century Schoolbook" w:hAnsi="Century Schoolbook"/>
          <w:i/>
          <w:iCs/>
          <w:sz w:val="26"/>
          <w:szCs w:val="26"/>
        </w:rPr>
        <w:instrText>In re Three Grand Jury Subpoenas Duces Tecum Dated Jan. 29, 1999</w:instrText>
      </w:r>
      <w:r w:rsidR="000F64B8" w:rsidRPr="001163A0">
        <w:rPr>
          <w:rFonts w:ascii="Century Schoolbook" w:hAnsi="Century Schoolbook"/>
          <w:sz w:val="26"/>
          <w:szCs w:val="26"/>
        </w:rPr>
        <w:instrText>,&lt;SoftRt&gt; 191 F.3d 173 (2d Cir. 1999)</w:instrText>
      </w:r>
      <w:r w:rsidR="000F64B8" w:rsidRPr="001163A0">
        <w:instrText xml:space="preserve">" </w:instrText>
      </w:r>
      <w:r w:rsidR="00141B98" w:rsidRPr="001163A0">
        <w:fldChar w:fldCharType="end"/>
      </w:r>
      <w:bookmarkStart w:id="760" w:name="_BA_Cite_1421"/>
      <w:r w:rsidRPr="001163A0">
        <w:rPr>
          <w:rFonts w:ascii="Century Schoolbook" w:hAnsi="Century Schoolbook"/>
          <w:i/>
          <w:iCs/>
          <w:sz w:val="26"/>
          <w:szCs w:val="26"/>
        </w:rPr>
        <w:t>In re Three Grand Jury Subpoenas Duces Tecum Dated Jan. 29, 1999</w:t>
      </w:r>
      <w:r w:rsidRPr="001163A0">
        <w:rPr>
          <w:rFonts w:ascii="Century Schoolbook" w:hAnsi="Century Schoolbook"/>
          <w:sz w:val="26"/>
          <w:szCs w:val="26"/>
        </w:rPr>
        <w:t>, 191 F.3d 173 (2d Cir. 1999)</w:t>
      </w:r>
      <w:bookmarkEnd w:id="76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102 \s KAJWZZ000424 \xhfl Rep \l "</w:instrText>
      </w:r>
      <w:r w:rsidR="000F64B8" w:rsidRPr="001163A0">
        <w:rPr>
          <w:rFonts w:ascii="Century Schoolbook" w:hAnsi="Century Schoolbook"/>
          <w:i/>
          <w:iCs/>
          <w:sz w:val="26"/>
          <w:szCs w:val="26"/>
        </w:rPr>
        <w:instrText>In re Grand Jury Subpoena Duces Tecum Dated June 13, 1983 &amp; June 22, 1983</w:instrText>
      </w:r>
      <w:r w:rsidR="000F64B8" w:rsidRPr="001163A0">
        <w:rPr>
          <w:rFonts w:ascii="Century Schoolbook" w:hAnsi="Century Schoolbook"/>
          <w:sz w:val="26"/>
          <w:szCs w:val="26"/>
        </w:rPr>
        <w:instrText>,&lt;SoftRt&gt; 722 F.2d 981 (2d Cir. 1983)</w:instrText>
      </w:r>
      <w:r w:rsidR="000F64B8" w:rsidRPr="001163A0">
        <w:instrText xml:space="preserve">" </w:instrText>
      </w:r>
      <w:r w:rsidR="00141B98" w:rsidRPr="001163A0">
        <w:fldChar w:fldCharType="end"/>
      </w:r>
      <w:bookmarkStart w:id="761" w:name="_BA_Cite_1422"/>
      <w:r w:rsidRPr="001163A0">
        <w:rPr>
          <w:rFonts w:ascii="Century Schoolbook" w:hAnsi="Century Schoolbook"/>
          <w:i/>
          <w:iCs/>
          <w:sz w:val="26"/>
          <w:szCs w:val="26"/>
        </w:rPr>
        <w:t>In re Grand Jury Subpoena Duces Tecum Dated June 13, 1983 &amp; June 22, 1983</w:t>
      </w:r>
      <w:r w:rsidRPr="001163A0">
        <w:rPr>
          <w:rFonts w:ascii="Century Schoolbook" w:hAnsi="Century Schoolbook"/>
          <w:sz w:val="26"/>
          <w:szCs w:val="26"/>
        </w:rPr>
        <w:t>, 722 F.2d 981 (2d Cir. 1983)</w:t>
      </w:r>
      <w:bookmarkEnd w:id="76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8F282E">
      <w:pPr>
        <w:pStyle w:val="TCHeading4"/>
        <w:keepNext/>
        <w:widowControl w:val="0"/>
        <w:tabs>
          <w:tab w:val="clear" w:pos="0"/>
          <w:tab w:val="clear" w:pos="540"/>
          <w:tab w:val="clear" w:pos="1080"/>
          <w:tab w:val="left" w:pos="1620"/>
        </w:tabs>
        <w:ind w:left="1627" w:hanging="547"/>
      </w:pPr>
      <w:bookmarkStart w:id="762" w:name="a_5"/>
      <w:bookmarkStart w:id="763" w:name="_Toc299960344"/>
      <w:bookmarkStart w:id="764" w:name="_Toc299960421"/>
      <w:bookmarkStart w:id="765" w:name="_Toc301172280"/>
      <w:bookmarkEnd w:id="762"/>
      <w:r w:rsidRPr="001163A0">
        <w:rPr>
          <w:b/>
          <w:bCs w:val="0"/>
        </w:rPr>
        <w:lastRenderedPageBreak/>
        <w:t>Required records exception</w:t>
      </w:r>
      <w:bookmarkEnd w:id="763"/>
      <w:bookmarkEnd w:id="764"/>
      <w:bookmarkEnd w:id="765"/>
    </w:p>
    <w:p w:rsidR="00DA0DFB" w:rsidRPr="001163A0" w:rsidRDefault="00DA0DFB" w:rsidP="008F282E">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8F282E">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7"/>
        <w:rPr>
          <w:rFonts w:ascii="Century Schoolbook" w:hAnsi="Century Schoolbook"/>
          <w:sz w:val="26"/>
          <w:szCs w:val="26"/>
        </w:rPr>
      </w:pPr>
      <w:r w:rsidRPr="001163A0">
        <w:rPr>
          <w:rFonts w:ascii="Century Schoolbook" w:hAnsi="Century Schoolbook"/>
          <w:sz w:val="26"/>
          <w:szCs w:val="26"/>
        </w:rPr>
        <w:t xml:space="preserve">The “required records” exception to the </w:t>
      </w:r>
      <w:r w:rsidR="00141B98" w:rsidRPr="001163A0">
        <w:fldChar w:fldCharType="begin"/>
      </w:r>
      <w:r w:rsidR="000F64B8" w:rsidRPr="001163A0">
        <w:instrText xml:space="preserve"> ADDIN BA \xc &lt;@$con&gt; \xl 15 \s KAJWZZ000615 </w:instrText>
      </w:r>
      <w:r w:rsidR="00141B98" w:rsidRPr="001163A0">
        <w:fldChar w:fldCharType="end"/>
      </w:r>
      <w:bookmarkStart w:id="766" w:name="_BA_Cite_1423"/>
      <w:r w:rsidRPr="001163A0">
        <w:rPr>
          <w:rFonts w:ascii="Century Schoolbook" w:hAnsi="Century Schoolbook"/>
          <w:sz w:val="26"/>
          <w:szCs w:val="26"/>
        </w:rPr>
        <w:t>Fifth Amendment</w:t>
      </w:r>
      <w:bookmarkEnd w:id="766"/>
      <w:r w:rsidRPr="001163A0">
        <w:rPr>
          <w:rFonts w:ascii="Century Schoolbook" w:hAnsi="Century Schoolbook"/>
          <w:sz w:val="26"/>
          <w:szCs w:val="26"/>
        </w:rPr>
        <w:t xml:space="preserve"> applies to the disclosure of documents that persons in a regulated industry are required by the Government to maintain.</w:t>
      </w:r>
      <w:r w:rsidRPr="001163A0">
        <w:rPr>
          <w:rFonts w:ascii="Century Schoolbook" w:hAnsi="Century Schoolbook"/>
          <w:i/>
          <w:iCs/>
          <w:sz w:val="26"/>
          <w:szCs w:val="26"/>
        </w:rPr>
        <w:t xml:space="preserve">  See generally </w:t>
      </w:r>
      <w:r w:rsidR="00141B98" w:rsidRPr="001163A0">
        <w:fldChar w:fldCharType="begin"/>
      </w:r>
      <w:r w:rsidR="000F64B8" w:rsidRPr="001163A0">
        <w:instrText xml:space="preserve"> ADDIN BA \xc &lt;@cs&gt; \xl 63 \s KAJWZZ000425 \xhfl Rep \l "</w:instrText>
      </w:r>
      <w:r w:rsidR="000F64B8" w:rsidRPr="001163A0">
        <w:rPr>
          <w:rFonts w:ascii="Century Schoolbook" w:hAnsi="Century Schoolbook"/>
          <w:i/>
          <w:iCs/>
          <w:sz w:val="26"/>
          <w:szCs w:val="26"/>
        </w:rPr>
        <w:instrText>In re Grand Jury Proceedings</w:instrText>
      </w:r>
      <w:r w:rsidR="000F64B8" w:rsidRPr="001163A0">
        <w:rPr>
          <w:rFonts w:ascii="Century Schoolbook" w:hAnsi="Century Schoolbook"/>
          <w:sz w:val="26"/>
          <w:szCs w:val="26"/>
        </w:rPr>
        <w:instrText>,&lt;SoftRt&gt; 601 F.2d 162 (5th Cir. 1979)</w:instrText>
      </w:r>
      <w:r w:rsidR="000F64B8" w:rsidRPr="001163A0">
        <w:instrText xml:space="preserve">" </w:instrText>
      </w:r>
      <w:r w:rsidR="00141B98" w:rsidRPr="001163A0">
        <w:fldChar w:fldCharType="end"/>
      </w:r>
      <w:bookmarkStart w:id="767" w:name="_BA_Cite_1424"/>
      <w:r w:rsidRPr="001163A0">
        <w:rPr>
          <w:rFonts w:ascii="Century Schoolbook" w:hAnsi="Century Schoolbook"/>
          <w:i/>
          <w:iCs/>
          <w:sz w:val="26"/>
          <w:szCs w:val="26"/>
        </w:rPr>
        <w:t>In re Grand Jury Proceedings</w:t>
      </w:r>
      <w:r w:rsidRPr="001163A0">
        <w:rPr>
          <w:rFonts w:ascii="Century Schoolbook" w:hAnsi="Century Schoolbook"/>
          <w:sz w:val="26"/>
          <w:szCs w:val="26"/>
        </w:rPr>
        <w:t>, 601 F.2d 162, 168 (5th Cir. 1979)</w:t>
      </w:r>
      <w:bookmarkEnd w:id="767"/>
      <w:r w:rsidRPr="001163A0">
        <w:rPr>
          <w:rFonts w:ascii="Century Schoolbook" w:hAnsi="Century Schoolbook"/>
          <w:sz w:val="26"/>
          <w:szCs w:val="26"/>
        </w:rPr>
        <w:t xml:space="preserve">.  There are several reasons for this rule, notably that “the public interest in obtaining such information outweighs the private interest opposing disclosure and the further rationale that such records become tantamount to public records.”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(internal citations omitted).  Additionally, courts have held that production of such records is “in a sense consented to as a condition of being able to carry on the regulated activity involved.”  </w:t>
      </w:r>
      <w:r w:rsidR="00141B98" w:rsidRPr="001163A0">
        <w:fldChar w:fldCharType="begin"/>
      </w:r>
      <w:r w:rsidR="000F64B8" w:rsidRPr="001163A0">
        <w:instrText xml:space="preserve"> ADDIN BA \xc &lt;@$id&gt; \xl 10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171.</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Supreme Court first recognized the required records exception in  </w:t>
      </w:r>
      <w:r w:rsidR="00141B98" w:rsidRPr="001163A0">
        <w:fldChar w:fldCharType="begin"/>
      </w:r>
      <w:r w:rsidR="000F64B8" w:rsidRPr="001163A0">
        <w:instrText xml:space="preserve"> ADDIN BA \xc &lt;@cs&gt; \xl 43 \s KAJWZZ000426 \xhfl Rep \l "</w:instrText>
      </w:r>
      <w:r w:rsidR="000F64B8" w:rsidRPr="001163A0">
        <w:rPr>
          <w:rFonts w:ascii="Century Schoolbook" w:hAnsi="Century Schoolbook"/>
          <w:i/>
          <w:iCs/>
          <w:sz w:val="26"/>
          <w:szCs w:val="26"/>
        </w:rPr>
        <w:instrText>Shapiro v. United States</w:instrText>
      </w:r>
      <w:r w:rsidR="000F64B8" w:rsidRPr="001163A0">
        <w:rPr>
          <w:rFonts w:ascii="Century Schoolbook" w:hAnsi="Century Schoolbook"/>
          <w:sz w:val="26"/>
          <w:szCs w:val="26"/>
        </w:rPr>
        <w:instrText>,&lt;SoftRt&gt; 335 U.S. 1 (1948)</w:instrText>
      </w:r>
      <w:r w:rsidR="000F64B8" w:rsidRPr="001163A0">
        <w:instrText xml:space="preserve">" </w:instrText>
      </w:r>
      <w:r w:rsidR="00141B98" w:rsidRPr="001163A0">
        <w:fldChar w:fldCharType="end"/>
      </w:r>
      <w:bookmarkStart w:id="768" w:name="_BA_Cite_1425"/>
      <w:r w:rsidRPr="001163A0">
        <w:rPr>
          <w:rFonts w:ascii="Century Schoolbook" w:hAnsi="Century Schoolbook"/>
          <w:i/>
          <w:iCs/>
          <w:sz w:val="26"/>
          <w:szCs w:val="26"/>
        </w:rPr>
        <w:t>Shapiro v. United States</w:t>
      </w:r>
      <w:r w:rsidRPr="001163A0">
        <w:rPr>
          <w:rFonts w:ascii="Century Schoolbook" w:hAnsi="Century Schoolbook"/>
          <w:sz w:val="26"/>
          <w:szCs w:val="26"/>
        </w:rPr>
        <w:t>, 335 U.S. 1 (1948)</w:t>
      </w:r>
      <w:bookmarkEnd w:id="768"/>
      <w:r w:rsidRPr="001163A0">
        <w:rPr>
          <w:rFonts w:ascii="Century Schoolbook" w:hAnsi="Century Schoolbook"/>
          <w:sz w:val="26"/>
          <w:szCs w:val="26"/>
        </w:rPr>
        <w:t xml:space="preserve">, and formulated the standards for the exception in </w:t>
      </w:r>
      <w:r w:rsidR="00141B98" w:rsidRPr="001163A0">
        <w:fldChar w:fldCharType="begin"/>
      </w:r>
      <w:r w:rsidR="000F64B8" w:rsidRPr="001163A0">
        <w:instrText xml:space="preserve"> ADDIN BA \xc &lt;@cs&gt; \xl 50 \s KAJWZZ000427 \xhfl Rep \l "</w:instrText>
      </w:r>
      <w:r w:rsidR="000F64B8" w:rsidRPr="001163A0">
        <w:rPr>
          <w:rFonts w:ascii="Century Schoolbook" w:hAnsi="Century Schoolbook"/>
          <w:i/>
          <w:iCs/>
          <w:sz w:val="26"/>
          <w:szCs w:val="26"/>
        </w:rPr>
        <w:instrText>Grosso v. United States</w:instrText>
      </w:r>
      <w:r w:rsidR="000F64B8" w:rsidRPr="001163A0">
        <w:rPr>
          <w:rFonts w:ascii="Century Schoolbook" w:hAnsi="Century Schoolbook"/>
          <w:sz w:val="26"/>
          <w:szCs w:val="26"/>
        </w:rPr>
        <w:instrText>,&lt;SoftRt&gt;</w:instrText>
      </w:r>
      <w:r w:rsidR="000F64B8" w:rsidRPr="001163A0">
        <w:rPr>
          <w:rFonts w:ascii="Century Schoolbook" w:hAnsi="Century Schoolbook"/>
          <w:b/>
          <w:bCs/>
          <w:sz w:val="26"/>
          <w:szCs w:val="26"/>
        </w:rPr>
        <w:instrText xml:space="preserve"> </w:instrText>
      </w:r>
      <w:r w:rsidR="000F64B8" w:rsidRPr="001163A0">
        <w:rPr>
          <w:rFonts w:ascii="Century Schoolbook" w:hAnsi="Century Schoolbook"/>
          <w:sz w:val="26"/>
          <w:szCs w:val="26"/>
        </w:rPr>
        <w:instrText>390 U.S. 62 (1968)</w:instrText>
      </w:r>
      <w:r w:rsidR="000F64B8" w:rsidRPr="001163A0">
        <w:instrText xml:space="preserve">" </w:instrText>
      </w:r>
      <w:r w:rsidR="00141B98" w:rsidRPr="001163A0">
        <w:fldChar w:fldCharType="end"/>
      </w:r>
      <w:bookmarkStart w:id="769" w:name="_BA_Cite_1426"/>
      <w:r w:rsidRPr="001163A0">
        <w:rPr>
          <w:rFonts w:ascii="Century Schoolbook" w:hAnsi="Century Schoolbook"/>
          <w:i/>
          <w:iCs/>
          <w:sz w:val="26"/>
          <w:szCs w:val="26"/>
        </w:rPr>
        <w:t>Grosso v. United States</w:t>
      </w:r>
      <w:r w:rsidRPr="001163A0">
        <w:rPr>
          <w:rFonts w:ascii="Century Schoolbook" w:hAnsi="Century Schoolbook"/>
          <w:sz w:val="26"/>
          <w:szCs w:val="26"/>
        </w:rPr>
        <w:t>,</w:t>
      </w:r>
      <w:r w:rsidRPr="001163A0">
        <w:rPr>
          <w:rFonts w:ascii="Century Schoolbook" w:hAnsi="Century Schoolbook"/>
          <w:b/>
          <w:bCs/>
          <w:sz w:val="26"/>
          <w:szCs w:val="26"/>
        </w:rPr>
        <w:t xml:space="preserve"> </w:t>
      </w:r>
      <w:r w:rsidRPr="001163A0">
        <w:rPr>
          <w:rFonts w:ascii="Century Schoolbook" w:hAnsi="Century Schoolbook"/>
          <w:sz w:val="26"/>
          <w:szCs w:val="26"/>
        </w:rPr>
        <w:t>390 U.S. 62, 67-68 (1968)</w:t>
      </w:r>
      <w:bookmarkEnd w:id="76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t xml:space="preserve">The premises of the doctrine, as it is described in </w:t>
      </w:r>
      <w:r w:rsidR="00141B98" w:rsidRPr="001163A0">
        <w:fldChar w:fldCharType="begin"/>
      </w:r>
      <w:r w:rsidR="000F64B8" w:rsidRPr="001163A0">
        <w:instrText xml:space="preserve"> ADDIN BA \xc &lt;@$cs&gt; \xl 7 \s KAJWZZ000426 \xqt </w:instrText>
      </w:r>
      <w:r w:rsidR="00141B98" w:rsidRPr="001163A0">
        <w:fldChar w:fldCharType="end"/>
      </w:r>
      <w:r w:rsidRPr="001163A0">
        <w:rPr>
          <w:rFonts w:ascii="Century Schoolbook" w:hAnsi="Century Schoolbook"/>
          <w:i/>
          <w:iCs/>
          <w:sz w:val="26"/>
          <w:szCs w:val="26"/>
        </w:rPr>
        <w:t>Shapiro,</w:t>
      </w:r>
      <w:r w:rsidRPr="001163A0">
        <w:rPr>
          <w:rFonts w:ascii="Century Schoolbook" w:hAnsi="Century Schoolbook"/>
          <w:sz w:val="26"/>
          <w:szCs w:val="26"/>
        </w:rPr>
        <w:t xml:space="preserve"> are evidently three:  first, the purposes of the United States’ inquiry must be essentially regulatory; second, information is to be obtained by requiring the preservation of records of a kind which the regulated party has customarily kept; and third, the records themselves must have assumed “public aspects” which render them at least analogous to public documents.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u w:val="single"/>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This formulation of the rule has become a three-part test that courts generally apply to determine whether the required records exception applies.  </w:t>
      </w:r>
      <w:r w:rsidRPr="001163A0">
        <w:rPr>
          <w:rFonts w:ascii="Century Schoolbook" w:hAnsi="Century Schoolbook"/>
          <w:i/>
          <w:iCs/>
          <w:sz w:val="26"/>
          <w:szCs w:val="26"/>
        </w:rPr>
        <w:t xml:space="preserve">See generally </w:t>
      </w:r>
      <w:r w:rsidR="00141B98" w:rsidRPr="001163A0">
        <w:fldChar w:fldCharType="begin"/>
      </w:r>
      <w:r w:rsidR="000F64B8" w:rsidRPr="001163A0">
        <w:instrText xml:space="preserve"> ADDIN BA \xc &lt;@cs&gt; \xl 59 \s KAJWZZ000428 \xhfl Rep \l "</w:instrText>
      </w:r>
      <w:r w:rsidR="000F64B8" w:rsidRPr="001163A0">
        <w:rPr>
          <w:rFonts w:ascii="Century Schoolbook" w:hAnsi="Century Schoolbook"/>
          <w:i/>
          <w:iCs/>
          <w:sz w:val="26"/>
          <w:szCs w:val="26"/>
        </w:rPr>
        <w:instrText>In re Grand Jury Subpoena</w:instrText>
      </w:r>
      <w:r w:rsidR="000F64B8" w:rsidRPr="001163A0">
        <w:rPr>
          <w:rFonts w:ascii="Century Schoolbook" w:hAnsi="Century Schoolbook"/>
          <w:sz w:val="26"/>
          <w:szCs w:val="26"/>
        </w:rPr>
        <w:instrText>,&lt;SoftRt&gt; 21 F.3d 226 (8th Cir. 1994)</w:instrText>
      </w:r>
      <w:r w:rsidR="000F64B8" w:rsidRPr="001163A0">
        <w:instrText xml:space="preserve">" </w:instrText>
      </w:r>
      <w:r w:rsidR="00141B98" w:rsidRPr="001163A0">
        <w:fldChar w:fldCharType="end"/>
      </w:r>
      <w:bookmarkStart w:id="770" w:name="_BA_Cite_1427"/>
      <w:r w:rsidRPr="001163A0">
        <w:rPr>
          <w:rFonts w:ascii="Century Schoolbook" w:hAnsi="Century Schoolbook"/>
          <w:i/>
          <w:iCs/>
          <w:sz w:val="26"/>
          <w:szCs w:val="26"/>
        </w:rPr>
        <w:t>In re Grand Jury Subpoena</w:t>
      </w:r>
      <w:r w:rsidRPr="001163A0">
        <w:rPr>
          <w:rFonts w:ascii="Century Schoolbook" w:hAnsi="Century Schoolbook"/>
          <w:sz w:val="26"/>
          <w:szCs w:val="26"/>
        </w:rPr>
        <w:t>, 21 F.3d 226, 228 (8th Cir. 1994)</w:t>
      </w:r>
      <w:bookmarkEnd w:id="77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required records exception is distinguishable from the “collective entity doctrine.”  Although sole proprietors are not subject to the collective entity doctrine and may otherwise have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Fifth Amendment rights, they are subject to the required records exception.</w:t>
      </w:r>
      <w:r w:rsidRPr="001163A0">
        <w:rPr>
          <w:rFonts w:ascii="Century Schoolbook" w:hAnsi="Century Schoolbook"/>
          <w:i/>
          <w:iCs/>
          <w:sz w:val="26"/>
          <w:szCs w:val="26"/>
        </w:rPr>
        <w:t xml:space="preserve">  See </w:t>
      </w:r>
      <w:r w:rsidR="00141B98" w:rsidRPr="001163A0">
        <w:fldChar w:fldCharType="begin"/>
      </w:r>
      <w:r w:rsidR="000F64B8" w:rsidRPr="001163A0">
        <w:instrText xml:space="preserve"> ADDIN BA \xc &lt;@$cs&gt; \xl 41 \s KAJWZZ000428 \xhfl Rep </w:instrText>
      </w:r>
      <w:r w:rsidR="00141B98" w:rsidRPr="001163A0">
        <w:fldChar w:fldCharType="end"/>
      </w:r>
      <w:r w:rsidRPr="001163A0">
        <w:rPr>
          <w:rFonts w:ascii="Century Schoolbook" w:hAnsi="Century Schoolbook"/>
          <w:i/>
          <w:iCs/>
          <w:sz w:val="26"/>
          <w:szCs w:val="26"/>
        </w:rPr>
        <w:t>In re Grand Jury Subpoena</w:t>
      </w:r>
      <w:r w:rsidRPr="001163A0">
        <w:rPr>
          <w:rFonts w:ascii="Century Schoolbook" w:hAnsi="Century Schoolbook"/>
          <w:sz w:val="26"/>
          <w:szCs w:val="26"/>
        </w:rPr>
        <w:t xml:space="preserve">, 21 F.3d at 230;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95 \s KAJWZZ000429 \xhfl Rep \l "</w:instrText>
      </w:r>
      <w:r w:rsidR="000F64B8" w:rsidRPr="001163A0">
        <w:rPr>
          <w:rFonts w:ascii="Century Schoolbook" w:hAnsi="Century Schoolbook"/>
          <w:i/>
          <w:iCs/>
          <w:sz w:val="26"/>
          <w:szCs w:val="26"/>
        </w:rPr>
        <w:instrText>In re Grand Jury Subpoena Duces Tecum Served upon Underhill</w:instrText>
      </w:r>
      <w:r w:rsidR="000F64B8" w:rsidRPr="001163A0">
        <w:rPr>
          <w:rFonts w:ascii="Century Schoolbook" w:hAnsi="Century Schoolbook"/>
          <w:sz w:val="26"/>
          <w:szCs w:val="26"/>
        </w:rPr>
        <w:instrText>,&lt;SoftRt&gt; 781 F.2d 64 (6th Cir. 1986)</w:instrText>
      </w:r>
      <w:r w:rsidR="000F64B8" w:rsidRPr="001163A0">
        <w:instrText xml:space="preserve">" </w:instrText>
      </w:r>
      <w:r w:rsidR="00141B98" w:rsidRPr="001163A0">
        <w:fldChar w:fldCharType="end"/>
      </w:r>
      <w:bookmarkStart w:id="771" w:name="_BA_Cite_1428"/>
      <w:r w:rsidRPr="001163A0">
        <w:rPr>
          <w:rFonts w:ascii="Century Schoolbook" w:hAnsi="Century Schoolbook"/>
          <w:i/>
          <w:iCs/>
          <w:sz w:val="26"/>
          <w:szCs w:val="26"/>
        </w:rPr>
        <w:t>In re Grand Jury Subpoena Duces Tecum Served upon Underhill</w:t>
      </w:r>
      <w:r w:rsidRPr="001163A0">
        <w:rPr>
          <w:rFonts w:ascii="Century Schoolbook" w:hAnsi="Century Schoolbook"/>
          <w:sz w:val="26"/>
          <w:szCs w:val="26"/>
        </w:rPr>
        <w:t>, 781 F.2d 64, 67-70 (6th Cir. 1986)</w:t>
      </w:r>
      <w:bookmarkEnd w:id="771"/>
      <w:r w:rsidRPr="001163A0">
        <w:rPr>
          <w:rFonts w:ascii="Century Schoolbook" w:hAnsi="Century Schoolbook"/>
          <w:sz w:val="26"/>
          <w:szCs w:val="26"/>
        </w:rPr>
        <w:t xml:space="preserve"> (applying required records exception to sole proprietorships); </w:t>
      </w:r>
      <w:r w:rsidR="00141B98" w:rsidRPr="001163A0">
        <w:fldChar w:fldCharType="begin"/>
      </w:r>
      <w:r w:rsidR="000F64B8" w:rsidRPr="001163A0">
        <w:instrText xml:space="preserve"> ADDIN BA \xc &lt;@cs&gt; \xl 78 \s KAJWZZ000430 \xhfl Rep \l "</w:instrText>
      </w:r>
      <w:r w:rsidR="000F64B8" w:rsidRPr="001163A0">
        <w:rPr>
          <w:rFonts w:ascii="Century Schoolbook" w:hAnsi="Century Schoolbook"/>
          <w:i/>
          <w:iCs/>
          <w:sz w:val="26"/>
          <w:szCs w:val="26"/>
        </w:rPr>
        <w:instrText>Bionic Auto Parts &amp; Sales, Inc. v. Fahner</w:instrText>
      </w:r>
      <w:r w:rsidR="000F64B8" w:rsidRPr="001163A0">
        <w:rPr>
          <w:rFonts w:ascii="Century Schoolbook" w:hAnsi="Century Schoolbook"/>
          <w:sz w:val="26"/>
          <w:szCs w:val="26"/>
        </w:rPr>
        <w:instrText>,&lt;SoftRt&gt; 721 F.2d 1072 (7th Cir. 1983)</w:instrText>
      </w:r>
      <w:r w:rsidR="000F64B8" w:rsidRPr="001163A0">
        <w:instrText xml:space="preserve">" </w:instrText>
      </w:r>
      <w:r w:rsidR="00141B98" w:rsidRPr="001163A0">
        <w:fldChar w:fldCharType="end"/>
      </w:r>
      <w:bookmarkStart w:id="772" w:name="_BA_Cite_1429"/>
      <w:r w:rsidRPr="001163A0">
        <w:rPr>
          <w:rFonts w:ascii="Century Schoolbook" w:hAnsi="Century Schoolbook"/>
          <w:i/>
          <w:iCs/>
          <w:sz w:val="26"/>
          <w:szCs w:val="26"/>
        </w:rPr>
        <w:t>Bionic Auto Parts &amp; Sales, Inc. v. Fahner</w:t>
      </w:r>
      <w:r w:rsidRPr="001163A0">
        <w:rPr>
          <w:rFonts w:ascii="Century Schoolbook" w:hAnsi="Century Schoolbook"/>
          <w:sz w:val="26"/>
          <w:szCs w:val="26"/>
        </w:rPr>
        <w:t>, 721 F.2d 1072, 1082 (7th Cir. 1983)</w:t>
      </w:r>
      <w:bookmarkEnd w:id="77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KAJWZZ000431 \xhfl Rep \l "</w:instrText>
      </w:r>
      <w:r w:rsidR="000F64B8" w:rsidRPr="001163A0">
        <w:rPr>
          <w:rFonts w:ascii="Century Schoolbook" w:hAnsi="Century Schoolbook"/>
          <w:i/>
          <w:iCs/>
          <w:sz w:val="26"/>
          <w:szCs w:val="26"/>
        </w:rPr>
        <w:instrText>Herman v. Galvin</w:instrText>
      </w:r>
      <w:r w:rsidR="000F64B8" w:rsidRPr="001163A0">
        <w:rPr>
          <w:rFonts w:ascii="Century Schoolbook" w:hAnsi="Century Schoolbook"/>
          <w:sz w:val="26"/>
          <w:szCs w:val="26"/>
        </w:rPr>
        <w:instrText>,&lt;SoftRt&gt; 40 F. Supp. 2d 27 (D. Mass. 1999)</w:instrText>
      </w:r>
      <w:r w:rsidR="000F64B8" w:rsidRPr="001163A0">
        <w:instrText xml:space="preserve">" </w:instrText>
      </w:r>
      <w:r w:rsidR="00141B98" w:rsidRPr="001163A0">
        <w:fldChar w:fldCharType="end"/>
      </w:r>
      <w:bookmarkStart w:id="773" w:name="_BA_Cite_1430"/>
      <w:r w:rsidRPr="001163A0">
        <w:rPr>
          <w:rFonts w:ascii="Century Schoolbook" w:hAnsi="Century Schoolbook"/>
          <w:i/>
          <w:iCs/>
          <w:sz w:val="26"/>
          <w:szCs w:val="26"/>
        </w:rPr>
        <w:t>Herman v. Galvin</w:t>
      </w:r>
      <w:r w:rsidRPr="001163A0">
        <w:rPr>
          <w:rFonts w:ascii="Century Schoolbook" w:hAnsi="Century Schoolbook"/>
          <w:sz w:val="26"/>
          <w:szCs w:val="26"/>
        </w:rPr>
        <w:t>, 40 F. Supp. 2d 27, 29 (D. Mass. 1999)</w:t>
      </w:r>
      <w:bookmarkEnd w:id="77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Courts have held that the required records exception applies to income tax return preparers who are compelled by </w:t>
      </w:r>
      <w:r w:rsidR="00141B98" w:rsidRPr="001163A0">
        <w:fldChar w:fldCharType="begin"/>
      </w:r>
      <w:r w:rsidR="000F64B8" w:rsidRPr="001163A0">
        <w:instrText xml:space="preserve"> ADDIN BA \xc &lt;@osdv&gt; \xl 15 \s KAJWZZ000639 \l "</w:instrText>
      </w:r>
      <w:r w:rsidR="000F64B8" w:rsidRPr="001163A0">
        <w:rPr>
          <w:rFonts w:ascii="Century Schoolbook" w:hAnsi="Century Schoolbook"/>
          <w:sz w:val="26"/>
          <w:szCs w:val="26"/>
        </w:rPr>
        <w:instrText>Section 6107(b)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6107(b) to retain and disclose tax returns. </w:t>
      </w:r>
      <w:r w:rsidRPr="001163A0">
        <w:rPr>
          <w:rFonts w:ascii="Century Schoolbook" w:hAnsi="Century Schoolbook"/>
          <w:i/>
          <w:iCs/>
          <w:sz w:val="26"/>
          <w:szCs w:val="26"/>
        </w:rPr>
        <w:t xml:space="preserve"> See </w:t>
      </w:r>
      <w:r w:rsidR="00141B98" w:rsidRPr="001163A0">
        <w:fldChar w:fldCharType="begin"/>
      </w:r>
      <w:r w:rsidR="000F64B8" w:rsidRPr="001163A0">
        <w:instrText xml:space="preserve"> ADDIN BA \xc &lt;@cs&gt; \xl 124 \s KAJWZZ000432 \xhfl Rep \l "</w:instrText>
      </w:r>
      <w:r w:rsidR="000F64B8" w:rsidRPr="001163A0">
        <w:rPr>
          <w:rFonts w:ascii="Century Schoolbook" w:hAnsi="Century Schoolbook"/>
          <w:i/>
          <w:iCs/>
          <w:sz w:val="26"/>
          <w:szCs w:val="26"/>
        </w:rPr>
        <w:instrText>United States v. Nordbrock</w:instrText>
      </w:r>
      <w:r w:rsidR="000F64B8" w:rsidRPr="001163A0">
        <w:rPr>
          <w:rFonts w:ascii="Century Schoolbook" w:hAnsi="Century Schoolbook"/>
          <w:sz w:val="26"/>
          <w:szCs w:val="26"/>
        </w:rPr>
        <w:instrText xml:space="preserve">,&lt;SoftRt&gt;65A.F.T.R.2d (RIA) 660 (D. Ariz. 1990), </w:instrText>
      </w:r>
      <w:r w:rsidR="000F64B8" w:rsidRPr="001163A0">
        <w:rPr>
          <w:rFonts w:ascii="Century Schoolbook" w:hAnsi="Century Schoolbook"/>
          <w:i/>
          <w:iCs/>
          <w:sz w:val="26"/>
          <w:szCs w:val="26"/>
        </w:rPr>
        <w:instrText xml:space="preserve">rev’d on other grounds </w:instrText>
      </w:r>
      <w:r w:rsidR="000F64B8" w:rsidRPr="001163A0">
        <w:rPr>
          <w:rFonts w:ascii="Century Schoolbook" w:hAnsi="Century Schoolbook"/>
          <w:sz w:val="26"/>
          <w:szCs w:val="26"/>
        </w:rPr>
        <w:instrText>941 F.2d 947 (9th Cir. 1991)</w:instrText>
      </w:r>
      <w:r w:rsidR="000F64B8" w:rsidRPr="001163A0">
        <w:instrText xml:space="preserve">" </w:instrText>
      </w:r>
      <w:r w:rsidR="00141B98" w:rsidRPr="001163A0">
        <w:fldChar w:fldCharType="end"/>
      </w:r>
      <w:bookmarkStart w:id="774" w:name="_BA_Cite_1431"/>
      <w:r w:rsidRPr="001163A0">
        <w:rPr>
          <w:rFonts w:ascii="Century Schoolbook" w:hAnsi="Century Schoolbook"/>
          <w:i/>
          <w:iCs/>
          <w:sz w:val="26"/>
          <w:szCs w:val="26"/>
        </w:rPr>
        <w:t>United States v. Nordbrock</w:t>
      </w:r>
      <w:r w:rsidRPr="001163A0">
        <w:rPr>
          <w:rFonts w:ascii="Century Schoolbook" w:hAnsi="Century Schoolbook"/>
          <w:sz w:val="26"/>
          <w:szCs w:val="26"/>
        </w:rPr>
        <w:t xml:space="preserve">,65 A.F.T.R.2d (RIA) 660, 662 (D. </w:t>
      </w:r>
      <w:r w:rsidRPr="001163A0">
        <w:rPr>
          <w:rFonts w:ascii="Century Schoolbook" w:hAnsi="Century Schoolbook"/>
          <w:sz w:val="26"/>
          <w:szCs w:val="26"/>
        </w:rPr>
        <w:lastRenderedPageBreak/>
        <w:t xml:space="preserve">Ariz. 1990), </w:t>
      </w:r>
      <w:r w:rsidRPr="001163A0">
        <w:rPr>
          <w:rFonts w:ascii="Century Schoolbook" w:hAnsi="Century Schoolbook"/>
          <w:i/>
          <w:iCs/>
          <w:sz w:val="26"/>
          <w:szCs w:val="26"/>
        </w:rPr>
        <w:t xml:space="preserve">rev’d on other grounds </w:t>
      </w:r>
      <w:r w:rsidRPr="001163A0">
        <w:rPr>
          <w:rFonts w:ascii="Century Schoolbook" w:hAnsi="Century Schoolbook"/>
          <w:sz w:val="26"/>
          <w:szCs w:val="26"/>
        </w:rPr>
        <w:t>941 F.2d 947 (9th Cir. 1991)</w:t>
      </w:r>
      <w:bookmarkEnd w:id="77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114 \s KAJWZZ000433 \xhfl Rep \l "</w:instrText>
      </w:r>
      <w:r w:rsidR="000F64B8" w:rsidRPr="001163A0">
        <w:rPr>
          <w:rFonts w:ascii="Century Schoolbook" w:hAnsi="Century Schoolbook"/>
          <w:i/>
          <w:iCs/>
          <w:sz w:val="26"/>
          <w:szCs w:val="26"/>
        </w:rPr>
        <w:instrText>United States v. Bohonnon</w:instrText>
      </w:r>
      <w:r w:rsidR="000F64B8" w:rsidRPr="001163A0">
        <w:rPr>
          <w:rFonts w:ascii="Century Schoolbook" w:hAnsi="Century Schoolbook"/>
          <w:sz w:val="26"/>
          <w:szCs w:val="26"/>
        </w:rPr>
        <w:instrText xml:space="preserve">,&lt;SoftRt&gt; 628 F. Supp 1026 (D. Conn.), </w:instrText>
      </w:r>
      <w:r w:rsidR="000F64B8" w:rsidRPr="001163A0">
        <w:rPr>
          <w:rFonts w:ascii="Century Schoolbook" w:hAnsi="Century Schoolbook"/>
          <w:i/>
          <w:iCs/>
          <w:sz w:val="26"/>
          <w:szCs w:val="26"/>
        </w:rPr>
        <w:instrText>aff’d without opinion,</w:instrText>
      </w:r>
      <w:r w:rsidR="000F64B8" w:rsidRPr="001163A0">
        <w:rPr>
          <w:rFonts w:ascii="Century Schoolbook" w:hAnsi="Century Schoolbook"/>
          <w:sz w:val="26"/>
          <w:szCs w:val="26"/>
        </w:rPr>
        <w:instrText xml:space="preserve"> 795 F.2d 79 (2d Cir. 1985)</w:instrText>
      </w:r>
      <w:r w:rsidR="000F64B8" w:rsidRPr="001163A0">
        <w:instrText xml:space="preserve">" </w:instrText>
      </w:r>
      <w:r w:rsidR="00141B98" w:rsidRPr="001163A0">
        <w:fldChar w:fldCharType="end"/>
      </w:r>
      <w:bookmarkStart w:id="775" w:name="_BA_Cite_1432"/>
      <w:r w:rsidRPr="001163A0">
        <w:rPr>
          <w:rFonts w:ascii="Century Schoolbook" w:hAnsi="Century Schoolbook"/>
          <w:i/>
          <w:iCs/>
          <w:sz w:val="26"/>
          <w:szCs w:val="26"/>
        </w:rPr>
        <w:t>United States v. Bohonnon</w:t>
      </w:r>
      <w:r w:rsidRPr="001163A0">
        <w:rPr>
          <w:rFonts w:ascii="Century Schoolbook" w:hAnsi="Century Schoolbook"/>
          <w:sz w:val="26"/>
          <w:szCs w:val="26"/>
        </w:rPr>
        <w:t xml:space="preserve">, 628 F. Supp 1026, 1028-29 (D. Conn.), </w:t>
      </w:r>
      <w:r w:rsidRPr="001163A0">
        <w:rPr>
          <w:rFonts w:ascii="Century Schoolbook" w:hAnsi="Century Schoolbook"/>
          <w:i/>
          <w:iCs/>
          <w:sz w:val="26"/>
          <w:szCs w:val="26"/>
        </w:rPr>
        <w:t>aff’d without opinion,</w:t>
      </w:r>
      <w:r w:rsidRPr="001163A0">
        <w:rPr>
          <w:rFonts w:ascii="Century Schoolbook" w:hAnsi="Century Schoolbook"/>
          <w:sz w:val="26"/>
          <w:szCs w:val="26"/>
        </w:rPr>
        <w:t xml:space="preserve"> 795 F.2d 79 (2d Cir. 1985)</w:t>
      </w:r>
      <w:bookmarkEnd w:id="775"/>
      <w:r w:rsidRPr="001163A0">
        <w:rPr>
          <w:rFonts w:ascii="Century Schoolbook" w:hAnsi="Century Schoolbook"/>
          <w:sz w:val="26"/>
          <w:szCs w:val="26"/>
        </w:rPr>
        <w:t xml:space="preserve">.  But at least one circuit has refused to apply the exception to records required by </w:t>
      </w:r>
      <w:r w:rsidR="00141B98" w:rsidRPr="001163A0">
        <w:fldChar w:fldCharType="begin"/>
      </w:r>
      <w:r w:rsidR="000F64B8" w:rsidRPr="001163A0">
        <w:instrText xml:space="preserve"> ADDIN BA \xc &lt;@osdv&gt; \xl 12 \s KAJWZZ000640 \l "</w:instrText>
      </w:r>
      <w:r w:rsidR="000F64B8" w:rsidRPr="001163A0">
        <w:rPr>
          <w:rFonts w:ascii="Century Schoolbook" w:hAnsi="Century Schoolbook"/>
          <w:sz w:val="26"/>
          <w:szCs w:val="26"/>
        </w:rPr>
        <w:instrText>Section 6001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6001.  </w:t>
      </w:r>
      <w:r w:rsidR="00141B98" w:rsidRPr="001163A0">
        <w:fldChar w:fldCharType="begin"/>
      </w:r>
      <w:r w:rsidR="000F64B8" w:rsidRPr="001163A0">
        <w:instrText xml:space="preserve"> ADDIN BA \xc &lt;@cs&gt; \xl 63 \s KAJWZZ000434 \xhfl Rep \l "</w:instrText>
      </w:r>
      <w:r w:rsidR="000F64B8" w:rsidRPr="001163A0">
        <w:rPr>
          <w:rFonts w:ascii="Century Schoolbook" w:hAnsi="Century Schoolbook"/>
          <w:i/>
          <w:iCs/>
          <w:sz w:val="26"/>
          <w:szCs w:val="26"/>
        </w:rPr>
        <w:instrText>United States v. Porter</w:instrText>
      </w:r>
      <w:r w:rsidR="000F64B8" w:rsidRPr="001163A0">
        <w:rPr>
          <w:rFonts w:ascii="Century Schoolbook" w:hAnsi="Century Schoolbook"/>
          <w:sz w:val="26"/>
          <w:szCs w:val="26"/>
        </w:rPr>
        <w:instrText>,&lt;SoftRt&gt; 711 F.2d 1397 (7th Cir. 1983)</w:instrText>
      </w:r>
      <w:r w:rsidR="000F64B8" w:rsidRPr="001163A0">
        <w:instrText xml:space="preserve">" </w:instrText>
      </w:r>
      <w:r w:rsidR="00141B98" w:rsidRPr="001163A0">
        <w:fldChar w:fldCharType="end"/>
      </w:r>
      <w:bookmarkStart w:id="776" w:name="_BA_Cite_1433"/>
      <w:r w:rsidRPr="001163A0">
        <w:rPr>
          <w:rFonts w:ascii="Century Schoolbook" w:hAnsi="Century Schoolbook"/>
          <w:i/>
          <w:iCs/>
          <w:sz w:val="26"/>
          <w:szCs w:val="26"/>
        </w:rPr>
        <w:t>United States v. Porter</w:t>
      </w:r>
      <w:r w:rsidRPr="001163A0">
        <w:rPr>
          <w:rFonts w:ascii="Century Schoolbook" w:hAnsi="Century Schoolbook"/>
          <w:sz w:val="26"/>
          <w:szCs w:val="26"/>
        </w:rPr>
        <w:t>, 711 F.2d 1397, 1404-05 (7th Cir. 1983)</w:t>
      </w:r>
      <w:bookmarkEnd w:id="776"/>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77" w:name="a_6"/>
      <w:bookmarkStart w:id="778" w:name="_Toc299960345"/>
      <w:bookmarkStart w:id="779" w:name="_Toc299960422"/>
      <w:bookmarkStart w:id="780" w:name="_Toc301172281"/>
      <w:bookmarkEnd w:id="777"/>
      <w:r w:rsidRPr="001163A0">
        <w:rPr>
          <w:rFonts w:ascii="Century Schoolbook" w:hAnsi="Century Schoolbook"/>
          <w:b/>
          <w:bCs w:val="0"/>
        </w:rPr>
        <w:softHyphen/>
      </w:r>
      <w:r w:rsidRPr="001163A0">
        <w:rPr>
          <w:rFonts w:ascii="Century Schoolbook" w:hAnsi="Century Schoolbook"/>
          <w:b/>
          <w:bCs w:val="0"/>
          <w:u w:val="single"/>
        </w:rPr>
        <w:t>Non-possession</w:t>
      </w:r>
      <w:bookmarkEnd w:id="778"/>
      <w:bookmarkEnd w:id="779"/>
      <w:bookmarkEnd w:id="780"/>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an IRS summons is served, the rights and obligations of the party on whom the summons was served become fixed.  </w:t>
      </w:r>
      <w:r w:rsidR="00141B98" w:rsidRPr="001163A0">
        <w:fldChar w:fldCharType="begin"/>
      </w:r>
      <w:r w:rsidR="000F64B8" w:rsidRPr="001163A0">
        <w:instrText xml:space="preserve"> ADDIN BA \xc &lt;@$cs&gt; \xl 70 \s KAJWZZ000171 \xhfl Rep </w:instrText>
      </w:r>
      <w:r w:rsidR="00141B98" w:rsidRPr="001163A0">
        <w:fldChar w:fldCharType="end"/>
      </w:r>
      <w:bookmarkStart w:id="781" w:name="_BA_Cite_1434"/>
      <w:r w:rsidRPr="001163A0">
        <w:rPr>
          <w:rFonts w:ascii="Century Schoolbook" w:hAnsi="Century Schoolbook"/>
          <w:i/>
          <w:iCs/>
          <w:sz w:val="26"/>
          <w:szCs w:val="26"/>
        </w:rPr>
        <w:t xml:space="preserve">United States v. Darwin Constr. Co., </w:t>
      </w:r>
      <w:r w:rsidRPr="001163A0">
        <w:rPr>
          <w:rFonts w:ascii="Century Schoolbook" w:hAnsi="Century Schoolbook"/>
          <w:sz w:val="26"/>
          <w:szCs w:val="26"/>
        </w:rPr>
        <w:t>873 F.2d 750, 755 (4th Cir. 1989)</w:t>
      </w:r>
      <w:bookmarkEnd w:id="781"/>
      <w:r w:rsidRPr="001163A0">
        <w:rPr>
          <w:rFonts w:ascii="Century Schoolbook" w:hAnsi="Century Schoolbook"/>
          <w:sz w:val="26"/>
          <w:szCs w:val="26"/>
        </w:rPr>
        <w:t xml:space="preserve">.  Receipt of a summons imposes on the recipient a duty to retain possession of the documents pending a judicial determination of the enforceability of the summons.  </w:t>
      </w:r>
      <w:r w:rsidR="00141B98" w:rsidRPr="001163A0">
        <w:fldChar w:fldCharType="begin"/>
      </w:r>
      <w:r w:rsidR="000F64B8" w:rsidRPr="001163A0">
        <w:instrText xml:space="preserve"> ADDIN BA \xc &lt;@cs&gt; \xl 56 \s KAJWZZ000435 \xhfl Rep \l "</w:instrText>
      </w:r>
      <w:r w:rsidR="000F64B8" w:rsidRPr="001163A0">
        <w:rPr>
          <w:rFonts w:ascii="Century Schoolbook" w:hAnsi="Century Schoolbook"/>
          <w:i/>
          <w:iCs/>
          <w:sz w:val="26"/>
          <w:szCs w:val="26"/>
        </w:rPr>
        <w:instrText>United States v. Asay</w:instrText>
      </w:r>
      <w:r w:rsidR="000F64B8" w:rsidRPr="001163A0">
        <w:rPr>
          <w:rFonts w:ascii="Century Schoolbook" w:hAnsi="Century Schoolbook"/>
          <w:sz w:val="26"/>
          <w:szCs w:val="26"/>
        </w:rPr>
        <w:instrText>,&lt;SoftRt&gt; 614 F.2d 655 (9th Cir. 1980)</w:instrText>
      </w:r>
      <w:r w:rsidR="000F64B8" w:rsidRPr="001163A0">
        <w:instrText xml:space="preserve">" </w:instrText>
      </w:r>
      <w:r w:rsidR="00141B98" w:rsidRPr="001163A0">
        <w:fldChar w:fldCharType="end"/>
      </w:r>
      <w:bookmarkStart w:id="782" w:name="_BA_Cite_1435"/>
      <w:r w:rsidRPr="001163A0">
        <w:rPr>
          <w:rFonts w:ascii="Century Schoolbook" w:hAnsi="Century Schoolbook"/>
          <w:i/>
          <w:iCs/>
          <w:sz w:val="26"/>
          <w:szCs w:val="26"/>
        </w:rPr>
        <w:t>United States v. Asay</w:t>
      </w:r>
      <w:r w:rsidRPr="001163A0">
        <w:rPr>
          <w:rFonts w:ascii="Century Schoolbook" w:hAnsi="Century Schoolbook"/>
          <w:sz w:val="26"/>
          <w:szCs w:val="26"/>
        </w:rPr>
        <w:t>, 614 F.2d 655, 660 (9th Cir. 1980)</w:t>
      </w:r>
      <w:bookmarkEnd w:id="78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respondent who did not have possession or control of the documents at the time the summons was served must raise this as a defense to enforcement of the summons in the initial enforcement proceeding.  </w:t>
      </w:r>
      <w:r w:rsidR="00141B98" w:rsidRPr="001163A0">
        <w:fldChar w:fldCharType="begin"/>
      </w:r>
      <w:r w:rsidR="000F64B8" w:rsidRPr="001163A0">
        <w:instrText xml:space="preserve"> ADDIN BA \xc &lt;@$cs&gt; \xl 51 \s KAJWZZ000159 \xhfl Rep </w:instrText>
      </w:r>
      <w:r w:rsidR="00141B98" w:rsidRPr="001163A0">
        <w:fldChar w:fldCharType="end"/>
      </w:r>
      <w:bookmarkStart w:id="783" w:name="_BA_Cite_1436"/>
      <w:r w:rsidRPr="001163A0">
        <w:rPr>
          <w:rFonts w:ascii="Century Schoolbook" w:hAnsi="Century Schoolbook"/>
          <w:i/>
          <w:iCs/>
          <w:sz w:val="26"/>
          <w:szCs w:val="26"/>
        </w:rPr>
        <w:t>United States v. Rylander</w:t>
      </w:r>
      <w:r w:rsidRPr="001163A0">
        <w:rPr>
          <w:rFonts w:ascii="Century Schoolbook" w:hAnsi="Century Schoolbook"/>
          <w:sz w:val="26"/>
          <w:szCs w:val="26"/>
        </w:rPr>
        <w:t>, 460 U.S. 752, 757 (1983)</w:t>
      </w:r>
      <w:bookmarkEnd w:id="783"/>
      <w:r w:rsidRPr="001163A0">
        <w:rPr>
          <w:rFonts w:ascii="Century Schoolbook" w:hAnsi="Century Schoolbook"/>
          <w:sz w:val="26"/>
          <w:szCs w:val="26"/>
        </w:rPr>
        <w:t xml:space="preserve">.  Lack of possession or control of the requested records is a defense to the enforcement of a summons only if the respondent properly establishes non-possession.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The Government is not required to make any showing that the requested books and documents are within the possession or control of the respondent.  On the contrary, the respondent bears the burden of producing credible evidence of non-possession.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86 \s KAJWZZ000436 \xhfl Rep \l "</w:instrText>
      </w:r>
      <w:r w:rsidR="000F64B8" w:rsidRPr="001163A0">
        <w:rPr>
          <w:rFonts w:ascii="Century Schoolbook" w:hAnsi="Century Schoolbook"/>
          <w:i/>
          <w:iCs/>
          <w:sz w:val="26"/>
          <w:szCs w:val="26"/>
        </w:rPr>
        <w:instrText>United States v. Lawn Builders of New England, Inc.</w:instrText>
      </w:r>
      <w:r w:rsidR="000F64B8" w:rsidRPr="001163A0">
        <w:rPr>
          <w:rFonts w:ascii="Century Schoolbook" w:hAnsi="Century Schoolbook"/>
          <w:sz w:val="26"/>
          <w:szCs w:val="26"/>
        </w:rPr>
        <w:instrText>,&lt;SoftRt&gt; 856 F.2d 388 (1st Cir. 1988)</w:instrText>
      </w:r>
      <w:r w:rsidR="000F64B8" w:rsidRPr="001163A0">
        <w:instrText xml:space="preserve">" </w:instrText>
      </w:r>
      <w:r w:rsidR="00141B98" w:rsidRPr="001163A0">
        <w:fldChar w:fldCharType="end"/>
      </w:r>
      <w:bookmarkStart w:id="784" w:name="_BA_Cite_1437"/>
      <w:r w:rsidRPr="001163A0">
        <w:rPr>
          <w:rFonts w:ascii="Century Schoolbook" w:hAnsi="Century Schoolbook"/>
          <w:i/>
          <w:iCs/>
          <w:sz w:val="26"/>
          <w:szCs w:val="26"/>
        </w:rPr>
        <w:t>United States v. Lawn Builders of New England, Inc.</w:t>
      </w:r>
      <w:r w:rsidRPr="001163A0">
        <w:rPr>
          <w:rFonts w:ascii="Century Schoolbook" w:hAnsi="Century Schoolbook"/>
          <w:sz w:val="26"/>
          <w:szCs w:val="26"/>
        </w:rPr>
        <w:t>, 856 F.2d 388, 392 (1st Cir. 1988)</w:t>
      </w:r>
      <w:bookmarkEnd w:id="784"/>
      <w:r w:rsidRPr="001163A0">
        <w:rPr>
          <w:rFonts w:ascii="Century Schoolbook" w:hAnsi="Century Schoolbook"/>
          <w:sz w:val="26"/>
          <w:szCs w:val="26"/>
        </w:rPr>
        <w:t xml:space="preserve"> (stating that the court “rejected the contention that the IRS must </w:t>
      </w:r>
      <w:r w:rsidRPr="001163A0">
        <w:rPr>
          <w:rFonts w:ascii="Century Schoolbook" w:hAnsi="Century Schoolbook"/>
          <w:i/>
          <w:iCs/>
          <w:sz w:val="26"/>
          <w:szCs w:val="26"/>
        </w:rPr>
        <w:t xml:space="preserve">prove by positive evidence </w:t>
      </w:r>
      <w:r w:rsidRPr="001163A0">
        <w:rPr>
          <w:rFonts w:ascii="Century Schoolbook" w:hAnsi="Century Schoolbook"/>
          <w:sz w:val="26"/>
          <w:szCs w:val="26"/>
        </w:rPr>
        <w:t xml:space="preserve">the existence of the records and their possession by the summonee”) (emphasis in original) (citing </w:t>
      </w:r>
      <w:r w:rsidR="00141B98" w:rsidRPr="001163A0">
        <w:fldChar w:fldCharType="begin"/>
      </w:r>
      <w:r w:rsidR="000F64B8" w:rsidRPr="001163A0">
        <w:instrText xml:space="preserve"> ADDIN BA \xc &lt;@$cs&gt; \xl 66 \s KAJWZZ000218 \xhfl Rep \xqt \xpl 1 </w:instrText>
      </w:r>
      <w:r w:rsidR="00141B98" w:rsidRPr="001163A0">
        <w:fldChar w:fldCharType="end"/>
      </w:r>
      <w:bookmarkStart w:id="785" w:name="_BA_Cite_1438"/>
      <w:r w:rsidRPr="001163A0">
        <w:rPr>
          <w:rFonts w:ascii="Century Schoolbook" w:hAnsi="Century Schoolbook"/>
          <w:i/>
          <w:iCs/>
          <w:sz w:val="26"/>
          <w:szCs w:val="26"/>
        </w:rPr>
        <w:t>United States v. Freedom Church</w:t>
      </w:r>
      <w:r w:rsidRPr="001163A0">
        <w:rPr>
          <w:rFonts w:ascii="Century Schoolbook" w:hAnsi="Century Schoolbook"/>
          <w:sz w:val="26"/>
          <w:szCs w:val="26"/>
        </w:rPr>
        <w:t>, 613 F.2d 316, 322 (1st Cir. 1979)</w:t>
      </w:r>
      <w:bookmarkEnd w:id="78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KAJWZZ000437 \xhfl Rep \l "</w:instrText>
      </w:r>
      <w:r w:rsidR="000F64B8" w:rsidRPr="001163A0">
        <w:rPr>
          <w:rFonts w:ascii="Century Schoolbook" w:hAnsi="Century Schoolbook"/>
          <w:i/>
          <w:iCs/>
          <w:sz w:val="26"/>
          <w:szCs w:val="26"/>
        </w:rPr>
        <w:instrText>United States v. Huckaby</w:instrText>
      </w:r>
      <w:r w:rsidR="000F64B8" w:rsidRPr="001163A0">
        <w:rPr>
          <w:rFonts w:ascii="Century Schoolbook" w:hAnsi="Century Schoolbook"/>
          <w:sz w:val="26"/>
          <w:szCs w:val="26"/>
        </w:rPr>
        <w:instrText>,&lt;SoftRt&gt; 776 F.2d 564 (5th Cir. 1985)</w:instrText>
      </w:r>
      <w:r w:rsidR="000F64B8" w:rsidRPr="001163A0">
        <w:instrText xml:space="preserve">" </w:instrText>
      </w:r>
      <w:r w:rsidR="00141B98" w:rsidRPr="001163A0">
        <w:fldChar w:fldCharType="end"/>
      </w:r>
      <w:bookmarkStart w:id="786" w:name="_BA_Cite_1439"/>
      <w:r w:rsidRPr="001163A0">
        <w:rPr>
          <w:rFonts w:ascii="Century Schoolbook" w:hAnsi="Century Schoolbook"/>
          <w:i/>
          <w:iCs/>
          <w:sz w:val="26"/>
          <w:szCs w:val="26"/>
        </w:rPr>
        <w:t>United States v. Huckaby</w:t>
      </w:r>
      <w:r w:rsidRPr="001163A0">
        <w:rPr>
          <w:rFonts w:ascii="Century Schoolbook" w:hAnsi="Century Schoolbook"/>
          <w:sz w:val="26"/>
          <w:szCs w:val="26"/>
        </w:rPr>
        <w:t>, 776 F.2d 564, 567 (5th Cir. 1985)</w:t>
      </w:r>
      <w:bookmarkEnd w:id="786"/>
      <w:r w:rsidRPr="001163A0">
        <w:rPr>
          <w:rFonts w:ascii="Century Schoolbook" w:hAnsi="Century Schoolbook"/>
          <w:sz w:val="26"/>
          <w:szCs w:val="26"/>
        </w:rPr>
        <w:t xml:space="preserve"> (a defendant must prove a lack of possession by the introduction of “credible evidence”); </w:t>
      </w:r>
      <w:r w:rsidR="00141B98" w:rsidRPr="001163A0">
        <w:fldChar w:fldCharType="begin"/>
      </w:r>
      <w:r w:rsidR="000F64B8" w:rsidRPr="001163A0">
        <w:instrText xml:space="preserve"> ADDIN BA \xc &lt;@regcs&gt; \xl 67 \s KAJWZZ000438 \xhfl Rep \l "</w:instrText>
      </w:r>
      <w:r w:rsidR="000F64B8" w:rsidRPr="001163A0">
        <w:rPr>
          <w:rFonts w:ascii="Century Schoolbook" w:hAnsi="Century Schoolbook"/>
          <w:i/>
          <w:iCs/>
          <w:sz w:val="26"/>
          <w:szCs w:val="26"/>
        </w:rPr>
        <w:instrText>United States v. Graber</w:instrText>
      </w:r>
      <w:r w:rsidR="000F64B8" w:rsidRPr="001163A0">
        <w:rPr>
          <w:rFonts w:ascii="Century Schoolbook" w:hAnsi="Century Schoolbook"/>
          <w:sz w:val="26"/>
          <w:szCs w:val="26"/>
        </w:rPr>
        <w:instrText>,&lt;SoftRt&gt; 81 A.F.T.R.2d (RIA) 98-429 (8th Cir. 1998)</w:instrText>
      </w:r>
      <w:r w:rsidR="000F64B8" w:rsidRPr="001163A0">
        <w:instrText xml:space="preserve">" </w:instrText>
      </w:r>
      <w:r w:rsidR="00141B98" w:rsidRPr="001163A0">
        <w:fldChar w:fldCharType="end"/>
      </w:r>
      <w:bookmarkStart w:id="787" w:name="_BA_Cite_1440"/>
      <w:r w:rsidRPr="001163A0">
        <w:rPr>
          <w:rFonts w:ascii="Century Schoolbook" w:hAnsi="Century Schoolbook"/>
          <w:i/>
          <w:iCs/>
          <w:sz w:val="26"/>
          <w:szCs w:val="26"/>
        </w:rPr>
        <w:t>United States v. Graber</w:t>
      </w:r>
      <w:r w:rsidRPr="001163A0">
        <w:rPr>
          <w:rFonts w:ascii="Century Schoolbook" w:hAnsi="Century Schoolbook"/>
          <w:sz w:val="26"/>
          <w:szCs w:val="26"/>
        </w:rPr>
        <w:t>, 81 A.F.T.R.2d (RIA) 98-429 (8th Cir. 1998)</w:t>
      </w:r>
      <w:bookmarkEnd w:id="787"/>
      <w:r w:rsidRPr="001163A0">
        <w:rPr>
          <w:rFonts w:ascii="Century Schoolbook" w:hAnsi="Century Schoolbook"/>
          <w:sz w:val="26"/>
          <w:szCs w:val="26"/>
        </w:rPr>
        <w:t xml:space="preserve">.  Thus, a respondent who wishes to raise a defense of non-possession must present credible evidence that he or she does not have possession or control of the requested documents.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Not possessing the records is not a defense to enforcement of the summons if the respondent caused the records not to be in his possession after receiving the summons.  </w:t>
      </w:r>
      <w:r w:rsidR="00141B98" w:rsidRPr="001163A0">
        <w:fldChar w:fldCharType="begin"/>
      </w:r>
      <w:r w:rsidR="000F64B8" w:rsidRPr="001163A0">
        <w:instrText xml:space="preserve"> ADDIN BA \xc &lt;@$cs&gt; \xl 21 \s KAJWZZ000435 \xhfl Rep </w:instrText>
      </w:r>
      <w:r w:rsidR="00141B98" w:rsidRPr="001163A0">
        <w:fldChar w:fldCharType="end"/>
      </w:r>
      <w:r w:rsidRPr="001163A0">
        <w:rPr>
          <w:rFonts w:ascii="Century Schoolbook" w:hAnsi="Century Schoolbook"/>
          <w:i/>
          <w:iCs/>
          <w:sz w:val="26"/>
          <w:szCs w:val="26"/>
        </w:rPr>
        <w:t>Asay</w:t>
      </w:r>
      <w:r w:rsidRPr="001163A0">
        <w:rPr>
          <w:rFonts w:ascii="Century Schoolbook" w:hAnsi="Century Schoolbook"/>
          <w:sz w:val="26"/>
          <w:szCs w:val="26"/>
        </w:rPr>
        <w:t xml:space="preserve">, 614 F.2d at 660. “Not surprisingly, the law does not allow a custodian of records to send them away after receiving a summons and then claim he cannot produce them because they are no longer in his possession.”  </w:t>
      </w:r>
      <w:r w:rsidR="00141B98" w:rsidRPr="001163A0">
        <w:fldChar w:fldCharType="begin"/>
      </w:r>
      <w:r w:rsidR="000F64B8" w:rsidRPr="001163A0">
        <w:instrText xml:space="preserve"> ADDIN BA \xc &lt;@cs&gt; \xl 74 \s KAJWZZ000439 \xhfl Rep \l "</w:instrText>
      </w:r>
      <w:r w:rsidR="000F64B8" w:rsidRPr="001163A0">
        <w:rPr>
          <w:rFonts w:ascii="Century Schoolbook" w:hAnsi="Century Schoolbook"/>
          <w:i/>
          <w:iCs/>
          <w:sz w:val="26"/>
          <w:szCs w:val="26"/>
        </w:rPr>
        <w:instrText>United States v. Three Crows Corp.</w:instrText>
      </w:r>
      <w:r w:rsidR="000F64B8" w:rsidRPr="001163A0">
        <w:rPr>
          <w:rFonts w:ascii="Century Schoolbook" w:hAnsi="Century Schoolbook"/>
          <w:sz w:val="26"/>
          <w:szCs w:val="26"/>
        </w:rPr>
        <w:instrText>,&lt;SoftRt&gt; 324 F. Supp. 2d 203 (D. Me. 2004)</w:instrText>
      </w:r>
      <w:r w:rsidR="000F64B8" w:rsidRPr="001163A0">
        <w:instrText xml:space="preserve">" </w:instrText>
      </w:r>
      <w:r w:rsidR="00141B98" w:rsidRPr="001163A0">
        <w:fldChar w:fldCharType="end"/>
      </w:r>
      <w:bookmarkStart w:id="788" w:name="_BA_Cite_1441"/>
      <w:r w:rsidRPr="001163A0">
        <w:rPr>
          <w:rFonts w:ascii="Century Schoolbook" w:hAnsi="Century Schoolbook"/>
          <w:i/>
          <w:iCs/>
          <w:sz w:val="26"/>
          <w:szCs w:val="26"/>
        </w:rPr>
        <w:t>United States v. Three Crows Corp.</w:t>
      </w:r>
      <w:r w:rsidRPr="001163A0">
        <w:rPr>
          <w:rFonts w:ascii="Century Schoolbook" w:hAnsi="Century Schoolbook"/>
          <w:sz w:val="26"/>
          <w:szCs w:val="26"/>
        </w:rPr>
        <w:t>, 324 F. Supp. 2d 203, 206 (D. Me. 2004)</w:t>
      </w:r>
      <w:bookmarkEnd w:id="78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w:t>
      </w:r>
      <w:r w:rsidR="00141B98" w:rsidRPr="001163A0">
        <w:fldChar w:fldCharType="begin"/>
      </w:r>
      <w:r w:rsidR="000F64B8" w:rsidRPr="001163A0">
        <w:instrText xml:space="preserve"> ADDIN BA \xc &lt;@$con&gt; \xl 15 \s KAJWZZ000615 </w:instrText>
      </w:r>
      <w:r w:rsidR="00141B98" w:rsidRPr="001163A0">
        <w:fldChar w:fldCharType="end"/>
      </w:r>
      <w:bookmarkStart w:id="789" w:name="_BA_Cite_1442"/>
      <w:r w:rsidRPr="001163A0">
        <w:rPr>
          <w:rFonts w:ascii="Century Schoolbook" w:hAnsi="Century Schoolbook"/>
          <w:sz w:val="26"/>
          <w:szCs w:val="26"/>
        </w:rPr>
        <w:t>Fifth Amendment</w:t>
      </w:r>
      <w:bookmarkEnd w:id="789"/>
      <w:r w:rsidRPr="001163A0">
        <w:rPr>
          <w:rFonts w:ascii="Century Schoolbook" w:hAnsi="Century Schoolbook"/>
          <w:sz w:val="26"/>
          <w:szCs w:val="26"/>
        </w:rPr>
        <w:t xml:space="preserve"> may not be invoked as a substitute for evidence proving that the records are not in the respondent’s possession.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privilege “has never been thought to be in itself a substitute for evidence that would assist in meeting a burden of production.”  </w:t>
      </w:r>
      <w:r w:rsidR="00141B98" w:rsidRPr="001163A0">
        <w:fldChar w:fldCharType="begin"/>
      </w:r>
      <w:r w:rsidR="000F64B8" w:rsidRPr="001163A0">
        <w:instrText xml:space="preserve"> ADDIN BA \xc &lt;@$cs&gt; \xl 25 \s KAJWZZ000159 \xhfl Rep </w:instrText>
      </w:r>
      <w:r w:rsidR="00141B98" w:rsidRPr="001163A0">
        <w:fldChar w:fldCharType="end"/>
      </w:r>
      <w:bookmarkStart w:id="790" w:name="_BA_Cite_1443"/>
      <w:r w:rsidRPr="001163A0">
        <w:rPr>
          <w:rFonts w:ascii="Century Schoolbook" w:hAnsi="Century Schoolbook"/>
          <w:i/>
          <w:iCs/>
          <w:sz w:val="26"/>
          <w:szCs w:val="26"/>
        </w:rPr>
        <w:t>Rylander</w:t>
      </w:r>
      <w:r w:rsidRPr="001163A0">
        <w:rPr>
          <w:rFonts w:ascii="Century Schoolbook" w:hAnsi="Century Schoolbook"/>
          <w:sz w:val="26"/>
          <w:szCs w:val="26"/>
        </w:rPr>
        <w:t>, 460 U.S. at 758</w:t>
      </w:r>
      <w:bookmarkEnd w:id="790"/>
      <w:r w:rsidRPr="001163A0">
        <w:rPr>
          <w:rFonts w:ascii="Century Schoolbook" w:hAnsi="Century Schoolbook"/>
          <w:sz w:val="26"/>
          <w:szCs w:val="26"/>
        </w:rPr>
        <w:t xml:space="preserve">.  The Supreme Court analogized to a criminal defendant’s right against self-incrimination:  “That the defendant faces such a dilemma demanding a choice between complete silence and presenting a defense has never been thought an invasion of the privilege against compelled self-incrimination.”  </w:t>
      </w:r>
      <w:r w:rsidR="00141B98" w:rsidRPr="001163A0">
        <w:fldChar w:fldCharType="begin"/>
      </w:r>
      <w:r w:rsidR="000F64B8" w:rsidRPr="001163A0">
        <w:instrText xml:space="preserve"> ADDIN BA \xc &lt;@$id&gt; \xl 10 \s ID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759 (emphasis omitted).  If the </w:t>
      </w:r>
      <w:r w:rsidR="00141B98" w:rsidRPr="001163A0">
        <w:fldChar w:fldCharType="begin"/>
      </w:r>
      <w:r w:rsidR="000F64B8" w:rsidRPr="001163A0">
        <w:instrText xml:space="preserve"> ADDIN BA \xc &lt;@$con&gt; \xl 15 \s KAJWZZ000615 </w:instrText>
      </w:r>
      <w:r w:rsidR="00141B98" w:rsidRPr="001163A0">
        <w:fldChar w:fldCharType="end"/>
      </w:r>
      <w:r w:rsidRPr="001163A0">
        <w:rPr>
          <w:rFonts w:ascii="Century Schoolbook" w:hAnsi="Century Schoolbook"/>
          <w:sz w:val="26"/>
          <w:szCs w:val="26"/>
        </w:rPr>
        <w:t xml:space="preserve">Fifth Amendment were permitted to replace the burden to produce evidence, it “would convert the privilege from the shield against compulsory self-incrimination which it was intended to be into a sword whereby a claimant asserting the privilege would be freed from adducing proof in support of a burden which would otherwise have been his.”  </w:t>
      </w:r>
      <w:r w:rsidR="00141B98" w:rsidRPr="001163A0">
        <w:fldChar w:fldCharType="begin"/>
      </w:r>
      <w:r w:rsidR="000F64B8" w:rsidRPr="001163A0">
        <w:instrText xml:space="preserve"> ADDIN BA \xc &lt;@$id&gt; \xl 10 \s KAJWZZ000159 \xhfl Rep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at 758.  Just as a defendant in a criminal trial is required to produce evidence of any defense he wishes to raise, so too must the respondent who wishes to raise non-possession as a defense to enforcement.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Often the taxpayer first asserts non-possession in a contempt proceeding following the taxpayer’s failure to comply with an enforcement order.  Once a court orders the summons enforced, however, a presumption arises that the documents are in existence and in the continuing possession and control of the respondent.  </w:t>
      </w:r>
      <w:r w:rsidR="00141B98" w:rsidRPr="001163A0">
        <w:fldChar w:fldCharType="begin"/>
      </w:r>
      <w:r w:rsidR="000F64B8" w:rsidRPr="001163A0">
        <w:instrText xml:space="preserve"> ADDIN BA \xc &lt;@cs&gt; \xl 60 \s KAJWZZ000440 \xhfl Rep \l "</w:instrText>
      </w:r>
      <w:r w:rsidR="000F64B8" w:rsidRPr="001163A0">
        <w:rPr>
          <w:rFonts w:ascii="Century Schoolbook" w:hAnsi="Century Schoolbook"/>
          <w:i/>
          <w:iCs/>
          <w:sz w:val="26"/>
          <w:szCs w:val="26"/>
        </w:rPr>
        <w:instrText>United States v. Sorrells</w:instrText>
      </w:r>
      <w:r w:rsidR="000F64B8" w:rsidRPr="001163A0">
        <w:rPr>
          <w:rFonts w:ascii="Century Schoolbook" w:hAnsi="Century Schoolbook"/>
          <w:sz w:val="26"/>
          <w:szCs w:val="26"/>
        </w:rPr>
        <w:instrText>,&lt;SoftRt&gt; 877 F.2d 346 (5th Cir. 1989)</w:instrText>
      </w:r>
      <w:r w:rsidR="000F64B8" w:rsidRPr="001163A0">
        <w:instrText xml:space="preserve">" </w:instrText>
      </w:r>
      <w:r w:rsidR="00141B98" w:rsidRPr="001163A0">
        <w:fldChar w:fldCharType="end"/>
      </w:r>
      <w:bookmarkStart w:id="791" w:name="_BA_Cite_1444"/>
      <w:r w:rsidRPr="001163A0">
        <w:rPr>
          <w:rFonts w:ascii="Century Schoolbook" w:hAnsi="Century Schoolbook"/>
          <w:i/>
          <w:iCs/>
          <w:sz w:val="26"/>
          <w:szCs w:val="26"/>
        </w:rPr>
        <w:t>United States v. Sorrells</w:t>
      </w:r>
      <w:r w:rsidRPr="001163A0">
        <w:rPr>
          <w:rFonts w:ascii="Century Schoolbook" w:hAnsi="Century Schoolbook"/>
          <w:sz w:val="26"/>
          <w:szCs w:val="26"/>
        </w:rPr>
        <w:t>, 877 F.2d 346, 348 (5th Cir. 1989)</w:t>
      </w:r>
      <w:bookmarkEnd w:id="791"/>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60 \s KAJWZZ000166 \xhfl Rep </w:instrText>
      </w:r>
      <w:r w:rsidR="00141B98" w:rsidRPr="001163A0">
        <w:fldChar w:fldCharType="end"/>
      </w:r>
      <w:bookmarkStart w:id="792" w:name="_BA_Cite_1445"/>
      <w:r w:rsidRPr="001163A0">
        <w:rPr>
          <w:rFonts w:ascii="Century Schoolbook" w:hAnsi="Century Schoolbook"/>
          <w:i/>
          <w:iCs/>
          <w:sz w:val="26"/>
          <w:szCs w:val="26"/>
        </w:rPr>
        <w:t>United States v. Roberts</w:t>
      </w:r>
      <w:r w:rsidRPr="001163A0">
        <w:rPr>
          <w:rFonts w:ascii="Century Schoolbook" w:hAnsi="Century Schoolbook"/>
          <w:sz w:val="26"/>
          <w:szCs w:val="26"/>
        </w:rPr>
        <w:t>, 858 F.2d 698, 701 (11th Cir. 1988)</w:t>
      </w:r>
      <w:bookmarkEnd w:id="792"/>
      <w:r w:rsidRPr="001163A0">
        <w:rPr>
          <w:rFonts w:ascii="Century Schoolbook" w:hAnsi="Century Schoolbook"/>
          <w:sz w:val="26"/>
          <w:szCs w:val="26"/>
        </w:rPr>
        <w:t xml:space="preserve"> (court’s enforcement order is res judicata on the issue of possession at the time when the order was entered).  Because parties may not relitigate the merits of the original court order at a contempt proceeding, taxpayers may not avoid contempt by arguing that the documents were not in their possession prior to enforcement.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Rylander</w:t>
      </w:r>
      <w:r w:rsidRPr="001163A0">
        <w:rPr>
          <w:rFonts w:ascii="Century Schoolbook" w:hAnsi="Century Schoolbook"/>
          <w:sz w:val="26"/>
          <w:szCs w:val="26"/>
        </w:rPr>
        <w:t xml:space="preserve">, 460 U.S. at 757; </w:t>
      </w:r>
      <w:r w:rsidR="00141B98" w:rsidRPr="001163A0">
        <w:fldChar w:fldCharType="begin"/>
      </w:r>
      <w:r w:rsidR="000F64B8" w:rsidRPr="001163A0">
        <w:instrText xml:space="preserve"> ADDIN BA \xc &lt;@$cs&gt; \xl 51 \s KAJWZZ000436 \xhfl Rep </w:instrText>
      </w:r>
      <w:r w:rsidR="00141B98" w:rsidRPr="001163A0">
        <w:fldChar w:fldCharType="end"/>
      </w:r>
      <w:bookmarkStart w:id="793" w:name="_BA_Cite_1446"/>
      <w:r w:rsidRPr="001163A0">
        <w:rPr>
          <w:rFonts w:ascii="Century Schoolbook" w:hAnsi="Century Schoolbook"/>
          <w:i/>
          <w:iCs/>
          <w:sz w:val="26"/>
          <w:szCs w:val="26"/>
        </w:rPr>
        <w:t>Lawn Builders of New England, Inc.,</w:t>
      </w:r>
      <w:r w:rsidRPr="001163A0">
        <w:rPr>
          <w:rFonts w:ascii="Century Schoolbook" w:hAnsi="Century Schoolbook"/>
          <w:sz w:val="26"/>
          <w:szCs w:val="26"/>
        </w:rPr>
        <w:t xml:space="preserve"> 856 F.2d at 395</w:t>
      </w:r>
      <w:bookmarkEnd w:id="793"/>
      <w:r w:rsidRPr="001163A0">
        <w:rPr>
          <w:rFonts w:ascii="Century Schoolbook" w:hAnsi="Century Schoolbook"/>
          <w:sz w:val="26"/>
          <w:szCs w:val="26"/>
        </w:rPr>
        <w:t xml:space="preserve">.  The respondent may raise a </w:t>
      </w:r>
      <w:r w:rsidRPr="001163A0">
        <w:rPr>
          <w:rFonts w:ascii="Century Schoolbook" w:hAnsi="Century Schoolbook"/>
          <w:i/>
          <w:iCs/>
          <w:sz w:val="26"/>
          <w:szCs w:val="26"/>
        </w:rPr>
        <w:t>present</w:t>
      </w:r>
      <w:r w:rsidRPr="001163A0">
        <w:rPr>
          <w:rFonts w:ascii="Century Schoolbook" w:hAnsi="Century Schoolbook"/>
          <w:sz w:val="26"/>
          <w:szCs w:val="26"/>
        </w:rPr>
        <w:t xml:space="preserve"> inability to comply as a defense to entry of an order of contempt, however.  “While the court is bound by the enforcement order, it will not be blind to evidence that compliance is now factually impossible.”  </w:t>
      </w:r>
      <w:r w:rsidR="00141B98" w:rsidRPr="001163A0">
        <w:fldChar w:fldCharType="begin"/>
      </w:r>
      <w:r w:rsidR="000F64B8" w:rsidRPr="001163A0">
        <w:instrText xml:space="preserve"> ADDIN BA \xc &lt;@$cs&gt; \xl 25 \s KAJWZZ000159 \xhfl Rep </w:instrText>
      </w:r>
      <w:r w:rsidR="00141B98" w:rsidRPr="001163A0">
        <w:fldChar w:fldCharType="end"/>
      </w:r>
      <w:r w:rsidRPr="001163A0">
        <w:rPr>
          <w:rFonts w:ascii="Century Schoolbook" w:hAnsi="Century Schoolbook"/>
          <w:i/>
          <w:iCs/>
          <w:sz w:val="26"/>
          <w:szCs w:val="26"/>
        </w:rPr>
        <w:t xml:space="preserve">Rylander, </w:t>
      </w:r>
      <w:r w:rsidRPr="001163A0">
        <w:rPr>
          <w:rFonts w:ascii="Century Schoolbook" w:hAnsi="Century Schoolbook"/>
          <w:sz w:val="26"/>
          <w:szCs w:val="26"/>
        </w:rPr>
        <w:t>460 U.S. at 757</w:t>
      </w:r>
      <w:r w:rsidRPr="001163A0">
        <w:rPr>
          <w:rFonts w:ascii="Century Schoolbook" w:hAnsi="Century Schoolbook"/>
          <w:i/>
          <w:iCs/>
          <w:sz w:val="26"/>
          <w:szCs w:val="26"/>
        </w:rPr>
        <w:t>.</w:t>
      </w:r>
      <w:r w:rsidRPr="001163A0">
        <w:rPr>
          <w:rFonts w:ascii="Century Schoolbook" w:hAnsi="Century Schoolbook"/>
          <w:sz w:val="26"/>
          <w:szCs w:val="26"/>
        </w:rPr>
        <w:t xml:space="preserve">  A taxpayer claiming present inability to comply with the summons has the burden of production with respect to that impossibility.  </w:t>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61 \s KAJWZZ000407 \xhfl Rep </w:instrText>
      </w:r>
      <w:r w:rsidR="00141B98" w:rsidRPr="001163A0">
        <w:fldChar w:fldCharType="end"/>
      </w:r>
      <w:bookmarkStart w:id="794" w:name="_BA_Cite_1447"/>
      <w:r w:rsidRPr="001163A0">
        <w:rPr>
          <w:rFonts w:ascii="Century Schoolbook" w:hAnsi="Century Schoolbook"/>
          <w:i/>
          <w:iCs/>
          <w:sz w:val="26"/>
          <w:szCs w:val="26"/>
        </w:rPr>
        <w:t>United States v. Drollinger</w:t>
      </w:r>
      <w:r w:rsidRPr="001163A0">
        <w:rPr>
          <w:rFonts w:ascii="Century Schoolbook" w:hAnsi="Century Schoolbook"/>
          <w:sz w:val="26"/>
          <w:szCs w:val="26"/>
        </w:rPr>
        <w:t>, 80 F.3d 389, 393 (9th Cir. 1996)</w:t>
      </w:r>
      <w:bookmarkEnd w:id="79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42 \s KAJWZZ000440 \xhfl Rep </w:instrText>
      </w:r>
      <w:r w:rsidR="00141B98" w:rsidRPr="001163A0">
        <w:fldChar w:fldCharType="end"/>
      </w:r>
      <w:r w:rsidRPr="001163A0">
        <w:rPr>
          <w:rFonts w:ascii="Century Schoolbook" w:hAnsi="Century Schoolbook"/>
          <w:i/>
          <w:iCs/>
          <w:sz w:val="26"/>
          <w:szCs w:val="26"/>
        </w:rPr>
        <w:t>United States v. Sorrells</w:t>
      </w:r>
      <w:r w:rsidRPr="001163A0">
        <w:rPr>
          <w:rFonts w:ascii="Century Schoolbook" w:hAnsi="Century Schoolbook"/>
          <w:sz w:val="26"/>
          <w:szCs w:val="26"/>
        </w:rPr>
        <w:t xml:space="preserve">, 877 F.2d at 349.  Self-serving denials by the respondent are not sufficient to meet this burden.  </w:t>
      </w:r>
      <w:r w:rsidR="00141B98" w:rsidRPr="001163A0">
        <w:fldChar w:fldCharType="begin"/>
      </w:r>
      <w:r w:rsidR="000F64B8" w:rsidRPr="001163A0">
        <w:instrText xml:space="preserve"> ADDIN BA \xc &lt;@$cs&gt; \xl 24 \s KAJWZZ000166 \xhfl Rep </w:instrText>
      </w:r>
      <w:r w:rsidR="00141B98" w:rsidRPr="001163A0">
        <w:fldChar w:fldCharType="end"/>
      </w:r>
      <w:r w:rsidRPr="001163A0">
        <w:rPr>
          <w:rFonts w:ascii="Century Schoolbook" w:hAnsi="Century Schoolbook"/>
          <w:i/>
          <w:iCs/>
          <w:sz w:val="26"/>
          <w:szCs w:val="26"/>
        </w:rPr>
        <w:t>Roberts</w:t>
      </w:r>
      <w:r w:rsidRPr="001163A0">
        <w:rPr>
          <w:rFonts w:ascii="Century Schoolbook" w:hAnsi="Century Schoolbook"/>
          <w:sz w:val="26"/>
          <w:szCs w:val="26"/>
        </w:rPr>
        <w:t xml:space="preserve">, 858 F.2d at 701.  The respondent must show that he undertook “in good faith all reasonable efforts to comply.”  </w:t>
      </w:r>
      <w:r w:rsidR="00141B98" w:rsidRPr="001163A0">
        <w:fldChar w:fldCharType="begin"/>
      </w:r>
      <w:r w:rsidR="000F64B8" w:rsidRPr="001163A0">
        <w:instrText xml:space="preserve"> ADDIN BA \xc &lt;@cs&gt; \xl 57 \s KAJWZZ000441 \xhfl Rep \l "</w:instrText>
      </w:r>
      <w:r w:rsidR="000F64B8" w:rsidRPr="001163A0">
        <w:rPr>
          <w:rFonts w:ascii="Century Schoolbook" w:hAnsi="Century Schoolbook"/>
          <w:i/>
          <w:iCs/>
          <w:sz w:val="26"/>
          <w:szCs w:val="26"/>
        </w:rPr>
        <w:instrText>United States v. Rizzo</w:instrText>
      </w:r>
      <w:r w:rsidR="000F64B8" w:rsidRPr="001163A0">
        <w:rPr>
          <w:rFonts w:ascii="Century Schoolbook" w:hAnsi="Century Schoolbook"/>
          <w:sz w:val="26"/>
          <w:szCs w:val="26"/>
        </w:rPr>
        <w:instrText>,&lt;SoftRt&gt; 539 F.2d 458 (5th Cir. 1976)</w:instrText>
      </w:r>
      <w:r w:rsidR="000F64B8" w:rsidRPr="001163A0">
        <w:instrText xml:space="preserve">" </w:instrText>
      </w:r>
      <w:r w:rsidR="00141B98" w:rsidRPr="001163A0">
        <w:fldChar w:fldCharType="end"/>
      </w:r>
      <w:bookmarkStart w:id="795" w:name="_BA_Cite_1448"/>
      <w:r w:rsidRPr="001163A0">
        <w:rPr>
          <w:rFonts w:ascii="Century Schoolbook" w:hAnsi="Century Schoolbook"/>
          <w:i/>
          <w:iCs/>
          <w:sz w:val="26"/>
          <w:szCs w:val="26"/>
        </w:rPr>
        <w:t>United States v. Rizzo</w:t>
      </w:r>
      <w:r w:rsidRPr="001163A0">
        <w:rPr>
          <w:rFonts w:ascii="Century Schoolbook" w:hAnsi="Century Schoolbook"/>
          <w:sz w:val="26"/>
          <w:szCs w:val="26"/>
        </w:rPr>
        <w:t>, 539 F.2d 458, 465 (5th Cir. 1976)</w:t>
      </w:r>
      <w:bookmarkEnd w:id="79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796" w:name="a_7"/>
      <w:bookmarkStart w:id="797" w:name="_Toc299960346"/>
      <w:bookmarkStart w:id="798" w:name="_Toc299960423"/>
      <w:bookmarkStart w:id="799" w:name="_Toc301172282"/>
      <w:bookmarkEnd w:id="796"/>
      <w:r w:rsidRPr="001163A0">
        <w:rPr>
          <w:rFonts w:ascii="Century Schoolbook" w:hAnsi="Century Schoolbook"/>
          <w:b/>
          <w:bCs w:val="0"/>
        </w:rPr>
        <w:lastRenderedPageBreak/>
        <w:softHyphen/>
      </w:r>
      <w:r w:rsidRPr="001163A0">
        <w:rPr>
          <w:rFonts w:ascii="Century Schoolbook" w:hAnsi="Century Schoolbook"/>
          <w:b/>
          <w:bCs w:val="0"/>
          <w:u w:val="single"/>
        </w:rPr>
        <w:t>Improper purpose or institutional bad faith</w:t>
      </w:r>
      <w:bookmarkEnd w:id="797"/>
      <w:bookmarkEnd w:id="798"/>
      <w:bookmarkEnd w:id="799"/>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may argue that a summons was issued for an improper purpose by alleging that the IRS acted in bad faith in issuing the summons,  issued the summons to harass the taxpayer, or that the IRS is pressuring the taxpayer to settle a collateral dispute.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A court must look at the “institutional posture” of the IRS and determine whether the summons was issued with the intent to harass the taxpayer. </w:t>
      </w:r>
      <w:r w:rsidR="00141B98" w:rsidRPr="001163A0">
        <w:fldChar w:fldCharType="begin"/>
      </w:r>
      <w:r w:rsidR="000F64B8" w:rsidRPr="001163A0">
        <w:instrText xml:space="preserve"> ADDIN BA \xc &lt;@$cs&gt; \xl 61 \s KAJWZZ000008 \xhfl Rep </w:instrText>
      </w:r>
      <w:r w:rsidR="00141B98" w:rsidRPr="001163A0">
        <w:fldChar w:fldCharType="end"/>
      </w:r>
      <w:bookmarkStart w:id="800" w:name="_BA_Cite_1449"/>
      <w:r w:rsidRPr="001163A0">
        <w:rPr>
          <w:rFonts w:ascii="Century Schoolbook" w:hAnsi="Century Schoolbook"/>
          <w:i/>
          <w:iCs/>
          <w:sz w:val="26"/>
          <w:szCs w:val="26"/>
        </w:rPr>
        <w:t>United States v. LaSalle Nat’l Bank</w:t>
      </w:r>
      <w:r w:rsidRPr="001163A0">
        <w:rPr>
          <w:rFonts w:ascii="Century Schoolbook" w:hAnsi="Century Schoolbook"/>
          <w:sz w:val="26"/>
          <w:szCs w:val="26"/>
        </w:rPr>
        <w:t>, 437 U.S. 298, 316 (1978)</w:t>
      </w:r>
      <w:bookmarkEnd w:id="800"/>
      <w:r w:rsidRPr="001163A0">
        <w:rPr>
          <w:rFonts w:ascii="Century Schoolbook" w:hAnsi="Century Schoolbook"/>
          <w:sz w:val="26"/>
          <w:szCs w:val="26"/>
        </w:rPr>
        <w:t>.  In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53 \s KAJWZZ000442 \xhfl Rep \l "</w:instrText>
      </w:r>
      <w:r w:rsidR="000F64B8" w:rsidRPr="001163A0">
        <w:rPr>
          <w:rFonts w:ascii="Century Schoolbook" w:hAnsi="Century Schoolbook"/>
          <w:i/>
          <w:iCs/>
          <w:sz w:val="26"/>
          <w:szCs w:val="26"/>
        </w:rPr>
        <w:instrText>United States v. Millman</w:instrText>
      </w:r>
      <w:r w:rsidR="000F64B8" w:rsidRPr="001163A0">
        <w:rPr>
          <w:rFonts w:ascii="Century Schoolbook" w:hAnsi="Century Schoolbook"/>
          <w:sz w:val="26"/>
          <w:szCs w:val="26"/>
        </w:rPr>
        <w:instrText>,&lt;SoftRt&gt; 822 F.2d 305 (2d Cir. 1987)</w:instrText>
      </w:r>
      <w:r w:rsidR="000F64B8" w:rsidRPr="001163A0">
        <w:instrText xml:space="preserve">" </w:instrText>
      </w:r>
      <w:r w:rsidR="00141B98" w:rsidRPr="001163A0">
        <w:fldChar w:fldCharType="end"/>
      </w:r>
      <w:bookmarkStart w:id="801" w:name="_BA_Cite_1450"/>
      <w:r w:rsidRPr="001163A0">
        <w:rPr>
          <w:rFonts w:ascii="Century Schoolbook" w:hAnsi="Century Schoolbook"/>
          <w:i/>
          <w:iCs/>
          <w:sz w:val="26"/>
          <w:szCs w:val="26"/>
        </w:rPr>
        <w:t>United States v. Millman</w:t>
      </w:r>
      <w:r w:rsidRPr="001163A0">
        <w:rPr>
          <w:rFonts w:ascii="Century Schoolbook" w:hAnsi="Century Schoolbook"/>
          <w:sz w:val="26"/>
          <w:szCs w:val="26"/>
        </w:rPr>
        <w:t>, 822 F.2d 305 (2d Cir. 1987)</w:t>
      </w:r>
      <w:bookmarkEnd w:id="801"/>
      <w:r w:rsidRPr="001163A0">
        <w:rPr>
          <w:rFonts w:ascii="Century Schoolbook" w:hAnsi="Century Schoolbook"/>
          <w:sz w:val="26"/>
          <w:szCs w:val="26"/>
        </w:rPr>
        <w:t xml:space="preserve">, the Second Circuit further explained the “institutional posture” test: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r w:rsidRPr="001163A0">
        <w:rPr>
          <w:rFonts w:ascii="Century Schoolbook" w:hAnsi="Century Schoolbook"/>
          <w:sz w:val="26"/>
          <w:szCs w:val="26"/>
        </w:rPr>
        <w:t xml:space="preserve">[T]he “institutional posture” test is the appropriate standard for determining whether a summons is issued merely to harass the taxpayer, that the motive of an agent involved in an investigation is a relevant factor in determining that institutional posture, as are the particular facts of each investigation and each taxpayer’s situation, and that while the institutional test is applicable to a claim such a Millman’s, how that posture, and the good faith of the IRS, are determined is a matter for case-by-case adjudication.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fldChar w:fldCharType="begin"/>
      </w:r>
      <w:r w:rsidR="000F64B8" w:rsidRPr="001163A0">
        <w:instrText xml:space="preserve"> ADDIN BA \xc &lt;@$id&gt; \xl 10 \s ID \xhfl Rep </w:instrText>
      </w:r>
      <w:r w:rsidRPr="001163A0">
        <w:fldChar w:fldCharType="end"/>
      </w:r>
      <w:r w:rsidR="00DA0DFB" w:rsidRPr="001163A0">
        <w:rPr>
          <w:rFonts w:ascii="Century Schoolbook" w:hAnsi="Century Schoolbook"/>
          <w:i/>
          <w:iCs/>
          <w:sz w:val="26"/>
          <w:szCs w:val="26"/>
        </w:rPr>
        <w:t>Id</w:t>
      </w:r>
      <w:r w:rsidR="00DA0DFB" w:rsidRPr="001163A0">
        <w:rPr>
          <w:rFonts w:ascii="Century Schoolbook" w:hAnsi="Century Schoolbook"/>
          <w:sz w:val="26"/>
          <w:szCs w:val="26"/>
        </w:rPr>
        <w:t xml:space="preserve">. at 309.  While the agent’s personal intent is relevant, it is not dispositive.  </w:t>
      </w:r>
      <w:r w:rsidRPr="001163A0">
        <w:fldChar w:fldCharType="begin"/>
      </w:r>
      <w:r w:rsidR="000F64B8" w:rsidRPr="001163A0">
        <w:instrText xml:space="preserve"> ADDIN BA \xc &lt;@$cs&gt; \xl 35 \s KAJWZZ000008 \xhfl Rep </w:instrText>
      </w:r>
      <w:r w:rsidRPr="001163A0">
        <w:fldChar w:fldCharType="end"/>
      </w:r>
      <w:r w:rsidR="00DA0DFB" w:rsidRPr="001163A0">
        <w:rPr>
          <w:rFonts w:ascii="Century Schoolbook" w:hAnsi="Century Schoolbook"/>
          <w:i/>
          <w:iCs/>
          <w:sz w:val="26"/>
          <w:szCs w:val="26"/>
        </w:rPr>
        <w:t xml:space="preserve">LaSalle Nat’l Bank, </w:t>
      </w:r>
      <w:r w:rsidR="00DA0DFB" w:rsidRPr="001163A0">
        <w:rPr>
          <w:rFonts w:ascii="Century Schoolbook" w:hAnsi="Century Schoolbook"/>
          <w:sz w:val="26"/>
          <w:szCs w:val="26"/>
        </w:rPr>
        <w:t xml:space="preserve">437 U.S. at 316.  The taxpayer must disprove the </w:t>
      </w:r>
      <w:r w:rsidR="00DA0DFB" w:rsidRPr="001163A0">
        <w:rPr>
          <w:rFonts w:ascii="Century Schoolbook" w:hAnsi="Century Schoolbook"/>
          <w:i/>
          <w:iCs/>
          <w:sz w:val="26"/>
          <w:szCs w:val="26"/>
        </w:rPr>
        <w:t xml:space="preserve">actual </w:t>
      </w:r>
      <w:r w:rsidR="00DA0DFB" w:rsidRPr="001163A0">
        <w:rPr>
          <w:rFonts w:ascii="Century Schoolbook" w:hAnsi="Century Schoolbook"/>
          <w:sz w:val="26"/>
          <w:szCs w:val="26"/>
        </w:rPr>
        <w:t xml:space="preserve">existence of a valid purpose by the IRS in issuing the summons.  “After all, the purpose of the good-faith inquiry is to determine whether the agency is honestly pursuing the goals of </w:t>
      </w:r>
      <w:r w:rsidRPr="001163A0">
        <w:fldChar w:fldCharType="begin"/>
      </w:r>
      <w:r w:rsidR="000F64B8" w:rsidRPr="001163A0">
        <w:instrText xml:space="preserve"> ADDIN BA \xc &lt;@$st&gt; \xl 6 \s KAJWZZ000001 </w:instrText>
      </w:r>
      <w:r w:rsidRPr="001163A0">
        <w:fldChar w:fldCharType="end"/>
      </w:r>
      <w:bookmarkStart w:id="802" w:name="_BA_Cite_1451"/>
      <w:r w:rsidR="00DA0DFB" w:rsidRPr="001163A0">
        <w:rPr>
          <w:rFonts w:ascii="Century Schoolbook" w:hAnsi="Century Schoolbook"/>
          <w:sz w:val="26"/>
          <w:szCs w:val="26"/>
        </w:rPr>
        <w:t>§ 7602</w:t>
      </w:r>
      <w:bookmarkEnd w:id="802"/>
      <w:r w:rsidR="00DA0DFB" w:rsidRPr="001163A0">
        <w:rPr>
          <w:rFonts w:ascii="Century Schoolbook" w:hAnsi="Century Schoolbook"/>
          <w:sz w:val="26"/>
          <w:szCs w:val="26"/>
        </w:rPr>
        <w:t xml:space="preserve"> by issuing the summons.”  </w:t>
      </w:r>
      <w:r w:rsidRPr="001163A0">
        <w:fldChar w:fldCharType="begin"/>
      </w:r>
      <w:r w:rsidR="000F64B8" w:rsidRPr="001163A0">
        <w:instrText xml:space="preserve"> ADDIN BA \xc &lt;@$id&gt; \xl 3 \s ID </w:instrText>
      </w:r>
      <w:r w:rsidRPr="001163A0">
        <w:fldChar w:fldCharType="end"/>
      </w:r>
      <w:r w:rsidR="00DA0DFB"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taxpayer cannot meet this burden by making mere conclusory allegations without specific facts showing an improper purpose.  </w:t>
      </w:r>
      <w:r w:rsidR="00141B98" w:rsidRPr="001163A0">
        <w:fldChar w:fldCharType="begin"/>
      </w:r>
      <w:r w:rsidR="000F64B8" w:rsidRPr="001163A0">
        <w:instrText xml:space="preserve"> ADDIN BA \xc &lt;@$cs&gt; \xl 24 \s KAJWZZ000008 \xhfl Rep </w:instrText>
      </w:r>
      <w:r w:rsidR="00141B98" w:rsidRPr="001163A0">
        <w:fldChar w:fldCharType="end"/>
      </w:r>
      <w:r w:rsidRPr="001163A0">
        <w:rPr>
          <w:rFonts w:ascii="Century Schoolbook" w:hAnsi="Century Schoolbook"/>
          <w:i/>
          <w:iCs/>
          <w:sz w:val="26"/>
          <w:szCs w:val="26"/>
        </w:rPr>
        <w:t>LaSalle</w:t>
      </w:r>
      <w:r w:rsidRPr="001163A0">
        <w:rPr>
          <w:rFonts w:ascii="Century Schoolbook" w:hAnsi="Century Schoolbook"/>
          <w:sz w:val="26"/>
          <w:szCs w:val="26"/>
        </w:rPr>
        <w:t xml:space="preserve">, 437 U.S. at 316.  In responding to the Government’s showing, the taxpayer must factually oppose the Government’s allegations by affidavit.  Legal conclusions or mere memoranda of law will not suffice.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72 \s KAJWZZ000027 \xhfl Rep </w:instrText>
      </w:r>
      <w:r w:rsidR="00141B98" w:rsidRPr="001163A0">
        <w:fldChar w:fldCharType="end"/>
      </w:r>
      <w:bookmarkStart w:id="803" w:name="_BA_Cite_1452"/>
      <w:r w:rsidRPr="001163A0">
        <w:rPr>
          <w:rFonts w:ascii="Century Schoolbook" w:hAnsi="Century Schoolbook"/>
          <w:i/>
          <w:iCs/>
          <w:sz w:val="26"/>
          <w:szCs w:val="26"/>
        </w:rPr>
        <w:t xml:space="preserve">United States v. Garden State Nat’l Bank, </w:t>
      </w:r>
      <w:r w:rsidRPr="001163A0">
        <w:rPr>
          <w:rFonts w:ascii="Century Schoolbook" w:hAnsi="Century Schoolbook"/>
          <w:sz w:val="26"/>
          <w:szCs w:val="26"/>
        </w:rPr>
        <w:t>607 F.2d 61, 71 (3d Cir. 1979)</w:t>
      </w:r>
      <w:bookmarkEnd w:id="803"/>
      <w:r w:rsidRPr="001163A0">
        <w:rPr>
          <w:rFonts w:ascii="Century Schoolbook" w:hAnsi="Century Schoolbook"/>
          <w:sz w:val="26"/>
          <w:szCs w:val="26"/>
        </w:rPr>
        <w:t xml:space="preserve"> (conclusory allegations are insufficient).  A taxpayer who meets this burden may be provided an opportunity to substantiate his or her claims in a limited evidentiary hearing.  </w:t>
      </w:r>
      <w:hyperlink w:anchor="III_C__DISCOVERY_AND_EVIDENTIARY_HEARING"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13 \s KAJWZZ000641 \xpl 1 \l "Section III.C" </w:instrText>
        </w:r>
        <w:r w:rsidR="00141B98" w:rsidRPr="001163A0">
          <w:fldChar w:fldCharType="end"/>
        </w:r>
        <w:r w:rsidRPr="001163A0">
          <w:rPr>
            <w:rStyle w:val="Hyperlink"/>
            <w:rFonts w:ascii="Century Schoolbook" w:hAnsi="Century Schoolbook"/>
            <w:sz w:val="26"/>
            <w:szCs w:val="26"/>
          </w:rPr>
          <w:t>Section III.C.)</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Although the following list of cases is not exclusive, it illustrates various arguments that taxpayers have made regarding the impropriety of the Government in attempting to enforce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allegedly issued to harass taxpayers: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75 \s KAJWZZ000369 \xhfl Rep </w:instrText>
      </w:r>
      <w:r w:rsidR="00141B98" w:rsidRPr="001163A0">
        <w:fldChar w:fldCharType="end"/>
      </w:r>
      <w:bookmarkStart w:id="804" w:name="_BA_Cite_1453"/>
      <w:r w:rsidRPr="001163A0">
        <w:rPr>
          <w:rFonts w:ascii="Century Schoolbook" w:hAnsi="Century Schoolbook"/>
          <w:i/>
          <w:iCs/>
          <w:sz w:val="26"/>
          <w:szCs w:val="26"/>
        </w:rPr>
        <w:t xml:space="preserve">United States v. Cmty. Fed. Sav. &amp; Loan Ass’n, </w:t>
      </w:r>
      <w:r w:rsidRPr="001163A0">
        <w:rPr>
          <w:rFonts w:ascii="Century Schoolbook" w:hAnsi="Century Schoolbook"/>
          <w:sz w:val="26"/>
          <w:szCs w:val="26"/>
        </w:rPr>
        <w:t>661 F.2d 694 (8th Cir. 1981)</w:t>
      </w:r>
      <w:bookmarkEnd w:id="804"/>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86 \s KAJWZZ000443 \xhfl Rep \l "</w:instrText>
      </w:r>
      <w:r w:rsidR="000F64B8" w:rsidRPr="001163A0">
        <w:rPr>
          <w:rFonts w:ascii="Century Schoolbook" w:hAnsi="Century Schoolbook"/>
          <w:i/>
          <w:iCs/>
          <w:sz w:val="26"/>
          <w:szCs w:val="26"/>
        </w:rPr>
        <w:instrText>United States v. Cecil E. Lucas Gen. Contractor, Inc.,</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406 F. Supp. 1267 (D.S.C. 1975)</w:instrText>
      </w:r>
      <w:r w:rsidR="000F64B8" w:rsidRPr="001163A0">
        <w:instrText xml:space="preserve">" </w:instrText>
      </w:r>
      <w:r w:rsidR="00141B98" w:rsidRPr="001163A0">
        <w:fldChar w:fldCharType="end"/>
      </w:r>
      <w:bookmarkStart w:id="805" w:name="_BA_Cite_1454"/>
      <w:r w:rsidRPr="001163A0">
        <w:rPr>
          <w:rFonts w:ascii="Century Schoolbook" w:hAnsi="Century Schoolbook"/>
          <w:i/>
          <w:iCs/>
          <w:sz w:val="26"/>
          <w:szCs w:val="26"/>
        </w:rPr>
        <w:t xml:space="preserve">United States v. Cecil E. Lucas Gen. Contractor, Inc., </w:t>
      </w:r>
      <w:r w:rsidRPr="001163A0">
        <w:rPr>
          <w:rFonts w:ascii="Century Schoolbook" w:hAnsi="Century Schoolbook"/>
          <w:sz w:val="26"/>
          <w:szCs w:val="26"/>
        </w:rPr>
        <w:t>406 F. Supp. 1267 (D.S.C. 1975)</w:t>
      </w:r>
      <w:bookmarkEnd w:id="805"/>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Improper </w:t>
      </w:r>
      <w:r w:rsidRPr="001163A0">
        <w:rPr>
          <w:rFonts w:ascii="Century Schoolbook" w:hAnsi="Century Schoolbook"/>
          <w:i/>
          <w:iCs/>
          <w:sz w:val="26"/>
          <w:szCs w:val="26"/>
        </w:rPr>
        <w:t xml:space="preserve">ex parte </w:t>
      </w:r>
      <w:r w:rsidRPr="001163A0">
        <w:rPr>
          <w:rFonts w:ascii="Century Schoolbook" w:hAnsi="Century Schoolbook"/>
          <w:sz w:val="26"/>
          <w:szCs w:val="26"/>
        </w:rPr>
        <w:t xml:space="preserve">communications between the IRS Appeals Office and the Examination Division:  </w:t>
      </w:r>
      <w:r w:rsidR="00141B98" w:rsidRPr="001163A0">
        <w:fldChar w:fldCharType="begin"/>
      </w:r>
      <w:r w:rsidR="000F64B8" w:rsidRPr="001163A0">
        <w:instrText xml:space="preserve"> ADDIN BA \xc &lt;@$cs&gt; \xl 53 \s KAJWZZ000014 \xhfl Rep </w:instrText>
      </w:r>
      <w:r w:rsidR="00141B98" w:rsidRPr="001163A0">
        <w:fldChar w:fldCharType="end"/>
      </w:r>
      <w:bookmarkStart w:id="806" w:name="_BA_Cite_1455"/>
      <w:r w:rsidRPr="001163A0">
        <w:rPr>
          <w:rFonts w:ascii="Century Schoolbook" w:hAnsi="Century Schoolbook"/>
          <w:i/>
          <w:iCs/>
          <w:sz w:val="26"/>
          <w:szCs w:val="26"/>
        </w:rPr>
        <w:t xml:space="preserve">Robert v. United States, </w:t>
      </w:r>
      <w:r w:rsidRPr="001163A0">
        <w:rPr>
          <w:rFonts w:ascii="Century Schoolbook" w:hAnsi="Century Schoolbook"/>
          <w:sz w:val="26"/>
          <w:szCs w:val="26"/>
        </w:rPr>
        <w:t>364 F.3d 988 (8th Cir. 2004)</w:t>
      </w:r>
      <w:bookmarkEnd w:id="806"/>
      <w:r w:rsidRPr="001163A0">
        <w:rPr>
          <w:rFonts w:ascii="Century Schoolbook" w:hAnsi="Century Schoolbook"/>
          <w:sz w:val="26"/>
          <w:szCs w:val="26"/>
        </w:rPr>
        <w:t xml:space="preserve"> (even though the court found the </w:t>
      </w:r>
      <w:r w:rsidRPr="001163A0">
        <w:rPr>
          <w:rFonts w:ascii="Century Schoolbook" w:hAnsi="Century Schoolbook"/>
          <w:i/>
          <w:iCs/>
          <w:sz w:val="26"/>
          <w:szCs w:val="26"/>
        </w:rPr>
        <w:t>ex parte</w:t>
      </w:r>
      <w:r w:rsidRPr="001163A0">
        <w:rPr>
          <w:rFonts w:ascii="Century Schoolbook" w:hAnsi="Century Schoolbook"/>
          <w:sz w:val="26"/>
          <w:szCs w:val="26"/>
        </w:rPr>
        <w:t xml:space="preserve"> communications were improper, the summonses were enforced because the improper communications did not evidence bad faith or an improper purpose in issuing the summonses).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Summonses allegedly issued to retaliate against taxpayers for exercising their rights to free association, free speech, and substantive and procedural due process.  </w:t>
      </w:r>
      <w:r w:rsidR="00141B98" w:rsidRPr="001163A0">
        <w:fldChar w:fldCharType="begin"/>
      </w:r>
      <w:r w:rsidR="000F64B8" w:rsidRPr="001163A0">
        <w:instrText xml:space="preserve"> ADDIN BA \xc &lt;@$cs&gt; \xl 55 \s KAJWZZ000143 \xhfl Rep </w:instrText>
      </w:r>
      <w:r w:rsidR="00141B98" w:rsidRPr="001163A0">
        <w:fldChar w:fldCharType="end"/>
      </w:r>
      <w:bookmarkStart w:id="807" w:name="_BA_Cite_1456"/>
      <w:r w:rsidRPr="001163A0">
        <w:rPr>
          <w:rFonts w:ascii="Century Schoolbook" w:hAnsi="Century Schoolbook"/>
          <w:i/>
          <w:iCs/>
          <w:sz w:val="26"/>
          <w:szCs w:val="26"/>
        </w:rPr>
        <w:t xml:space="preserve">United States v. Kis, </w:t>
      </w:r>
      <w:r w:rsidRPr="001163A0">
        <w:rPr>
          <w:rFonts w:ascii="Century Schoolbook" w:hAnsi="Century Schoolbook"/>
          <w:sz w:val="26"/>
          <w:szCs w:val="26"/>
        </w:rPr>
        <w:t>658 F.2d 526, 539 (7th Cir. 1981)</w:t>
      </w:r>
      <w:bookmarkEnd w:id="80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IRS might improperly disclose the summoned documents:  </w:t>
      </w:r>
      <w:r w:rsidR="00141B98" w:rsidRPr="001163A0">
        <w:fldChar w:fldCharType="begin"/>
      </w:r>
      <w:r w:rsidR="000F64B8" w:rsidRPr="001163A0">
        <w:instrText xml:space="preserve"> ADDIN BA \xc &lt;@$cs&gt; \xl 55 \s KAJWZZ000112 \xhfl Rep </w:instrText>
      </w:r>
      <w:r w:rsidR="00141B98" w:rsidRPr="001163A0">
        <w:fldChar w:fldCharType="end"/>
      </w:r>
      <w:bookmarkStart w:id="808" w:name="_BA_Cite_1457"/>
      <w:r w:rsidRPr="001163A0">
        <w:rPr>
          <w:rFonts w:ascii="Century Schoolbook" w:hAnsi="Century Schoolbook"/>
          <w:i/>
          <w:iCs/>
          <w:sz w:val="26"/>
          <w:szCs w:val="26"/>
        </w:rPr>
        <w:t>United States v. Barrett</w:t>
      </w:r>
      <w:r w:rsidRPr="001163A0">
        <w:rPr>
          <w:rFonts w:ascii="Century Schoolbook" w:hAnsi="Century Schoolbook"/>
          <w:sz w:val="26"/>
          <w:szCs w:val="26"/>
        </w:rPr>
        <w:t>, 837 F.2d 1341 (5th Cir. 1988)</w:t>
      </w:r>
      <w:bookmarkEnd w:id="808"/>
      <w:r w:rsidRPr="001163A0">
        <w:rPr>
          <w:rFonts w:ascii="Century Schoolbook" w:hAnsi="Century Schoolbook"/>
          <w:sz w:val="26"/>
          <w:szCs w:val="26"/>
        </w:rPr>
        <w:t xml:space="preserve"> (holding that a district court may not conditionally enforce a summons to prevent violations of </w:t>
      </w:r>
      <w:r w:rsidR="00141B98" w:rsidRPr="001163A0">
        <w:fldChar w:fldCharType="begin"/>
      </w:r>
      <w:r w:rsidR="000F64B8" w:rsidRPr="001163A0">
        <w:instrText xml:space="preserve"> ADDIN BA \xc &lt;@st&gt; \xl 13 \s KAJWZZ000444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6103</w:instrText>
      </w:r>
      <w:r w:rsidR="000F64B8" w:rsidRPr="001163A0">
        <w:instrText xml:space="preserve">" </w:instrText>
      </w:r>
      <w:r w:rsidR="00141B98" w:rsidRPr="001163A0">
        <w:fldChar w:fldCharType="end"/>
      </w:r>
      <w:bookmarkStart w:id="809" w:name="_BA_Cite_1458"/>
      <w:r w:rsidRPr="001163A0">
        <w:rPr>
          <w:rFonts w:ascii="Century Schoolbook" w:hAnsi="Century Schoolbook"/>
          <w:sz w:val="26"/>
          <w:szCs w:val="26"/>
        </w:rPr>
        <w:t>I.R.C. § 6103</w:t>
      </w:r>
      <w:bookmarkEnd w:id="80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KAJWZZ000088 \xhfl Rep </w:instrText>
      </w:r>
      <w:r w:rsidR="00141B98" w:rsidRPr="001163A0">
        <w:fldChar w:fldCharType="end"/>
      </w:r>
      <w:bookmarkStart w:id="810" w:name="_BA_Cite_1459"/>
      <w:r w:rsidRPr="001163A0">
        <w:rPr>
          <w:rFonts w:ascii="Century Schoolbook" w:hAnsi="Century Schoolbook"/>
          <w:i/>
          <w:iCs/>
          <w:sz w:val="26"/>
          <w:szCs w:val="26"/>
        </w:rPr>
        <w:t>United States v. Jose</w:t>
      </w:r>
      <w:r w:rsidRPr="001163A0">
        <w:rPr>
          <w:rFonts w:ascii="Century Schoolbook" w:hAnsi="Century Schoolbook"/>
          <w:sz w:val="26"/>
          <w:szCs w:val="26"/>
        </w:rPr>
        <w:t>, 131 F.3d 1325, 1328 (9th Cir. 1997) (en banc)</w:t>
      </w:r>
      <w:bookmarkEnd w:id="810"/>
      <w:r w:rsidRPr="001163A0">
        <w:rPr>
          <w:rFonts w:ascii="Century Schoolbook" w:hAnsi="Century Schoolbook"/>
          <w:sz w:val="26"/>
          <w:szCs w:val="26"/>
        </w:rPr>
        <w:t xml:space="preserve"> (reversing the district court’s order requiring the IRS to notify the taxpayer before distributing the summoned documents to other divisions of the IRS, including Criminal Investigations).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IRS allegedly committed fraud in gathering information used to issue the summons:  </w:t>
      </w:r>
      <w:r w:rsidR="00141B98" w:rsidRPr="001163A0">
        <w:fldChar w:fldCharType="begin"/>
      </w:r>
      <w:r w:rsidR="000F64B8" w:rsidRPr="001163A0">
        <w:instrText xml:space="preserve"> ADDIN BA \xc &lt;@cs&gt; \xl 73 \s KAJWZZ000445 \xhfl Rep \l "</w:instrText>
      </w:r>
      <w:r w:rsidR="000F64B8" w:rsidRPr="001163A0">
        <w:rPr>
          <w:rFonts w:ascii="Century Schoolbook" w:hAnsi="Century Schoolbook"/>
          <w:i/>
          <w:iCs/>
          <w:sz w:val="26"/>
          <w:szCs w:val="26"/>
        </w:rPr>
        <w:instrText>United States v. Deak-Perera &amp; Co.</w:instrText>
      </w:r>
      <w:r w:rsidR="000F64B8" w:rsidRPr="001163A0">
        <w:rPr>
          <w:rFonts w:ascii="Century Schoolbook" w:hAnsi="Century Schoolbook"/>
          <w:sz w:val="26"/>
          <w:szCs w:val="26"/>
        </w:rPr>
        <w:instrText>,&lt;SoftRt&gt; 566 F. Supp. 1398 (D.D.C. 1983)</w:instrText>
      </w:r>
      <w:r w:rsidR="000F64B8" w:rsidRPr="001163A0">
        <w:instrText xml:space="preserve">" </w:instrText>
      </w:r>
      <w:r w:rsidR="00141B98" w:rsidRPr="001163A0">
        <w:fldChar w:fldCharType="end"/>
      </w:r>
      <w:bookmarkStart w:id="811" w:name="_BA_Cite_1460"/>
      <w:r w:rsidRPr="001163A0">
        <w:rPr>
          <w:rFonts w:ascii="Century Schoolbook" w:hAnsi="Century Schoolbook"/>
          <w:i/>
          <w:iCs/>
          <w:sz w:val="26"/>
          <w:szCs w:val="26"/>
        </w:rPr>
        <w:t>United States v. Deak-Perera &amp; Co.</w:t>
      </w:r>
      <w:r w:rsidRPr="001163A0">
        <w:rPr>
          <w:rFonts w:ascii="Century Schoolbook" w:hAnsi="Century Schoolbook"/>
          <w:sz w:val="26"/>
          <w:szCs w:val="26"/>
        </w:rPr>
        <w:t>, 566 F. Supp. 1398, 1402 (D.D.C. 1983)</w:t>
      </w:r>
      <w:bookmarkEnd w:id="81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allegedly used to skirt discovery rules:</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68 \s KAJWZZ000034 \xhfl Rep </w:instrText>
      </w:r>
      <w:r w:rsidR="00141B98" w:rsidRPr="001163A0">
        <w:fldChar w:fldCharType="end"/>
      </w:r>
      <w:bookmarkStart w:id="812" w:name="_BA_Cite_1461"/>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348-49</w:t>
      </w:r>
      <w:bookmarkEnd w:id="812"/>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KAJWZZ000039 \xhfl Rep </w:instrText>
      </w:r>
      <w:r w:rsidR="00141B98" w:rsidRPr="001163A0">
        <w:fldChar w:fldCharType="end"/>
      </w:r>
      <w:bookmarkStart w:id="813" w:name="_BA_Cite_1462"/>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(2d Cir. 1992)</w:t>
      </w:r>
      <w:bookmarkEnd w:id="81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238 \s KAJWZZ000446 \xhfl Rep \l "</w:instrText>
      </w:r>
      <w:r w:rsidR="000F64B8" w:rsidRPr="001163A0">
        <w:rPr>
          <w:rFonts w:ascii="Century Schoolbook" w:hAnsi="Century Schoolbook"/>
          <w:i/>
          <w:iCs/>
          <w:sz w:val="26"/>
          <w:szCs w:val="26"/>
        </w:rPr>
        <w:instrText>United States v. Admin. Co.</w:instrText>
      </w:r>
      <w:r w:rsidR="000F64B8" w:rsidRPr="001163A0">
        <w:rPr>
          <w:rFonts w:ascii="Century Schoolbook" w:hAnsi="Century Schoolbook"/>
          <w:sz w:val="26"/>
          <w:szCs w:val="26"/>
        </w:rPr>
        <w:instrText xml:space="preserve">,&lt;SoftRt&gt; 74 A.F.T.R.2d (RIA) 94-5256 (N.D. Ill. 1994), </w:instrText>
      </w:r>
      <w:r w:rsidR="000F64B8" w:rsidRPr="001163A0">
        <w:rPr>
          <w:rFonts w:ascii="Century Schoolbook" w:hAnsi="Century Schoolbook"/>
          <w:i/>
          <w:iCs/>
          <w:sz w:val="26"/>
          <w:szCs w:val="26"/>
        </w:rPr>
        <w:instrText>aff’d</w:instrText>
      </w:r>
      <w:r w:rsidR="000F64B8" w:rsidRPr="001163A0">
        <w:rPr>
          <w:rFonts w:ascii="Century Schoolbook" w:hAnsi="Century Schoolbook"/>
          <w:sz w:val="26"/>
          <w:szCs w:val="26"/>
        </w:rPr>
        <w:instrText>, 46 F.3d 670 (7th Cir. 1995)</w:instrText>
      </w:r>
      <w:r w:rsidR="000F64B8" w:rsidRPr="001163A0">
        <w:instrText xml:space="preserve">" </w:instrText>
      </w:r>
      <w:r w:rsidR="00141B98" w:rsidRPr="001163A0">
        <w:fldChar w:fldCharType="end"/>
      </w:r>
      <w:bookmarkStart w:id="814" w:name="_BA_Cite_1463"/>
      <w:r w:rsidRPr="001163A0">
        <w:rPr>
          <w:rFonts w:ascii="Century Schoolbook" w:hAnsi="Century Schoolbook"/>
          <w:i/>
          <w:iCs/>
          <w:sz w:val="26"/>
          <w:szCs w:val="26"/>
        </w:rPr>
        <w:t>United States v. Admin. Co.</w:t>
      </w:r>
      <w:r w:rsidRPr="001163A0">
        <w:rPr>
          <w:rFonts w:ascii="Century Schoolbook" w:hAnsi="Century Schoolbook"/>
          <w:sz w:val="26"/>
          <w:szCs w:val="26"/>
        </w:rPr>
        <w:t xml:space="preserve">, 74 A.F.T.R.2d (RIA) 94-5256 (N.D. Ill. 1994) (holding  that where summonses were issued before Tax Court petition is filed, there is no abuse of Tax Court’s discovery rules), </w:t>
      </w:r>
      <w:r w:rsidRPr="001163A0">
        <w:rPr>
          <w:rFonts w:ascii="Century Schoolbook" w:hAnsi="Century Schoolbook"/>
          <w:i/>
          <w:iCs/>
          <w:sz w:val="26"/>
          <w:szCs w:val="26"/>
        </w:rPr>
        <w:t>aff’d</w:t>
      </w:r>
      <w:r w:rsidRPr="001163A0">
        <w:rPr>
          <w:rFonts w:ascii="Century Schoolbook" w:hAnsi="Century Schoolbook"/>
          <w:sz w:val="26"/>
          <w:szCs w:val="26"/>
        </w:rPr>
        <w:t>, 46 F.3d 670 (7th Cir. 1995)</w:t>
      </w:r>
      <w:bookmarkEnd w:id="814"/>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Information used to prepare summons came from illegal wiretap:  </w:t>
      </w:r>
      <w:r w:rsidR="00141B98" w:rsidRPr="001163A0">
        <w:fldChar w:fldCharType="begin"/>
      </w:r>
      <w:r w:rsidR="000F64B8" w:rsidRPr="001163A0">
        <w:instrText xml:space="preserve"> ADDIN BA \xc &lt;@cs&gt; \xl 68 \s KAJWZZ000447 \xhfl Rep \l "</w:instrText>
      </w:r>
      <w:r w:rsidR="000F64B8" w:rsidRPr="001163A0">
        <w:rPr>
          <w:rFonts w:ascii="Century Schoolbook" w:hAnsi="Century Schoolbook"/>
          <w:i/>
          <w:iCs/>
          <w:sz w:val="26"/>
          <w:szCs w:val="26"/>
        </w:rPr>
        <w:instrText>United States v. Millstone Enters., Inc.</w:instrText>
      </w:r>
      <w:r w:rsidR="000F64B8" w:rsidRPr="001163A0">
        <w:rPr>
          <w:rFonts w:ascii="Century Schoolbook" w:hAnsi="Century Schoolbook"/>
          <w:sz w:val="26"/>
          <w:szCs w:val="26"/>
        </w:rPr>
        <w:instrText>,&lt;SoftRt&gt; 864 F.2d 21 (3d Cir. 1988)</w:instrText>
      </w:r>
      <w:r w:rsidR="000F64B8" w:rsidRPr="001163A0">
        <w:instrText xml:space="preserve">" </w:instrText>
      </w:r>
      <w:r w:rsidR="00141B98" w:rsidRPr="001163A0">
        <w:fldChar w:fldCharType="end"/>
      </w:r>
      <w:bookmarkStart w:id="815" w:name="_BA_Cite_1464"/>
      <w:r w:rsidRPr="001163A0">
        <w:rPr>
          <w:rFonts w:ascii="Century Schoolbook" w:hAnsi="Century Schoolbook"/>
          <w:i/>
          <w:iCs/>
          <w:sz w:val="26"/>
          <w:szCs w:val="26"/>
        </w:rPr>
        <w:t>United States v. Millstone Enters., Inc.</w:t>
      </w:r>
      <w:r w:rsidRPr="001163A0">
        <w:rPr>
          <w:rFonts w:ascii="Century Schoolbook" w:hAnsi="Century Schoolbook"/>
          <w:sz w:val="26"/>
          <w:szCs w:val="26"/>
        </w:rPr>
        <w:t>, 864 F.2d 21 (3d Cir. 1988)</w:t>
      </w:r>
      <w:bookmarkEnd w:id="815"/>
      <w:r w:rsidRPr="001163A0">
        <w:rPr>
          <w:rFonts w:ascii="Century Schoolbook" w:hAnsi="Century Schoolbook"/>
          <w:sz w:val="26"/>
          <w:szCs w:val="26"/>
        </w:rPr>
        <w:t xml:space="preserve"> </w:t>
      </w:r>
      <w:r w:rsidRPr="001163A0">
        <w:rPr>
          <w:rFonts w:ascii="Century Schoolbook" w:hAnsi="Century Schoolbook"/>
          <w:sz w:val="26"/>
          <w:szCs w:val="26"/>
        </w:rPr>
        <w:lastRenderedPageBreak/>
        <w:t xml:space="preserve">(holding that district court erred in considering whether summons was based on illegal wiretap at contempt hearing).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16" w:name="a_8"/>
      <w:bookmarkStart w:id="817" w:name="_Toc299960347"/>
      <w:bookmarkStart w:id="818" w:name="_Toc299960424"/>
      <w:bookmarkStart w:id="819" w:name="_Toc301172283"/>
      <w:bookmarkEnd w:id="816"/>
      <w:r w:rsidRPr="001163A0">
        <w:rPr>
          <w:rFonts w:ascii="Century Schoolbook" w:hAnsi="Century Schoolbook"/>
          <w:b/>
          <w:bCs w:val="0"/>
        </w:rPr>
        <w:softHyphen/>
      </w:r>
      <w:r w:rsidRPr="001163A0">
        <w:rPr>
          <w:rFonts w:ascii="Century Schoolbook" w:hAnsi="Century Schoolbook"/>
          <w:b/>
          <w:bCs w:val="0"/>
          <w:u w:val="single"/>
        </w:rPr>
        <w:t>Criminal referral</w:t>
      </w:r>
      <w:bookmarkEnd w:id="817"/>
      <w:bookmarkEnd w:id="818"/>
      <w:bookmarkEnd w:id="819"/>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Taxpayers occasionally complain that a civil summons was issued in bad faith because the IRS was attempting to collect information by which it can bring criminal charges.  The possibility that criminal charges could be considered at some time in the future does not make a summons invalid.  </w:t>
      </w:r>
      <w:r w:rsidR="00141B98" w:rsidRPr="001163A0">
        <w:fldChar w:fldCharType="begin"/>
      </w:r>
      <w:r w:rsidR="000F64B8" w:rsidRPr="001163A0">
        <w:instrText xml:space="preserve"> ADDIN BA \xc &lt;@$cs&gt; \xl 52 \s KAJWZZ000398 \xhfl Rep </w:instrText>
      </w:r>
      <w:r w:rsidR="00141B98" w:rsidRPr="001163A0">
        <w:fldChar w:fldCharType="end"/>
      </w:r>
      <w:bookmarkStart w:id="820" w:name="_BA_Cite_1465"/>
      <w:r w:rsidRPr="001163A0">
        <w:rPr>
          <w:rFonts w:ascii="Century Schoolbook" w:hAnsi="Century Schoolbook"/>
          <w:i/>
          <w:iCs/>
          <w:sz w:val="26"/>
          <w:szCs w:val="26"/>
        </w:rPr>
        <w:t>Donaldson v. United States</w:t>
      </w:r>
      <w:r w:rsidRPr="001163A0">
        <w:rPr>
          <w:rFonts w:ascii="Century Schoolbook" w:hAnsi="Century Schoolbook"/>
          <w:sz w:val="26"/>
          <w:szCs w:val="26"/>
        </w:rPr>
        <w:t>, 400 U.S. 517, 544 (1971)</w:t>
      </w:r>
      <w:bookmarkEnd w:id="820"/>
      <w:r w:rsidRPr="001163A0">
        <w:rPr>
          <w:rFonts w:ascii="Century Schoolbook" w:hAnsi="Century Schoolbook"/>
          <w:sz w:val="26"/>
          <w:szCs w:val="26"/>
        </w:rPr>
        <w:t xml:space="preserve">.  Indeed, a summons may be issued in furtherance of a criminal investigation.  Prior to 1982, the IRS summons power could be exercised only if there was a civil purpose to the examination, but the enactment of  </w:t>
      </w:r>
      <w:r w:rsidR="00141B98" w:rsidRPr="001163A0">
        <w:fldChar w:fldCharType="begin"/>
      </w:r>
      <w:r w:rsidR="000F64B8" w:rsidRPr="001163A0">
        <w:instrText xml:space="preserve"> ADDIN BA \xc &lt;@st&gt; \xl 16 \s KAJWZZ000448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7602(b)</w:instrText>
      </w:r>
      <w:r w:rsidR="000F64B8" w:rsidRPr="001163A0">
        <w:instrText xml:space="preserve">" </w:instrText>
      </w:r>
      <w:r w:rsidR="00141B98" w:rsidRPr="001163A0">
        <w:fldChar w:fldCharType="end"/>
      </w:r>
      <w:bookmarkStart w:id="821" w:name="_BA_Cite_1466"/>
      <w:r w:rsidRPr="001163A0">
        <w:rPr>
          <w:rFonts w:ascii="Century Schoolbook" w:hAnsi="Century Schoolbook"/>
          <w:sz w:val="26"/>
          <w:szCs w:val="26"/>
        </w:rPr>
        <w:t>I.R.C. § 7602(b)</w:t>
      </w:r>
      <w:bookmarkEnd w:id="821"/>
      <w:r w:rsidRPr="001163A0">
        <w:rPr>
          <w:rFonts w:ascii="Century Schoolbook" w:hAnsi="Century Schoolbook"/>
          <w:sz w:val="26"/>
          <w:szCs w:val="26"/>
        </w:rPr>
        <w:t xml:space="preserve"> changed that.  Now, a summons may be issued solely to further a criminal investigation, provided that the matter has not yet been referred to the Department of Justice for review and prosecution.  </w:t>
      </w:r>
      <w:hyperlink w:anchor="II_B_2_b__No__Justice_Department_referra"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KAJWZZ000588 \xpl 1 </w:instrText>
        </w:r>
        <w:r w:rsidR="00141B98" w:rsidRPr="001163A0">
          <w:fldChar w:fldCharType="end"/>
        </w:r>
        <w:r w:rsidRPr="001163A0">
          <w:rPr>
            <w:rStyle w:val="Hyperlink"/>
            <w:rFonts w:ascii="Century Schoolbook" w:hAnsi="Century Schoolbook"/>
            <w:sz w:val="26"/>
            <w:szCs w:val="26"/>
          </w:rPr>
          <w:t xml:space="preserve">Section II(B)(2)(b).) </w:t>
        </w:r>
      </w:hyperlink>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822" w:name="a_9"/>
      <w:bookmarkStart w:id="823" w:name="_Toc299960348"/>
      <w:bookmarkStart w:id="824" w:name="_Toc299960425"/>
      <w:bookmarkStart w:id="825" w:name="_Toc301172284"/>
      <w:bookmarkEnd w:id="822"/>
      <w:r w:rsidRPr="001163A0">
        <w:rPr>
          <w:rFonts w:ascii="Century Schoolbook" w:hAnsi="Century Schoolbook"/>
          <w:b/>
          <w:bCs w:val="0"/>
          <w:u w:val="single"/>
        </w:rPr>
        <w:t>Intervening events</w:t>
      </w:r>
      <w:bookmarkEnd w:id="823"/>
      <w:bookmarkEnd w:id="824"/>
      <w:bookmarkEnd w:id="825"/>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general, the validity of a summons is tested as of the date of issuance, and events occurring after the date of issuance, but before enforcement, should not affect enforceability.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KAJWZZ000449 \xhfl Rep \l "</w:instrText>
      </w:r>
      <w:r w:rsidR="000F64B8" w:rsidRPr="001163A0">
        <w:rPr>
          <w:rFonts w:ascii="Century Schoolbook" w:hAnsi="Century Schoolbook"/>
          <w:i/>
          <w:iCs/>
          <w:sz w:val="26"/>
          <w:szCs w:val="26"/>
        </w:rPr>
        <w:instrText>Garpeg, Ltd. v. United States</w:instrText>
      </w:r>
      <w:r w:rsidR="000F64B8" w:rsidRPr="001163A0">
        <w:rPr>
          <w:rFonts w:ascii="Century Schoolbook" w:hAnsi="Century Schoolbook"/>
          <w:sz w:val="26"/>
          <w:szCs w:val="26"/>
        </w:rPr>
        <w:instrText>,&lt;SoftRt&gt; 583 F. Supp. 799 (S.D.N.Y. 1984)</w:instrText>
      </w:r>
      <w:r w:rsidR="000F64B8" w:rsidRPr="001163A0">
        <w:instrText xml:space="preserve">" </w:instrText>
      </w:r>
      <w:r w:rsidR="00141B98" w:rsidRPr="001163A0">
        <w:fldChar w:fldCharType="end"/>
      </w:r>
      <w:bookmarkStart w:id="826" w:name="_BA_Cite_1467"/>
      <w:r w:rsidRPr="001163A0">
        <w:rPr>
          <w:rFonts w:ascii="Century Schoolbook" w:hAnsi="Century Schoolbook"/>
          <w:i/>
          <w:iCs/>
          <w:sz w:val="26"/>
          <w:szCs w:val="26"/>
        </w:rPr>
        <w:t>Garpeg, Ltd. v. United States</w:t>
      </w:r>
      <w:r w:rsidRPr="001163A0">
        <w:rPr>
          <w:rFonts w:ascii="Century Schoolbook" w:hAnsi="Century Schoolbook"/>
          <w:sz w:val="26"/>
          <w:szCs w:val="26"/>
        </w:rPr>
        <w:t>, 583 F. Supp. 799 (S.D.N.Y. 1984)</w:t>
      </w:r>
      <w:bookmarkEnd w:id="826"/>
      <w:r w:rsidRPr="001163A0">
        <w:rPr>
          <w:rFonts w:ascii="Century Schoolbook" w:hAnsi="Century Schoolbook"/>
          <w:sz w:val="26"/>
          <w:szCs w:val="26"/>
        </w:rPr>
        <w:t xml:space="preserve"> (subsequent referral to the Department of Justice for criminal prosecution);  </w:t>
      </w:r>
      <w:r w:rsidR="00141B98" w:rsidRPr="001163A0">
        <w:fldChar w:fldCharType="begin"/>
      </w:r>
      <w:r w:rsidR="000F64B8" w:rsidRPr="001163A0">
        <w:instrText xml:space="preserve"> ADDIN BA \xc &lt;@$cs&gt; \xl 66 \s KAJWZZ000039 \xhfl Rep </w:instrText>
      </w:r>
      <w:r w:rsidR="00141B98" w:rsidRPr="001163A0">
        <w:fldChar w:fldCharType="end"/>
      </w:r>
      <w:bookmarkStart w:id="827" w:name="_BA_Cite_1468"/>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219 (2d Cir. 1992)</w:t>
      </w:r>
      <w:bookmarkEnd w:id="827"/>
      <w:r w:rsidRPr="001163A0">
        <w:rPr>
          <w:rFonts w:ascii="Century Schoolbook" w:hAnsi="Century Schoolbook"/>
          <w:sz w:val="26"/>
          <w:szCs w:val="26"/>
        </w:rPr>
        <w:t xml:space="preserve"> (filing of Tax Court petition after issuance of summons); </w:t>
      </w:r>
      <w:r w:rsidR="00141B98" w:rsidRPr="001163A0">
        <w:fldChar w:fldCharType="begin"/>
      </w:r>
      <w:r w:rsidR="000F64B8" w:rsidRPr="001163A0">
        <w:instrText xml:space="preserve"> ADDIN BA \xc &lt;@$cs&gt; \xl 66 \s KAJWZZ000242 \xhfl Rep </w:instrText>
      </w:r>
      <w:r w:rsidR="00141B98" w:rsidRPr="001163A0">
        <w:fldChar w:fldCharType="end"/>
      </w:r>
      <w:bookmarkStart w:id="828" w:name="_BA_Cite_1469"/>
      <w:r w:rsidRPr="001163A0">
        <w:rPr>
          <w:rFonts w:ascii="Century Schoolbook" w:hAnsi="Century Schoolbook"/>
          <w:i/>
          <w:iCs/>
          <w:sz w:val="26"/>
          <w:szCs w:val="26"/>
        </w:rPr>
        <w:t>United States v. Admin. Enters., Inc.</w:t>
      </w:r>
      <w:r w:rsidRPr="001163A0">
        <w:rPr>
          <w:rFonts w:ascii="Century Schoolbook" w:hAnsi="Century Schoolbook"/>
          <w:sz w:val="26"/>
          <w:szCs w:val="26"/>
        </w:rPr>
        <w:t>, 46 F.3d 670 (7th Cir. 1995)</w:t>
      </w:r>
      <w:bookmarkEnd w:id="828"/>
      <w:r w:rsidRPr="001163A0">
        <w:rPr>
          <w:rFonts w:ascii="Century Schoolbook" w:hAnsi="Century Schoolbook"/>
          <w:sz w:val="26"/>
          <w:szCs w:val="26"/>
        </w:rPr>
        <w:t xml:space="preserve"> (passage of time since issuance of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are two notable exceptions to the general rule:  First, compliance with the summons before enforcement is ordered will, in most cases, obviate the need for an enforcement order.  However, compliance by the summoned person after an enforcement order is issued will not moot an appeal of an enforcement order or of the denial of a petition to quash the summons.  </w:t>
      </w:r>
      <w:r w:rsidR="00141B98" w:rsidRPr="001163A0">
        <w:fldChar w:fldCharType="begin"/>
      </w:r>
      <w:r w:rsidR="000F64B8" w:rsidRPr="001163A0">
        <w:instrText xml:space="preserve"> ADDIN BA \xc &lt;@$cs&gt; \xl 72 \s KAJWZZ000139 \xhfl Rep </w:instrText>
      </w:r>
      <w:r w:rsidR="00141B98" w:rsidRPr="001163A0">
        <w:fldChar w:fldCharType="end"/>
      </w:r>
      <w:bookmarkStart w:id="829" w:name="_BA_Cite_1470"/>
      <w:r w:rsidRPr="001163A0">
        <w:rPr>
          <w:rFonts w:ascii="Century Schoolbook" w:hAnsi="Century Schoolbook"/>
          <w:i/>
          <w:iCs/>
          <w:sz w:val="26"/>
          <w:szCs w:val="26"/>
        </w:rPr>
        <w:t xml:space="preserve">Church of Scientology v. United States, </w:t>
      </w:r>
      <w:r w:rsidRPr="001163A0">
        <w:rPr>
          <w:rFonts w:ascii="Century Schoolbook" w:hAnsi="Century Schoolbook"/>
          <w:sz w:val="26"/>
          <w:szCs w:val="26"/>
        </w:rPr>
        <w:t>506 U.S. 9, 17-18 &amp; n. 11 (1992)</w:t>
      </w:r>
      <w:bookmarkEnd w:id="829"/>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Second, an enforcement action cannot be commenced after a “Department of Justice referral” (as defined in </w:t>
      </w:r>
      <w:r w:rsidR="00141B98" w:rsidRPr="001163A0">
        <w:fldChar w:fldCharType="begin"/>
      </w:r>
      <w:r w:rsidR="000F64B8" w:rsidRPr="001163A0">
        <w:instrText xml:space="preserve"> ADDIN BA \xc &lt;@st&gt; \xl 37 \s KAJWZZ000450 \xpl 1 \l "</w:instrText>
      </w:r>
      <w:r w:rsidR="000F64B8" w:rsidRPr="001163A0">
        <w:rPr>
          <w:rFonts w:ascii="Century Schoolbook" w:hAnsi="Century Schoolbook"/>
          <w:sz w:val="26"/>
          <w:szCs w:val="26"/>
        </w:rPr>
        <w:instrText>Internal Revenue Code section 7602(d)</w:instrText>
      </w:r>
      <w:r w:rsidR="000F64B8" w:rsidRPr="001163A0">
        <w:instrText xml:space="preserve">" </w:instrText>
      </w:r>
      <w:r w:rsidR="00141B98" w:rsidRPr="001163A0">
        <w:fldChar w:fldCharType="end"/>
      </w:r>
      <w:bookmarkStart w:id="830" w:name="_BA_Cite_1471"/>
      <w:r w:rsidRPr="001163A0">
        <w:rPr>
          <w:rFonts w:ascii="Century Schoolbook" w:hAnsi="Century Schoolbook"/>
          <w:sz w:val="26"/>
          <w:szCs w:val="26"/>
        </w:rPr>
        <w:t>Internal Revenue Code section 7602(d)</w:t>
      </w:r>
      <w:bookmarkEnd w:id="830"/>
      <w:r w:rsidRPr="001163A0">
        <w:rPr>
          <w:rFonts w:ascii="Century Schoolbook" w:hAnsi="Century Schoolbook"/>
          <w:sz w:val="26"/>
          <w:szCs w:val="26"/>
        </w:rPr>
        <w:t xml:space="preserve">) has been made.  This prohibition applies as well to seeking enforcement in response to a petition to quash, as is permitted by </w:t>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w:t>
      </w:r>
      <w:r w:rsidR="00141B98" w:rsidRPr="001163A0">
        <w:fldChar w:fldCharType="begin"/>
      </w:r>
      <w:r w:rsidR="000F64B8" w:rsidRPr="001163A0">
        <w:instrText xml:space="preserve"> ADDIN BA \xc &lt;@regcs&gt; \xl 67 \s KAJWZZ000451 \xhfl Rep \l "</w:instrText>
      </w:r>
      <w:r w:rsidR="000F64B8" w:rsidRPr="001163A0">
        <w:rPr>
          <w:rFonts w:ascii="Century Schoolbook" w:hAnsi="Century Schoolbook"/>
          <w:i/>
          <w:iCs/>
          <w:sz w:val="26"/>
          <w:szCs w:val="26"/>
        </w:rPr>
        <w:instrText>DeGroote v. United States,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57 A.F.T.R.2d (RIA) 1373 (W.D.N.Y. 1986)</w:instrText>
      </w:r>
      <w:r w:rsidR="000F64B8" w:rsidRPr="001163A0">
        <w:instrText xml:space="preserve">" </w:instrText>
      </w:r>
      <w:r w:rsidR="00141B98" w:rsidRPr="001163A0">
        <w:fldChar w:fldCharType="end"/>
      </w:r>
      <w:bookmarkStart w:id="831" w:name="_BA_Cite_1472"/>
      <w:r w:rsidRPr="001163A0">
        <w:rPr>
          <w:rFonts w:ascii="Century Schoolbook" w:hAnsi="Century Schoolbook"/>
          <w:i/>
          <w:iCs/>
          <w:sz w:val="26"/>
          <w:szCs w:val="26"/>
        </w:rPr>
        <w:t>DeGroote v. United States,</w:t>
      </w:r>
      <w:r w:rsidRPr="001163A0">
        <w:rPr>
          <w:rFonts w:ascii="Century Schoolbook" w:hAnsi="Century Schoolbook"/>
          <w:sz w:val="26"/>
          <w:szCs w:val="26"/>
        </w:rPr>
        <w:t xml:space="preserve"> 57 A.F.T.R.2d (RIA) 1373 (W.D.N.Y. 1986)</w:t>
      </w:r>
      <w:bookmarkEnd w:id="83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pPr>
      <w:bookmarkStart w:id="832" w:name="_Toc299960349"/>
      <w:bookmarkStart w:id="833" w:name="_Toc299960426"/>
      <w:bookmarkStart w:id="834" w:name="_Toc301172285"/>
      <w:r w:rsidRPr="001163A0">
        <w:rPr>
          <w:bCs w:val="0"/>
        </w:rPr>
        <w:lastRenderedPageBreak/>
        <w:t>SPECIALTY SUMMONSES</w:t>
      </w:r>
      <w:bookmarkEnd w:id="832"/>
      <w:bookmarkEnd w:id="833"/>
      <w:bookmarkEnd w:id="83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35" w:name="_Toc299960350"/>
      <w:bookmarkStart w:id="836" w:name="_Toc299960427"/>
      <w:bookmarkStart w:id="837" w:name="_Toc301172286"/>
      <w:r w:rsidRPr="001163A0">
        <w:rPr>
          <w:rFonts w:ascii="Century Schoolbook" w:hAnsi="Century Schoolbook"/>
          <w:b/>
          <w:bCs w:val="0"/>
        </w:rPr>
        <w:softHyphen/>
      </w:r>
      <w:r w:rsidRPr="001163A0">
        <w:rPr>
          <w:rFonts w:ascii="Century Schoolbook" w:hAnsi="Century Schoolbook"/>
          <w:b/>
          <w:bCs w:val="0"/>
          <w:u w:val="single"/>
        </w:rPr>
        <w:t>John Doe summonses</w:t>
      </w:r>
      <w:bookmarkEnd w:id="835"/>
      <w:bookmarkEnd w:id="836"/>
      <w:bookmarkEnd w:id="83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John Doe summonses are issued to discover the identities of unknown taxpayers.  All proceedings involving such summonses are handled by the Tax Division.  The Tax Division’s policy is that the Deputy Assistant Attorney General (Civil Trial Matters) should approve the filing of a petition seeking authorization to serve a John Doe summons.  </w:t>
      </w:r>
      <w:hyperlink w:anchor="III_E___JOHN_DOE__SUMMONS_PROCEDURES"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13 \s KAJWZZ000642 \xpl 1 \l "Section III.E" </w:instrText>
        </w:r>
        <w:r w:rsidR="00141B98" w:rsidRPr="001163A0">
          <w:fldChar w:fldCharType="end"/>
        </w:r>
        <w:r w:rsidRPr="001163A0">
          <w:rPr>
            <w:rStyle w:val="Hyperlink"/>
            <w:rFonts w:ascii="Century Schoolbook" w:hAnsi="Century Schoolbook"/>
            <w:sz w:val="26"/>
            <w:szCs w:val="26"/>
          </w:rPr>
          <w:t>Section III.E.)</w:t>
        </w:r>
      </w:hyperlink>
      <w:r w:rsidRPr="001163A0">
        <w:rPr>
          <w:rStyle w:val="Hypertext"/>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47 \s KAJWZZ000002 \xhfl Rep </w:instrText>
      </w:r>
      <w:r w:rsidR="00141B98" w:rsidRPr="001163A0">
        <w:fldChar w:fldCharType="end"/>
      </w:r>
      <w:bookmarkStart w:id="838" w:name="_BA_Cite_1473"/>
      <w:r w:rsidRPr="001163A0">
        <w:rPr>
          <w:rFonts w:ascii="Century Schoolbook" w:hAnsi="Century Schoolbook"/>
          <w:i/>
          <w:iCs/>
          <w:sz w:val="26"/>
          <w:szCs w:val="26"/>
        </w:rPr>
        <w:t>United States v. Bisceglia</w:t>
      </w:r>
      <w:r w:rsidRPr="001163A0">
        <w:rPr>
          <w:rFonts w:ascii="Century Schoolbook" w:hAnsi="Century Schoolbook"/>
          <w:sz w:val="26"/>
          <w:szCs w:val="26"/>
        </w:rPr>
        <w:t>, 420 U.S. 141 (1975)</w:t>
      </w:r>
      <w:bookmarkEnd w:id="838"/>
      <w:r w:rsidRPr="001163A0">
        <w:rPr>
          <w:rFonts w:ascii="Century Schoolbook" w:hAnsi="Century Schoolbook"/>
          <w:sz w:val="26"/>
          <w:szCs w:val="26"/>
        </w:rPr>
        <w:t xml:space="preserve">, the Supreme Court held that </w:t>
      </w:r>
      <w:r w:rsidR="00141B98" w:rsidRPr="001163A0">
        <w:fldChar w:fldCharType="begin"/>
      </w:r>
      <w:r w:rsidR="000F64B8" w:rsidRPr="001163A0">
        <w:instrText xml:space="preserve"> ADDIN BA \xc &lt;@$st&gt; \xl 51 \s KAJWZZ000003 </w:instrText>
      </w:r>
      <w:r w:rsidR="00141B98" w:rsidRPr="001163A0">
        <w:fldChar w:fldCharType="end"/>
      </w:r>
      <w:bookmarkStart w:id="839" w:name="_BA_Cite_1474"/>
      <w:r w:rsidRPr="001163A0">
        <w:rPr>
          <w:rFonts w:ascii="Century Schoolbook" w:hAnsi="Century Schoolbook"/>
          <w:sz w:val="26"/>
          <w:szCs w:val="26"/>
        </w:rPr>
        <w:t>Sections 7601 and 7602 of the Internal Revenue Code</w:t>
      </w:r>
      <w:bookmarkEnd w:id="839"/>
      <w:r w:rsidRPr="001163A0">
        <w:rPr>
          <w:rFonts w:ascii="Century Schoolbook" w:hAnsi="Century Schoolbook"/>
          <w:sz w:val="26"/>
          <w:szCs w:val="26"/>
        </w:rPr>
        <w:t xml:space="preserve"> empowered the IRS to issue John Doe summonses to discover the identity of unknown taxpayers. Congress subsequently codified this authority in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 xml:space="preserve">Section 7609(f), which requires that, before the IRS may serve a John Doe summons, it must obtain authorization from a federal district court judge in an </w:t>
      </w:r>
      <w:r w:rsidRPr="001163A0">
        <w:rPr>
          <w:rFonts w:ascii="Century Schoolbook" w:hAnsi="Century Schoolbook"/>
          <w:i/>
          <w:iCs/>
          <w:sz w:val="26"/>
          <w:szCs w:val="26"/>
        </w:rPr>
        <w:t>ex parte</w:t>
      </w:r>
      <w:r w:rsidRPr="001163A0">
        <w:rPr>
          <w:rFonts w:ascii="Century Schoolbook" w:hAnsi="Century Schoolbook"/>
          <w:sz w:val="26"/>
          <w:szCs w:val="26"/>
        </w:rPr>
        <w:t xml:space="preserve"> court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At the </w:t>
      </w:r>
      <w:r w:rsidRPr="001163A0">
        <w:rPr>
          <w:rFonts w:ascii="Century Schoolbook" w:hAnsi="Century Schoolbook"/>
          <w:i/>
          <w:iCs/>
          <w:sz w:val="26"/>
          <w:szCs w:val="26"/>
        </w:rPr>
        <w:t>ex parte</w:t>
      </w:r>
      <w:r w:rsidRPr="001163A0">
        <w:rPr>
          <w:rFonts w:ascii="Century Schoolbook" w:hAnsi="Century Schoolbook"/>
          <w:sz w:val="26"/>
          <w:szCs w:val="26"/>
        </w:rPr>
        <w:t xml:space="preserve"> court proceeding, the Government must establish that:  (1) the summons relates to the investigation of a particular person or ascertainable group or class of persons; (2) there is a reasonable basis for believing that such person or group or class may fail or may have failed to comply with any provision of any internal revenue law; and (3) the information sought to be obtained from the examination of the records or testimony (and the identity of the person or persons with respect to whose liability the summons is issued) is not readily available from other sources.   </w:t>
      </w:r>
      <w:r w:rsidR="00141B98" w:rsidRPr="001163A0">
        <w:fldChar w:fldCharType="begin"/>
      </w:r>
      <w:r w:rsidR="000F64B8" w:rsidRPr="001163A0">
        <w:instrText xml:space="preserve"> ADDIN BA \xc &lt;@st&gt; \xl 16 \s KAJWZZ000452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7609(f)</w:instrText>
      </w:r>
      <w:r w:rsidR="000F64B8" w:rsidRPr="001163A0">
        <w:instrText xml:space="preserve">" </w:instrText>
      </w:r>
      <w:r w:rsidR="00141B98" w:rsidRPr="001163A0">
        <w:fldChar w:fldCharType="end"/>
      </w:r>
      <w:bookmarkStart w:id="840" w:name="_BA_Cite_1475"/>
      <w:r w:rsidRPr="001163A0">
        <w:rPr>
          <w:rFonts w:ascii="Century Schoolbook" w:hAnsi="Century Schoolbook"/>
          <w:sz w:val="26"/>
          <w:szCs w:val="26"/>
        </w:rPr>
        <w:t>I.R.C. § 7609(f)</w:t>
      </w:r>
      <w:bookmarkEnd w:id="840"/>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w:t>
      </w:r>
      <w:r w:rsidR="00141B98" w:rsidRPr="001163A0">
        <w:fldChar w:fldCharType="begin"/>
      </w:r>
      <w:r w:rsidR="002A1BC5" w:rsidRPr="001163A0">
        <w:instrText xml:space="preserve"> ADDIN BA \xc &lt;@cs&gt; \xl 40 \s KAJWZZ000729 \xhfl Rep \xesp 0 \xels \l "</w:instrText>
      </w:r>
      <w:r w:rsidR="002A1BC5" w:rsidRPr="001163A0">
        <w:rPr>
          <w:rFonts w:ascii="Century Schoolbook" w:hAnsi="Century Schoolbook"/>
          <w:i/>
          <w:iCs/>
          <w:sz w:val="26"/>
          <w:szCs w:val="26"/>
        </w:rPr>
        <w:instrText>In re Does</w:instrText>
      </w:r>
      <w:r w:rsidR="002A1BC5" w:rsidRPr="001163A0">
        <w:rPr>
          <w:rFonts w:ascii="Century Schoolbook" w:hAnsi="Century Schoolbook"/>
          <w:sz w:val="26"/>
          <w:szCs w:val="26"/>
        </w:rPr>
        <w:instrText>,&lt;SoftRt&gt; 671 F.2d 977 (6th Cir. 1982)</w:instrText>
      </w:r>
      <w:r w:rsidR="002A1BC5" w:rsidRPr="001163A0">
        <w:instrText xml:space="preserve">" </w:instrText>
      </w:r>
      <w:r w:rsidR="00141B98" w:rsidRPr="001163A0">
        <w:fldChar w:fldCharType="end"/>
      </w:r>
      <w:bookmarkStart w:id="841" w:name="_BA_Cite_1476"/>
      <w:r w:rsidRPr="001163A0">
        <w:rPr>
          <w:rFonts w:ascii="Century Schoolbook" w:hAnsi="Century Schoolbook"/>
          <w:i/>
          <w:iCs/>
          <w:sz w:val="26"/>
          <w:szCs w:val="26"/>
        </w:rPr>
        <w:t>In re Does</w:t>
      </w:r>
      <w:r w:rsidRPr="001163A0">
        <w:rPr>
          <w:rFonts w:ascii="Century Schoolbook" w:hAnsi="Century Schoolbook"/>
          <w:sz w:val="26"/>
          <w:szCs w:val="26"/>
        </w:rPr>
        <w:t>, 671 F.2d 977 (6th Cir. 1982)</w:t>
      </w:r>
      <w:bookmarkEnd w:id="841"/>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79 \s KAJWZZ000454 \xhfl Rep \l "</w:instrText>
      </w:r>
      <w:r w:rsidR="000F64B8" w:rsidRPr="001163A0">
        <w:rPr>
          <w:rFonts w:ascii="Century Schoolbook" w:hAnsi="Century Schoolbook"/>
          <w:i/>
          <w:iCs/>
          <w:sz w:val="26"/>
          <w:szCs w:val="26"/>
        </w:rPr>
        <w:instrText>United States v. Pittsburgh Trade Exch., Inc.</w:instrText>
      </w:r>
      <w:r w:rsidR="000F64B8" w:rsidRPr="001163A0">
        <w:rPr>
          <w:rFonts w:ascii="Century Schoolbook" w:hAnsi="Century Schoolbook"/>
          <w:sz w:val="26"/>
          <w:szCs w:val="26"/>
        </w:rPr>
        <w:instrText>,&lt;SoftRt&gt; 644 F.2d 302 (3d Cir. 1981)</w:instrText>
      </w:r>
      <w:r w:rsidR="000F64B8" w:rsidRPr="001163A0">
        <w:instrText xml:space="preserve">" </w:instrText>
      </w:r>
      <w:r w:rsidR="00141B98" w:rsidRPr="001163A0">
        <w:fldChar w:fldCharType="end"/>
      </w:r>
      <w:bookmarkStart w:id="842" w:name="_BA_Cite_1477"/>
      <w:r w:rsidRPr="001163A0">
        <w:rPr>
          <w:rFonts w:ascii="Century Schoolbook" w:hAnsi="Century Schoolbook"/>
          <w:i/>
          <w:iCs/>
          <w:sz w:val="26"/>
          <w:szCs w:val="26"/>
        </w:rPr>
        <w:t>United States v. Pittsburgh Trade Exch., Inc.</w:t>
      </w:r>
      <w:r w:rsidRPr="001163A0">
        <w:rPr>
          <w:rFonts w:ascii="Century Schoolbook" w:hAnsi="Century Schoolbook"/>
          <w:sz w:val="26"/>
          <w:szCs w:val="26"/>
        </w:rPr>
        <w:t>, 644 F.2d 302, 306 (3d Cir. 1981)</w:t>
      </w:r>
      <w:bookmarkEnd w:id="84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122 \s KAJWZZ000455 \xhfl Rep \l "</w:instrText>
      </w:r>
      <w:r w:rsidR="000F64B8" w:rsidRPr="001163A0">
        <w:rPr>
          <w:rFonts w:ascii="Century Schoolbook" w:hAnsi="Century Schoolbook"/>
          <w:i/>
          <w:iCs/>
          <w:sz w:val="26"/>
          <w:szCs w:val="26"/>
        </w:rPr>
        <w:instrText>United States v. Brigham Young Univ.</w:instrText>
      </w:r>
      <w:r w:rsidR="000F64B8" w:rsidRPr="001163A0">
        <w:rPr>
          <w:rFonts w:ascii="Century Schoolbook" w:hAnsi="Century Schoolbook"/>
          <w:sz w:val="26"/>
          <w:szCs w:val="26"/>
        </w:rPr>
        <w:instrText xml:space="preserve">,&lt;SoftRt&gt; 679 F.2d 1345 (10th Cir. 1982), </w:instrText>
      </w:r>
      <w:r w:rsidR="000F64B8" w:rsidRPr="001163A0">
        <w:rPr>
          <w:rFonts w:ascii="Century Schoolbook" w:hAnsi="Century Schoolbook"/>
          <w:i/>
          <w:iCs/>
          <w:sz w:val="26"/>
          <w:szCs w:val="26"/>
        </w:rPr>
        <w:instrText>rev’d on other ground</w:instrText>
      </w:r>
      <w:r w:rsidR="000F64B8" w:rsidRPr="001163A0">
        <w:rPr>
          <w:rFonts w:ascii="Century Schoolbook" w:hAnsi="Century Schoolbook"/>
          <w:sz w:val="26"/>
          <w:szCs w:val="26"/>
        </w:rPr>
        <w:instrText>, 459 U.S. 1095 (1983)</w:instrText>
      </w:r>
      <w:r w:rsidR="000F64B8" w:rsidRPr="001163A0">
        <w:instrText xml:space="preserve">" </w:instrText>
      </w:r>
      <w:r w:rsidR="00141B98" w:rsidRPr="001163A0">
        <w:fldChar w:fldCharType="end"/>
      </w:r>
      <w:bookmarkStart w:id="843" w:name="_BA_Cite_1478"/>
      <w:r w:rsidRPr="001163A0">
        <w:rPr>
          <w:rFonts w:ascii="Century Schoolbook" w:hAnsi="Century Schoolbook"/>
          <w:i/>
          <w:iCs/>
          <w:sz w:val="26"/>
          <w:szCs w:val="26"/>
        </w:rPr>
        <w:t>United States v. Brigham Young Univ.</w:t>
      </w:r>
      <w:r w:rsidRPr="001163A0">
        <w:rPr>
          <w:rFonts w:ascii="Century Schoolbook" w:hAnsi="Century Schoolbook"/>
          <w:sz w:val="26"/>
          <w:szCs w:val="26"/>
        </w:rPr>
        <w:t xml:space="preserve">, 679 F.2d 1345, 1349-50 (10th Cir. 1982), </w:t>
      </w:r>
      <w:r w:rsidRPr="001163A0">
        <w:rPr>
          <w:rFonts w:ascii="Century Schoolbook" w:hAnsi="Century Schoolbook"/>
          <w:i/>
          <w:iCs/>
          <w:sz w:val="26"/>
          <w:szCs w:val="26"/>
        </w:rPr>
        <w:t>rev’d on other ground</w:t>
      </w:r>
      <w:r w:rsidRPr="001163A0">
        <w:rPr>
          <w:rFonts w:ascii="Century Schoolbook" w:hAnsi="Century Schoolbook"/>
          <w:sz w:val="26"/>
          <w:szCs w:val="26"/>
        </w:rPr>
        <w:t>, 459 U.S. 1095 (1983)</w:t>
      </w:r>
      <w:bookmarkEnd w:id="84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KAJWZZ000456 \xhfl Rep \l "</w:instrText>
      </w:r>
      <w:r w:rsidR="000F64B8" w:rsidRPr="001163A0">
        <w:rPr>
          <w:rFonts w:ascii="Century Schoolbook" w:hAnsi="Century Schoolbook"/>
          <w:i/>
          <w:iCs/>
          <w:sz w:val="26"/>
          <w:szCs w:val="26"/>
        </w:rPr>
        <w:instrText>United States v. Kersting</w:instrText>
      </w:r>
      <w:r w:rsidR="000F64B8" w:rsidRPr="001163A0">
        <w:rPr>
          <w:rFonts w:ascii="Century Schoolbook" w:hAnsi="Century Schoolbook"/>
          <w:sz w:val="26"/>
          <w:szCs w:val="26"/>
        </w:rPr>
        <w:instrText>,&lt;SoftRt&gt; 891 F.2d 1407 (9th Cir. 1989)</w:instrText>
      </w:r>
      <w:r w:rsidR="000F64B8" w:rsidRPr="001163A0">
        <w:instrText xml:space="preserve">" </w:instrText>
      </w:r>
      <w:r w:rsidR="00141B98" w:rsidRPr="001163A0">
        <w:fldChar w:fldCharType="end"/>
      </w:r>
      <w:bookmarkStart w:id="844" w:name="_BA_Cite_1479"/>
      <w:r w:rsidRPr="001163A0">
        <w:rPr>
          <w:rFonts w:ascii="Century Schoolbook" w:hAnsi="Century Schoolbook"/>
          <w:i/>
          <w:iCs/>
          <w:sz w:val="26"/>
          <w:szCs w:val="26"/>
        </w:rPr>
        <w:t>United States v. Kersting</w:t>
      </w:r>
      <w:r w:rsidRPr="001163A0">
        <w:rPr>
          <w:rFonts w:ascii="Century Schoolbook" w:hAnsi="Century Schoolbook"/>
          <w:sz w:val="26"/>
          <w:szCs w:val="26"/>
        </w:rPr>
        <w:t>, 891 F.2d 1407, 1409 (9th Cir. 1989)</w:t>
      </w:r>
      <w:bookmarkEnd w:id="844"/>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summoned party refuses to comply with a John Doe summons, the Government can pursue enforcement by filing a petition with the federal district court in which the summoned party resides or is found.  The traditional </w:t>
      </w:r>
      <w:r w:rsidR="00141B98" w:rsidRPr="001163A0">
        <w:fldChar w:fldCharType="begin"/>
      </w:r>
      <w:r w:rsidR="000F64B8" w:rsidRPr="001163A0">
        <w:instrText xml:space="preserve"> ADDIN BA \xc &lt;@$cs&gt; \xl 6 \s KAJWZZ000023 </w:instrText>
      </w:r>
      <w:r w:rsidR="00141B98" w:rsidRPr="001163A0">
        <w:fldChar w:fldCharType="end"/>
      </w:r>
      <w:bookmarkStart w:id="845" w:name="_BA_Cite_1480"/>
      <w:r w:rsidRPr="001163A0">
        <w:rPr>
          <w:rFonts w:ascii="Century Schoolbook" w:hAnsi="Century Schoolbook"/>
          <w:i/>
          <w:iCs/>
          <w:sz w:val="26"/>
          <w:szCs w:val="26"/>
        </w:rPr>
        <w:t>Powell</w:t>
      </w:r>
      <w:bookmarkEnd w:id="845"/>
      <w:r w:rsidRPr="001163A0">
        <w:rPr>
          <w:rFonts w:ascii="Century Schoolbook" w:hAnsi="Century Schoolbook"/>
          <w:sz w:val="26"/>
          <w:szCs w:val="26"/>
        </w:rPr>
        <w:t xml:space="preserve"> factors also apply to enforcement of a John Doe summons.  Pursuant to </w:t>
      </w:r>
      <w:r w:rsidR="00141B98" w:rsidRPr="001163A0">
        <w:fldChar w:fldCharType="begin"/>
      </w:r>
      <w:r w:rsidR="000F64B8" w:rsidRPr="001163A0">
        <w:instrText xml:space="preserve"> ADDIN BA \xc &lt;@osdv&gt; \xl 18 \s KAJWZZ000643 \l "</w:instrText>
      </w:r>
      <w:r w:rsidR="000F64B8" w:rsidRPr="001163A0">
        <w:rPr>
          <w:rFonts w:ascii="Century Schoolbook" w:hAnsi="Century Schoolbook"/>
          <w:sz w:val="26"/>
          <w:szCs w:val="26"/>
        </w:rPr>
        <w:instrText>Section 7609(e)(2)</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7609(e)(2), the running of the statute of limitations with respect to the John Doe is suspended, if compliance with the John Doe summons is not resolved within six months after service of the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TCHeading3"/>
        <w:keepNext/>
        <w:widowControl w:val="0"/>
        <w:tabs>
          <w:tab w:val="clear" w:pos="0"/>
          <w:tab w:val="clear" w:pos="540"/>
          <w:tab w:val="left" w:pos="1080"/>
        </w:tabs>
        <w:ind w:left="1094" w:hanging="547"/>
        <w:rPr>
          <w:rFonts w:ascii="Century Schoolbook" w:hAnsi="Century Schoolbook"/>
        </w:rPr>
      </w:pPr>
      <w:bookmarkStart w:id="846" w:name="_Toc299960351"/>
      <w:bookmarkStart w:id="847" w:name="_Toc299960428"/>
      <w:bookmarkStart w:id="848" w:name="_Toc301172287"/>
      <w:r w:rsidRPr="001163A0">
        <w:rPr>
          <w:rFonts w:ascii="Century Schoolbook" w:hAnsi="Century Schoolbook"/>
          <w:b/>
          <w:bCs w:val="0"/>
        </w:rPr>
        <w:lastRenderedPageBreak/>
        <w:softHyphen/>
      </w:r>
      <w:r w:rsidRPr="001163A0">
        <w:rPr>
          <w:rFonts w:ascii="Century Schoolbook" w:hAnsi="Century Schoolbook"/>
          <w:b/>
          <w:bCs w:val="0"/>
          <w:u w:val="single"/>
        </w:rPr>
        <w:t>Summons for records from a church (</w:t>
      </w:r>
      <w:r w:rsidR="00141B98" w:rsidRPr="001163A0">
        <w:fldChar w:fldCharType="begin"/>
      </w:r>
      <w:r w:rsidR="000F64B8" w:rsidRPr="001163A0">
        <w:instrText xml:space="preserve"> ADDIN BA \xc &lt;@st&gt; \xl 13 \s KAJWZZ000457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7611</w:instrText>
      </w:r>
      <w:r w:rsidR="000F64B8" w:rsidRPr="001163A0">
        <w:instrText xml:space="preserve">" </w:instrText>
      </w:r>
      <w:r w:rsidR="00141B98" w:rsidRPr="001163A0">
        <w:fldChar w:fldCharType="end"/>
      </w:r>
      <w:bookmarkStart w:id="849" w:name="_BA_Cite_1481"/>
      <w:r w:rsidRPr="001163A0">
        <w:rPr>
          <w:rFonts w:ascii="Century Schoolbook" w:hAnsi="Century Schoolbook"/>
          <w:b/>
          <w:bCs w:val="0"/>
          <w:u w:val="single"/>
        </w:rPr>
        <w:t>I.R.C. § 7611</w:t>
      </w:r>
      <w:bookmarkEnd w:id="849"/>
      <w:r w:rsidRPr="001163A0">
        <w:rPr>
          <w:rFonts w:ascii="Century Schoolbook" w:hAnsi="Century Schoolbook"/>
          <w:b/>
          <w:bCs w:val="0"/>
          <w:u w:val="single"/>
        </w:rPr>
        <w:t>)</w:t>
      </w:r>
      <w:bookmarkEnd w:id="846"/>
      <w:bookmarkEnd w:id="847"/>
      <w:bookmarkEnd w:id="848"/>
    </w:p>
    <w:p w:rsidR="00DA0DFB" w:rsidRPr="001163A0" w:rsidRDefault="00DA0DFB" w:rsidP="00D169D6">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keepNext/>
        <w:keepLines/>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Special rules apply when issuing and seeking enforcement of a summons issued as part of an examination of a church.  The Tax Division handles all proceedings involving the enforcement of such summonses.  As a matter of practice, the Deputy Assistant Attorney General (Civil Trial Matters) should be notified whenever the Tax Division receives a suit to enforce a summons in connection with an examination of a church.</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KAJWZZ000457 </w:instrText>
      </w:r>
      <w:r w:rsidRPr="001163A0">
        <w:fldChar w:fldCharType="end"/>
      </w:r>
      <w:r w:rsidR="00DA0DFB" w:rsidRPr="001163A0">
        <w:rPr>
          <w:rFonts w:ascii="Century Schoolbook" w:hAnsi="Century Schoolbook"/>
          <w:sz w:val="26"/>
          <w:szCs w:val="26"/>
        </w:rPr>
        <w:t xml:space="preserve">Section 7611 imposes procedural and substantive requirements on the IRS’s ability to examine the tax-exempt status of a church and whether any of its activities may be subject to tax.  The term “church” includes any organization claiming to be a church and any convention or association of churches.  </w:t>
      </w:r>
      <w:r w:rsidRPr="001163A0">
        <w:fldChar w:fldCharType="begin"/>
      </w:r>
      <w:r w:rsidR="000F64B8" w:rsidRPr="001163A0">
        <w:instrText xml:space="preserve"> ADDIN BA \xc &lt;@st&gt; \xl 19 \s KAJWZZ000458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7611(h)(1)</w:instrText>
      </w:r>
      <w:r w:rsidR="000F64B8" w:rsidRPr="001163A0">
        <w:instrText xml:space="preserve">" </w:instrText>
      </w:r>
      <w:r w:rsidRPr="001163A0">
        <w:fldChar w:fldCharType="end"/>
      </w:r>
      <w:bookmarkStart w:id="850" w:name="_BA_Cite_1482"/>
      <w:r w:rsidR="00DA0DFB" w:rsidRPr="001163A0">
        <w:rPr>
          <w:rFonts w:ascii="Century Schoolbook" w:hAnsi="Century Schoolbook"/>
          <w:sz w:val="26"/>
          <w:szCs w:val="26"/>
        </w:rPr>
        <w:t>I.R.C. § 7611(h)(1)</w:t>
      </w:r>
      <w:bookmarkEnd w:id="850"/>
      <w:r w:rsidR="00DA0DFB" w:rsidRPr="001163A0">
        <w:rPr>
          <w:rFonts w:ascii="Century Schoolbook" w:hAnsi="Century Schoolbook"/>
          <w:sz w:val="26"/>
          <w:szCs w:val="26"/>
        </w:rPr>
        <w:t xml:space="preserve">; Treas. Reg. </w:t>
      </w:r>
      <w:r w:rsidRPr="001163A0">
        <w:fldChar w:fldCharType="begin"/>
      </w:r>
      <w:r w:rsidR="000F64B8" w:rsidRPr="001163A0">
        <w:instrText xml:space="preserve"> ADDIN BA \xc &lt;@osdv&gt; \xl 12 \s KAJWZZ000644 \l "</w:instrText>
      </w:r>
      <w:r w:rsidR="000F64B8" w:rsidRPr="001163A0">
        <w:rPr>
          <w:rFonts w:ascii="Century Schoolbook" w:hAnsi="Century Schoolbook"/>
          <w:sz w:val="26"/>
          <w:szCs w:val="26"/>
        </w:rPr>
        <w:instrText>§ 301.7611-1</w:instrText>
      </w:r>
      <w:r w:rsidR="000F64B8" w:rsidRPr="001163A0">
        <w:instrText xml:space="preserve">" </w:instrText>
      </w:r>
      <w:r w:rsidRPr="001163A0">
        <w:fldChar w:fldCharType="end"/>
      </w:r>
      <w:r w:rsidR="00DA0DFB" w:rsidRPr="001163A0">
        <w:rPr>
          <w:rFonts w:ascii="Century Schoolbook" w:hAnsi="Century Schoolbook"/>
          <w:sz w:val="26"/>
          <w:szCs w:val="26"/>
        </w:rPr>
        <w:t>§ 301.7611-1, Q&amp;A (3).</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statute requires that, before the IRS may even inquire, a “high</w:t>
      </w:r>
      <w:r w:rsidRPr="001163A0">
        <w:rPr>
          <w:rFonts w:ascii="Century Schoolbook" w:hAnsi="Century Schoolbook"/>
          <w:sz w:val="26"/>
          <w:szCs w:val="26"/>
        </w:rPr>
        <w:noBreakHyphen/>
        <w:t>level Treasury official” must reasonably believe, based on facts and circumstances recorded in writing, that the church may not be exempt, or is carrying on an unrelated trade or business that is subject to tax, or may have engaged in activities that are subject to tax.  Once the high</w:t>
      </w:r>
      <w:r w:rsidRPr="001163A0">
        <w:rPr>
          <w:rFonts w:ascii="Century Schoolbook" w:hAnsi="Century Schoolbook"/>
          <w:sz w:val="26"/>
          <w:szCs w:val="26"/>
        </w:rPr>
        <w:noBreakHyphen/>
        <w:t xml:space="preserve">level official forms the required belief, a church is entitled to written notice of and the basis for the belief.  The identity of the high-level official is the subject of a new proposed regulation, published in August, 2009.  See </w:t>
      </w:r>
      <w:hyperlink r:id="rId20" w:history="1">
        <w:r w:rsidR="00141B98" w:rsidRPr="001163A0">
          <w:fldChar w:fldCharType="begin"/>
        </w:r>
        <w:r w:rsidR="000F64B8" w:rsidRPr="001163A0">
          <w:instrText xml:space="preserve"> ADDIN BA \xc &lt;@nper&gt; \xl 47 \s KAJWZZ000645 \l "http://edocket.access.gpo.gov/2009/E9</w:instrText>
        </w:r>
        <w:r w:rsidR="000F64B8" w:rsidRPr="001163A0">
          <w:noBreakHyphen/>
          <w:instrText xml:space="preserve">18659.htm" </w:instrText>
        </w:r>
        <w:r w:rsidR="00141B98" w:rsidRPr="001163A0">
          <w:fldChar w:fldCharType="end"/>
        </w:r>
        <w:bookmarkStart w:id="851" w:name="_BA_Cite_1483"/>
        <w:r w:rsidRPr="001163A0">
          <w:rPr>
            <w:rStyle w:val="Hyperlink"/>
            <w:rFonts w:ascii="Century Schoolbook" w:hAnsi="Century Schoolbook"/>
            <w:sz w:val="26"/>
            <w:szCs w:val="26"/>
          </w:rPr>
          <w:t>http://edocket.access.gpo.gov/2009/E9</w:t>
        </w:r>
        <w:r w:rsidRPr="001163A0">
          <w:rPr>
            <w:rStyle w:val="Hyperlink"/>
            <w:rFonts w:ascii="Century Schoolbook" w:hAnsi="Century Schoolbook"/>
            <w:sz w:val="26"/>
            <w:szCs w:val="26"/>
          </w:rPr>
          <w:noBreakHyphen/>
          <w:t>18659.htm</w:t>
        </w:r>
        <w:bookmarkEnd w:id="851"/>
      </w:hyperlink>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existing regulation states that the appropriate high-level Treasury official is a “Regional Commissioner (or higher Treasury official).”  Treas. Reg. </w:t>
      </w:r>
      <w:r w:rsidR="00141B98" w:rsidRPr="001163A0">
        <w:fldChar w:fldCharType="begin"/>
      </w:r>
      <w:r w:rsidR="000F64B8" w:rsidRPr="001163A0">
        <w:instrText xml:space="preserve"> ADDIN BA \xc &lt;@osdv&gt; \xl 13 \s KAJWZZ000646 \l "</w:instrText>
      </w:r>
      <w:r w:rsidR="000F64B8" w:rsidRPr="001163A0">
        <w:rPr>
          <w:rFonts w:ascii="Century Schoolbook" w:hAnsi="Century Schoolbook"/>
          <w:sz w:val="26"/>
          <w:szCs w:val="26"/>
        </w:rPr>
        <w:instrText>§ 301.7611-IT</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301.7611-IT, Q&amp;A (1).  Because the position of Regional Commissioner no longer exists (pursuant to the </w:t>
      </w:r>
      <w:r w:rsidR="00141B98" w:rsidRPr="001163A0">
        <w:fldChar w:fldCharType="begin"/>
      </w:r>
      <w:r w:rsidR="000F64B8" w:rsidRPr="001163A0">
        <w:instrText xml:space="preserve"> ADDIN BA \xc &lt;@$st&gt; \xl 115 \s KAJWZZ000076 \xpl 1 </w:instrText>
      </w:r>
      <w:r w:rsidR="00141B98" w:rsidRPr="001163A0">
        <w:fldChar w:fldCharType="end"/>
      </w:r>
      <w:bookmarkStart w:id="852" w:name="_BA_Cite_1484"/>
      <w:r w:rsidRPr="001163A0">
        <w:rPr>
          <w:rFonts w:ascii="Century Schoolbook" w:hAnsi="Century Schoolbook"/>
          <w:sz w:val="26"/>
          <w:szCs w:val="26"/>
        </w:rPr>
        <w:t>Internal Revenue Service Restructuring and Reform Act of 1998, Pub. L. No. 105-206, § 1001(a), 112 Stat. 685 (1998)</w:t>
      </w:r>
      <w:bookmarkEnd w:id="852"/>
      <w:r w:rsidRPr="001163A0">
        <w:rPr>
          <w:rFonts w:ascii="Century Schoolbook" w:hAnsi="Century Schoolbook"/>
          <w:sz w:val="26"/>
          <w:szCs w:val="26"/>
        </w:rPr>
        <w:t xml:space="preserve">), the IRS has delegated to other IRS officials the authority to institute a church tax inquiry.  See </w:t>
      </w:r>
      <w:r w:rsidR="00141B98" w:rsidRPr="001163A0">
        <w:fldChar w:fldCharType="begin"/>
      </w:r>
      <w:r w:rsidR="000F64B8" w:rsidRPr="001163A0">
        <w:instrText xml:space="preserve"> ADDIN BA \xc &lt;@reg&gt; \xl 20 \s KAJWZZ000459 \l "</w:instrText>
      </w:r>
      <w:r w:rsidR="000F64B8" w:rsidRPr="001163A0">
        <w:rPr>
          <w:rFonts w:ascii="Century Schoolbook" w:hAnsi="Century Schoolbook"/>
          <w:sz w:val="26"/>
          <w:szCs w:val="26"/>
        </w:rPr>
        <w:instrText>Delegation Order 193</w:instrText>
      </w:r>
      <w:r w:rsidR="000F64B8" w:rsidRPr="001163A0">
        <w:instrText xml:space="preserve">" </w:instrText>
      </w:r>
      <w:r w:rsidR="00141B98" w:rsidRPr="001163A0">
        <w:fldChar w:fldCharType="end"/>
      </w:r>
      <w:bookmarkStart w:id="853" w:name="_BA_Cite_1485"/>
      <w:r w:rsidRPr="001163A0">
        <w:rPr>
          <w:rFonts w:ascii="Century Schoolbook" w:hAnsi="Century Schoolbook"/>
          <w:sz w:val="26"/>
          <w:szCs w:val="26"/>
        </w:rPr>
        <w:t>Delegation Order 193</w:t>
      </w:r>
      <w:bookmarkEnd w:id="853"/>
      <w:r w:rsidRPr="001163A0">
        <w:rPr>
          <w:rFonts w:ascii="Century Schoolbook" w:hAnsi="Century Schoolbook"/>
          <w:sz w:val="26"/>
          <w:szCs w:val="26"/>
        </w:rPr>
        <w:t xml:space="preserve"> (rev. 6) (rev. Nov. 8, 2000).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This delegation order was successfully challenged in </w:t>
      </w:r>
      <w:r w:rsidR="00141B98" w:rsidRPr="001163A0">
        <w:fldChar w:fldCharType="begin"/>
      </w:r>
      <w:r w:rsidR="000F64B8" w:rsidRPr="001163A0">
        <w:instrText xml:space="preserve"> ADDIN BA \xc &lt;@regcs&gt; \xl 103 \s KAJWZZ000460 \xhfl Rep \l "</w:instrText>
      </w:r>
      <w:r w:rsidR="000F64B8" w:rsidRPr="001163A0">
        <w:rPr>
          <w:rFonts w:ascii="Century Schoolbook" w:hAnsi="Century Schoolbook"/>
          <w:i/>
          <w:iCs/>
          <w:sz w:val="26"/>
          <w:szCs w:val="26"/>
        </w:rPr>
        <w:instrText>United States v. Living Word Christian Ctr.</w:instrText>
      </w:r>
      <w:r w:rsidR="000F64B8" w:rsidRPr="001163A0">
        <w:rPr>
          <w:rFonts w:ascii="Century Schoolbook" w:hAnsi="Century Schoolbook"/>
          <w:sz w:val="26"/>
          <w:szCs w:val="26"/>
        </w:rPr>
        <w:instrText>,&lt;SoftRt&gt; 2009 WL 250049 (D. Minn.), 103 A.F.T.R.2d 2009-714</w:instrText>
      </w:r>
      <w:r w:rsidR="000F64B8" w:rsidRPr="001163A0">
        <w:instrText xml:space="preserve">" </w:instrText>
      </w:r>
      <w:r w:rsidR="00141B98" w:rsidRPr="001163A0">
        <w:fldChar w:fldCharType="end"/>
      </w:r>
      <w:bookmarkStart w:id="854" w:name="_BA_Cite_1486"/>
      <w:r w:rsidRPr="001163A0">
        <w:rPr>
          <w:rFonts w:ascii="Century Schoolbook" w:hAnsi="Century Schoolbook"/>
          <w:i/>
          <w:iCs/>
          <w:sz w:val="26"/>
          <w:szCs w:val="26"/>
        </w:rPr>
        <w:t>United States v. Living Word Christian Ctr.</w:t>
      </w:r>
      <w:r w:rsidRPr="001163A0">
        <w:rPr>
          <w:rFonts w:ascii="Century Schoolbook" w:hAnsi="Century Schoolbook"/>
          <w:sz w:val="26"/>
          <w:szCs w:val="26"/>
        </w:rPr>
        <w:t>, 2009 WL 250049 (D. Minn.), 103 A.F.T.R.2d 2009-714, 2009-1</w:t>
      </w:r>
      <w:bookmarkEnd w:id="854"/>
      <w:r w:rsidRPr="001163A0">
        <w:rPr>
          <w:rFonts w:ascii="Century Schoolbook" w:hAnsi="Century Schoolbook"/>
          <w:sz w:val="26"/>
          <w:szCs w:val="26"/>
        </w:rPr>
        <w:t xml:space="preserve"> USTC P 50,199, where the court held that the Director of Exempt Organizations, Examination, was not a sufficiently high-level official.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In order to begin a church tax examination, in addition to the notice of inquiry, a notice of examination must be sent to the church, with a copy to Division Counsel/Associate Chief Counsel, Tax Exempt and Government </w:t>
      </w:r>
      <w:r w:rsidRPr="001163A0">
        <w:rPr>
          <w:rFonts w:ascii="Century Schoolbook" w:hAnsi="Century Schoolbook"/>
          <w:sz w:val="26"/>
          <w:szCs w:val="26"/>
        </w:rPr>
        <w:lastRenderedPageBreak/>
        <w:t xml:space="preserve">Entities, describing the records and activities which the IRS seeks to examine.  The notice must describe the IRS’s concerns and include copies of all relevant documents that would be disclosable if a </w:t>
      </w:r>
      <w:r w:rsidR="00141B98" w:rsidRPr="001163A0">
        <w:fldChar w:fldCharType="begin"/>
      </w:r>
      <w:r w:rsidR="000F64B8" w:rsidRPr="001163A0">
        <w:instrText xml:space="preserve"> ADDIN BA \xc &lt;@st&gt; \xl 4 \s KAJWZZ000461 \l "</w:instrText>
      </w:r>
      <w:r w:rsidR="000F64B8" w:rsidRPr="001163A0">
        <w:rPr>
          <w:rFonts w:ascii="Century Schoolbook" w:hAnsi="Century Schoolbook"/>
          <w:sz w:val="26"/>
          <w:szCs w:val="26"/>
        </w:rPr>
        <w:instrText>FOIA</w:instrText>
      </w:r>
      <w:r w:rsidR="000F64B8" w:rsidRPr="001163A0">
        <w:instrText xml:space="preserve">" </w:instrText>
      </w:r>
      <w:r w:rsidR="00141B98" w:rsidRPr="001163A0">
        <w:fldChar w:fldCharType="end"/>
      </w:r>
      <w:bookmarkStart w:id="855" w:name="_BA_Cite_1487"/>
      <w:r w:rsidRPr="001163A0">
        <w:rPr>
          <w:rFonts w:ascii="Century Schoolbook" w:hAnsi="Century Schoolbook"/>
          <w:sz w:val="26"/>
          <w:szCs w:val="26"/>
        </w:rPr>
        <w:t>FOIA</w:t>
      </w:r>
      <w:bookmarkEnd w:id="855"/>
      <w:r w:rsidRPr="001163A0">
        <w:rPr>
          <w:rFonts w:ascii="Century Schoolbook" w:hAnsi="Century Schoolbook"/>
          <w:sz w:val="26"/>
          <w:szCs w:val="26"/>
        </w:rPr>
        <w:t xml:space="preserve"> request had been made.  In addition, the notice must provide an opportunity for a conference with the IRS.  Any examination must be completed within two years from the date of the notice of examination.  This period will be suspended under certain circumstances, including any period during which a summons enforcement proceeding is pending.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Church records may be examined only “to the extent necessary” to determine liability for, and the amount of, any tax.  Religious activities may be examined only “to the extent necessary” to determine whether an organization claiming to be a church is a church for any period.  Accordingly, in addition to the </w:t>
      </w:r>
      <w:r w:rsidR="00141B98" w:rsidRPr="001163A0">
        <w:fldChar w:fldCharType="begin"/>
      </w:r>
      <w:r w:rsidR="000F64B8" w:rsidRPr="001163A0">
        <w:instrText xml:space="preserve"> ADDIN BA \xc &lt;@$cs&gt; \xl 6 \s KAJWZZ000023 </w:instrText>
      </w:r>
      <w:r w:rsidR="00141B98" w:rsidRPr="001163A0">
        <w:fldChar w:fldCharType="end"/>
      </w:r>
      <w:bookmarkStart w:id="856" w:name="_BA_Cite_1488"/>
      <w:r w:rsidRPr="001163A0">
        <w:rPr>
          <w:rFonts w:ascii="Century Schoolbook" w:hAnsi="Century Schoolbook"/>
          <w:i/>
          <w:iCs/>
          <w:sz w:val="26"/>
          <w:szCs w:val="26"/>
        </w:rPr>
        <w:t>Powell</w:t>
      </w:r>
      <w:bookmarkEnd w:id="856"/>
      <w:r w:rsidRPr="001163A0">
        <w:rPr>
          <w:rFonts w:ascii="Century Schoolbook" w:hAnsi="Century Schoolbook"/>
          <w:sz w:val="26"/>
          <w:szCs w:val="26"/>
        </w:rPr>
        <w:t xml:space="preserve"> requirements, the Government’s papers must demonstrate “necessity,” which requires a particularized showing of need for each category of records summoned.  </w:t>
      </w:r>
      <w:r w:rsidR="00141B98" w:rsidRPr="001163A0">
        <w:fldChar w:fldCharType="begin"/>
      </w:r>
      <w:r w:rsidR="000F64B8" w:rsidRPr="001163A0">
        <w:instrText xml:space="preserve"> ADDIN BA \xc &lt;@cs&gt; \xl 99 \s KAJWZZ000462 \xhfl Rep \l "</w:instrText>
      </w:r>
      <w:r w:rsidR="000F64B8" w:rsidRPr="001163A0">
        <w:rPr>
          <w:rFonts w:ascii="Century Schoolbook" w:hAnsi="Century Schoolbook"/>
          <w:i/>
          <w:iCs/>
          <w:sz w:val="26"/>
          <w:szCs w:val="26"/>
        </w:rPr>
        <w:instrText>United States v. C.E. Hobbs Found. for Religious Training &amp; Educ., Inc.</w:instrText>
      </w:r>
      <w:r w:rsidR="000F64B8" w:rsidRPr="001163A0">
        <w:rPr>
          <w:rFonts w:ascii="Century Schoolbook" w:hAnsi="Century Schoolbook"/>
          <w:sz w:val="26"/>
          <w:szCs w:val="26"/>
        </w:rPr>
        <w:instrText>,&lt;SoftRt&gt; 7 F.3d 169 (9th Cir. 1993)</w:instrText>
      </w:r>
      <w:r w:rsidR="000F64B8" w:rsidRPr="001163A0">
        <w:instrText xml:space="preserve">" </w:instrText>
      </w:r>
      <w:r w:rsidR="00141B98" w:rsidRPr="001163A0">
        <w:fldChar w:fldCharType="end"/>
      </w:r>
      <w:bookmarkStart w:id="857" w:name="_BA_Cite_1489"/>
      <w:r w:rsidRPr="001163A0">
        <w:rPr>
          <w:rFonts w:ascii="Century Schoolbook" w:hAnsi="Century Schoolbook"/>
          <w:i/>
          <w:iCs/>
          <w:sz w:val="26"/>
          <w:szCs w:val="26"/>
        </w:rPr>
        <w:t>United States v. C.E. Hobbs Found. for Religious Training &amp; Educ., Inc.</w:t>
      </w:r>
      <w:r w:rsidRPr="001163A0">
        <w:rPr>
          <w:rFonts w:ascii="Century Schoolbook" w:hAnsi="Century Schoolbook"/>
          <w:sz w:val="26"/>
          <w:szCs w:val="26"/>
        </w:rPr>
        <w:t>, 7 F.3d 169 (9th Cir. 1993)</w:t>
      </w:r>
      <w:bookmarkEnd w:id="857"/>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81 \s KAJWZZ000463 \xhfl Rep \l "</w:instrText>
      </w:r>
      <w:r w:rsidR="000F64B8" w:rsidRPr="001163A0">
        <w:rPr>
          <w:rFonts w:ascii="Century Schoolbook" w:hAnsi="Century Schoolbook"/>
          <w:i/>
          <w:iCs/>
          <w:sz w:val="26"/>
          <w:szCs w:val="26"/>
        </w:rPr>
        <w:instrText>United States v. Church of Scientology Western U.S.</w:instrText>
      </w:r>
      <w:r w:rsidR="000F64B8" w:rsidRPr="001163A0">
        <w:rPr>
          <w:rFonts w:ascii="Century Schoolbook" w:hAnsi="Century Schoolbook"/>
          <w:sz w:val="26"/>
          <w:szCs w:val="26"/>
        </w:rPr>
        <w:instrText>,&lt;SoftRt&gt; 973 F.2d 715 (9th Cir. 1992)</w:instrText>
      </w:r>
      <w:r w:rsidR="000F64B8" w:rsidRPr="001163A0">
        <w:instrText xml:space="preserve">" </w:instrText>
      </w:r>
      <w:r w:rsidR="00141B98" w:rsidRPr="001163A0">
        <w:fldChar w:fldCharType="end"/>
      </w:r>
      <w:bookmarkStart w:id="858" w:name="_BA_Cite_1490"/>
      <w:r w:rsidRPr="001163A0">
        <w:rPr>
          <w:rFonts w:ascii="Century Schoolbook" w:hAnsi="Century Schoolbook"/>
          <w:i/>
          <w:iCs/>
          <w:sz w:val="26"/>
          <w:szCs w:val="26"/>
        </w:rPr>
        <w:t>United States v. Church of Scientology Western U.S.</w:t>
      </w:r>
      <w:r w:rsidRPr="001163A0">
        <w:rPr>
          <w:rFonts w:ascii="Century Schoolbook" w:hAnsi="Century Schoolbook"/>
          <w:sz w:val="26"/>
          <w:szCs w:val="26"/>
        </w:rPr>
        <w:t>, 973 F.2d 715 (9th Cir. 1992)</w:t>
      </w:r>
      <w:bookmarkEnd w:id="858"/>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85 \s KAJWZZ000464 \xhfl Rep \l "</w:instrText>
      </w:r>
      <w:r w:rsidR="000F64B8" w:rsidRPr="001163A0">
        <w:rPr>
          <w:rFonts w:ascii="Century Schoolbook" w:hAnsi="Century Schoolbook"/>
          <w:i/>
          <w:iCs/>
          <w:sz w:val="26"/>
          <w:szCs w:val="26"/>
        </w:rPr>
        <w:instrText>United States v. Church of Scientology of Boston, Inc</w:instrText>
      </w:r>
      <w:r w:rsidR="000F64B8" w:rsidRPr="001163A0">
        <w:rPr>
          <w:rFonts w:ascii="Century Schoolbook" w:hAnsi="Century Schoolbook"/>
          <w:sz w:val="26"/>
          <w:szCs w:val="26"/>
        </w:rPr>
        <w:instrText>.,&lt;SoftRt&gt; 933 F.2d 1074 (1st Cir. 1991)</w:instrText>
      </w:r>
      <w:r w:rsidR="000F64B8" w:rsidRPr="001163A0">
        <w:instrText xml:space="preserve">" </w:instrText>
      </w:r>
      <w:r w:rsidR="00141B98" w:rsidRPr="001163A0">
        <w:fldChar w:fldCharType="end"/>
      </w:r>
      <w:bookmarkStart w:id="859" w:name="_BA_Cite_1491"/>
      <w:r w:rsidRPr="001163A0">
        <w:rPr>
          <w:rFonts w:ascii="Century Schoolbook" w:hAnsi="Century Schoolbook"/>
          <w:i/>
          <w:iCs/>
          <w:sz w:val="26"/>
          <w:szCs w:val="26"/>
        </w:rPr>
        <w:t>United States v. Church of Scientology of Boston, Inc</w:t>
      </w:r>
      <w:r w:rsidRPr="001163A0">
        <w:rPr>
          <w:rFonts w:ascii="Century Schoolbook" w:hAnsi="Century Schoolbook"/>
          <w:sz w:val="26"/>
          <w:szCs w:val="26"/>
        </w:rPr>
        <w:t>., 933 F.2d 1074 (1st Cir. 1991)</w:t>
      </w:r>
      <w:bookmarkEnd w:id="85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860" w:name="_Toc299960352"/>
      <w:bookmarkStart w:id="861" w:name="_Toc299960429"/>
      <w:bookmarkStart w:id="862" w:name="_Toc301172288"/>
      <w:r w:rsidRPr="001163A0">
        <w:rPr>
          <w:rFonts w:ascii="Century Schoolbook" w:hAnsi="Century Schoolbook"/>
          <w:b/>
          <w:bCs w:val="0"/>
        </w:rPr>
        <w:softHyphen/>
      </w:r>
      <w:r w:rsidRPr="001163A0">
        <w:rPr>
          <w:rFonts w:ascii="Century Schoolbook" w:hAnsi="Century Schoolbook"/>
          <w:b/>
          <w:bCs w:val="0"/>
          <w:u w:val="single"/>
        </w:rPr>
        <w:t>Summons for computer software (</w:t>
      </w:r>
      <w:r w:rsidR="00141B98" w:rsidRPr="001163A0">
        <w:fldChar w:fldCharType="begin"/>
      </w:r>
      <w:r w:rsidR="000F64B8" w:rsidRPr="001163A0">
        <w:instrText xml:space="preserve"> ADDIN BA \xc &lt;@st&gt; \xl 13 \s KAJWZZ000465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7612</w:instrText>
      </w:r>
      <w:r w:rsidR="000F64B8" w:rsidRPr="001163A0">
        <w:instrText xml:space="preserve">" </w:instrText>
      </w:r>
      <w:r w:rsidR="00141B98" w:rsidRPr="001163A0">
        <w:fldChar w:fldCharType="end"/>
      </w:r>
      <w:bookmarkStart w:id="863" w:name="_BA_Cite_1492"/>
      <w:r w:rsidRPr="001163A0">
        <w:rPr>
          <w:rFonts w:ascii="Century Schoolbook" w:hAnsi="Century Schoolbook"/>
          <w:b/>
          <w:bCs w:val="0"/>
          <w:u w:val="single"/>
        </w:rPr>
        <w:t>I.R.C. § 7612</w:t>
      </w:r>
      <w:bookmarkEnd w:id="863"/>
      <w:r w:rsidRPr="001163A0">
        <w:rPr>
          <w:rFonts w:ascii="Century Schoolbook" w:hAnsi="Century Schoolbook"/>
          <w:b/>
          <w:bCs w:val="0"/>
          <w:u w:val="single"/>
        </w:rPr>
        <w:t>)</w:t>
      </w:r>
      <w:bookmarkEnd w:id="860"/>
      <w:bookmarkEnd w:id="861"/>
      <w:bookmarkEnd w:id="862"/>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Computer software, particularly the underlying source code, may be valuable intellectual property that often contains copyrighted material or trade secrets.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KAJWZZ000012 \xhfl Rep </w:instrText>
      </w:r>
      <w:r w:rsidR="00141B98" w:rsidRPr="001163A0">
        <w:fldChar w:fldCharType="end"/>
      </w:r>
      <w:bookmarkStart w:id="864" w:name="_BA_Cite_1493"/>
      <w:r w:rsidRPr="001163A0">
        <w:rPr>
          <w:rFonts w:ascii="Century Schoolbook" w:hAnsi="Century Schoolbook"/>
          <w:i/>
          <w:iCs/>
          <w:sz w:val="26"/>
          <w:szCs w:val="26"/>
        </w:rPr>
        <w:t>United States v. Norwest Corp.</w:t>
      </w:r>
      <w:r w:rsidRPr="001163A0">
        <w:rPr>
          <w:rFonts w:ascii="Century Schoolbook" w:hAnsi="Century Schoolbook"/>
          <w:sz w:val="26"/>
          <w:szCs w:val="26"/>
        </w:rPr>
        <w:t xml:space="preserve"> 116 F.3d 1227 (8th Cir. 1997)</w:t>
      </w:r>
      <w:bookmarkEnd w:id="86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76 \s KAJWZZ000466 \xhfl Rep \l "</w:instrText>
      </w:r>
      <w:r w:rsidR="000F64B8" w:rsidRPr="001163A0">
        <w:rPr>
          <w:rFonts w:ascii="Century Schoolbook" w:hAnsi="Century Schoolbook"/>
          <w:i/>
          <w:iCs/>
          <w:sz w:val="26"/>
          <w:szCs w:val="26"/>
        </w:rPr>
        <w:instrText>United States v. Caltex Petroleum Corp.</w:instrText>
      </w:r>
      <w:r w:rsidR="000F64B8" w:rsidRPr="001163A0">
        <w:rPr>
          <w:rFonts w:ascii="Century Schoolbook" w:hAnsi="Century Schoolbook"/>
          <w:sz w:val="26"/>
          <w:szCs w:val="26"/>
        </w:rPr>
        <w:instrText>,&lt;SoftRt&gt; 12 F. Supp. 2d 545 (N.D. Tex. 1998)</w:instrText>
      </w:r>
      <w:r w:rsidR="000F64B8" w:rsidRPr="001163A0">
        <w:instrText xml:space="preserve">" </w:instrText>
      </w:r>
      <w:r w:rsidR="00141B98" w:rsidRPr="001163A0">
        <w:fldChar w:fldCharType="end"/>
      </w:r>
      <w:bookmarkStart w:id="865" w:name="_BA_Cite_1494"/>
      <w:r w:rsidRPr="001163A0">
        <w:rPr>
          <w:rFonts w:ascii="Century Schoolbook" w:hAnsi="Century Schoolbook"/>
          <w:i/>
          <w:iCs/>
          <w:sz w:val="26"/>
          <w:szCs w:val="26"/>
        </w:rPr>
        <w:t>United States v. Caltex Petroleum Corp.</w:t>
      </w:r>
      <w:r w:rsidRPr="001163A0">
        <w:rPr>
          <w:rFonts w:ascii="Century Schoolbook" w:hAnsi="Century Schoolbook"/>
          <w:sz w:val="26"/>
          <w:szCs w:val="26"/>
        </w:rPr>
        <w:t>, 12 F. Supp. 2d 545 (N.D. Tex. 1998)</w:t>
      </w:r>
      <w:bookmarkEnd w:id="865"/>
      <w:r w:rsidRPr="001163A0">
        <w:rPr>
          <w:rFonts w:ascii="Century Schoolbook" w:hAnsi="Century Schoolbook"/>
          <w:sz w:val="26"/>
          <w:szCs w:val="26"/>
        </w:rPr>
        <w:t xml:space="preserve">.  Congress has specified the circumstances under which the IRS may summon and use software and source code.  </w:t>
      </w:r>
      <w:r w:rsidR="00141B98" w:rsidRPr="001163A0">
        <w:fldChar w:fldCharType="begin"/>
      </w:r>
      <w:r w:rsidR="000F64B8" w:rsidRPr="001163A0">
        <w:instrText xml:space="preserve"> ADDIN BA \xc &lt;@$st&gt; \xl 13 \s KAJWZZ000465 </w:instrText>
      </w:r>
      <w:r w:rsidR="00141B98" w:rsidRPr="001163A0">
        <w:fldChar w:fldCharType="end"/>
      </w:r>
      <w:r w:rsidRPr="001163A0">
        <w:rPr>
          <w:rFonts w:ascii="Century Schoolbook" w:hAnsi="Century Schoolbook"/>
          <w:sz w:val="26"/>
          <w:szCs w:val="26"/>
        </w:rPr>
        <w:t xml:space="preserve">I.R.C. § 7612.  </w:t>
      </w:r>
      <w:r w:rsidR="00141B98" w:rsidRPr="001163A0">
        <w:fldChar w:fldCharType="begin"/>
      </w:r>
      <w:r w:rsidR="000F64B8" w:rsidRPr="001163A0">
        <w:instrText xml:space="preserve"> ADDIN BA \xc &lt;@$st&gt; \xl 12 \s KAJWZZ000465 </w:instrText>
      </w:r>
      <w:r w:rsidR="00141B98" w:rsidRPr="001163A0">
        <w:fldChar w:fldCharType="end"/>
      </w:r>
      <w:r w:rsidRPr="001163A0">
        <w:rPr>
          <w:rFonts w:ascii="Century Schoolbook" w:hAnsi="Century Schoolbook"/>
          <w:sz w:val="26"/>
          <w:szCs w:val="26"/>
        </w:rPr>
        <w:t xml:space="preserve">Section 7612 has two important </w:t>
      </w:r>
      <w:r w:rsidR="00141B98" w:rsidRPr="001163A0">
        <w:fldChar w:fldCharType="begin"/>
      </w:r>
      <w:r w:rsidR="000F64B8" w:rsidRPr="001163A0">
        <w:instrText xml:space="preserve"> ADDIN BA \xc &lt;@osdv&gt; \xl 10 \s KAJWZZ000647 \l "</w:instrText>
      </w:r>
      <w:r w:rsidR="000F64B8" w:rsidRPr="001163A0">
        <w:rPr>
          <w:rFonts w:ascii="Century Schoolbook" w:hAnsi="Century Schoolbook"/>
          <w:sz w:val="26"/>
          <w:szCs w:val="26"/>
        </w:rPr>
        <w:instrText>parts: (1)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parts: (1) protection for the confidentiality of all executable software; and (2) special rules for summoning the source code of tax-related software.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“Computer software executable code” is “any object code, machine code, or other code readable by a computer when loaded into its memory and used directly by such computer to execute instructions.”  </w:t>
      </w:r>
      <w:r w:rsidR="00141B98" w:rsidRPr="001163A0">
        <w:fldChar w:fldCharType="begin"/>
      </w:r>
      <w:r w:rsidR="000F64B8" w:rsidRPr="001163A0">
        <w:instrText xml:space="preserve"> ADDIN BA \xc &lt;@st&gt; \xl 22 \s KAJWZZ000467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7612(d)(3)(A)</w:instrText>
      </w:r>
      <w:r w:rsidR="000F64B8" w:rsidRPr="001163A0">
        <w:instrText xml:space="preserve">" </w:instrText>
      </w:r>
      <w:r w:rsidR="00141B98" w:rsidRPr="001163A0">
        <w:fldChar w:fldCharType="end"/>
      </w:r>
      <w:bookmarkStart w:id="866" w:name="_BA_Cite_1495"/>
      <w:r w:rsidRPr="001163A0">
        <w:rPr>
          <w:rFonts w:ascii="Century Schoolbook" w:hAnsi="Century Schoolbook"/>
          <w:sz w:val="26"/>
          <w:szCs w:val="26"/>
        </w:rPr>
        <w:t>I.R.C. § 7612(d)(3)(A)</w:t>
      </w:r>
      <w:bookmarkEnd w:id="86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12 \s KAJWZZ000465 </w:instrText>
      </w:r>
      <w:r w:rsidR="00141B98" w:rsidRPr="001163A0">
        <w:fldChar w:fldCharType="end"/>
      </w:r>
      <w:r w:rsidRPr="001163A0">
        <w:rPr>
          <w:rFonts w:ascii="Century Schoolbook" w:hAnsi="Century Schoolbook"/>
          <w:sz w:val="26"/>
          <w:szCs w:val="26"/>
        </w:rPr>
        <w:t xml:space="preserve">Section 7612 protects the confidentiality of executable software by (1) giving courts jurisdiction to enter protective orders for software; and (2) imposing conditions on the use of software that comes into possession of the IRS, notwithstanding the terms of any protective order.  The conditions include limiting access to the software to specific IRS personnel identified to the taxpayer, limiting use of the software to the audit at hand, returning the software at the end of the audit, and agreeing not to disclose information </w:t>
      </w:r>
      <w:r w:rsidRPr="001163A0">
        <w:rPr>
          <w:rFonts w:ascii="Century Schoolbook" w:hAnsi="Century Schoolbook"/>
          <w:sz w:val="26"/>
          <w:szCs w:val="26"/>
        </w:rPr>
        <w:lastRenderedPageBreak/>
        <w:t xml:space="preserve">learned about the software.  Additionally, </w:t>
      </w:r>
      <w:r w:rsidR="00141B98" w:rsidRPr="001163A0">
        <w:fldChar w:fldCharType="begin"/>
      </w:r>
      <w:r w:rsidR="000F64B8" w:rsidRPr="001163A0">
        <w:instrText xml:space="preserve"> ADDIN BA \xc &lt;@osdv&gt; \xl 15 \s KAJWZZ000648 \l "</w:instrText>
      </w:r>
      <w:r w:rsidR="000F64B8" w:rsidRPr="001163A0">
        <w:rPr>
          <w:rFonts w:ascii="Century Schoolbook" w:hAnsi="Century Schoolbook"/>
          <w:sz w:val="26"/>
          <w:szCs w:val="26"/>
        </w:rPr>
        <w:instrText>§ 7612(c)(2)(H)</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7612(c)(2)(H) makes it clear that software shall be treated as return information for purposes of </w:t>
      </w:r>
      <w:r w:rsidR="00141B98" w:rsidRPr="001163A0">
        <w:fldChar w:fldCharType="begin"/>
      </w:r>
      <w:r w:rsidR="000F64B8" w:rsidRPr="001163A0">
        <w:instrText xml:space="preserve"> ADDIN BA \xc &lt;@$st&gt; \xl 13 \s KAJWZZ000444 </w:instrText>
      </w:r>
      <w:r w:rsidR="00141B98" w:rsidRPr="001163A0">
        <w:fldChar w:fldCharType="end"/>
      </w:r>
      <w:bookmarkStart w:id="867" w:name="_BA_Cite_1496"/>
      <w:r w:rsidRPr="001163A0">
        <w:rPr>
          <w:rFonts w:ascii="Century Schoolbook" w:hAnsi="Century Schoolbook"/>
          <w:sz w:val="26"/>
          <w:szCs w:val="26"/>
        </w:rPr>
        <w:t>I.R.C. § 6103</w:t>
      </w:r>
      <w:bookmarkEnd w:id="867"/>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fldChar w:fldCharType="begin"/>
      </w:r>
      <w:r w:rsidR="000F64B8" w:rsidRPr="001163A0">
        <w:instrText xml:space="preserve"> ADDIN BA \xc &lt;@$st&gt; \xl 12 \s KAJWZZ000465 </w:instrText>
      </w:r>
      <w:r w:rsidRPr="001163A0">
        <w:fldChar w:fldCharType="end"/>
      </w:r>
      <w:bookmarkStart w:id="868" w:name="_BA_Cite_1497"/>
      <w:r w:rsidR="00DA0DFB" w:rsidRPr="001163A0">
        <w:rPr>
          <w:rFonts w:ascii="Century Schoolbook" w:hAnsi="Century Schoolbook"/>
          <w:sz w:val="26"/>
          <w:szCs w:val="26"/>
        </w:rPr>
        <w:t>Section 7612</w:t>
      </w:r>
      <w:bookmarkEnd w:id="868"/>
      <w:r w:rsidR="00DA0DFB" w:rsidRPr="001163A0">
        <w:rPr>
          <w:rFonts w:ascii="Century Schoolbook" w:hAnsi="Century Schoolbook"/>
          <w:sz w:val="26"/>
          <w:szCs w:val="26"/>
        </w:rPr>
        <w:t xml:space="preserve"> also details the circumstances under which the IRS can summon computer software source code.  Source code is defined as a “code written by a programmer using a programming language which is comprehensible to appropriately trained persons and is not capable of directly being used to give instructions to a computer.”  </w:t>
      </w:r>
      <w:r w:rsidRPr="001163A0">
        <w:fldChar w:fldCharType="begin"/>
      </w:r>
      <w:r w:rsidR="000F64B8" w:rsidRPr="001163A0">
        <w:instrText xml:space="preserve"> ADDIN BA \xc &lt;@st&gt; \xl 22 \s KAJWZZ000468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7612(d)(2)(a)</w:instrText>
      </w:r>
      <w:r w:rsidR="000F64B8" w:rsidRPr="001163A0">
        <w:instrText xml:space="preserve">" </w:instrText>
      </w:r>
      <w:r w:rsidRPr="001163A0">
        <w:fldChar w:fldCharType="end"/>
      </w:r>
      <w:bookmarkStart w:id="869" w:name="_BA_Cite_1498"/>
      <w:r w:rsidR="00DA0DFB" w:rsidRPr="001163A0">
        <w:rPr>
          <w:rFonts w:ascii="Century Schoolbook" w:hAnsi="Century Schoolbook"/>
          <w:sz w:val="26"/>
          <w:szCs w:val="26"/>
        </w:rPr>
        <w:t>I.R.C. § 7612(d)(2)(a)</w:t>
      </w:r>
      <w:bookmarkEnd w:id="869"/>
      <w:r w:rsidR="00DA0DFB" w:rsidRPr="001163A0">
        <w:rPr>
          <w:rFonts w:ascii="Century Schoolbook" w:hAnsi="Century Schoolbook"/>
          <w:sz w:val="26"/>
          <w:szCs w:val="26"/>
        </w:rPr>
        <w:t xml:space="preserve">.  For purposes of </w:t>
      </w:r>
      <w:r w:rsidRPr="001163A0">
        <w:fldChar w:fldCharType="begin"/>
      </w:r>
      <w:r w:rsidR="000F64B8" w:rsidRPr="001163A0">
        <w:instrText xml:space="preserve"> ADDIN BA \xc &lt;@$st&gt; \xl 6 \s KAJWZZ000465 </w:instrText>
      </w:r>
      <w:r w:rsidRPr="001163A0">
        <w:fldChar w:fldCharType="end"/>
      </w:r>
      <w:r w:rsidR="00DA0DFB" w:rsidRPr="001163A0">
        <w:rPr>
          <w:rFonts w:ascii="Century Schoolbook" w:hAnsi="Century Schoolbook"/>
          <w:sz w:val="26"/>
          <w:szCs w:val="26"/>
        </w:rPr>
        <w:t xml:space="preserve">§ 7612, source code also includes programmer notes, design documents, memoranda, and similar documents, as well as related customer communications.  </w:t>
      </w:r>
      <w:r w:rsidRPr="001163A0">
        <w:fldChar w:fldCharType="begin"/>
      </w:r>
      <w:r w:rsidR="000F64B8" w:rsidRPr="001163A0">
        <w:instrText xml:space="preserve"> ADDIN BA \xc &lt;@st&gt; \xl 29 \s KAJWZZ000469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7612(d)(2)(B) &amp; (C)</w:instrText>
      </w:r>
      <w:r w:rsidR="000F64B8" w:rsidRPr="001163A0">
        <w:instrText xml:space="preserve">" </w:instrText>
      </w:r>
      <w:r w:rsidRPr="001163A0">
        <w:fldChar w:fldCharType="end"/>
      </w:r>
      <w:bookmarkStart w:id="870" w:name="_BA_Cite_1499"/>
      <w:r w:rsidR="00DA0DFB" w:rsidRPr="001163A0">
        <w:rPr>
          <w:rFonts w:ascii="Century Schoolbook" w:hAnsi="Century Schoolbook"/>
          <w:sz w:val="26"/>
          <w:szCs w:val="26"/>
        </w:rPr>
        <w:t>I.R.C. §§ 7612(d)(2)(B) &amp; (C)</w:t>
      </w:r>
      <w:bookmarkEnd w:id="870"/>
      <w:r w:rsidR="00DA0DFB"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Before the IRS may issue a summons for source code, it must show that it is not able to ascertain the correctness of an item on the return by using the taxpayer’s books, papers, records, or other data, or by using the executable version of the program (the version the taxpayer used).  In this narrow circumstance, Congress has decided that the IRS is required to prove need before it can get the source code.  Further, the IRS must identify, with specificity, the portion of the source code that is necessary to verify the correctness of an item on the return.  Additionally, the Secretary or his delegate  must make a determination that the need for the source code outweighs the risks of unauthorized disclosure of trade secrets.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There are exceptions to these requirements for criminal investigations, source code acquired or developed for internal use rather than for commercial distribution, any communications between the software owner and the taxpayer, and any tax-related computer source code that is required to be produced by some other </w:t>
      </w:r>
      <w:r w:rsidR="00141B98" w:rsidRPr="001163A0">
        <w:fldChar w:fldCharType="begin"/>
      </w:r>
      <w:r w:rsidR="000F64B8" w:rsidRPr="001163A0">
        <w:instrText xml:space="preserve"> ADDIN BA \xc &lt;@st&gt; \xl 19 \s KAJWZZ000470 \l "</w:instrText>
      </w:r>
      <w:r w:rsidR="000F64B8" w:rsidRPr="001163A0">
        <w:rPr>
          <w:rFonts w:ascii="Century Schoolbook" w:hAnsi="Century Schoolbook"/>
          <w:sz w:val="26"/>
          <w:szCs w:val="26"/>
        </w:rPr>
        <w:instrText>section of the Code</w:instrText>
      </w:r>
      <w:r w:rsidR="000F64B8" w:rsidRPr="001163A0">
        <w:instrText xml:space="preserve">" </w:instrText>
      </w:r>
      <w:r w:rsidR="00141B98" w:rsidRPr="001163A0">
        <w:fldChar w:fldCharType="end"/>
      </w:r>
      <w:bookmarkStart w:id="871" w:name="_BA_Cite_1500"/>
      <w:r w:rsidRPr="001163A0">
        <w:rPr>
          <w:rFonts w:ascii="Century Schoolbook" w:hAnsi="Century Schoolbook"/>
          <w:sz w:val="26"/>
          <w:szCs w:val="26"/>
        </w:rPr>
        <w:t>section of the Code</w:t>
      </w:r>
      <w:bookmarkEnd w:id="87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19 \s KAJWZZ000471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7612(b)(2)</w:instrText>
      </w:r>
      <w:r w:rsidR="000F64B8" w:rsidRPr="001163A0">
        <w:instrText xml:space="preserve">" </w:instrText>
      </w:r>
      <w:r w:rsidR="00141B98" w:rsidRPr="001163A0">
        <w:fldChar w:fldCharType="end"/>
      </w:r>
      <w:bookmarkStart w:id="872" w:name="_BA_Cite_1501"/>
      <w:r w:rsidRPr="001163A0">
        <w:rPr>
          <w:rFonts w:ascii="Century Schoolbook" w:hAnsi="Century Schoolbook"/>
          <w:sz w:val="26"/>
          <w:szCs w:val="26"/>
        </w:rPr>
        <w:t>I.R.C. § 7612(b)(2)</w:t>
      </w:r>
      <w:bookmarkEnd w:id="872"/>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873" w:name="_Toc299960353"/>
      <w:bookmarkStart w:id="874" w:name="_Toc299960430"/>
      <w:bookmarkStart w:id="875" w:name="_Toc301172289"/>
      <w:r w:rsidRPr="001163A0">
        <w:rPr>
          <w:rFonts w:ascii="Century Schoolbook" w:hAnsi="Century Schoolbook"/>
          <w:b/>
          <w:bCs w:val="0"/>
        </w:rPr>
        <w:softHyphen/>
      </w:r>
      <w:r w:rsidRPr="001163A0">
        <w:rPr>
          <w:rFonts w:ascii="Century Schoolbook" w:hAnsi="Century Schoolbook"/>
          <w:b/>
          <w:bCs w:val="0"/>
          <w:u w:val="single"/>
        </w:rPr>
        <w:t>Summons pursuant to Tax Treaty and Tax Information Exchange</w:t>
      </w:r>
      <w:bookmarkEnd w:id="873"/>
      <w:bookmarkEnd w:id="874"/>
      <w:bookmarkEnd w:id="87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exercise its summons authority to carry out any obligations of the United States under a bilateral tax treaty or tax information exchange agreement (TIEA) with the United States.  A TIEA allows both parties to obtain from each other information that “may be necessary or appropriate to carry out and enforce the[ir] tax laws.”  </w:t>
      </w:r>
      <w:r w:rsidR="00141B98" w:rsidRPr="001163A0">
        <w:fldChar w:fldCharType="begin"/>
      </w:r>
      <w:r w:rsidR="000F64B8" w:rsidRPr="001163A0">
        <w:instrText xml:space="preserve"> ADDIN BA \xc &lt;@st&gt; \xl 24 \s KAJWZZ000472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274(h)(6)(C)(i)</w:instrText>
      </w:r>
      <w:r w:rsidR="000F64B8" w:rsidRPr="001163A0">
        <w:instrText xml:space="preserve">" </w:instrText>
      </w:r>
      <w:r w:rsidR="00141B98" w:rsidRPr="001163A0">
        <w:fldChar w:fldCharType="end"/>
      </w:r>
      <w:bookmarkStart w:id="876" w:name="_BA_Cite_1502"/>
      <w:r w:rsidRPr="001163A0">
        <w:rPr>
          <w:rFonts w:ascii="Century Schoolbook" w:hAnsi="Century Schoolbook"/>
          <w:sz w:val="26"/>
          <w:szCs w:val="26"/>
        </w:rPr>
        <w:t>I.R.C. § 274(h)(6)(C)(i)</w:t>
      </w:r>
      <w:bookmarkEnd w:id="876"/>
      <w:r w:rsidRPr="001163A0">
        <w:rPr>
          <w:rFonts w:ascii="Century Schoolbook" w:hAnsi="Century Schoolbook"/>
          <w:sz w:val="26"/>
          <w:szCs w:val="26"/>
        </w:rPr>
        <w:t xml:space="preserve">.  The United States is party to more than 50 bilateral </w:t>
      </w:r>
      <w:r w:rsidR="00141B98" w:rsidRPr="001163A0">
        <w:fldChar w:fldCharType="begin"/>
      </w:r>
      <w:r w:rsidR="000F64B8" w:rsidRPr="001163A0">
        <w:instrText xml:space="preserve"> ADDIN BA \xc &lt;@nper&gt; \xl 12 \s KAJWZZ000473 \l "</w:instrText>
      </w:r>
      <w:r w:rsidR="000F64B8" w:rsidRPr="001163A0">
        <w:rPr>
          <w:rFonts w:ascii="Century Schoolbook" w:hAnsi="Century Schoolbook"/>
          <w:sz w:val="26"/>
          <w:szCs w:val="26"/>
        </w:rPr>
        <w:instrText>tax treaties</w:instrText>
      </w:r>
      <w:r w:rsidR="000F64B8" w:rsidRPr="001163A0">
        <w:instrText xml:space="preserve">" </w:instrText>
      </w:r>
      <w:r w:rsidR="00141B98" w:rsidRPr="001163A0">
        <w:fldChar w:fldCharType="end"/>
      </w:r>
      <w:bookmarkStart w:id="877" w:name="_BA_Cite_1503"/>
      <w:r w:rsidRPr="001163A0">
        <w:rPr>
          <w:rFonts w:ascii="Century Schoolbook" w:hAnsi="Century Schoolbook"/>
          <w:sz w:val="26"/>
          <w:szCs w:val="26"/>
        </w:rPr>
        <w:t>tax treaties</w:t>
      </w:r>
      <w:bookmarkEnd w:id="877"/>
      <w:r w:rsidRPr="001163A0">
        <w:rPr>
          <w:rFonts w:ascii="Century Schoolbook" w:hAnsi="Century Schoolbook"/>
          <w:sz w:val="26"/>
          <w:szCs w:val="26"/>
        </w:rPr>
        <w:t xml:space="preserve"> and 15 bilateral TIEAs which can be used by either the United States or its treaty partner to obtain documents and testimony located in the other party’s territory for criminal and civil tax investigations and proceedings.  These pacts are concluded by the </w:t>
      </w:r>
      <w:r w:rsidRPr="001163A0">
        <w:rPr>
          <w:rFonts w:ascii="Century Schoolbook" w:hAnsi="Century Schoolbook"/>
          <w:sz w:val="26"/>
          <w:szCs w:val="26"/>
        </w:rPr>
        <w:lastRenderedPageBreak/>
        <w:t>United States Department of Treasury, with the assistance of the IRS and the Tax Division of the Department of Justice, and are administered by the Director, International, Large and Mid-Size Business Division, IRS, as the Competent Authority for the United States.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When a treaty partner makes a request to the United States under one of these pacts, the Office of the Competent Authority refers the matter to either a revenue agent or special agent in the field where the evidence is located, and directs the agent to undertake the execution of the request.  The agent will attempt to obtain the requested information by asking the witness(es) or record holder(s) in question to provide such information voluntarily, but, if the information cannot be obtained voluntarily, the agent will issue summons(es) on behalf of the treaty partner to obtain the requested information.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Tax Division typically conducts such litigation arising from a summons issued on behalf of a treaty partner in much the same way as it would with respect to an IRS summons issued for a domestic tax investigation.  This summary procedure has been explicitly approved in the context of an IRS summons issued in furtherance of the Government’s obligations under a tax treaty or TIEA.  </w:t>
      </w:r>
      <w:r w:rsidR="00141B98" w:rsidRPr="001163A0">
        <w:fldChar w:fldCharType="begin"/>
      </w:r>
      <w:r w:rsidR="000F64B8" w:rsidRPr="001163A0">
        <w:instrText xml:space="preserve"> ADDIN BA \xc &lt;@$cs&gt; \xl 44 \s KAJWZZ000013 \xhfl Rep </w:instrText>
      </w:r>
      <w:r w:rsidR="00141B98" w:rsidRPr="001163A0">
        <w:fldChar w:fldCharType="end"/>
      </w:r>
      <w:bookmarkStart w:id="878" w:name="_BA_Cite_1504"/>
      <w:r w:rsidRPr="001163A0">
        <w:rPr>
          <w:rFonts w:ascii="Century Schoolbook" w:hAnsi="Century Schoolbook"/>
          <w:i/>
          <w:iCs/>
          <w:sz w:val="26"/>
          <w:szCs w:val="26"/>
        </w:rPr>
        <w:t>United States v. Stuart</w:t>
      </w:r>
      <w:r w:rsidRPr="001163A0">
        <w:rPr>
          <w:rFonts w:ascii="Century Schoolbook" w:hAnsi="Century Schoolbook"/>
          <w:sz w:val="26"/>
          <w:szCs w:val="26"/>
        </w:rPr>
        <w:t>, 489 U.S. 353 (1989)</w:t>
      </w:r>
      <w:bookmarkEnd w:id="87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KAJWZZ000041 \xhfl Rep </w:instrText>
      </w:r>
      <w:r w:rsidR="00141B98" w:rsidRPr="001163A0">
        <w:fldChar w:fldCharType="end"/>
      </w:r>
      <w:bookmarkStart w:id="879" w:name="_BA_Cite_1505"/>
      <w:r w:rsidRPr="001163A0">
        <w:rPr>
          <w:rFonts w:ascii="Century Schoolbook" w:hAnsi="Century Schoolbook"/>
          <w:i/>
          <w:iCs/>
          <w:sz w:val="26"/>
          <w:szCs w:val="26"/>
        </w:rPr>
        <w:t>Barquero v. United States</w:t>
      </w:r>
      <w:r w:rsidRPr="001163A0">
        <w:rPr>
          <w:rFonts w:ascii="Century Schoolbook" w:hAnsi="Century Schoolbook"/>
          <w:sz w:val="26"/>
          <w:szCs w:val="26"/>
        </w:rPr>
        <w:t>, 18 F.3d 1311, 1316 (5th Cir. 1994)</w:t>
      </w:r>
      <w:bookmarkEnd w:id="879"/>
      <w:r w:rsidRPr="001163A0">
        <w:rPr>
          <w:rFonts w:ascii="Century Schoolbook" w:hAnsi="Century Schoolbook"/>
          <w:sz w:val="26"/>
          <w:szCs w:val="26"/>
        </w:rPr>
        <w:t xml:space="preserve">.  To obtain enforcement of a treaty partner summons, the IRS must establish the four </w:t>
      </w:r>
      <w:r w:rsidR="00141B98" w:rsidRPr="001163A0">
        <w:fldChar w:fldCharType="begin"/>
      </w:r>
      <w:r w:rsidR="000F64B8" w:rsidRPr="001163A0">
        <w:instrText xml:space="preserve"> ADDIN BA \xc &lt;@$cs&gt; \xl 6 \s KAJWZZ000023 </w:instrText>
      </w:r>
      <w:r w:rsidR="00141B98" w:rsidRPr="001163A0">
        <w:fldChar w:fldCharType="end"/>
      </w:r>
      <w:bookmarkStart w:id="880" w:name="_BA_Cite_1506"/>
      <w:r w:rsidRPr="001163A0">
        <w:rPr>
          <w:rFonts w:ascii="Century Schoolbook" w:hAnsi="Century Schoolbook"/>
          <w:i/>
          <w:iCs/>
          <w:sz w:val="26"/>
          <w:szCs w:val="26"/>
        </w:rPr>
        <w:t>Powell</w:t>
      </w:r>
      <w:bookmarkEnd w:id="880"/>
      <w:r w:rsidRPr="001163A0">
        <w:rPr>
          <w:rFonts w:ascii="Century Schoolbook" w:hAnsi="Century Schoolbook"/>
          <w:sz w:val="26"/>
          <w:szCs w:val="26"/>
        </w:rPr>
        <w:t xml:space="preserve"> factors.  While the IRS must establish its good faith in issuing the summons, the IRS does not have to attest to – much less prove – the good faith of the requesting nation.  </w:t>
      </w:r>
      <w:r w:rsidR="00141B98" w:rsidRPr="001163A0">
        <w:fldChar w:fldCharType="begin"/>
      </w:r>
      <w:r w:rsidR="000F64B8" w:rsidRPr="001163A0">
        <w:instrText xml:space="preserve"> ADDIN BA \xc &lt;@cs&gt; \xl 59 \s KAJWZZ000474 \xhfl Rep \l "</w:instrText>
      </w:r>
      <w:r w:rsidR="000F64B8" w:rsidRPr="001163A0">
        <w:rPr>
          <w:rFonts w:ascii="Century Schoolbook" w:hAnsi="Century Schoolbook"/>
          <w:i/>
          <w:iCs/>
          <w:sz w:val="26"/>
          <w:szCs w:val="26"/>
        </w:rPr>
        <w:instrText>Mazurek v. United States</w:instrText>
      </w:r>
      <w:r w:rsidR="000F64B8" w:rsidRPr="001163A0">
        <w:rPr>
          <w:rFonts w:ascii="Century Schoolbook" w:hAnsi="Century Schoolbook"/>
          <w:sz w:val="26"/>
          <w:szCs w:val="26"/>
        </w:rPr>
        <w:instrText>,&lt;SoftRt&gt; 271 F.3d 226 (5th Cir. 2001)</w:instrText>
      </w:r>
      <w:r w:rsidR="000F64B8" w:rsidRPr="001163A0">
        <w:instrText xml:space="preserve">" </w:instrText>
      </w:r>
      <w:r w:rsidR="00141B98" w:rsidRPr="001163A0">
        <w:fldChar w:fldCharType="end"/>
      </w:r>
      <w:bookmarkStart w:id="881" w:name="_BA_Cite_1507"/>
      <w:r w:rsidRPr="001163A0">
        <w:rPr>
          <w:rFonts w:ascii="Century Schoolbook" w:hAnsi="Century Schoolbook"/>
          <w:i/>
          <w:iCs/>
          <w:sz w:val="26"/>
          <w:szCs w:val="26"/>
        </w:rPr>
        <w:t>Mazurek v. United States</w:t>
      </w:r>
      <w:r w:rsidRPr="001163A0">
        <w:rPr>
          <w:rFonts w:ascii="Century Schoolbook" w:hAnsi="Century Schoolbook"/>
          <w:sz w:val="26"/>
          <w:szCs w:val="26"/>
        </w:rPr>
        <w:t>, 271 F.3d 226, 231 (5th Cir. 2001)</w:t>
      </w:r>
      <w:bookmarkEnd w:id="881"/>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makes a prima facie showing for enforcement by submitting, in addition to the declaration of the IRS agent who issued the summons, the declaration of the U.S. Competent Authority responsible for administering the tax treaty in question.  </w:t>
      </w:r>
      <w:r w:rsidR="00141B98" w:rsidRPr="001163A0">
        <w:fldChar w:fldCharType="begin"/>
      </w:r>
      <w:r w:rsidR="000F64B8" w:rsidRPr="001163A0">
        <w:instrText xml:space="preserve"> ADDIN BA \xc &lt;@$cs&gt; \xl 23 \s KAJWZZ000013 \xhfl Rep </w:instrText>
      </w:r>
      <w:r w:rsidR="00141B98" w:rsidRPr="001163A0">
        <w:fldChar w:fldCharType="end"/>
      </w:r>
      <w:r w:rsidRPr="001163A0">
        <w:rPr>
          <w:rFonts w:ascii="Century Schoolbook" w:hAnsi="Century Schoolbook"/>
          <w:i/>
          <w:iCs/>
          <w:sz w:val="26"/>
          <w:szCs w:val="26"/>
        </w:rPr>
        <w:t>Stuart</w:t>
      </w:r>
      <w:r w:rsidRPr="001163A0">
        <w:rPr>
          <w:rFonts w:ascii="Century Schoolbook" w:hAnsi="Century Schoolbook"/>
          <w:sz w:val="26"/>
          <w:szCs w:val="26"/>
        </w:rPr>
        <w:t xml:space="preserve">, 489 U.S. at 360; </w:t>
      </w:r>
      <w:r w:rsidR="00141B98" w:rsidRPr="001163A0">
        <w:fldChar w:fldCharType="begin"/>
      </w:r>
      <w:r w:rsidR="000F64B8" w:rsidRPr="001163A0">
        <w:instrText xml:space="preserve"> ADDIN BA \xc &lt;@$cs&gt; \xl 28 \s KAJWZZ000041 \xhfl Rep </w:instrText>
      </w:r>
      <w:r w:rsidR="00141B98" w:rsidRPr="001163A0">
        <w:fldChar w:fldCharType="end"/>
      </w:r>
      <w:r w:rsidRPr="001163A0">
        <w:rPr>
          <w:rFonts w:ascii="Century Schoolbook" w:hAnsi="Century Schoolbook"/>
          <w:i/>
          <w:iCs/>
          <w:sz w:val="26"/>
          <w:szCs w:val="26"/>
        </w:rPr>
        <w:t>Barquero</w:t>
      </w:r>
      <w:r w:rsidRPr="001163A0">
        <w:rPr>
          <w:rFonts w:ascii="Century Schoolbook" w:hAnsi="Century Schoolbook"/>
          <w:sz w:val="26"/>
          <w:szCs w:val="26"/>
        </w:rPr>
        <w:t xml:space="preserve">, 18 F.3d at 1316-17.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The Competent Authority’s declaration should include a description of the duties and responsibilities of the Competent Authority (</w:t>
      </w:r>
      <w:r w:rsidRPr="001163A0">
        <w:rPr>
          <w:rFonts w:ascii="Century Schoolbook" w:hAnsi="Century Schoolbook"/>
          <w:i/>
          <w:iCs/>
          <w:sz w:val="26"/>
          <w:szCs w:val="26"/>
        </w:rPr>
        <w:t>i.e.</w:t>
      </w:r>
      <w:r w:rsidRPr="001163A0">
        <w:rPr>
          <w:rFonts w:ascii="Century Schoolbook" w:hAnsi="Century Schoolbook"/>
          <w:sz w:val="26"/>
          <w:szCs w:val="26"/>
        </w:rPr>
        <w:t xml:space="preserve">, administering all exchange of information programs under </w:t>
      </w:r>
      <w:r w:rsidR="00141B98" w:rsidRPr="001163A0">
        <w:fldChar w:fldCharType="begin"/>
      </w:r>
      <w:r w:rsidR="000F64B8" w:rsidRPr="001163A0">
        <w:instrText xml:space="preserve"> ADDIN BA \xc &lt;@$nper&gt; \xl 12 \s KAJWZZ000473 \xpl 1 </w:instrText>
      </w:r>
      <w:r w:rsidR="00141B98" w:rsidRPr="001163A0">
        <w:fldChar w:fldCharType="end"/>
      </w:r>
      <w:bookmarkStart w:id="882" w:name="_BA_Cite_1508"/>
      <w:r w:rsidRPr="001163A0">
        <w:rPr>
          <w:rFonts w:ascii="Century Schoolbook" w:hAnsi="Century Schoolbook"/>
          <w:sz w:val="26"/>
          <w:szCs w:val="26"/>
        </w:rPr>
        <w:t>tax treaties</w:t>
      </w:r>
      <w:bookmarkEnd w:id="882"/>
      <w:r w:rsidRPr="001163A0">
        <w:rPr>
          <w:rFonts w:ascii="Century Schoolbook" w:hAnsi="Century Schoolbook"/>
          <w:sz w:val="26"/>
          <w:szCs w:val="26"/>
        </w:rPr>
        <w:t xml:space="preserve"> and exchange of information agreements) and the identification and description of the foreign request.  In general, the Competent Authority should aver that: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(1) </w:t>
      </w:r>
      <w:r w:rsidRPr="001163A0">
        <w:rPr>
          <w:rFonts w:ascii="Century Schoolbook" w:hAnsi="Century Schoolbook"/>
          <w:sz w:val="26"/>
          <w:szCs w:val="26"/>
        </w:rPr>
        <w:tab/>
        <w:t xml:space="preserve">the summons was issued and served in response to a request by a foreign government;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(2) </w:t>
      </w:r>
      <w:r w:rsidRPr="001163A0">
        <w:rPr>
          <w:rFonts w:ascii="Century Schoolbook" w:hAnsi="Century Schoolbook"/>
          <w:sz w:val="26"/>
          <w:szCs w:val="26"/>
        </w:rPr>
        <w:tab/>
        <w:t xml:space="preserve">the Competent Authority personally reviewed the request;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lastRenderedPageBreak/>
        <w:t xml:space="preserve">(3) </w:t>
      </w:r>
      <w:r w:rsidRPr="001163A0">
        <w:rPr>
          <w:rFonts w:ascii="Century Schoolbook" w:hAnsi="Century Schoolbook"/>
          <w:sz w:val="26"/>
          <w:szCs w:val="26"/>
        </w:rPr>
        <w:tab/>
        <w:t xml:space="preserve">the Competent Authority determined that the request is properly within the scope of the tax treaty in question;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(4) </w:t>
      </w:r>
      <w:r w:rsidRPr="001163A0">
        <w:rPr>
          <w:rFonts w:ascii="Century Schoolbook" w:hAnsi="Century Schoolbook"/>
          <w:sz w:val="26"/>
          <w:szCs w:val="26"/>
        </w:rPr>
        <w:tab/>
        <w:t xml:space="preserve">the Competent Authority determined that it is appropriate for the United States to give assistance to the foreign country in question pursuant to the request;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(5) </w:t>
      </w:r>
      <w:r w:rsidRPr="001163A0">
        <w:rPr>
          <w:rFonts w:ascii="Century Schoolbook" w:hAnsi="Century Schoolbook"/>
          <w:sz w:val="26"/>
          <w:szCs w:val="26"/>
        </w:rPr>
        <w:tab/>
        <w:t xml:space="preserve">the foreign tax authorities have reason to believe that the subject of the foreign tax inquiry may have failed to comply with the foreign country’s tax laws during the periods covered by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(6) </w:t>
      </w:r>
      <w:r w:rsidRPr="001163A0">
        <w:rPr>
          <w:rFonts w:ascii="Century Schoolbook" w:hAnsi="Century Schoolbook"/>
          <w:sz w:val="26"/>
          <w:szCs w:val="26"/>
        </w:rPr>
        <w:tab/>
        <w:t xml:space="preserve">the requested information is not within the possession of the IRS or the foreign authorities;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(7) </w:t>
      </w:r>
      <w:r w:rsidRPr="001163A0">
        <w:rPr>
          <w:rFonts w:ascii="Century Schoolbook" w:hAnsi="Century Schoolbook"/>
          <w:sz w:val="26"/>
          <w:szCs w:val="26"/>
        </w:rPr>
        <w:tab/>
        <w:t xml:space="preserve">the requested information may be relevant to a determination of the foreign subject’s tax liability;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(8) </w:t>
      </w:r>
      <w:r w:rsidRPr="001163A0">
        <w:rPr>
          <w:rFonts w:ascii="Century Schoolbook" w:hAnsi="Century Schoolbook"/>
          <w:sz w:val="26"/>
          <w:szCs w:val="26"/>
        </w:rPr>
        <w:tab/>
        <w:t xml:space="preserve">the same type of information can be obtained by the foreign tax authorities under the foreign country’s tax laws;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(9) </w:t>
      </w:r>
      <w:r w:rsidRPr="001163A0">
        <w:rPr>
          <w:rFonts w:ascii="Century Schoolbook" w:hAnsi="Century Schoolbook"/>
          <w:sz w:val="26"/>
          <w:szCs w:val="26"/>
        </w:rPr>
        <w:tab/>
        <w:t xml:space="preserve">it is the understanding of the parties to the tax treaty in question that information exchanged will be used by the applicant State only for the purposes identified in the tax treaty;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(10) </w:t>
      </w:r>
      <w:r w:rsidRPr="001163A0">
        <w:rPr>
          <w:rFonts w:ascii="Century Schoolbook" w:hAnsi="Century Schoolbook"/>
          <w:sz w:val="26"/>
          <w:szCs w:val="26"/>
        </w:rPr>
        <w:tab/>
        <w:t>exchanged information may be disclosed only as required in the normal administrative or judicial process operative in the administration of the tax system of the applicant State; and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(11) </w:t>
      </w:r>
      <w:r w:rsidRPr="001163A0">
        <w:rPr>
          <w:rFonts w:ascii="Century Schoolbook" w:hAnsi="Century Schoolbook"/>
          <w:sz w:val="26"/>
          <w:szCs w:val="26"/>
        </w:rPr>
        <w:tab/>
        <w:t xml:space="preserve">improper use of the information would be protested and, if continued, would lead to recommendations to terminate the tax treaty.  </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An attorney to whom a treaty-partner summons is assigned may obtain the declaration of the Competent Authority by contacting Branch 7, Associate Chief Counsel (International), IRS.   That office may also provide advice and other forms of assistance for the conduct of the litigation.</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b/>
          <w:bCs w:val="0"/>
          <w:u w:val="single"/>
        </w:rPr>
      </w:pPr>
      <w:bookmarkStart w:id="883" w:name="_Toc299960354"/>
      <w:bookmarkStart w:id="884" w:name="_Toc299960431"/>
      <w:bookmarkStart w:id="885" w:name="_Toc301172290"/>
      <w:r w:rsidRPr="001163A0">
        <w:rPr>
          <w:rFonts w:ascii="Century Schoolbook" w:hAnsi="Century Schoolbook"/>
          <w:b/>
          <w:bCs w:val="0"/>
          <w:u w:val="single"/>
        </w:rPr>
        <w:softHyphen/>
        <w:t>Designated summonses (</w:t>
      </w:r>
      <w:r w:rsidR="00141B98" w:rsidRPr="001163A0">
        <w:fldChar w:fldCharType="begin"/>
      </w:r>
      <w:r w:rsidR="000F64B8" w:rsidRPr="001163A0">
        <w:instrText xml:space="preserve"> ADDIN BA \xc &lt;@st&gt; \xl 16 \s KAJWZZ000475 \xpl 1 \l "</w:instrText>
      </w:r>
      <w:r w:rsidR="000F64B8" w:rsidRPr="001163A0">
        <w:rPr>
          <w:rFonts w:ascii="Century Schoolbook" w:hAnsi="Century Schoolbook"/>
          <w:b/>
          <w:bCs w:val="0"/>
          <w:u w:val="single"/>
        </w:rPr>
        <w:instrText>I.R.C.</w:instrText>
      </w:r>
      <w:r w:rsidR="001163A0" w:rsidRPr="001163A0">
        <w:rPr>
          <w:rFonts w:ascii="Century Schoolbook" w:hAnsi="Century Schoolbook"/>
          <w:bCs w:val="0"/>
          <w:u w:val="single"/>
        </w:rPr>
        <w:instrText xml:space="preserve">&lt;SoftRt&gt; </w:instrText>
      </w:r>
      <w:r w:rsidR="000F64B8" w:rsidRPr="001163A0">
        <w:rPr>
          <w:rFonts w:ascii="Century Schoolbook" w:hAnsi="Century Schoolbook"/>
          <w:b/>
          <w:bCs w:val="0"/>
          <w:u w:val="single"/>
        </w:rPr>
        <w:instrText>§ 6503(j)</w:instrText>
      </w:r>
      <w:r w:rsidR="000F64B8" w:rsidRPr="001163A0">
        <w:instrText xml:space="preserve">" </w:instrText>
      </w:r>
      <w:r w:rsidR="00141B98" w:rsidRPr="001163A0">
        <w:fldChar w:fldCharType="end"/>
      </w:r>
      <w:bookmarkStart w:id="886" w:name="_BA_Cite_1509"/>
      <w:r w:rsidRPr="001163A0">
        <w:rPr>
          <w:rFonts w:ascii="Century Schoolbook" w:hAnsi="Century Schoolbook"/>
          <w:b/>
          <w:bCs w:val="0"/>
          <w:u w:val="single"/>
        </w:rPr>
        <w:t>I.R.C. § 6503(j)</w:t>
      </w:r>
      <w:bookmarkEnd w:id="886"/>
      <w:r w:rsidRPr="001163A0">
        <w:rPr>
          <w:rFonts w:ascii="Century Schoolbook" w:hAnsi="Century Schoolbook"/>
          <w:b/>
          <w:bCs w:val="0"/>
          <w:u w:val="single"/>
        </w:rPr>
        <w:t>)</w:t>
      </w:r>
      <w:bookmarkEnd w:id="883"/>
      <w:bookmarkEnd w:id="884"/>
      <w:bookmarkEnd w:id="88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Designated summonses are very rare.  All proceedings involving such summonses are handled by the Tax Division.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9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Examinations of large corporations may warrant the application of a team examination approach and the examination may qualify as a “Coordinated Industry Case” (CIC).  </w:t>
      </w:r>
      <w:r w:rsidRPr="001163A0">
        <w:rPr>
          <w:rFonts w:ascii="Century Schoolbook" w:hAnsi="Century Schoolbook"/>
          <w:i/>
          <w:iCs/>
          <w:sz w:val="26"/>
          <w:szCs w:val="26"/>
        </w:rPr>
        <w:t>See</w:t>
      </w:r>
      <w:r w:rsidRPr="001163A0">
        <w:rPr>
          <w:rFonts w:ascii="Century Schoolbook" w:hAnsi="Century Schoolbook"/>
          <w:sz w:val="26"/>
          <w:szCs w:val="26"/>
        </w:rPr>
        <w:t xml:space="preserve"> I.R.M. </w:t>
      </w:r>
      <w:r w:rsidR="00141B98" w:rsidRPr="001163A0">
        <w:fldChar w:fldCharType="begin"/>
      </w:r>
      <w:r w:rsidR="000F64B8" w:rsidRPr="001163A0">
        <w:instrText xml:space="preserve"> ADDIN BA \xc &lt;@osdv&gt; \xl 20 \s KAJWZZ000649 \l "</w:instrText>
      </w:r>
      <w:r w:rsidR="000F64B8" w:rsidRPr="001163A0">
        <w:rPr>
          <w:rFonts w:ascii="Century Schoolbook" w:hAnsi="Century Schoolbook"/>
          <w:sz w:val="26"/>
          <w:szCs w:val="26"/>
        </w:rPr>
        <w:instrText xml:space="preserve">§§ 4.45.1.2, </w:instrText>
      </w:r>
      <w:r w:rsidR="000F64B8" w:rsidRPr="001163A0">
        <w:rPr>
          <w:rFonts w:ascii="Century Schoolbook" w:hAnsi="Century Schoolbook"/>
          <w:i/>
          <w:iCs/>
          <w:sz w:val="26"/>
          <w:szCs w:val="26"/>
        </w:rPr>
        <w:instrText>et seq.</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4.45.1.2, </w:t>
      </w:r>
      <w:r w:rsidRPr="001163A0">
        <w:rPr>
          <w:rFonts w:ascii="Century Schoolbook" w:hAnsi="Century Schoolbook"/>
          <w:i/>
          <w:iCs/>
          <w:sz w:val="26"/>
          <w:szCs w:val="26"/>
        </w:rPr>
        <w:t>et seq.</w:t>
      </w:r>
      <w:r w:rsidRPr="001163A0">
        <w:rPr>
          <w:rStyle w:val="FootnoteReference"/>
          <w:rFonts w:ascii="Century Schoolbook" w:hAnsi="Century Schoolbook"/>
          <w:sz w:val="26"/>
          <w:szCs w:val="26"/>
          <w:vertAlign w:val="superscript"/>
        </w:rPr>
        <w:footnoteReference w:id="11"/>
      </w:r>
      <w:r w:rsidRPr="001163A0">
        <w:rPr>
          <w:rFonts w:ascii="Century Schoolbook" w:hAnsi="Century Schoolbook"/>
          <w:sz w:val="26"/>
          <w:szCs w:val="26"/>
        </w:rPr>
        <w:t xml:space="preserve">  Designated summonses are issued only in connection with a CIC.  I.R.M. </w:t>
      </w:r>
      <w:r w:rsidR="00141B98" w:rsidRPr="001163A0">
        <w:fldChar w:fldCharType="begin"/>
      </w:r>
      <w:r w:rsidR="000F64B8" w:rsidRPr="001163A0">
        <w:instrText xml:space="preserve"> ADDIN BA \xc &lt;@osdv&gt; \xl 13 \s KAJWZZ000650 \l "</w:instrText>
      </w:r>
      <w:r w:rsidR="000F64B8" w:rsidRPr="001163A0">
        <w:rPr>
          <w:rFonts w:ascii="Century Schoolbook" w:hAnsi="Century Schoolbook"/>
          <w:sz w:val="26"/>
          <w:szCs w:val="26"/>
        </w:rPr>
        <w:instrText>§ 25.5.3.3(2)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25.5.3.3(2); </w:t>
      </w:r>
      <w:r w:rsidR="00141B98" w:rsidRPr="001163A0">
        <w:fldChar w:fldCharType="begin"/>
      </w:r>
      <w:r w:rsidR="000F64B8" w:rsidRPr="001163A0">
        <w:instrText xml:space="preserve"> ADDIN BA \xc &lt;@st&gt; \xl 20 \s KAJWZZ000476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 (j)(1)</w:instrText>
      </w:r>
      <w:r w:rsidR="000F64B8" w:rsidRPr="001163A0">
        <w:instrText xml:space="preserve">" </w:instrText>
      </w:r>
      <w:r w:rsidR="00141B98" w:rsidRPr="001163A0">
        <w:fldChar w:fldCharType="end"/>
      </w:r>
      <w:bookmarkStart w:id="887" w:name="_BA_Cite_1510"/>
      <w:r w:rsidRPr="001163A0">
        <w:rPr>
          <w:rFonts w:ascii="Century Schoolbook" w:hAnsi="Century Schoolbook"/>
          <w:sz w:val="26"/>
          <w:szCs w:val="26"/>
        </w:rPr>
        <w:t>I.R.C. § 6503 (j)(1)</w:t>
      </w:r>
      <w:bookmarkEnd w:id="887"/>
      <w:r w:rsidRPr="001163A0">
        <w:rPr>
          <w:rFonts w:ascii="Century Schoolbook" w:hAnsi="Century Schoolbook"/>
          <w:sz w:val="26"/>
          <w:szCs w:val="26"/>
        </w:rPr>
        <w:t xml:space="preserve">.  Often in CIC exams, taxpayers will agree to extend the </w:t>
      </w:r>
      <w:r w:rsidRPr="001163A0">
        <w:rPr>
          <w:rFonts w:ascii="Century Schoolbook" w:hAnsi="Century Schoolbook"/>
          <w:sz w:val="26"/>
          <w:szCs w:val="26"/>
        </w:rPr>
        <w:lastRenderedPageBreak/>
        <w:t xml:space="preserve">statute of limitations on assessment in order to permit the IRS to complete the audit and obtain the information it needs by asking for the information through information document requests (IDR’s).  On occasion, however, a CIC taxpayer will decline to produce voluntarily information the IRS agents need to complete the audit, and will also decline to extend the statute of limitations.  In such circumstances the IRS can unilaterally extend the statute of limitations on assessment by issuing a designated summons and seeking judicial enforcement of that summons (or related summonses issued within thirty days of the issuance of the designated summons).  This helps explain why designated summons cases are often contentious – the IRS is holding the statute of limitations open when the taxpayer does not want the statute extended.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designated summons must meet three specific requirements: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t xml:space="preserve">Prior to issuance, a designated summons must be reviewed by Area Counsel of the Office of Chief Counsel, for the region where the examination is being conducted.  </w:t>
      </w:r>
      <w:r w:rsidR="00141B98" w:rsidRPr="001163A0">
        <w:fldChar w:fldCharType="begin"/>
      </w:r>
      <w:r w:rsidR="000F64B8" w:rsidRPr="001163A0">
        <w:instrText xml:space="preserve"> ADDIN BA \xc &lt;@$cs&gt; \xl 101 \s KAJWZZ000226 \xhfl Rep </w:instrText>
      </w:r>
      <w:r w:rsidR="00141B98" w:rsidRPr="001163A0">
        <w:fldChar w:fldCharType="end"/>
      </w:r>
      <w:r w:rsidR="00141B98" w:rsidRPr="001163A0">
        <w:fldChar w:fldCharType="begin"/>
      </w:r>
      <w:r w:rsidR="000F64B8" w:rsidRPr="001163A0">
        <w:instrText xml:space="preserve"> ADDIN BA \xc &lt;@st&gt; \xl 25 \s KAJWZZ000477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w:instrText>
      </w:r>
      <w:r w:rsidR="000F64B8" w:rsidRPr="001163A0">
        <w:instrText xml:space="preserve">" </w:instrText>
      </w:r>
      <w:r w:rsidR="00141B98" w:rsidRPr="001163A0">
        <w:fldChar w:fldCharType="end"/>
      </w:r>
      <w:bookmarkStart w:id="888" w:name="_BA_Cite_1511"/>
      <w:r w:rsidRPr="001163A0">
        <w:rPr>
          <w:rFonts w:ascii="Century Schoolbook" w:hAnsi="Century Schoolbook"/>
          <w:sz w:val="26"/>
          <w:szCs w:val="26"/>
        </w:rPr>
        <w:t>I.R.C. § 6503(j)(2)(A)(i)</w:t>
      </w:r>
      <w:bookmarkEnd w:id="888"/>
      <w:r w:rsidRPr="001163A0">
        <w:rPr>
          <w:rFonts w:ascii="Century Schoolbook" w:hAnsi="Century Schoolbook"/>
          <w:sz w:val="26"/>
          <w:szCs w:val="26"/>
        </w:rPr>
        <w:t>;</w:t>
      </w:r>
      <w:r w:rsidRPr="001163A0">
        <w:rPr>
          <w:rStyle w:val="FootnoteReference"/>
          <w:rFonts w:ascii="Century Schoolbook" w:hAnsi="Century Schoolbook"/>
          <w:sz w:val="26"/>
          <w:szCs w:val="26"/>
          <w:vertAlign w:val="superscript"/>
        </w:rPr>
        <w:footnoteReference w:id="12"/>
      </w: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t xml:space="preserve">A designated summons must be issued at least 60 days before the statute of limitations will expire (including any extensions the taxpayer has agreed to.  </w:t>
      </w:r>
      <w:r w:rsidR="00141B98" w:rsidRPr="001163A0">
        <w:fldChar w:fldCharType="begin"/>
      </w:r>
      <w:r w:rsidR="000F64B8" w:rsidRPr="001163A0">
        <w:instrText xml:space="preserve"> ADDIN BA \xc &lt;@st&gt; \xl 26 \s KAJWZZ000478 \xpl 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6503(j)(2)(A)(ii)</w:instrText>
      </w:r>
      <w:r w:rsidR="000F64B8" w:rsidRPr="001163A0">
        <w:instrText xml:space="preserve">" </w:instrText>
      </w:r>
      <w:r w:rsidR="00141B98" w:rsidRPr="001163A0">
        <w:fldChar w:fldCharType="end"/>
      </w:r>
      <w:bookmarkStart w:id="889" w:name="_BA_Cite_1512"/>
      <w:r w:rsidRPr="001163A0">
        <w:rPr>
          <w:rFonts w:ascii="Century Schoolbook" w:hAnsi="Century Schoolbook"/>
          <w:sz w:val="26"/>
          <w:szCs w:val="26"/>
        </w:rPr>
        <w:t>I.R.C. § 6503(j)(2)(A)(ii)</w:t>
      </w:r>
      <w:bookmarkEnd w:id="88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540"/>
        <w:rPr>
          <w:rFonts w:ascii="Century Schoolbook" w:hAnsi="Century Schoolbook"/>
          <w:sz w:val="26"/>
          <w:szCs w:val="26"/>
        </w:rPr>
      </w:pPr>
      <w:r w:rsidRPr="001163A0">
        <w:rPr>
          <w:rFonts w:ascii="Century Schoolbook" w:hAnsi="Century Schoolbook"/>
          <w:sz w:val="26"/>
          <w:szCs w:val="26"/>
        </w:rPr>
        <w:t xml:space="preserve">(3) </w:t>
      </w:r>
      <w:r w:rsidRPr="001163A0">
        <w:rPr>
          <w:rFonts w:ascii="Century Schoolbook" w:hAnsi="Century Schoolbook"/>
          <w:sz w:val="26"/>
          <w:szCs w:val="26"/>
        </w:rPr>
        <w:tab/>
        <w:t xml:space="preserve">The summons must specifically state on its face that it is a designated summons.  </w:t>
      </w:r>
      <w:r w:rsidR="00141B98" w:rsidRPr="001163A0">
        <w:fldChar w:fldCharType="begin"/>
      </w:r>
      <w:r w:rsidR="000F64B8" w:rsidRPr="001163A0">
        <w:instrText xml:space="preserve"> ADDIN BA \xc &lt;@st&gt; \xl 27 \s KAJWZZ000479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6503(j)(2)(A)(iii)</w:instrText>
      </w:r>
      <w:r w:rsidR="000F64B8" w:rsidRPr="001163A0">
        <w:instrText xml:space="preserve">" </w:instrText>
      </w:r>
      <w:r w:rsidR="00141B98" w:rsidRPr="001163A0">
        <w:fldChar w:fldCharType="end"/>
      </w:r>
      <w:bookmarkStart w:id="890" w:name="_BA_Cite_1513"/>
      <w:r w:rsidRPr="001163A0">
        <w:rPr>
          <w:rFonts w:ascii="Century Schoolbook" w:hAnsi="Century Schoolbook"/>
          <w:sz w:val="26"/>
          <w:szCs w:val="26"/>
        </w:rPr>
        <w:t>I.R.C. § 6503(j)(2)(A)(iii)</w:t>
      </w:r>
      <w:bookmarkEnd w:id="890"/>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standard for enforcing a designated summons is the </w:t>
      </w:r>
      <w:r w:rsidR="00141B98" w:rsidRPr="001163A0">
        <w:fldChar w:fldCharType="begin"/>
      </w:r>
      <w:r w:rsidR="000F64B8" w:rsidRPr="001163A0">
        <w:instrText xml:space="preserve"> ADDIN BA \xc &lt;@$cs&gt; \xl 6 \s KAJWZZ000023 </w:instrText>
      </w:r>
      <w:r w:rsidR="00141B98" w:rsidRPr="001163A0">
        <w:fldChar w:fldCharType="end"/>
      </w:r>
      <w:bookmarkStart w:id="891" w:name="_BA_Cite_1514"/>
      <w:r w:rsidRPr="001163A0">
        <w:rPr>
          <w:rFonts w:ascii="Century Schoolbook" w:hAnsi="Century Schoolbook"/>
          <w:i/>
          <w:iCs/>
          <w:sz w:val="26"/>
          <w:szCs w:val="26"/>
        </w:rPr>
        <w:t>Powell</w:t>
      </w:r>
      <w:bookmarkEnd w:id="891"/>
      <w:r w:rsidRPr="001163A0">
        <w:rPr>
          <w:rFonts w:ascii="Century Schoolbook" w:hAnsi="Century Schoolbook"/>
          <w:sz w:val="26"/>
          <w:szCs w:val="26"/>
        </w:rPr>
        <w:t xml:space="preserve"> standard.  It is not necessary for the IRS to make any showing that the taxpayer had been uncooperative in the audit prior to the issuance of the summons.  </w:t>
      </w:r>
      <w:r w:rsidR="00141B98" w:rsidRPr="001163A0">
        <w:fldChar w:fldCharType="begin"/>
      </w:r>
      <w:r w:rsidR="000F64B8" w:rsidRPr="001163A0">
        <w:instrText xml:space="preserve"> ADDIN BA \xc &lt;@$cs&gt; \xl 51 \s KAJWZZ000226 \xhfl Rep </w:instrText>
      </w:r>
      <w:r w:rsidR="00141B98" w:rsidRPr="001163A0">
        <w:fldChar w:fldCharType="end"/>
      </w:r>
      <w:bookmarkStart w:id="892" w:name="_BA_Cite_1515"/>
      <w:r w:rsidRPr="001163A0">
        <w:rPr>
          <w:rFonts w:ascii="Century Schoolbook" w:hAnsi="Century Schoolbook"/>
          <w:i/>
          <w:iCs/>
          <w:sz w:val="26"/>
          <w:szCs w:val="26"/>
        </w:rPr>
        <w:t>United States v. Derr,</w:t>
      </w:r>
      <w:r w:rsidRPr="001163A0">
        <w:rPr>
          <w:rFonts w:ascii="Century Schoolbook" w:hAnsi="Century Schoolbook"/>
          <w:sz w:val="26"/>
          <w:szCs w:val="26"/>
        </w:rPr>
        <w:t xml:space="preserve"> 968 F.2d 943 (9th Cir. 1992)</w:t>
      </w:r>
      <w:bookmarkEnd w:id="892"/>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may issue only one designated summons per return.  However, the IRS may issue other summonses that relate to the same return within the 30-day period beginning when the designated summons is issued, and those related summonses also will hold the statute of limitations open during the judicial enforcement period.  </w:t>
      </w:r>
      <w:r w:rsidR="00141B98" w:rsidRPr="001163A0">
        <w:fldChar w:fldCharType="begin"/>
      </w:r>
      <w:r w:rsidR="000F64B8" w:rsidRPr="001163A0">
        <w:instrText xml:space="preserve"> ADDIN BA \xc &lt;@st&gt; \xl 26 \s KAJWZZ000480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6503(j)(1)(A)(ii)</w:instrText>
      </w:r>
      <w:r w:rsidR="000F64B8" w:rsidRPr="001163A0">
        <w:instrText xml:space="preserve">" </w:instrText>
      </w:r>
      <w:r w:rsidR="00141B98" w:rsidRPr="001163A0">
        <w:fldChar w:fldCharType="end"/>
      </w:r>
      <w:bookmarkStart w:id="893" w:name="_BA_Cite_1516"/>
      <w:r w:rsidRPr="001163A0">
        <w:rPr>
          <w:rFonts w:ascii="Century Schoolbook" w:hAnsi="Century Schoolbook"/>
          <w:sz w:val="26"/>
          <w:szCs w:val="26"/>
        </w:rPr>
        <w:t>I.R.C. § 6503(j)(1)(A)(ii)</w:t>
      </w:r>
      <w:bookmarkEnd w:id="89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The designated summons does not itself toll the running of the statute of limitations.  If the designated summons or a related summons is enforced, the statute of limitations remains suspended for 120 days after the end of the judicial enforcement period.  </w:t>
      </w:r>
      <w:r w:rsidR="00141B98" w:rsidRPr="001163A0">
        <w:fldChar w:fldCharType="begin"/>
      </w:r>
      <w:r w:rsidR="000F64B8" w:rsidRPr="001163A0">
        <w:instrText xml:space="preserve"> ADDIN BA \xc &lt;@st&gt; \xl 23 \s KAJWZZ000481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 (j)(1)(B)</w:instrText>
      </w:r>
      <w:r w:rsidR="000F64B8" w:rsidRPr="001163A0">
        <w:instrText xml:space="preserve">" </w:instrText>
      </w:r>
      <w:r w:rsidR="00141B98" w:rsidRPr="001163A0">
        <w:fldChar w:fldCharType="end"/>
      </w:r>
      <w:bookmarkStart w:id="894" w:name="_BA_Cite_1517"/>
      <w:r w:rsidRPr="001163A0">
        <w:rPr>
          <w:rFonts w:ascii="Century Schoolbook" w:hAnsi="Century Schoolbook"/>
          <w:sz w:val="26"/>
          <w:szCs w:val="26"/>
        </w:rPr>
        <w:t>I.R.C. § 6503 (j)(1)(B)</w:t>
      </w:r>
      <w:bookmarkEnd w:id="894"/>
      <w:r w:rsidRPr="001163A0">
        <w:rPr>
          <w:rFonts w:ascii="Century Schoolbook" w:hAnsi="Century Schoolbook"/>
          <w:sz w:val="26"/>
          <w:szCs w:val="26"/>
        </w:rPr>
        <w:t xml:space="preserve">.  If the designated summons is not enforced, the statute remains open for 60 days after the close of the judicial enforcement period.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IRS must seek judicial enforcement of the designated or related summonses before the statute of limitations expires.  If it does so, the statute of limitations is suspended during the judicial enforcement period, which is defined as the period beginning of the day the proceeding to enforce the summons is brought and ending on the day on which there is a “final resolution” as to the summoned person’s response to each summons.  </w:t>
      </w:r>
      <w:r w:rsidR="00141B98" w:rsidRPr="001163A0">
        <w:fldChar w:fldCharType="begin"/>
      </w:r>
      <w:r w:rsidR="000F64B8" w:rsidRPr="001163A0">
        <w:instrText xml:space="preserve"> ADDIN BA \xc &lt;@st&gt; \xl 19 \s KAJWZZ000482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6503(j)(3)</w:instrText>
      </w:r>
      <w:r w:rsidR="000F64B8" w:rsidRPr="001163A0">
        <w:instrText xml:space="preserve">" </w:instrText>
      </w:r>
      <w:r w:rsidR="00141B98" w:rsidRPr="001163A0">
        <w:fldChar w:fldCharType="end"/>
      </w:r>
      <w:bookmarkStart w:id="895" w:name="_BA_Cite_1518"/>
      <w:r w:rsidRPr="001163A0">
        <w:rPr>
          <w:rFonts w:ascii="Century Schoolbook" w:hAnsi="Century Schoolbook"/>
          <w:sz w:val="26"/>
          <w:szCs w:val="26"/>
        </w:rPr>
        <w:t>I.R.C. § 6503(j)(3)</w:t>
      </w:r>
      <w:bookmarkEnd w:id="895"/>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term “final resolution” of the summoned person’s response to such summons is not defined by statute.  The IRS has issued proposed regulations dealing with this question.  Prop. Treas. Reg. </w:t>
      </w:r>
      <w:r w:rsidR="00141B98" w:rsidRPr="001163A0">
        <w:fldChar w:fldCharType="begin"/>
      </w:r>
      <w:r w:rsidR="000F64B8" w:rsidRPr="001163A0">
        <w:instrText xml:space="preserve"> ADDIN BA \xc &lt;@osdv&gt; \xl 12 \s KAJWZZ000651 \l "</w:instrText>
      </w:r>
      <w:r w:rsidR="000F64B8" w:rsidRPr="001163A0">
        <w:rPr>
          <w:rFonts w:ascii="Century Schoolbook" w:hAnsi="Century Schoolbook"/>
          <w:sz w:val="26"/>
          <w:szCs w:val="26"/>
        </w:rPr>
        <w:instrText>§ 20.8199-91</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20.8199-91, </w:t>
      </w:r>
      <w:r w:rsidR="00141B98" w:rsidRPr="001163A0">
        <w:fldChar w:fldCharType="begin"/>
      </w:r>
      <w:r w:rsidR="000F64B8" w:rsidRPr="001163A0">
        <w:instrText xml:space="preserve"> ADDIN BA \xc &lt;@reg&gt; \xl 58 \s KAJWZZ000483 \l "</w:instrText>
      </w:r>
      <w:r w:rsidR="000F64B8" w:rsidRPr="001163A0">
        <w:rPr>
          <w:rFonts w:ascii="Century Schoolbook" w:hAnsi="Century Schoolbook"/>
          <w:sz w:val="26"/>
          <w:szCs w:val="26"/>
        </w:rPr>
        <w:instrText xml:space="preserve">68 Fed. Reg. 44905-01 (2003),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2003-2 C.B. 756</w:instrText>
      </w:r>
      <w:r w:rsidR="000F64B8" w:rsidRPr="001163A0">
        <w:instrText xml:space="preserve">" </w:instrText>
      </w:r>
      <w:r w:rsidR="00141B98" w:rsidRPr="001163A0">
        <w:fldChar w:fldCharType="end"/>
      </w:r>
      <w:bookmarkStart w:id="896" w:name="_BA_Cite_1519"/>
      <w:r w:rsidRPr="001163A0">
        <w:rPr>
          <w:rFonts w:ascii="Century Schoolbook" w:hAnsi="Century Schoolbook"/>
          <w:sz w:val="26"/>
          <w:szCs w:val="26"/>
        </w:rPr>
        <w:t xml:space="preserve">68 Fed. Reg. 44905-01 (2003), </w:t>
      </w:r>
      <w:r w:rsidRPr="001163A0">
        <w:rPr>
          <w:rFonts w:ascii="Century Schoolbook" w:hAnsi="Century Schoolbook"/>
          <w:i/>
          <w:iCs/>
          <w:sz w:val="26"/>
          <w:szCs w:val="26"/>
        </w:rPr>
        <w:t>reprinted in</w:t>
      </w:r>
      <w:r w:rsidRPr="001163A0">
        <w:rPr>
          <w:rFonts w:ascii="Century Schoolbook" w:hAnsi="Century Schoolbook"/>
          <w:sz w:val="26"/>
          <w:szCs w:val="26"/>
        </w:rPr>
        <w:t xml:space="preserve"> 2003-2 C.B. 756</w:t>
      </w:r>
      <w:bookmarkEnd w:id="896"/>
      <w:r w:rsidRPr="001163A0">
        <w:rPr>
          <w:rFonts w:ascii="Century Schoolbook" w:hAnsi="Century Schoolbook"/>
          <w:sz w:val="26"/>
          <w:szCs w:val="26"/>
        </w:rPr>
        <w:t xml:space="preserve">.  The proposed regulations, relying on the legislative history, assert that the term “final resolution” in the context of a designated summons is the same as it is under </w:t>
      </w:r>
      <w:r w:rsidR="00141B98" w:rsidRPr="001163A0">
        <w:fldChar w:fldCharType="begin"/>
      </w:r>
      <w:r w:rsidR="000F64B8" w:rsidRPr="001163A0">
        <w:instrText xml:space="preserve"> ADDIN BA \xc &lt;@st&gt; \xl 23 \s KAJWZZ000484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 (e)(2)(B)</w:instrText>
      </w:r>
      <w:r w:rsidR="000F64B8" w:rsidRPr="001163A0">
        <w:instrText xml:space="preserve">" </w:instrText>
      </w:r>
      <w:r w:rsidR="00141B98" w:rsidRPr="001163A0">
        <w:fldChar w:fldCharType="end"/>
      </w:r>
      <w:bookmarkStart w:id="897" w:name="_BA_Cite_1520"/>
      <w:r w:rsidRPr="001163A0">
        <w:rPr>
          <w:rFonts w:ascii="Century Schoolbook" w:hAnsi="Century Schoolbook"/>
          <w:sz w:val="26"/>
          <w:szCs w:val="26"/>
        </w:rPr>
        <w:t>I.R.C. § 7609 (e)(2)(B)</w:t>
      </w:r>
      <w:bookmarkEnd w:id="897"/>
      <w:r w:rsidRPr="001163A0">
        <w:rPr>
          <w:rFonts w:ascii="Century Schoolbook" w:hAnsi="Century Schoolbook"/>
          <w:sz w:val="26"/>
          <w:szCs w:val="26"/>
        </w:rPr>
        <w:t>, namely that no court proceedings remain pending, the period for appeal has run, and the summoned party has fully complied with the summons to the extent ordered by the court.  If all appeal periods have expired but the summoned party has not complied with the summons to the extent required by the court order, the proposed regulations provide that final resolution does not occur until the summoned party has complied with the summons to the extent of the court order.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However, because designated summonses are issued in connection with the audit of large corporate returns, the summoned information is often voluminous and complex.  Therefore, it is not always the case that the IRS agents will be able to determine immediately that the taxpayer has fully complied.  The proposed regulations deal with this problem by stating that the determination of compliance will be made as soon as practicable, and that notice of the determination shall be made in writing within five days.  If the taxpayer is not satisfied with leaving this issue in the hands of the IRS, it may give the IRS a written statement of compliance that requests the IRS to issue a determination that the taxpayer has fully complied with the summons.  If the taxpayer files a statement of compliance within 180 days of receipt of the statement, the IRS must notify the taxpayer by certified mail that the IRS is </w:t>
      </w:r>
      <w:r w:rsidRPr="001163A0">
        <w:rPr>
          <w:rFonts w:ascii="Century Schoolbook" w:hAnsi="Century Schoolbook"/>
          <w:sz w:val="26"/>
          <w:szCs w:val="26"/>
        </w:rPr>
        <w:lastRenderedPageBreak/>
        <w:t xml:space="preserve">not satisfied with the taxpayer’s compliance.  If the IRS does not issue such a notice, the summons will be deemed to have been complied with as of the 180th day after the statement of compliance was received.  </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3"/>
        <w:tabs>
          <w:tab w:val="clear" w:pos="0"/>
          <w:tab w:val="clear" w:pos="540"/>
          <w:tab w:val="left" w:pos="1080"/>
        </w:tabs>
        <w:rPr>
          <w:rFonts w:ascii="Century Schoolbook" w:hAnsi="Century Schoolbook"/>
          <w:b/>
          <w:bCs w:val="0"/>
          <w:u w:val="single"/>
        </w:rPr>
      </w:pPr>
      <w:bookmarkStart w:id="898" w:name="_Toc301172291"/>
      <w:r w:rsidRPr="001163A0">
        <w:rPr>
          <w:rFonts w:ascii="Century Schoolbook" w:hAnsi="Century Schoolbook"/>
          <w:b/>
          <w:bCs w:val="0"/>
          <w:u w:val="single"/>
        </w:rPr>
        <w:t>Summonses to entities located in the United States for records located abroad</w:t>
      </w:r>
      <w:bookmarkEnd w:id="898"/>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person or entity located in the United States may have control over documents located abroad that the IRS wants to review in connection with an investigation.  For example, a foreign bank might have a United States branch and the IRS may seek documents located at the bank’s foreign headquarters. </w:t>
      </w:r>
      <w:r w:rsidRPr="001163A0">
        <w:rPr>
          <w:rFonts w:ascii="Century Schoolbook" w:hAnsi="Century Schoolbook"/>
          <w:i/>
          <w:iCs/>
          <w:sz w:val="26"/>
          <w:szCs w:val="26"/>
        </w:rPr>
        <w:t>E.g.</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82 \s KAJWZZ000485 \xhfl Rep \l "</w:instrText>
      </w:r>
      <w:r w:rsidR="000F64B8" w:rsidRPr="001163A0">
        <w:rPr>
          <w:rFonts w:ascii="Century Schoolbook" w:hAnsi="Century Schoolbook"/>
          <w:i/>
          <w:iCs/>
          <w:sz w:val="26"/>
          <w:szCs w:val="26"/>
        </w:rPr>
        <w:instrText>In re Grand Jury Proceedings (Bank of Nova Scotia)</w:instrText>
      </w:r>
      <w:r w:rsidR="000F64B8" w:rsidRPr="001163A0">
        <w:rPr>
          <w:rFonts w:ascii="Century Schoolbook" w:hAnsi="Century Schoolbook"/>
          <w:sz w:val="26"/>
          <w:szCs w:val="26"/>
        </w:rPr>
        <w:instrText>,&lt;SoftRt&gt; 691 F.2d 1384 (11th Cir. 1982)</w:instrText>
      </w:r>
      <w:r w:rsidR="000F64B8" w:rsidRPr="001163A0">
        <w:instrText xml:space="preserve">" </w:instrText>
      </w:r>
      <w:r w:rsidR="00141B98" w:rsidRPr="001163A0">
        <w:fldChar w:fldCharType="end"/>
      </w:r>
      <w:bookmarkStart w:id="899" w:name="_BA_Cite_1521"/>
      <w:r w:rsidRPr="001163A0">
        <w:rPr>
          <w:rFonts w:ascii="Century Schoolbook" w:hAnsi="Century Schoolbook"/>
          <w:i/>
          <w:iCs/>
          <w:sz w:val="26"/>
          <w:szCs w:val="26"/>
        </w:rPr>
        <w:t>In re Grand Jury Proceedings (Bank of Nova Scotia)</w:t>
      </w:r>
      <w:r w:rsidRPr="001163A0">
        <w:rPr>
          <w:rFonts w:ascii="Century Schoolbook" w:hAnsi="Century Schoolbook"/>
          <w:sz w:val="26"/>
          <w:szCs w:val="26"/>
        </w:rPr>
        <w:t>, 691 F.2d 1384 (11th Cir. 1982)</w:t>
      </w:r>
      <w:bookmarkEnd w:id="899"/>
      <w:r w:rsidRPr="001163A0">
        <w:rPr>
          <w:rFonts w:ascii="Century Schoolbook" w:hAnsi="Century Schoolbook"/>
          <w:sz w:val="26"/>
          <w:szCs w:val="26"/>
        </w:rPr>
        <w:t xml:space="preserve">.  Similarly, the IRS may want to review documents of a foreign accounting firm that is controlled by an accounting firm located in the United States.  </w:t>
      </w:r>
      <w:r w:rsidRPr="001163A0">
        <w:rPr>
          <w:rFonts w:ascii="Century Schoolbook" w:hAnsi="Century Schoolbook"/>
          <w:i/>
          <w:iCs/>
          <w:sz w:val="26"/>
          <w:szCs w:val="26"/>
        </w:rPr>
        <w:t>Cf.</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KAJWZZ000486 \xhfl Rep \l "</w:instrText>
      </w:r>
      <w:r w:rsidR="000F64B8" w:rsidRPr="001163A0">
        <w:rPr>
          <w:rFonts w:ascii="Century Schoolbook" w:hAnsi="Century Schoolbook"/>
          <w:i/>
          <w:iCs/>
          <w:sz w:val="26"/>
          <w:szCs w:val="26"/>
        </w:rPr>
        <w:instrText>In re Parmalat Sec. Litigation</w:instrText>
      </w:r>
      <w:r w:rsidR="000F64B8" w:rsidRPr="001163A0">
        <w:rPr>
          <w:rFonts w:ascii="Century Schoolbook" w:hAnsi="Century Schoolbook"/>
          <w:sz w:val="26"/>
          <w:szCs w:val="26"/>
        </w:rPr>
        <w:instrText>,&lt;SoftRt&gt; 594 F. Supp. 2d 444 (S.D.N.Y. 2009)</w:instrText>
      </w:r>
      <w:r w:rsidR="000F64B8" w:rsidRPr="001163A0">
        <w:instrText xml:space="preserve">" </w:instrText>
      </w:r>
      <w:r w:rsidR="00141B98" w:rsidRPr="001163A0">
        <w:fldChar w:fldCharType="end"/>
      </w:r>
      <w:bookmarkStart w:id="900" w:name="_BA_Cite_1522"/>
      <w:r w:rsidRPr="001163A0">
        <w:rPr>
          <w:rFonts w:ascii="Century Schoolbook" w:hAnsi="Century Schoolbook"/>
          <w:i/>
          <w:iCs/>
          <w:sz w:val="26"/>
          <w:szCs w:val="26"/>
        </w:rPr>
        <w:t>In re Parmalat Sec. Litigation</w:t>
      </w:r>
      <w:r w:rsidRPr="001163A0">
        <w:rPr>
          <w:rFonts w:ascii="Century Schoolbook" w:hAnsi="Century Schoolbook"/>
          <w:sz w:val="26"/>
          <w:szCs w:val="26"/>
        </w:rPr>
        <w:t>, 594 F.  Supp. 2d 444 (S.D.N.Y. 2009)</w:t>
      </w:r>
      <w:bookmarkEnd w:id="900"/>
      <w:r w:rsidRPr="001163A0">
        <w:rPr>
          <w:rFonts w:ascii="Century Schoolbook" w:hAnsi="Century Schoolbook"/>
          <w:sz w:val="26"/>
          <w:szCs w:val="26"/>
        </w:rPr>
        <w:t xml:space="preserve"> (holding in a tort suit that Deloitte &amp; Touche USA had not established that it was entitled to summary judgment based upon its claim that it did not control an Italian accounting firm which was a member of the same accounting group as Deloitte &amp; Touche USA).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KAJWZZ000487 \xhfl Rep \l "</w:instrText>
      </w:r>
      <w:r w:rsidR="000F64B8" w:rsidRPr="001163A0">
        <w:rPr>
          <w:rFonts w:ascii="Century Schoolbook" w:hAnsi="Century Schoolbook"/>
          <w:i/>
          <w:iCs/>
          <w:sz w:val="26"/>
          <w:szCs w:val="26"/>
        </w:rPr>
        <w:instrText>United States v. Vetco Inc.,</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691 F.2d 1281 (9th Cir. 1981)</w:instrText>
      </w:r>
      <w:r w:rsidR="000F64B8" w:rsidRPr="001163A0">
        <w:instrText xml:space="preserve">" </w:instrText>
      </w:r>
      <w:r w:rsidR="00141B98" w:rsidRPr="001163A0">
        <w:fldChar w:fldCharType="end"/>
      </w:r>
      <w:bookmarkStart w:id="901" w:name="_BA_Cite_1523"/>
      <w:r w:rsidRPr="001163A0">
        <w:rPr>
          <w:rFonts w:ascii="Century Schoolbook" w:hAnsi="Century Schoolbook"/>
          <w:i/>
          <w:iCs/>
          <w:sz w:val="26"/>
          <w:szCs w:val="26"/>
        </w:rPr>
        <w:t xml:space="preserve">United States v. Vetco Inc., </w:t>
      </w:r>
      <w:r w:rsidRPr="001163A0">
        <w:rPr>
          <w:rFonts w:ascii="Century Schoolbook" w:hAnsi="Century Schoolbook"/>
          <w:sz w:val="26"/>
          <w:szCs w:val="26"/>
        </w:rPr>
        <w:t>691 F.2d 1281 (9th Cir. 1981)</w:t>
      </w:r>
      <w:bookmarkEnd w:id="901"/>
      <w:r w:rsidRPr="001163A0">
        <w:rPr>
          <w:rFonts w:ascii="Century Schoolbook" w:hAnsi="Century Schoolbook"/>
          <w:sz w:val="26"/>
          <w:szCs w:val="26"/>
        </w:rPr>
        <w:t xml:space="preserve"> (affirming order enforcing summonses issued to U.S. company and to its U.S. auditing firm for records maintained in Switzerland by the company’s Swiss subsidiary and the auditing firm’s Swiss affiliate).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Such summonses for documents located abroad present special considerations.  You should consult with your Section Chief and the Senior Counsel for International Tax Matters before filing any suit to enforce a summons for documents located abroad.  </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F5ACF">
      <w:pPr>
        <w:pStyle w:val="TCHeading3"/>
        <w:tabs>
          <w:tab w:val="clear" w:pos="0"/>
          <w:tab w:val="clear" w:pos="540"/>
          <w:tab w:val="left" w:pos="1080"/>
        </w:tabs>
        <w:rPr>
          <w:rFonts w:ascii="Century Schoolbook" w:hAnsi="Century Schoolbook"/>
          <w:b/>
          <w:bCs w:val="0"/>
          <w:u w:val="single"/>
        </w:rPr>
      </w:pPr>
      <w:bookmarkStart w:id="902" w:name="_Toc301172292"/>
      <w:r w:rsidRPr="001163A0">
        <w:rPr>
          <w:rFonts w:ascii="Century Schoolbook" w:hAnsi="Century Schoolbook"/>
          <w:b/>
          <w:bCs w:val="0"/>
          <w:u w:val="single"/>
        </w:rPr>
        <w:t>Formal Document Requests</w:t>
      </w:r>
      <w:bookmarkEnd w:id="902"/>
      <w:r w:rsidRPr="001163A0">
        <w:rPr>
          <w:rFonts w:ascii="Century Schoolbook" w:hAnsi="Century Schoolbook"/>
          <w:b/>
          <w:bCs w:val="0"/>
          <w:u w:val="single"/>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Formal document requests (FDR) under </w:t>
      </w:r>
      <w:r w:rsidR="00141B98" w:rsidRPr="001163A0">
        <w:fldChar w:fldCharType="begin"/>
      </w:r>
      <w:r w:rsidR="000F64B8" w:rsidRPr="001163A0">
        <w:instrText xml:space="preserve"> ADDIN BA \xc &lt;@st&gt; \xl 23 \s KAJWZZ000488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 supplement</w:instrText>
      </w:r>
      <w:r w:rsidR="000F64B8" w:rsidRPr="001163A0">
        <w:instrText xml:space="preserve">" </w:instrText>
      </w:r>
      <w:r w:rsidR="00141B98" w:rsidRPr="001163A0">
        <w:fldChar w:fldCharType="end"/>
      </w:r>
      <w:bookmarkStart w:id="903" w:name="_BA_Cite_1524"/>
      <w:r w:rsidRPr="001163A0">
        <w:rPr>
          <w:rFonts w:ascii="Century Schoolbook" w:hAnsi="Century Schoolbook"/>
          <w:sz w:val="26"/>
          <w:szCs w:val="26"/>
        </w:rPr>
        <w:t>I.R.C. § 982 supplement</w:t>
      </w:r>
      <w:bookmarkEnd w:id="903"/>
      <w:r w:rsidRPr="001163A0">
        <w:rPr>
          <w:rFonts w:ascii="Century Schoolbook" w:hAnsi="Century Schoolbook"/>
          <w:sz w:val="26"/>
          <w:szCs w:val="26"/>
        </w:rPr>
        <w:t xml:space="preserve"> the IRS’s administrative summons power where a summons may not be an effective means of obtaining production of documents held abroad.  Under </w:t>
      </w:r>
      <w:r w:rsidR="00141B98" w:rsidRPr="001163A0">
        <w:fldChar w:fldCharType="begin"/>
      </w:r>
      <w:r w:rsidR="000F64B8" w:rsidRPr="001163A0">
        <w:instrText xml:space="preserve"> ADDIN BA \xc &lt;@$st&gt; \xl 8 \s KAJWZZ000492 </w:instrText>
      </w:r>
      <w:r w:rsidR="00141B98" w:rsidRPr="001163A0">
        <w:fldChar w:fldCharType="end"/>
      </w:r>
      <w:bookmarkStart w:id="904" w:name="_BA_Cite_1525"/>
      <w:r w:rsidRPr="001163A0">
        <w:rPr>
          <w:rFonts w:ascii="Century Schoolbook" w:hAnsi="Century Schoolbook"/>
          <w:sz w:val="26"/>
          <w:szCs w:val="26"/>
        </w:rPr>
        <w:t>§ 982(a)</w:t>
      </w:r>
      <w:bookmarkEnd w:id="904"/>
      <w:r w:rsidRPr="001163A0">
        <w:rPr>
          <w:rFonts w:ascii="Century Schoolbook" w:hAnsi="Century Schoolbook"/>
          <w:sz w:val="26"/>
          <w:szCs w:val="26"/>
        </w:rPr>
        <w:t xml:space="preserve">, if a taxpayer fails to substantially comply with a request for foreign-based documentation relating to an item under examination within 90 days of the mailing of the request, the taxpayer is prohibited from introducing the foreign-based documentation into evidence in any civil proceeding in which the tax treatment of the item under examination is at issue.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FDR is defined in </w:t>
      </w:r>
      <w:r w:rsidR="00141B98" w:rsidRPr="001163A0">
        <w:fldChar w:fldCharType="begin"/>
      </w:r>
      <w:r w:rsidR="000F64B8" w:rsidRPr="001163A0">
        <w:instrText xml:space="preserve"> ADDIN BA \xc &lt;@st&gt; \xl 18 \s KAJWZZ000489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982(c)(1)</w:instrText>
      </w:r>
      <w:r w:rsidR="000F64B8" w:rsidRPr="001163A0">
        <w:instrText xml:space="preserve">" </w:instrText>
      </w:r>
      <w:r w:rsidR="00141B98" w:rsidRPr="001163A0">
        <w:fldChar w:fldCharType="end"/>
      </w:r>
      <w:bookmarkStart w:id="905" w:name="_BA_Cite_1526"/>
      <w:r w:rsidRPr="001163A0">
        <w:rPr>
          <w:rFonts w:ascii="Century Schoolbook" w:hAnsi="Century Schoolbook"/>
          <w:sz w:val="26"/>
          <w:szCs w:val="26"/>
        </w:rPr>
        <w:t>I.R.C. § 982(c)(1)</w:t>
      </w:r>
      <w:bookmarkEnd w:id="905"/>
      <w:r w:rsidRPr="001163A0">
        <w:rPr>
          <w:rFonts w:ascii="Century Schoolbook" w:hAnsi="Century Schoolbook"/>
          <w:sz w:val="26"/>
          <w:szCs w:val="26"/>
        </w:rPr>
        <w:t xml:space="preserve"> as: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rPr>
          <w:rFonts w:ascii="Century Schoolbook" w:hAnsi="Century Schoolbook"/>
          <w:sz w:val="26"/>
          <w:szCs w:val="26"/>
        </w:rPr>
      </w:pPr>
      <w:r w:rsidRPr="001163A0">
        <w:rPr>
          <w:rFonts w:ascii="Century Schoolbook" w:hAnsi="Century Schoolbook"/>
          <w:sz w:val="26"/>
          <w:szCs w:val="26"/>
        </w:rPr>
        <w:lastRenderedPageBreak/>
        <w:t xml:space="preserve">any request (made after the normal request procedures have failed to produce the requested documentation) for the production of </w:t>
      </w:r>
      <w:r w:rsidRPr="001163A0">
        <w:rPr>
          <w:rFonts w:ascii="Century Schoolbook" w:hAnsi="Century Schoolbook"/>
          <w:i/>
          <w:iCs/>
          <w:sz w:val="26"/>
          <w:szCs w:val="26"/>
        </w:rPr>
        <w:t>foreign</w:t>
      </w:r>
      <w:r w:rsidRPr="001163A0">
        <w:rPr>
          <w:rFonts w:ascii="Century Schoolbook" w:hAnsi="Century Schoolbook"/>
          <w:i/>
          <w:iCs/>
          <w:sz w:val="26"/>
          <w:szCs w:val="26"/>
        </w:rPr>
        <w:noBreakHyphen/>
        <w:t>based documentation</w:t>
      </w:r>
      <w:r w:rsidRPr="001163A0">
        <w:rPr>
          <w:rFonts w:ascii="Century Schoolbook" w:hAnsi="Century Schoolbook"/>
          <w:sz w:val="26"/>
          <w:szCs w:val="26"/>
        </w:rPr>
        <w:t xml:space="preserve"> which is mailed by registered or certified mail to the taxpayer at his last known address and which sets forth</w:t>
      </w:r>
      <w:r w:rsidRPr="001163A0">
        <w:rPr>
          <w:rFonts w:ascii="Century Schoolbook" w:hAnsi="Century Schoolbook"/>
          <w:sz w:val="26"/>
          <w:szCs w:val="26"/>
        </w:rPr>
        <w:noBreakHyphen/>
      </w:r>
      <w:r w:rsidRPr="001163A0">
        <w:rPr>
          <w:rFonts w:ascii="Century Schoolbook" w:hAnsi="Century Schoolbook"/>
          <w:sz w:val="26"/>
          <w:szCs w:val="26"/>
        </w:rPr>
        <w:noBreakHyphen/>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(A) the time and place for the production of the documentation,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(B) a statement of the reason the documentation previously produced (if any) is not sufficient,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(C) a description of the documentation being sought, and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540" w:right="540" w:firstLine="540"/>
        <w:rPr>
          <w:rFonts w:ascii="Century Schoolbook" w:hAnsi="Century Schoolbook"/>
          <w:sz w:val="26"/>
          <w:szCs w:val="26"/>
        </w:rPr>
      </w:pPr>
      <w:r w:rsidRPr="001163A0">
        <w:rPr>
          <w:rFonts w:ascii="Century Schoolbook" w:hAnsi="Century Schoolbook"/>
          <w:sz w:val="26"/>
          <w:szCs w:val="26"/>
        </w:rPr>
        <w:t xml:space="preserve">(D) the consequences to the taxpayer of the failure to produce the documentation described in subparagraph (C).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(Emphasis added.)  “Foreign-based documentation,” in turn, is defined as “any documentation which is outside the United States and which may be relevant or material to the tax treatment of the examined item.”  </w:t>
      </w:r>
      <w:r w:rsidR="00141B98" w:rsidRPr="001163A0">
        <w:fldChar w:fldCharType="begin"/>
      </w:r>
      <w:r w:rsidR="000F64B8" w:rsidRPr="001163A0">
        <w:instrText xml:space="preserve"> ADDIN BA \xc &lt;@st&gt; \xl 18 \s KAJWZZ000490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982(d)(1)</w:instrText>
      </w:r>
      <w:r w:rsidR="000F64B8" w:rsidRPr="001163A0">
        <w:instrText xml:space="preserve">" </w:instrText>
      </w:r>
      <w:r w:rsidR="00141B98" w:rsidRPr="001163A0">
        <w:fldChar w:fldCharType="end"/>
      </w:r>
      <w:bookmarkStart w:id="906" w:name="_BA_Cite_1527"/>
      <w:r w:rsidRPr="001163A0">
        <w:rPr>
          <w:rFonts w:ascii="Century Schoolbook" w:hAnsi="Century Schoolbook"/>
          <w:sz w:val="26"/>
          <w:szCs w:val="26"/>
        </w:rPr>
        <w:t>I.R.C. § 982(d)(1)</w:t>
      </w:r>
      <w:bookmarkEnd w:id="906"/>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The Tax Division becomes involved in litigation relating to FDRs in two situations.  First, unlike in the case of a summons, a person to whom an FDR was mailed can petition to quash the FDR under I.</w:t>
      </w:r>
      <w:r w:rsidR="00141B98" w:rsidRPr="001163A0">
        <w:fldChar w:fldCharType="begin"/>
      </w:r>
      <w:r w:rsidR="000F64B8" w:rsidRPr="001163A0">
        <w:instrText xml:space="preserve"> ADDIN BA \xc &lt;@st&gt; \xl 15 \s KAJWZZ000491 \l "</w:instrText>
      </w:r>
      <w:r w:rsidR="000F64B8" w:rsidRPr="001163A0">
        <w:rPr>
          <w:rFonts w:ascii="Century Schoolbook" w:hAnsi="Century Schoolbook"/>
          <w:sz w:val="26"/>
          <w:szCs w:val="26"/>
        </w:rPr>
        <w:instrText>RC. § 982(c)(2)</w:instrText>
      </w:r>
      <w:r w:rsidR="000F64B8" w:rsidRPr="001163A0">
        <w:instrText xml:space="preserve">" </w:instrText>
      </w:r>
      <w:r w:rsidR="00141B98" w:rsidRPr="001163A0">
        <w:fldChar w:fldCharType="end"/>
      </w:r>
      <w:bookmarkStart w:id="907" w:name="_BA_Cite_1528"/>
      <w:r w:rsidRPr="001163A0">
        <w:rPr>
          <w:rFonts w:ascii="Century Schoolbook" w:hAnsi="Century Schoolbook"/>
          <w:sz w:val="26"/>
          <w:szCs w:val="26"/>
        </w:rPr>
        <w:t>RC. § 982(c)(2)</w:t>
      </w:r>
      <w:bookmarkEnd w:id="907"/>
      <w:r w:rsidRPr="001163A0">
        <w:rPr>
          <w:rFonts w:ascii="Century Schoolbook" w:hAnsi="Century Schoolbook"/>
          <w:sz w:val="26"/>
          <w:szCs w:val="26"/>
        </w:rPr>
        <w:t xml:space="preserve">.  The Government then can seek to compel compliance with the FDR in the proceeding to quash.  The second situation arises when a taxpayer fails to substantially comply with an FDR.  In that event, the Government can file a motion invoking the exclusionary rule in </w:t>
      </w:r>
      <w:r w:rsidR="00141B98" w:rsidRPr="001163A0">
        <w:fldChar w:fldCharType="begin"/>
      </w:r>
      <w:r w:rsidR="000F64B8" w:rsidRPr="001163A0">
        <w:instrText xml:space="preserve"> ADDIN BA \xc &lt;@st&gt; \xl 15 \s KAJWZZ000492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982(a)</w:instrText>
      </w:r>
      <w:r w:rsidR="000F64B8" w:rsidRPr="001163A0">
        <w:instrText xml:space="preserve">" </w:instrText>
      </w:r>
      <w:r w:rsidR="00141B98" w:rsidRPr="001163A0">
        <w:fldChar w:fldCharType="end"/>
      </w:r>
      <w:bookmarkStart w:id="908" w:name="_BA_Cite_1529"/>
      <w:r w:rsidRPr="001163A0">
        <w:rPr>
          <w:rFonts w:ascii="Century Schoolbook" w:hAnsi="Century Schoolbook"/>
          <w:sz w:val="26"/>
          <w:szCs w:val="26"/>
        </w:rPr>
        <w:t>I.R.C. § 982(a)</w:t>
      </w:r>
      <w:bookmarkEnd w:id="908"/>
      <w:r w:rsidRPr="001163A0">
        <w:rPr>
          <w:rFonts w:ascii="Century Schoolbook" w:hAnsi="Century Schoolbook"/>
          <w:sz w:val="26"/>
          <w:szCs w:val="26"/>
        </w:rPr>
        <w:t xml:space="preserve"> in any appropriate civil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Unlike in the summons area, the Government cannot seek enforcement of the FDR independent of a petition to quash.  If a non-complying taxpayer does not file a petition to quash, the Government’s remedy is to invoke the exclusionary rule if the taxpayer later attempts to introduce foreign-based documents subject to the FDR in a civil proceeding.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standards for enforcement of an FDR and a summons are similar, though not identical.”  </w:t>
      </w:r>
      <w:r w:rsidR="00141B98" w:rsidRPr="001163A0">
        <w:fldChar w:fldCharType="begin"/>
      </w:r>
      <w:r w:rsidR="000F64B8" w:rsidRPr="001163A0">
        <w:instrText xml:space="preserve"> ADDIN BA \xc &lt;@cs&gt; \xl 63 \s KAJWZZ000493 \xhfl Rep \l "</w:instrText>
      </w:r>
      <w:r w:rsidR="000F64B8" w:rsidRPr="001163A0">
        <w:rPr>
          <w:rFonts w:ascii="Century Schoolbook" w:hAnsi="Century Schoolbook"/>
          <w:i/>
          <w:iCs/>
          <w:sz w:val="26"/>
          <w:szCs w:val="26"/>
        </w:rPr>
        <w:instrText>Eulich v. United States</w:instrText>
      </w:r>
      <w:r w:rsidR="000F64B8" w:rsidRPr="001163A0">
        <w:rPr>
          <w:rFonts w:ascii="Century Schoolbook" w:hAnsi="Century Schoolbook"/>
          <w:sz w:val="26"/>
          <w:szCs w:val="26"/>
        </w:rPr>
        <w:instrText>,&lt;SoftRt&gt; 74 Fed. Appx. 373 (5</w:instrText>
      </w:r>
      <w:r w:rsidR="000F64B8" w:rsidRPr="001163A0">
        <w:rPr>
          <w:rFonts w:ascii="Century Schoolbook" w:hAnsi="Century Schoolbook"/>
          <w:sz w:val="26"/>
          <w:szCs w:val="26"/>
          <w:vertAlign w:val="superscript"/>
        </w:rPr>
        <w:instrText>th</w:instrText>
      </w:r>
      <w:r w:rsidR="000F64B8" w:rsidRPr="001163A0">
        <w:rPr>
          <w:rFonts w:ascii="Century Schoolbook" w:hAnsi="Century Schoolbook"/>
          <w:sz w:val="26"/>
          <w:szCs w:val="26"/>
        </w:rPr>
        <w:instrText xml:space="preserve"> Cir. 2003)</w:instrText>
      </w:r>
      <w:r w:rsidR="000F64B8" w:rsidRPr="001163A0">
        <w:instrText xml:space="preserve">" </w:instrText>
      </w:r>
      <w:r w:rsidR="00141B98" w:rsidRPr="001163A0">
        <w:fldChar w:fldCharType="end"/>
      </w:r>
      <w:bookmarkStart w:id="909" w:name="_BA_Cite_1530"/>
      <w:r w:rsidRPr="001163A0">
        <w:rPr>
          <w:rFonts w:ascii="Century Schoolbook" w:hAnsi="Century Schoolbook"/>
          <w:i/>
          <w:iCs/>
          <w:sz w:val="26"/>
          <w:szCs w:val="26"/>
        </w:rPr>
        <w:t>Eulich v. United States</w:t>
      </w:r>
      <w:r w:rsidRPr="001163A0">
        <w:rPr>
          <w:rFonts w:ascii="Century Schoolbook" w:hAnsi="Century Schoolbook"/>
          <w:sz w:val="26"/>
          <w:szCs w:val="26"/>
        </w:rPr>
        <w:t>, 74 Fed. Appx. 373, 374 (5</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2003)</w:t>
      </w:r>
      <w:bookmarkEnd w:id="909"/>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81 \s KAJWZZ000494 \xhfl Rep \l "</w:instrText>
      </w:r>
      <w:r w:rsidR="000F64B8" w:rsidRPr="001163A0">
        <w:rPr>
          <w:rFonts w:ascii="Century Schoolbook" w:hAnsi="Century Schoolbook"/>
          <w:i/>
          <w:iCs/>
          <w:sz w:val="26"/>
          <w:szCs w:val="26"/>
        </w:rPr>
        <w:instrText>Chris</w:instrText>
      </w:r>
      <w:r w:rsidR="000F64B8" w:rsidRPr="001163A0">
        <w:rPr>
          <w:rFonts w:ascii="Century Schoolbook" w:hAnsi="Century Schoolbook"/>
          <w:i/>
          <w:iCs/>
          <w:sz w:val="26"/>
          <w:szCs w:val="26"/>
        </w:rPr>
        <w:noBreakHyphen/>
        <w:instrText>Marine USA, Inc. v. United States</w:instrText>
      </w:r>
      <w:r w:rsidR="000F64B8" w:rsidRPr="001163A0">
        <w:rPr>
          <w:rFonts w:ascii="Century Schoolbook" w:hAnsi="Century Schoolbook"/>
          <w:sz w:val="26"/>
          <w:szCs w:val="26"/>
        </w:rPr>
        <w:instrText>,&lt;SoftRt&gt; 892 F. Supp. 1437 (M.D. Fla. 1995)</w:instrText>
      </w:r>
      <w:r w:rsidR="000F64B8" w:rsidRPr="001163A0">
        <w:instrText xml:space="preserve">" </w:instrText>
      </w:r>
      <w:r w:rsidR="00141B98" w:rsidRPr="001163A0">
        <w:fldChar w:fldCharType="end"/>
      </w:r>
      <w:bookmarkStart w:id="910" w:name="_BA_Cite_1531"/>
      <w:r w:rsidRPr="001163A0">
        <w:rPr>
          <w:rFonts w:ascii="Century Schoolbook" w:hAnsi="Century Schoolbook"/>
          <w:i/>
          <w:iCs/>
          <w:sz w:val="26"/>
          <w:szCs w:val="26"/>
        </w:rPr>
        <w:t>Chris</w:t>
      </w:r>
      <w:r w:rsidRPr="001163A0">
        <w:rPr>
          <w:rFonts w:ascii="Century Schoolbook" w:hAnsi="Century Schoolbook"/>
          <w:i/>
          <w:iCs/>
          <w:sz w:val="26"/>
          <w:szCs w:val="26"/>
        </w:rPr>
        <w:noBreakHyphen/>
        <w:t>Marine USA, Inc. v. United States</w:t>
      </w:r>
      <w:r w:rsidRPr="001163A0">
        <w:rPr>
          <w:rFonts w:ascii="Century Schoolbook" w:hAnsi="Century Schoolbook"/>
          <w:sz w:val="26"/>
          <w:szCs w:val="26"/>
        </w:rPr>
        <w:t>, 892 F. Supp. 1437, 1443 (M.D. Fla. 1995)</w:t>
      </w:r>
      <w:bookmarkEnd w:id="91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61 \s KAJWZZ000495 \xhfl Rep \l "</w:instrText>
      </w:r>
      <w:r w:rsidR="000F64B8" w:rsidRPr="001163A0">
        <w:rPr>
          <w:rFonts w:ascii="Century Schoolbook" w:hAnsi="Century Schoolbook"/>
          <w:i/>
          <w:iCs/>
          <w:sz w:val="26"/>
          <w:szCs w:val="26"/>
        </w:rPr>
        <w:instrText>Spearbeck v. United States</w:instrText>
      </w:r>
      <w:r w:rsidR="000F64B8" w:rsidRPr="001163A0">
        <w:rPr>
          <w:rFonts w:ascii="Century Schoolbook" w:hAnsi="Century Schoolbook"/>
          <w:sz w:val="26"/>
          <w:szCs w:val="26"/>
        </w:rPr>
        <w:instrText>,&lt;SoftRt&gt; 846 F. Supp. 47 (W.D. Wash. 1993)</w:instrText>
      </w:r>
      <w:r w:rsidR="000F64B8" w:rsidRPr="001163A0">
        <w:instrText xml:space="preserve">" </w:instrText>
      </w:r>
      <w:r w:rsidR="00141B98" w:rsidRPr="001163A0">
        <w:fldChar w:fldCharType="end"/>
      </w:r>
      <w:bookmarkStart w:id="911" w:name="_BA_Cite_1532"/>
      <w:r w:rsidRPr="001163A0">
        <w:rPr>
          <w:rFonts w:ascii="Century Schoolbook" w:hAnsi="Century Schoolbook"/>
          <w:i/>
          <w:iCs/>
          <w:sz w:val="26"/>
          <w:szCs w:val="26"/>
        </w:rPr>
        <w:t>Spearbeck v. United States</w:t>
      </w:r>
      <w:r w:rsidRPr="001163A0">
        <w:rPr>
          <w:rFonts w:ascii="Century Schoolbook" w:hAnsi="Century Schoolbook"/>
          <w:sz w:val="26"/>
          <w:szCs w:val="26"/>
        </w:rPr>
        <w:t>, 846 F. Supp. 47 (W.D. Wash. 1993)</w:t>
      </w:r>
      <w:bookmarkEnd w:id="91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63 \s KAJWZZ000496 \xhfl Rep \l "</w:instrText>
      </w:r>
      <w:r w:rsidR="000F64B8" w:rsidRPr="001163A0">
        <w:rPr>
          <w:rFonts w:ascii="Century Schoolbook" w:hAnsi="Century Schoolbook"/>
          <w:i/>
          <w:iCs/>
          <w:sz w:val="26"/>
          <w:szCs w:val="26"/>
        </w:rPr>
        <w:instrText>Yujuico v. United States</w:instrText>
      </w:r>
      <w:r w:rsidR="000F64B8" w:rsidRPr="001163A0">
        <w:rPr>
          <w:rFonts w:ascii="Century Schoolbook" w:hAnsi="Century Schoolbook"/>
          <w:sz w:val="26"/>
          <w:szCs w:val="26"/>
        </w:rPr>
        <w:instrText>,&lt;SoftRt&gt; 818 F.Supp. 285 (N.D. Cal. 1993)</w:instrText>
      </w:r>
      <w:r w:rsidR="000F64B8" w:rsidRPr="001163A0">
        <w:instrText xml:space="preserve">" </w:instrText>
      </w:r>
      <w:r w:rsidR="00141B98" w:rsidRPr="001163A0">
        <w:fldChar w:fldCharType="end"/>
      </w:r>
      <w:bookmarkStart w:id="912" w:name="_BA_Cite_1533"/>
      <w:r w:rsidRPr="001163A0">
        <w:rPr>
          <w:rFonts w:ascii="Century Schoolbook" w:hAnsi="Century Schoolbook"/>
          <w:i/>
          <w:iCs/>
          <w:sz w:val="26"/>
          <w:szCs w:val="26"/>
        </w:rPr>
        <w:t>Yujuico v. United States</w:t>
      </w:r>
      <w:r w:rsidRPr="001163A0">
        <w:rPr>
          <w:rFonts w:ascii="Century Schoolbook" w:hAnsi="Century Schoolbook"/>
          <w:sz w:val="26"/>
          <w:szCs w:val="26"/>
        </w:rPr>
        <w:t>, 818 F.Supp. 285, 287 (N.D. Cal. 1993)</w:t>
      </w:r>
      <w:bookmarkEnd w:id="912"/>
      <w:r w:rsidRPr="001163A0">
        <w:rPr>
          <w:rFonts w:ascii="Century Schoolbook" w:hAnsi="Century Schoolbook"/>
          <w:sz w:val="26"/>
          <w:szCs w:val="26"/>
        </w:rPr>
        <w:t xml:space="preserve">.  Thus, the opponent of an FDR may challenge not only the IRS’s compliance with the statutory requirements of </w:t>
      </w:r>
      <w:r w:rsidR="00141B98" w:rsidRPr="001163A0">
        <w:fldChar w:fldCharType="begin"/>
      </w:r>
      <w:r w:rsidR="000F64B8" w:rsidRPr="001163A0">
        <w:instrText xml:space="preserve"> ADDIN BA \xc &lt;@osdv&gt; \xl 5 \s KAJWZZ000652 \l "</w:instrText>
      </w:r>
      <w:r w:rsidR="000F64B8" w:rsidRPr="001163A0">
        <w:rPr>
          <w:rFonts w:ascii="Century Schoolbook" w:hAnsi="Century Schoolbook"/>
          <w:sz w:val="26"/>
          <w:szCs w:val="26"/>
        </w:rPr>
        <w:instrText>§ 982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982, but also the IRS’s compliance with the </w:t>
      </w:r>
      <w:r w:rsidR="00141B98" w:rsidRPr="001163A0">
        <w:fldChar w:fldCharType="begin"/>
      </w:r>
      <w:r w:rsidR="000F64B8" w:rsidRPr="001163A0">
        <w:instrText xml:space="preserve"> ADDIN BA \xc &lt;@$cs&gt; \xl 6 \s KAJWZZ000023 </w:instrText>
      </w:r>
      <w:r w:rsidR="00141B98" w:rsidRPr="001163A0">
        <w:fldChar w:fldCharType="end"/>
      </w:r>
      <w:bookmarkStart w:id="913" w:name="_BA_Cite_1534"/>
      <w:r w:rsidRPr="001163A0">
        <w:rPr>
          <w:rFonts w:ascii="Century Schoolbook" w:hAnsi="Century Schoolbook"/>
          <w:i/>
          <w:iCs/>
          <w:sz w:val="26"/>
          <w:szCs w:val="26"/>
        </w:rPr>
        <w:t>Powell</w:t>
      </w:r>
      <w:bookmarkEnd w:id="913"/>
      <w:r w:rsidRPr="001163A0">
        <w:rPr>
          <w:rFonts w:ascii="Century Schoolbook" w:hAnsi="Century Schoolbook"/>
          <w:sz w:val="26"/>
          <w:szCs w:val="26"/>
        </w:rPr>
        <w:t xml:space="preserve"> </w:t>
      </w:r>
      <w:r w:rsidRPr="001163A0">
        <w:rPr>
          <w:rFonts w:ascii="Century Schoolbook" w:hAnsi="Century Schoolbook"/>
          <w:sz w:val="26"/>
          <w:szCs w:val="26"/>
        </w:rPr>
        <w:lastRenderedPageBreak/>
        <w:t xml:space="preserve">requirements applicable to a summons. </w:t>
      </w:r>
      <w:r w:rsidRPr="001163A0">
        <w:rPr>
          <w:rFonts w:ascii="Century Schoolbook" w:hAnsi="Century Schoolbook"/>
          <w:i/>
          <w:iCs/>
          <w:sz w:val="26"/>
          <w:szCs w:val="26"/>
        </w:rPr>
        <w:t xml:space="preserve"> </w:t>
      </w:r>
      <w:r w:rsidRPr="001163A0">
        <w:rPr>
          <w:rFonts w:ascii="Century Schoolbook" w:hAnsi="Century Schoolbook"/>
          <w:sz w:val="26"/>
          <w:szCs w:val="26"/>
        </w:rPr>
        <w:t xml:space="preserve">We also have seen an FDR opponent argue that a revenue agent lacks authority to issue an FDR.  This argument is refuted by </w:t>
      </w:r>
      <w:r w:rsidR="00141B98" w:rsidRPr="001163A0">
        <w:fldChar w:fldCharType="begin"/>
      </w:r>
      <w:r w:rsidR="000F64B8" w:rsidRPr="001163A0">
        <w:instrText xml:space="preserve"> ADDIN BA \xc &lt;@rec&gt; \xl 21 \s KAJWZZ000653 \l "</w:instrText>
      </w:r>
      <w:r w:rsidR="000F64B8" w:rsidRPr="001163A0">
        <w:rPr>
          <w:rFonts w:ascii="Century Schoolbook" w:hAnsi="Century Schoolbook"/>
          <w:sz w:val="26"/>
          <w:szCs w:val="26"/>
        </w:rPr>
        <w:instrText>Delegation Order 25-8</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Delegation Order 25-8 (formerly </w:t>
      </w:r>
      <w:r w:rsidR="00141B98" w:rsidRPr="001163A0">
        <w:fldChar w:fldCharType="begin"/>
      </w:r>
      <w:r w:rsidR="000F64B8" w:rsidRPr="001163A0">
        <w:instrText xml:space="preserve"> ADDIN BA \xc &lt;@reg&gt; \xl 20 \s KAJWZZ000497 \xpl 1 \l "</w:instrText>
      </w:r>
      <w:r w:rsidR="000F64B8" w:rsidRPr="001163A0">
        <w:rPr>
          <w:rFonts w:ascii="Century Schoolbook" w:hAnsi="Century Schoolbook"/>
          <w:sz w:val="26"/>
          <w:szCs w:val="26"/>
        </w:rPr>
        <w:instrText>Delegation Order 213</w:instrText>
      </w:r>
      <w:r w:rsidR="000F64B8" w:rsidRPr="001163A0">
        <w:instrText xml:space="preserve">" </w:instrText>
      </w:r>
      <w:r w:rsidR="00141B98" w:rsidRPr="001163A0">
        <w:fldChar w:fldCharType="end"/>
      </w:r>
      <w:bookmarkStart w:id="914" w:name="_BA_Cite_1535"/>
      <w:r w:rsidRPr="001163A0">
        <w:rPr>
          <w:rFonts w:ascii="Century Schoolbook" w:hAnsi="Century Schoolbook"/>
          <w:sz w:val="26"/>
          <w:szCs w:val="26"/>
        </w:rPr>
        <w:t>Delegation Order 213</w:t>
      </w:r>
      <w:bookmarkEnd w:id="914"/>
      <w:r w:rsidRPr="001163A0">
        <w:rPr>
          <w:rFonts w:ascii="Century Schoolbook" w:hAnsi="Century Schoolbook"/>
          <w:sz w:val="26"/>
          <w:szCs w:val="26"/>
        </w:rPr>
        <w:t xml:space="preserve">), I.R.M. 1.2.52.9, which can be accessed at </w:t>
      </w:r>
      <w:hyperlink r:id="rId21" w:anchor="d0e1031" w:history="1">
        <w:r w:rsidR="00141B98" w:rsidRPr="001163A0">
          <w:fldChar w:fldCharType="begin"/>
        </w:r>
        <w:r w:rsidR="000F64B8" w:rsidRPr="001163A0">
          <w:instrText xml:space="preserve"> ADDIN BA \xc &lt;@nper&gt; \xl 56 \s KAJWZZ000654 \l "http://www.irs.gov/irm/part1/irm_01</w:instrText>
        </w:r>
        <w:r w:rsidR="000F64B8" w:rsidRPr="001163A0">
          <w:noBreakHyphen/>
          <w:instrText>002</w:instrText>
        </w:r>
        <w:r w:rsidR="000F64B8" w:rsidRPr="001163A0">
          <w:noBreakHyphen/>
          <w:instrText xml:space="preserve">052.html#d0e1031" </w:instrText>
        </w:r>
        <w:r w:rsidR="00141B98" w:rsidRPr="001163A0">
          <w:fldChar w:fldCharType="end"/>
        </w:r>
        <w:bookmarkStart w:id="915" w:name="_BA_Cite_1536"/>
        <w:r w:rsidRPr="001163A0">
          <w:rPr>
            <w:rStyle w:val="Hyperlink"/>
            <w:rFonts w:ascii="Century Schoolbook" w:hAnsi="Century Schoolbook"/>
            <w:sz w:val="26"/>
            <w:szCs w:val="26"/>
          </w:rPr>
          <w:t>http://www.irs.gov/irm/part1/irm_01</w:t>
        </w:r>
        <w:r w:rsidRPr="001163A0">
          <w:rPr>
            <w:rStyle w:val="Hyperlink"/>
            <w:rFonts w:ascii="Century Schoolbook" w:hAnsi="Century Schoolbook"/>
            <w:sz w:val="26"/>
            <w:szCs w:val="26"/>
          </w:rPr>
          <w:noBreakHyphen/>
          <w:t>002</w:t>
        </w:r>
        <w:r w:rsidRPr="001163A0">
          <w:rPr>
            <w:rStyle w:val="Hyperlink"/>
            <w:rFonts w:ascii="Century Schoolbook" w:hAnsi="Century Schoolbook"/>
            <w:sz w:val="26"/>
            <w:szCs w:val="26"/>
          </w:rPr>
          <w:noBreakHyphen/>
          <w:t>052.html#d0e1031</w:t>
        </w:r>
        <w:bookmarkEnd w:id="915"/>
      </w:hyperlink>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exclusionary rule is subject to a reasonable-cause exception provided in </w:t>
      </w:r>
      <w:r w:rsidR="00141B98" w:rsidRPr="001163A0">
        <w:fldChar w:fldCharType="begin"/>
      </w:r>
      <w:r w:rsidR="000F64B8" w:rsidRPr="001163A0">
        <w:instrText xml:space="preserve"> ADDIN BA \xc &lt;@st&gt; \xl 18 \s KAJWZZ000498 \l "</w:instrText>
      </w:r>
      <w:r w:rsidR="000F64B8" w:rsidRPr="001163A0">
        <w:rPr>
          <w:rFonts w:ascii="Century Schoolbook" w:hAnsi="Century Schoolbook"/>
          <w:sz w:val="26"/>
          <w:szCs w:val="26"/>
        </w:rPr>
        <w:instrText>I.R.C.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982(b)(1)</w:instrText>
      </w:r>
      <w:r w:rsidR="000F64B8" w:rsidRPr="001163A0">
        <w:instrText xml:space="preserve">" </w:instrText>
      </w:r>
      <w:r w:rsidR="00141B98" w:rsidRPr="001163A0">
        <w:fldChar w:fldCharType="end"/>
      </w:r>
      <w:bookmarkStart w:id="916" w:name="_BA_Cite_1537"/>
      <w:r w:rsidRPr="001163A0">
        <w:rPr>
          <w:rFonts w:ascii="Century Schoolbook" w:hAnsi="Century Schoolbook"/>
          <w:sz w:val="26"/>
          <w:szCs w:val="26"/>
        </w:rPr>
        <w:t>I.R.C. § 982(b)(1)</w:t>
      </w:r>
      <w:bookmarkEnd w:id="91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17 \s KAJWZZ000655 \l "</w:instrText>
      </w:r>
      <w:r w:rsidR="000F64B8" w:rsidRPr="001163A0">
        <w:rPr>
          <w:rFonts w:ascii="Century Schoolbook" w:hAnsi="Century Schoolbook"/>
          <w:sz w:val="26"/>
          <w:szCs w:val="26"/>
        </w:rPr>
        <w:instrText>Section 982(b)(2)</w:instrText>
      </w:r>
      <w:r w:rsidR="000F64B8" w:rsidRPr="001163A0">
        <w:instrText xml:space="preserve">" </w:instrText>
      </w:r>
      <w:r w:rsidR="00141B98" w:rsidRPr="001163A0">
        <w:fldChar w:fldCharType="end"/>
      </w:r>
      <w:r w:rsidRPr="001163A0">
        <w:rPr>
          <w:rFonts w:ascii="Century Schoolbook" w:hAnsi="Century Schoolbook"/>
          <w:sz w:val="26"/>
          <w:szCs w:val="26"/>
        </w:rPr>
        <w:t>Section 982(b)(2), however, states that “the fact that a foreign jurisdiction would impose a civil or criminal penalty on the taxpayer (or any other person) for disclosing the requested documentation is not reasonable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Style1"/>
      </w:pPr>
      <w:bookmarkStart w:id="917" w:name="a__"/>
      <w:bookmarkStart w:id="918" w:name="_Toc299960355"/>
      <w:bookmarkStart w:id="919" w:name="_Toc299960432"/>
      <w:bookmarkStart w:id="920" w:name="_Toc301172293"/>
      <w:bookmarkEnd w:id="917"/>
      <w:r w:rsidRPr="001163A0">
        <w:t>PROCEDURES</w:t>
      </w:r>
      <w:bookmarkEnd w:id="918"/>
      <w:bookmarkEnd w:id="919"/>
      <w:bookmarkEnd w:id="92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pStyle w:val="TCHeading2"/>
        <w:tabs>
          <w:tab w:val="clear" w:pos="0"/>
          <w:tab w:val="left" w:pos="540"/>
        </w:tabs>
      </w:pPr>
      <w:bookmarkStart w:id="921" w:name="III_A__PETITION_TO_ENFORCE"/>
      <w:bookmarkStart w:id="922" w:name="a_A"/>
      <w:bookmarkStart w:id="923" w:name="_Toc299960356"/>
      <w:bookmarkStart w:id="924" w:name="_Toc299960433"/>
      <w:bookmarkStart w:id="925" w:name="_Toc301172294"/>
      <w:bookmarkEnd w:id="921"/>
      <w:bookmarkEnd w:id="922"/>
      <w:r w:rsidRPr="001163A0">
        <w:rPr>
          <w:bCs w:val="0"/>
        </w:rPr>
        <w:t>PETITION TO ENFORCE</w:t>
      </w:r>
      <w:bookmarkEnd w:id="923"/>
      <w:bookmarkEnd w:id="924"/>
      <w:bookmarkEnd w:id="92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26" w:name="a_B"/>
      <w:bookmarkStart w:id="927" w:name="III_A_1__Which_office_should_file"/>
      <w:bookmarkStart w:id="928" w:name="_Toc299960357"/>
      <w:bookmarkStart w:id="929" w:name="_Toc299960434"/>
      <w:bookmarkStart w:id="930" w:name="_Toc301172295"/>
      <w:bookmarkEnd w:id="926"/>
      <w:r w:rsidRPr="001163A0">
        <w:rPr>
          <w:rFonts w:ascii="Century Schoolbook" w:hAnsi="Century Schoolbook"/>
          <w:b/>
          <w:bCs w:val="0"/>
        </w:rPr>
        <w:softHyphen/>
      </w:r>
      <w:r w:rsidRPr="001163A0">
        <w:rPr>
          <w:rFonts w:ascii="Century Schoolbook" w:hAnsi="Century Schoolbook"/>
          <w:b/>
          <w:bCs w:val="0"/>
          <w:u w:val="single"/>
        </w:rPr>
        <w:t>Which office should file</w:t>
      </w:r>
      <w:bookmarkEnd w:id="927"/>
      <w:bookmarkEnd w:id="928"/>
      <w:bookmarkEnd w:id="929"/>
      <w:bookmarkEnd w:id="93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United States Attorneys Manual </w:t>
      </w:r>
      <w:r w:rsidR="00141B98" w:rsidRPr="001163A0">
        <w:fldChar w:fldCharType="begin"/>
      </w:r>
      <w:r w:rsidR="000F64B8" w:rsidRPr="001163A0">
        <w:instrText xml:space="preserve"> ADDIN BA \xc &lt;@osdv&gt; \xl 9 \s KAJWZZ000656 \l "</w:instrText>
      </w:r>
      <w:r w:rsidR="000F64B8" w:rsidRPr="001163A0">
        <w:rPr>
          <w:rFonts w:ascii="Century Schoolbook" w:hAnsi="Century Schoolbook"/>
          <w:sz w:val="26"/>
          <w:szCs w:val="26"/>
        </w:rPr>
        <w:instrText>§ 6-5.230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6-5.230 provides that, in general, IRS Chief Counsel attorneys may directly refer to the United States Attorneys routine requests to enforce summonses and to defend petitions to quash.  Cases involving sensitive or novel issues should be referred to and handled by the Tax Division.  The manual provides that Tax Division attorneys are to handle cases involving summonses issued to or for: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attorneys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tax practitioners, as defined in </w:t>
      </w:r>
      <w:r w:rsidR="00141B98" w:rsidRPr="001163A0">
        <w:fldChar w:fldCharType="begin"/>
      </w:r>
      <w:r w:rsidR="000F64B8" w:rsidRPr="001163A0">
        <w:instrText xml:space="preserve"> ADDIN BA \xc &lt;@$st&gt; \xl 16 \s KAJWZZ000359 </w:instrText>
      </w:r>
      <w:r w:rsidR="00141B98" w:rsidRPr="001163A0">
        <w:fldChar w:fldCharType="end"/>
      </w:r>
      <w:bookmarkStart w:id="931" w:name="_BA_Cite_1538"/>
      <w:r w:rsidRPr="001163A0">
        <w:rPr>
          <w:rFonts w:ascii="Century Schoolbook" w:hAnsi="Century Schoolbook"/>
          <w:sz w:val="26"/>
          <w:szCs w:val="26"/>
        </w:rPr>
        <w:t>26 U.S.C. § 7525</w:t>
      </w:r>
      <w:bookmarkEnd w:id="931"/>
      <w:r w:rsidRPr="001163A0">
        <w:rPr>
          <w:rFonts w:ascii="Century Schoolbook" w:hAnsi="Century Schoolbook"/>
          <w:sz w:val="26"/>
          <w:szCs w:val="26"/>
        </w:rPr>
        <w:t xml:space="preserve">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churches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the press or members of the news media</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tax accrual workpapers (tax pool analysis)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foreign document requests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treaty partners or other matters with international implications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John Doe summonses</w:t>
      </w: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fldChar w:fldCharType="begin"/>
      </w:r>
      <w:r w:rsidR="000F64B8" w:rsidRPr="001163A0">
        <w:instrText xml:space="preserve"> ADDIN BA \xc &lt;@osdv&gt; \xl 13 \s KAJWZZ000657 \l "</w:instrText>
      </w:r>
      <w:r w:rsidR="000F64B8" w:rsidRPr="001163A0">
        <w:rPr>
          <w:rFonts w:ascii="Century Schoolbook" w:hAnsi="Century Schoolbook"/>
          <w:sz w:val="26"/>
          <w:szCs w:val="26"/>
        </w:rPr>
        <w:instrText>Section 6050I</w:instrText>
      </w:r>
      <w:r w:rsidR="000F64B8" w:rsidRPr="001163A0">
        <w:instrText xml:space="preserve">" </w:instrText>
      </w:r>
      <w:r w:rsidRPr="001163A0">
        <w:fldChar w:fldCharType="end"/>
      </w:r>
      <w:r w:rsidR="00DA0DFB" w:rsidRPr="001163A0">
        <w:rPr>
          <w:rFonts w:ascii="Century Schoolbook" w:hAnsi="Century Schoolbook"/>
          <w:sz w:val="26"/>
          <w:szCs w:val="26"/>
        </w:rPr>
        <w:t>Section 6050I</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novel/complex </w:t>
      </w:r>
      <w:r w:rsidR="00141B98" w:rsidRPr="001163A0">
        <w:fldChar w:fldCharType="begin"/>
      </w:r>
      <w:r w:rsidR="000F64B8" w:rsidRPr="001163A0">
        <w:instrText xml:space="preserve"> ADDIN BA \xc &lt;@$con&gt; \xl 15 \s KAJWZZ000615 </w:instrText>
      </w:r>
      <w:r w:rsidR="00141B98" w:rsidRPr="001163A0">
        <w:fldChar w:fldCharType="end"/>
      </w:r>
      <w:bookmarkStart w:id="932" w:name="_BA_Cite_1539"/>
      <w:r w:rsidRPr="001163A0">
        <w:rPr>
          <w:rFonts w:ascii="Century Schoolbook" w:hAnsi="Century Schoolbook"/>
          <w:sz w:val="26"/>
          <w:szCs w:val="26"/>
        </w:rPr>
        <w:t>Fifth Amendment</w:t>
      </w:r>
      <w:bookmarkEnd w:id="932"/>
      <w:r w:rsidRPr="001163A0">
        <w:rPr>
          <w:rFonts w:ascii="Century Schoolbook" w:hAnsi="Century Schoolbook"/>
          <w:sz w:val="26"/>
          <w:szCs w:val="26"/>
        </w:rPr>
        <w:t xml:space="preserve"> claims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computer software and other non-traditional items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state/local agencies and courts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 xml:space="preserve">designated summonses </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consent directives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shelter promoters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scam promoters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lastRenderedPageBreak/>
        <w:t xml:space="preserve">examinations into potential liabilities for penalties under </w:t>
      </w:r>
      <w:r w:rsidR="00141B98" w:rsidRPr="001163A0">
        <w:fldChar w:fldCharType="begin"/>
      </w:r>
      <w:r w:rsidR="000F64B8" w:rsidRPr="001163A0">
        <w:instrText xml:space="preserve"> ADDIN BA \xc &lt;@osdv&gt; \xl 35 \s KAJWZZ000658 \l "</w:instrText>
      </w:r>
      <w:r w:rsidR="000F64B8" w:rsidRPr="001163A0">
        <w:rPr>
          <w:rFonts w:ascii="Century Schoolbook" w:hAnsi="Century Schoolbook"/>
          <w:sz w:val="26"/>
          <w:szCs w:val="26"/>
        </w:rPr>
        <w:instrText>Sections 6700, 6701, 6707, and 6708</w:instrText>
      </w:r>
      <w:r w:rsidR="000F64B8" w:rsidRPr="001163A0">
        <w:instrText xml:space="preserve">" </w:instrText>
      </w:r>
      <w:r w:rsidR="00141B98" w:rsidRPr="001163A0">
        <w:fldChar w:fldCharType="end"/>
      </w:r>
      <w:r w:rsidRPr="001163A0">
        <w:rPr>
          <w:rFonts w:ascii="Century Schoolbook" w:hAnsi="Century Schoolbook"/>
          <w:sz w:val="26"/>
          <w:szCs w:val="26"/>
        </w:rPr>
        <w:t>Sections 6700, 6701, 6707, and 6708</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offshore records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other unique issues as may be determined from time to time.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i/>
          <w:iCs/>
          <w:sz w:val="26"/>
          <w:szCs w:val="26"/>
        </w:rPr>
        <w:t xml:space="preserve">See </w:t>
      </w:r>
      <w:r w:rsidRPr="001163A0">
        <w:rPr>
          <w:rFonts w:ascii="Century Schoolbook" w:hAnsi="Century Schoolbook"/>
          <w:sz w:val="26"/>
          <w:szCs w:val="26"/>
        </w:rPr>
        <w:t xml:space="preserve">United States Attorneys Manual </w:t>
      </w:r>
      <w:r w:rsidR="00141B98" w:rsidRPr="001163A0">
        <w:fldChar w:fldCharType="begin"/>
      </w:r>
      <w:r w:rsidR="000F64B8" w:rsidRPr="001163A0">
        <w:instrText xml:space="preserve"> ADDIN BA \xc &lt;@osdv&gt; \xl 9 \s KAJWZZ000659 \l "</w:instrText>
      </w:r>
      <w:r w:rsidR="000F64B8" w:rsidRPr="001163A0">
        <w:rPr>
          <w:rFonts w:ascii="Century Schoolbook" w:hAnsi="Century Schoolbook"/>
          <w:sz w:val="26"/>
          <w:szCs w:val="26"/>
        </w:rPr>
        <w:instrText>§ 6-5.240</w:instrText>
      </w:r>
      <w:r w:rsidR="000F64B8" w:rsidRPr="001163A0">
        <w:instrText xml:space="preserve">" </w:instrText>
      </w:r>
      <w:r w:rsidR="00141B98" w:rsidRPr="001163A0">
        <w:fldChar w:fldCharType="end"/>
      </w:r>
      <w:r w:rsidRPr="001163A0">
        <w:rPr>
          <w:rFonts w:ascii="Century Schoolbook" w:hAnsi="Century Schoolbook"/>
          <w:sz w:val="26"/>
          <w:szCs w:val="26"/>
        </w:rPr>
        <w:t>§ 6-5.240.  Among the unique issues that the Tax Division has determined it should handle are all summons proceedings involving examinations of promoters of: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tax shelters,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scams,</w:t>
      </w:r>
    </w:p>
    <w:p w:rsidR="00DA0DFB" w:rsidRPr="001163A0" w:rsidRDefault="00DA0DFB"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ind w:left="1094" w:hanging="547"/>
        <w:outlineLvl w:val="9"/>
        <w:rPr>
          <w:rFonts w:ascii="Century Schoolbook" w:hAnsi="Century Schoolbook"/>
          <w:sz w:val="26"/>
          <w:szCs w:val="26"/>
        </w:rPr>
      </w:pPr>
      <w:r w:rsidRPr="001163A0">
        <w:rPr>
          <w:rFonts w:ascii="Century Schoolbook" w:hAnsi="Century Schoolbook"/>
          <w:sz w:val="26"/>
          <w:szCs w:val="26"/>
        </w:rPr>
        <w:t>and schemes.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In addition, the Division handles all summons proceedings arising from the Offshore Credit Card Project when the summons involves a request for offshore records.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Chief of the appropriate </w:t>
      </w:r>
      <w:r w:rsidR="00141B98" w:rsidRPr="001163A0">
        <w:fldChar w:fldCharType="begin"/>
      </w:r>
      <w:r w:rsidR="000F64B8" w:rsidRPr="001163A0">
        <w:instrText xml:space="preserve"> ADDIN BA \xc &lt;@osdv&gt; \xl 19 \s KAJWZZ000660 \l "</w:instrText>
      </w:r>
      <w:r w:rsidR="000F64B8" w:rsidRPr="001163A0">
        <w:rPr>
          <w:rFonts w:ascii="Century Schoolbook" w:hAnsi="Century Schoolbook"/>
          <w:sz w:val="26"/>
          <w:szCs w:val="26"/>
        </w:rPr>
        <w:instrText>Civil Trial Section</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Civil Trial Section should be notified immediately of all adverse decisions.  All appeals, whether initiated by the United States or the other party, will be handled by the </w:t>
      </w:r>
      <w:r w:rsidR="00141B98" w:rsidRPr="001163A0">
        <w:fldChar w:fldCharType="begin"/>
      </w:r>
      <w:r w:rsidR="000F64B8" w:rsidRPr="001163A0">
        <w:instrText xml:space="preserve"> ADDIN BA \xc &lt;@osdv&gt; \xl 17 \s KAJWZZ000661 \l "</w:instrText>
      </w:r>
      <w:r w:rsidR="000F64B8" w:rsidRPr="001163A0">
        <w:rPr>
          <w:rFonts w:ascii="Century Schoolbook" w:hAnsi="Century Schoolbook"/>
          <w:sz w:val="26"/>
          <w:szCs w:val="26"/>
        </w:rPr>
        <w:instrText>Appellate Section</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Appellate Section of the Tax Division.  U.S.A.M. </w:t>
      </w:r>
      <w:r w:rsidR="00141B98" w:rsidRPr="001163A0">
        <w:fldChar w:fldCharType="begin"/>
      </w:r>
      <w:r w:rsidR="000F64B8" w:rsidRPr="001163A0">
        <w:instrText xml:space="preserve"> ADDIN BA \xc &lt;@osdv&gt; \xl 9 \s KAJWZZ000662 \l "</w:instrText>
      </w:r>
      <w:r w:rsidR="000F64B8" w:rsidRPr="001163A0">
        <w:rPr>
          <w:rFonts w:ascii="Century Schoolbook" w:hAnsi="Century Schoolbook"/>
          <w:sz w:val="26"/>
          <w:szCs w:val="26"/>
        </w:rPr>
        <w:instrText>§ 6-5.260</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6-5.260.  If you have any questions, please contact the Chief of the appropriate </w:t>
      </w:r>
      <w:r w:rsidR="00141B98" w:rsidRPr="001163A0">
        <w:fldChar w:fldCharType="begin"/>
      </w:r>
      <w:r w:rsidR="000F64B8" w:rsidRPr="001163A0">
        <w:instrText xml:space="preserve"> ADDIN BA \xc &lt;@$osdv&gt; \xl 19 \s KAJWZZ000660 </w:instrText>
      </w:r>
      <w:r w:rsidR="00141B98" w:rsidRPr="001163A0">
        <w:fldChar w:fldCharType="end"/>
      </w:r>
      <w:r w:rsidRPr="001163A0">
        <w:rPr>
          <w:rFonts w:ascii="Century Schoolbook" w:hAnsi="Century Schoolbook"/>
          <w:sz w:val="26"/>
          <w:szCs w:val="26"/>
        </w:rPr>
        <w:t>Civil Trial Section: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Central, Seth G. Heald,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Eastern, David A. Hubbert,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Northern, D. Patrick Mullarkey,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Southern, Michael J. Kearns,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Southwestern, Louise P. Hytken,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Western, Richard R. Ward, Chief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33" w:name="a_C"/>
      <w:bookmarkStart w:id="934" w:name="III_A_2__Approvals"/>
      <w:bookmarkStart w:id="935" w:name="_Toc299960358"/>
      <w:bookmarkStart w:id="936" w:name="_Toc299960435"/>
      <w:bookmarkStart w:id="937" w:name="_Toc301172296"/>
      <w:bookmarkEnd w:id="933"/>
      <w:r w:rsidRPr="001163A0">
        <w:rPr>
          <w:rFonts w:ascii="Century Schoolbook" w:hAnsi="Century Schoolbook"/>
          <w:b/>
          <w:bCs w:val="0"/>
        </w:rPr>
        <w:softHyphen/>
      </w:r>
      <w:r w:rsidRPr="001163A0">
        <w:rPr>
          <w:rFonts w:ascii="Century Schoolbook" w:hAnsi="Century Schoolbook"/>
          <w:b/>
          <w:bCs w:val="0"/>
          <w:u w:val="single"/>
        </w:rPr>
        <w:t>Approvals</w:t>
      </w:r>
      <w:bookmarkEnd w:id="934"/>
      <w:bookmarkEnd w:id="935"/>
      <w:bookmarkEnd w:id="936"/>
      <w:bookmarkEnd w:id="93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Proceedings to enforce certain types of summonses must be approved by higher-level officials at the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lastRenderedPageBreak/>
        <w:t>•</w:t>
      </w:r>
      <w:r w:rsidRPr="001163A0">
        <w:rPr>
          <w:rFonts w:ascii="Century Schoolbook" w:hAnsi="Century Schoolbook"/>
          <w:sz w:val="26"/>
          <w:szCs w:val="26"/>
        </w:rPr>
        <w:tab/>
        <w:t>Summonses to attorneys and law firms must be approved by the Deputy Assistant Attorney General (Civil Trial Matters),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“John Doe” summonses must be approved by the Deputy Assistant Attorney General (Civil Trial Matters),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pStyle w:val="SmallSolidCirc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Summonses to the press or media for information other than purely financial records unrelated to the news gathering function (</w:t>
      </w:r>
      <w:r w:rsidRPr="001163A0">
        <w:rPr>
          <w:rFonts w:ascii="Century Schoolbook" w:hAnsi="Century Schoolbook"/>
          <w:i/>
          <w:iCs/>
          <w:sz w:val="26"/>
          <w:szCs w:val="26"/>
        </w:rPr>
        <w:t xml:space="preserve">e.g., </w:t>
      </w:r>
      <w:r w:rsidRPr="001163A0">
        <w:rPr>
          <w:rFonts w:ascii="Century Schoolbook" w:hAnsi="Century Schoolbook"/>
          <w:sz w:val="26"/>
          <w:szCs w:val="26"/>
        </w:rPr>
        <w:t>employment records of an employee of a newspaper) must be approved by the Attorney General.  A request for such approval should be submitted through the Deputy Assistant Attorney General and Assistant Attorney General of the Tax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38" w:name="a_D"/>
      <w:bookmarkStart w:id="939" w:name="_Toc299960359"/>
      <w:bookmarkStart w:id="940" w:name="_Toc299960436"/>
      <w:bookmarkStart w:id="941" w:name="_Toc301172297"/>
      <w:bookmarkEnd w:id="938"/>
      <w:r w:rsidRPr="001163A0">
        <w:rPr>
          <w:rFonts w:ascii="Century Schoolbook" w:hAnsi="Century Schoolbook"/>
          <w:b/>
          <w:bCs w:val="0"/>
        </w:rPr>
        <w:softHyphen/>
      </w:r>
      <w:r w:rsidRPr="001163A0">
        <w:rPr>
          <w:rFonts w:ascii="Century Schoolbook" w:hAnsi="Century Schoolbook"/>
          <w:b/>
          <w:bCs w:val="0"/>
          <w:u w:val="single"/>
        </w:rPr>
        <w:t>Documents to File</w:t>
      </w:r>
      <w:bookmarkEnd w:id="939"/>
      <w:bookmarkEnd w:id="940"/>
      <w:bookmarkEnd w:id="94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Documents for submission may vary from court to court.  Consult local rules and practice to determine what is needed in your jurisdiction.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Documents for submission to the court to enforce a summons generally include (1) </w:t>
      </w:r>
      <w:r w:rsidR="00141B98" w:rsidRPr="001163A0">
        <w:fldChar w:fldCharType="begin"/>
      </w:r>
      <w:r w:rsidR="000F64B8" w:rsidRPr="001163A0">
        <w:instrText xml:space="preserve"> ADDIN BA \xc &lt;@rec&gt; \xl 13 \s KAJWZZ000663 \l "</w:instrText>
      </w:r>
      <w:r w:rsidR="000F64B8" w:rsidRPr="001163A0">
        <w:rPr>
          <w:rFonts w:ascii="Century Schoolbook" w:hAnsi="Century Schoolbook"/>
          <w:sz w:val="26"/>
          <w:szCs w:val="26"/>
        </w:rPr>
        <w:instrText>petition, (2)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petition, (2) </w:t>
      </w:r>
      <w:r w:rsidR="00141B98" w:rsidRPr="001163A0">
        <w:fldChar w:fldCharType="begin"/>
      </w:r>
      <w:r w:rsidR="000F64B8" w:rsidRPr="001163A0">
        <w:instrText xml:space="preserve"> ADDIN BA \xc &lt;@rec&gt; \xl 92 \s KAJWZZ000665 \l "</w:instrText>
      </w:r>
      <w:r w:rsidR="000F64B8" w:rsidRPr="001163A0">
        <w:rPr>
          <w:rFonts w:ascii="Century Schoolbook" w:hAnsi="Century Schoolbook"/>
          <w:sz w:val="26"/>
          <w:szCs w:val="26"/>
        </w:rPr>
        <w:instrText>declaration, and (3)</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&lt;@rec&gt; \xl 20 \s KAJWZZ000664 \l "</w:instrText>
      </w:r>
      <w:r w:rsidR="000F64B8" w:rsidRPr="001163A0">
        <w:rPr>
          <w:rFonts w:ascii="Century Schoolbook" w:hAnsi="Century Schoolbook"/>
          <w:sz w:val="26"/>
          <w:szCs w:val="26"/>
        </w:rPr>
        <w:instrText>declaration, and (3)</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and (3) proposed order to show cause.  The attached forms provide suggested language, but they should be tailored to fit the requirements of the local jurisdictions.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petition </w:t>
      </w:r>
      <w:hyperlink w:anchor="Ex__2__PETITION_TO_ENFORCE_IRS_SUMMONS" w:history="1">
        <w:r w:rsidR="00141B98" w:rsidRPr="001163A0">
          <w:fldChar w:fldCharType="begin"/>
        </w:r>
        <w:r w:rsidR="000F64B8" w:rsidRPr="001163A0">
          <w:instrText xml:space="preserve"> ADDIN BA \xc &lt;@rec&gt; \xl 11 \s KAJWZZ000666 \xpl 1 \l "</w:instrText>
        </w:r>
        <w:r w:rsidR="000F64B8" w:rsidRPr="001163A0">
          <w:rPr>
            <w:i/>
          </w:rPr>
          <w:instrText>[Exhibit 2]</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2]</w:t>
        </w:r>
      </w:hyperlink>
      <w:r w:rsidRPr="001163A0">
        <w:rPr>
          <w:rStyle w:val="Hypertext"/>
          <w:rFonts w:ascii="Century Schoolbook" w:hAnsi="Century Schoolbook"/>
          <w:sz w:val="26"/>
          <w:szCs w:val="26"/>
        </w:rPr>
        <w:t xml:space="preserve"> </w:t>
      </w:r>
      <w:r w:rsidRPr="001163A0">
        <w:rPr>
          <w:rFonts w:ascii="Century Schoolbook" w:hAnsi="Century Schoolbook"/>
          <w:sz w:val="26"/>
          <w:szCs w:val="26"/>
        </w:rPr>
        <w:t xml:space="preserve">provides the jurisdictional grounds for the suit, asserts the underlying facts, and provides a request for relief.  </w:t>
      </w:r>
      <w:r w:rsidR="00141B98" w:rsidRPr="001163A0">
        <w:fldChar w:fldCharType="begin"/>
      </w:r>
      <w:r w:rsidR="000F64B8" w:rsidRPr="001163A0">
        <w:instrText xml:space="preserve"> ADDIN BA \xc &lt;@ru&gt; \xl 17 \s KAJWZZ000499 \l "</w:instrText>
      </w:r>
      <w:r w:rsidR="000F64B8" w:rsidRPr="001163A0">
        <w:rPr>
          <w:rFonts w:ascii="Century Schoolbook" w:hAnsi="Century Schoolbook"/>
          <w:sz w:val="26"/>
          <w:szCs w:val="26"/>
        </w:rPr>
        <w:instrText>Fed. R. Civ. P. 8</w:instrText>
      </w:r>
      <w:r w:rsidR="000F64B8" w:rsidRPr="001163A0">
        <w:instrText xml:space="preserve">" </w:instrText>
      </w:r>
      <w:r w:rsidR="00141B98" w:rsidRPr="001163A0">
        <w:fldChar w:fldCharType="end"/>
      </w:r>
      <w:bookmarkStart w:id="942" w:name="_BA_Cite_1540"/>
      <w:r w:rsidRPr="001163A0">
        <w:rPr>
          <w:rFonts w:ascii="Century Schoolbook" w:hAnsi="Century Schoolbook"/>
          <w:sz w:val="26"/>
          <w:szCs w:val="26"/>
        </w:rPr>
        <w:t>Fed. R. Civ. P. 8</w:t>
      </w:r>
      <w:bookmarkEnd w:id="942"/>
      <w:r w:rsidRPr="001163A0">
        <w:rPr>
          <w:rFonts w:ascii="Century Schoolbook" w:hAnsi="Century Schoolbook"/>
          <w:sz w:val="26"/>
          <w:szCs w:val="26"/>
        </w:rPr>
        <w:t xml:space="preserve">.  It also demonstrates satisfaction of the relevant legal standards and tests.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agent issuing and serving the summons is generally the one signing the declaration </w:t>
      </w:r>
      <w:hyperlink w:anchor="Ex__3__DECLARATION_OF_REVENUE_AGENT__REV" w:history="1">
        <w:r w:rsidR="00141B98" w:rsidRPr="001163A0">
          <w:fldChar w:fldCharType="begin"/>
        </w:r>
        <w:r w:rsidR="000F64B8" w:rsidRPr="001163A0">
          <w:instrText xml:space="preserve"> ADDIN BA \xc &lt;@rec&gt; \xl 11 \s KAJWZZ000667 \xpl 1 \l "</w:instrText>
        </w:r>
        <w:r w:rsidR="000F64B8" w:rsidRPr="001163A0">
          <w:rPr>
            <w:i/>
          </w:rPr>
          <w:instrText>[Exhibit 3]</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3]</w:t>
        </w:r>
      </w:hyperlink>
      <w:r w:rsidRPr="001163A0">
        <w:rPr>
          <w:rFonts w:ascii="Century Schoolbook" w:hAnsi="Century Schoolbook"/>
          <w:sz w:val="26"/>
          <w:szCs w:val="26"/>
        </w:rPr>
        <w:t xml:space="preserve"> for submission with the petition.  It is a sworn statement putting forward the relevant facts in the case.  If the IRS provides an agent declaration with the request to enforce, the assigned attorney should review it carefully to assure that it satisfies all requirements necessary to enforcement and does not contain any extraneous recitations.  Moreover, the attorney should review any declaration with the agent, even if it has already been signed, to assure that it is still accurate and complete.  Even though establishing a prima facie case for enforcement through an agent’s declaration “isn’t much of a hurdle,” </w:t>
      </w:r>
      <w:r w:rsidR="00141B98" w:rsidRPr="001163A0">
        <w:fldChar w:fldCharType="begin"/>
      </w:r>
      <w:r w:rsidR="000F64B8" w:rsidRPr="001163A0">
        <w:instrText xml:space="preserve"> ADDIN BA \xc &lt;@$cs&gt; \xl 72 \s KAJWZZ000029 \xhfl Rep </w:instrText>
      </w:r>
      <w:r w:rsidR="00141B98" w:rsidRPr="001163A0">
        <w:fldChar w:fldCharType="end"/>
      </w:r>
      <w:bookmarkStart w:id="943" w:name="_BA_Cite_1541"/>
      <w:r w:rsidRPr="001163A0">
        <w:rPr>
          <w:rFonts w:ascii="Century Schoolbook" w:hAnsi="Century Schoolbook"/>
          <w:i/>
          <w:iCs/>
          <w:sz w:val="26"/>
          <w:szCs w:val="26"/>
        </w:rPr>
        <w:t>2121 Arlington Heights Corp. v. IRS</w:t>
      </w:r>
      <w:r w:rsidRPr="001163A0">
        <w:rPr>
          <w:rFonts w:ascii="Century Schoolbook" w:hAnsi="Century Schoolbook"/>
          <w:sz w:val="26"/>
          <w:szCs w:val="26"/>
        </w:rPr>
        <w:t>, 109 F.3d 1221, 1224 (7th Cir. 1997)</w:t>
      </w:r>
      <w:bookmarkEnd w:id="943"/>
      <w:r w:rsidRPr="001163A0">
        <w:rPr>
          <w:rFonts w:ascii="Century Schoolbook" w:hAnsi="Century Schoolbook"/>
          <w:sz w:val="26"/>
          <w:szCs w:val="26"/>
        </w:rPr>
        <w:t>, attorneys should take care to present persuasive support for enforcement through the declarations.  A well-drafted declaration should anticipate defenses to enforcement.</w:t>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typical proposed show cause order </w:t>
      </w:r>
      <w:hyperlink w:anchor="Ex__4__ORDER_TO_SHOW_CAUSE" w:history="1">
        <w:r w:rsidR="00141B98" w:rsidRPr="001163A0">
          <w:fldChar w:fldCharType="begin"/>
        </w:r>
        <w:r w:rsidR="000F64B8" w:rsidRPr="001163A0">
          <w:instrText xml:space="preserve"> ADDIN BA \xc &lt;@rec&gt; \xl 11 \s KAJWZZ000668 \xpl 1 \l "</w:instrText>
        </w:r>
        <w:r w:rsidR="000F64B8" w:rsidRPr="001163A0">
          <w:rPr>
            <w:i/>
          </w:rPr>
          <w:instrText>[Exhibit 4]</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4]</w:t>
        </w:r>
      </w:hyperlink>
      <w:r w:rsidRPr="001163A0">
        <w:rPr>
          <w:rFonts w:ascii="Century Schoolbook" w:hAnsi="Century Schoolbook"/>
          <w:sz w:val="26"/>
          <w:szCs w:val="26"/>
        </w:rPr>
        <w:t xml:space="preserve"> either sets the time and date for a hearing or provides a place for the court to do so.  It also includes a finding that the </w:t>
      </w:r>
      <w:r w:rsidR="00141B98" w:rsidRPr="001163A0">
        <w:fldChar w:fldCharType="begin"/>
      </w:r>
      <w:r w:rsidR="000F64B8" w:rsidRPr="001163A0">
        <w:instrText xml:space="preserve"> ADDIN BA \xc &lt;@$cs&gt; \xl 6 \s KAJWZZ000023 </w:instrText>
      </w:r>
      <w:r w:rsidR="00141B98" w:rsidRPr="001163A0">
        <w:fldChar w:fldCharType="end"/>
      </w:r>
      <w:bookmarkStart w:id="944" w:name="_BA_Cite_1542"/>
      <w:r w:rsidRPr="001163A0">
        <w:rPr>
          <w:rFonts w:ascii="Century Schoolbook" w:hAnsi="Century Schoolbook"/>
          <w:i/>
          <w:iCs/>
          <w:sz w:val="26"/>
          <w:szCs w:val="26"/>
        </w:rPr>
        <w:t>Powell</w:t>
      </w:r>
      <w:bookmarkEnd w:id="944"/>
      <w:r w:rsidRPr="001163A0">
        <w:rPr>
          <w:rFonts w:ascii="Century Schoolbook" w:hAnsi="Century Schoolbook"/>
          <w:sz w:val="26"/>
          <w:szCs w:val="26"/>
        </w:rPr>
        <w:t xml:space="preserve"> factors have been met, and sets deadlines for any response.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order to show cause, when approved by the judge, represents a determination that the United States has made a prima facie showing that the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requirements have been satisfied and, consequently, shifts the burden to the summoned person to demonstrate or “show cause” why the summons should not be enforced.  In order for a court to obtain personal jurisdiction over the summoned person, the summoned person must be served with the order to show cause.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60 \s KAJWZZ000074 \xhfl Rep </w:instrText>
      </w:r>
      <w:r w:rsidR="00141B98" w:rsidRPr="001163A0">
        <w:fldChar w:fldCharType="end"/>
      </w:r>
      <w:bookmarkStart w:id="945" w:name="_BA_Cite_1543"/>
      <w:r w:rsidRPr="001163A0">
        <w:rPr>
          <w:rFonts w:ascii="Century Schoolbook" w:hAnsi="Century Schoolbook"/>
          <w:i/>
          <w:iCs/>
          <w:sz w:val="26"/>
          <w:szCs w:val="26"/>
        </w:rPr>
        <w:t>United States v. Gilleran</w:t>
      </w:r>
      <w:r w:rsidRPr="001163A0">
        <w:rPr>
          <w:rFonts w:ascii="Century Schoolbook" w:hAnsi="Century Schoolbook"/>
          <w:sz w:val="26"/>
          <w:szCs w:val="26"/>
        </w:rPr>
        <w:t>, 992 F.2d 232, 233 (9th Cir. 1993)</w:t>
      </w:r>
      <w:bookmarkEnd w:id="945"/>
      <w:r w:rsidRPr="001163A0">
        <w:rPr>
          <w:rFonts w:ascii="Century Schoolbook" w:hAnsi="Century Schoolbook"/>
          <w:sz w:val="26"/>
          <w:szCs w:val="26"/>
        </w:rPr>
        <w:t xml:space="preserve"> (“The district court acquires personal jurisdiction over the taxpayer by service of the show cause order and the petition for enforcement of the summons.”); </w:t>
      </w:r>
      <w:r w:rsidR="00141B98" w:rsidRPr="001163A0">
        <w:fldChar w:fldCharType="begin"/>
      </w:r>
      <w:r w:rsidR="000F64B8" w:rsidRPr="001163A0">
        <w:instrText xml:space="preserve"> ADDIN BA \xc &lt;@cs&gt; \xl 58 \s KAJWZZ000500 \xhfl Rep \l "</w:instrText>
      </w:r>
      <w:r w:rsidR="000F64B8" w:rsidRPr="001163A0">
        <w:rPr>
          <w:rFonts w:ascii="Century Schoolbook" w:hAnsi="Century Schoolbook"/>
          <w:i/>
          <w:iCs/>
          <w:sz w:val="26"/>
          <w:szCs w:val="26"/>
        </w:rPr>
        <w:instrText>United States v. Miller</w:instrText>
      </w:r>
      <w:r w:rsidR="000F64B8" w:rsidRPr="001163A0">
        <w:rPr>
          <w:rFonts w:ascii="Century Schoolbook" w:hAnsi="Century Schoolbook"/>
          <w:sz w:val="26"/>
          <w:szCs w:val="26"/>
        </w:rPr>
        <w:instrText>,&lt;SoftRt&gt; 609 F.2d 336 (8th Cir. 1979)</w:instrText>
      </w:r>
      <w:r w:rsidR="000F64B8" w:rsidRPr="001163A0">
        <w:instrText xml:space="preserve">" </w:instrText>
      </w:r>
      <w:r w:rsidR="00141B98" w:rsidRPr="001163A0">
        <w:fldChar w:fldCharType="end"/>
      </w:r>
      <w:bookmarkStart w:id="946" w:name="_BA_Cite_1544"/>
      <w:r w:rsidRPr="001163A0">
        <w:rPr>
          <w:rFonts w:ascii="Century Schoolbook" w:hAnsi="Century Schoolbook"/>
          <w:i/>
          <w:iCs/>
          <w:sz w:val="26"/>
          <w:szCs w:val="26"/>
        </w:rPr>
        <w:t>United States v. Miller</w:t>
      </w:r>
      <w:r w:rsidRPr="001163A0">
        <w:rPr>
          <w:rFonts w:ascii="Century Schoolbook" w:hAnsi="Century Schoolbook"/>
          <w:sz w:val="26"/>
          <w:szCs w:val="26"/>
        </w:rPr>
        <w:t>, 609 F.2d 336, 338 (8th Cir. 1979)</w:t>
      </w:r>
      <w:bookmarkEnd w:id="946"/>
      <w:r w:rsidRPr="001163A0">
        <w:rPr>
          <w:rFonts w:ascii="Century Schoolbook" w:hAnsi="Century Schoolbook"/>
          <w:sz w:val="26"/>
          <w:szCs w:val="26"/>
        </w:rPr>
        <w:t xml:space="preserve"> (service of summons and complaint not required, as “[t]he district court predicated personal jurisdiction on the service of the show cause order and the petition for enforcement” on respondent); </w:t>
      </w:r>
      <w:r w:rsidR="00141B98" w:rsidRPr="001163A0">
        <w:fldChar w:fldCharType="begin"/>
      </w:r>
      <w:r w:rsidR="000F64B8" w:rsidRPr="001163A0">
        <w:instrText xml:space="preserve"> ADDIN BA \xc &lt;@cs&gt; \xl 59 \s KAJWZZ000501 \xhfl Rep \l "</w:instrText>
      </w:r>
      <w:r w:rsidR="000F64B8" w:rsidRPr="001163A0">
        <w:rPr>
          <w:rFonts w:ascii="Century Schoolbook" w:hAnsi="Century Schoolbook"/>
          <w:i/>
          <w:iCs/>
          <w:sz w:val="26"/>
          <w:szCs w:val="26"/>
        </w:rPr>
        <w:instrText>United States v. McCarthy</w:instrText>
      </w:r>
      <w:r w:rsidR="000F64B8" w:rsidRPr="001163A0">
        <w:rPr>
          <w:rFonts w:ascii="Century Schoolbook" w:hAnsi="Century Schoolbook"/>
          <w:sz w:val="26"/>
          <w:szCs w:val="26"/>
        </w:rPr>
        <w:instrText>,&lt;SoftRt&gt; 514 F.2d 368 (3d Cir. 1975)</w:instrText>
      </w:r>
      <w:r w:rsidR="000F64B8" w:rsidRPr="001163A0">
        <w:instrText xml:space="preserve">" </w:instrText>
      </w:r>
      <w:r w:rsidR="00141B98" w:rsidRPr="001163A0">
        <w:fldChar w:fldCharType="end"/>
      </w:r>
      <w:bookmarkStart w:id="947" w:name="_BA_Cite_1545"/>
      <w:r w:rsidRPr="001163A0">
        <w:rPr>
          <w:rFonts w:ascii="Century Schoolbook" w:hAnsi="Century Schoolbook"/>
          <w:i/>
          <w:iCs/>
          <w:sz w:val="26"/>
          <w:szCs w:val="26"/>
        </w:rPr>
        <w:t>United States v. McCarthy</w:t>
      </w:r>
      <w:r w:rsidRPr="001163A0">
        <w:rPr>
          <w:rFonts w:ascii="Century Schoolbook" w:hAnsi="Century Schoolbook"/>
          <w:sz w:val="26"/>
          <w:szCs w:val="26"/>
        </w:rPr>
        <w:t>, 514 F.2d 368, 372 (3d Cir. 1975)</w:t>
      </w:r>
      <w:bookmarkEnd w:id="947"/>
      <w:r w:rsidRPr="001163A0">
        <w:rPr>
          <w:rFonts w:ascii="Century Schoolbook" w:hAnsi="Century Schoolbook"/>
          <w:sz w:val="26"/>
          <w:szCs w:val="26"/>
        </w:rPr>
        <w:t xml:space="preserve"> (“Process on the complaint could be in the form of an order served on the person summoned fixing a deadline for filing any responsive pleading, albeit an informal pleading, together with an affidavit, and any motions, and directing that person to show cause at a date and time certain why an order should not be entered enforcing the administrative summons.  The order should provide that unless the court determines otherwise, any motions and issues raised by the pleadings will be considered at the return date of the order to show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keepNext/>
        <w:tabs>
          <w:tab w:val="clear" w:pos="0"/>
          <w:tab w:val="clear" w:pos="540"/>
          <w:tab w:val="left" w:pos="1080"/>
        </w:tabs>
        <w:rPr>
          <w:rFonts w:ascii="Century Schoolbook" w:hAnsi="Century Schoolbook"/>
        </w:rPr>
      </w:pPr>
      <w:bookmarkStart w:id="948" w:name="a_E"/>
      <w:bookmarkStart w:id="949" w:name="_Toc299960360"/>
      <w:bookmarkStart w:id="950" w:name="_Toc299960437"/>
      <w:bookmarkStart w:id="951" w:name="_Toc301172298"/>
      <w:bookmarkEnd w:id="948"/>
      <w:r w:rsidRPr="001163A0">
        <w:rPr>
          <w:rFonts w:ascii="Century Schoolbook" w:hAnsi="Century Schoolbook"/>
          <w:b/>
          <w:bCs w:val="0"/>
        </w:rPr>
        <w:lastRenderedPageBreak/>
        <w:softHyphen/>
      </w:r>
      <w:r w:rsidRPr="001163A0">
        <w:rPr>
          <w:rFonts w:ascii="Century Schoolbook" w:hAnsi="Century Schoolbook"/>
          <w:b/>
          <w:bCs w:val="0"/>
          <w:u w:val="single"/>
        </w:rPr>
        <w:t>Service of order to show cause</w:t>
      </w:r>
      <w:bookmarkEnd w:id="949"/>
      <w:bookmarkEnd w:id="950"/>
      <w:bookmarkEnd w:id="951"/>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After the court issues the order to show cause, it must be served on the summoned party.  Service of process other than a district court summons or a subpoena is governed by </w:t>
      </w:r>
      <w:r w:rsidR="00141B98" w:rsidRPr="001163A0">
        <w:fldChar w:fldCharType="begin"/>
      </w:r>
      <w:r w:rsidR="000F64B8" w:rsidRPr="001163A0">
        <w:instrText xml:space="preserve"> ADDIN BA \xc &lt;@ru&gt; \xl 19 \s KAJWZZ000502 \l "</w:instrText>
      </w:r>
      <w:r w:rsidR="000F64B8" w:rsidRPr="001163A0">
        <w:rPr>
          <w:rFonts w:ascii="Century Schoolbook" w:hAnsi="Century Schoolbook"/>
          <w:sz w:val="26"/>
          <w:szCs w:val="26"/>
        </w:rPr>
        <w:instrText>Fed. R. Civ. P. 4.1</w:instrText>
      </w:r>
      <w:r w:rsidR="000F64B8" w:rsidRPr="001163A0">
        <w:instrText xml:space="preserve">" </w:instrText>
      </w:r>
      <w:r w:rsidR="00141B98" w:rsidRPr="001163A0">
        <w:fldChar w:fldCharType="end"/>
      </w:r>
      <w:bookmarkStart w:id="952" w:name="_BA_Cite_1546"/>
      <w:r w:rsidRPr="001163A0">
        <w:rPr>
          <w:rFonts w:ascii="Century Schoolbook" w:hAnsi="Century Schoolbook"/>
          <w:sz w:val="26"/>
          <w:szCs w:val="26"/>
        </w:rPr>
        <w:t>Fed. R. Civ. P. 4.1</w:t>
      </w:r>
      <w:bookmarkEnd w:id="952"/>
      <w:r w:rsidRPr="001163A0">
        <w:rPr>
          <w:rFonts w:ascii="Century Schoolbook" w:hAnsi="Century Schoolbook"/>
          <w:sz w:val="26"/>
          <w:szCs w:val="26"/>
        </w:rPr>
        <w:t xml:space="preserve">, which provides for service by the “United States marshal, or a person specially appointed for that purpose, who shall make proof of service as provided in </w:t>
      </w:r>
      <w:r w:rsidR="00141B98" w:rsidRPr="001163A0">
        <w:fldChar w:fldCharType="begin"/>
      </w:r>
      <w:r w:rsidR="000F64B8" w:rsidRPr="001163A0">
        <w:instrText xml:space="preserve"> ADDIN BA \xc &lt;@ru&gt; \xl 9 \s KAJWZZ000503 \l "</w:instrText>
      </w:r>
      <w:r w:rsidR="000F64B8" w:rsidRPr="001163A0">
        <w:rPr>
          <w:rFonts w:ascii="Century Schoolbook" w:hAnsi="Century Schoolbook"/>
          <w:sz w:val="26"/>
          <w:szCs w:val="26"/>
        </w:rPr>
        <w:instrText>Rule 4(l)</w:instrText>
      </w:r>
      <w:r w:rsidR="000F64B8" w:rsidRPr="001163A0">
        <w:instrText xml:space="preserve">" </w:instrText>
      </w:r>
      <w:r w:rsidR="00141B98" w:rsidRPr="001163A0">
        <w:fldChar w:fldCharType="end"/>
      </w:r>
      <w:bookmarkStart w:id="953" w:name="_BA_Cite_1547"/>
      <w:r w:rsidRPr="001163A0">
        <w:rPr>
          <w:rFonts w:ascii="Century Schoolbook" w:hAnsi="Century Schoolbook"/>
          <w:sz w:val="26"/>
          <w:szCs w:val="26"/>
        </w:rPr>
        <w:t>Rule 4(l)</w:t>
      </w:r>
      <w:bookmarkEnd w:id="953"/>
      <w:r w:rsidRPr="001163A0">
        <w:rPr>
          <w:rFonts w:ascii="Century Schoolbook" w:hAnsi="Century Schoolbook"/>
          <w:sz w:val="26"/>
          <w:szCs w:val="26"/>
        </w:rPr>
        <w:t xml:space="preserve">.”  Accordingly, the proposed order to show cause presented to court should provide that service may be made by any agent, officer, or other person designated by the IRS.  A copy of the petition, declaration, and any other document submitted to the court in support of the petition must be served on the summoned party along with the order to show cause.  The proposed order to show cause should provide for the method(s) of service and may propose alternative service methods for the court’s consideration.  The person making service should complete a proof of service provided by the trial attorney or Assistant United States Attorney.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54" w:name="a_F"/>
      <w:bookmarkStart w:id="955" w:name="_Toc299960361"/>
      <w:bookmarkStart w:id="956" w:name="_Toc299960438"/>
      <w:bookmarkStart w:id="957" w:name="_Toc301172299"/>
      <w:bookmarkEnd w:id="954"/>
      <w:r w:rsidRPr="001163A0">
        <w:rPr>
          <w:rFonts w:ascii="Century Schoolbook" w:hAnsi="Century Schoolbook"/>
          <w:b/>
          <w:bCs w:val="0"/>
        </w:rPr>
        <w:softHyphen/>
      </w:r>
      <w:r w:rsidRPr="001163A0">
        <w:rPr>
          <w:rFonts w:ascii="Century Schoolbook" w:hAnsi="Century Schoolbook"/>
          <w:b/>
          <w:bCs w:val="0"/>
          <w:u w:val="single"/>
        </w:rPr>
        <w:t>Monitoring compliance</w:t>
      </w:r>
      <w:bookmarkEnd w:id="955"/>
      <w:bookmarkEnd w:id="956"/>
      <w:bookmarkEnd w:id="95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b/>
          <w:bCs/>
          <w:sz w:val="26"/>
          <w:szCs w:val="26"/>
        </w:rPr>
      </w:pPr>
      <w:r w:rsidRPr="001163A0">
        <w:rPr>
          <w:rFonts w:ascii="Century Schoolbook" w:hAnsi="Century Schoolbook"/>
          <w:sz w:val="26"/>
          <w:szCs w:val="26"/>
        </w:rPr>
        <w:t xml:space="preserve">As soon as an order requiring compliance of a summons is received, the attorney should forward it to the issuing agent with a request to be informed whether there has been compliance.  Under ordinary circumstances, the issuing agent will receive the summoned documents and testimony.  The attorney should remain available to the agent to facilitate compliance.  The case file is not ready to be closed until the summoned party has complied.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vanish/>
          <w:specVanish/>
        </w:rPr>
      </w:pPr>
      <w:bookmarkStart w:id="958" w:name="a_G"/>
      <w:bookmarkStart w:id="959" w:name="_Toc299960362"/>
      <w:bookmarkStart w:id="960" w:name="_Toc299960439"/>
      <w:bookmarkStart w:id="961" w:name="_Toc301172300"/>
      <w:bookmarkEnd w:id="958"/>
      <w:r w:rsidRPr="001163A0">
        <w:rPr>
          <w:rFonts w:ascii="Century Schoolbook" w:hAnsi="Century Schoolbook"/>
          <w:b/>
          <w:bCs w:val="0"/>
        </w:rPr>
        <w:softHyphen/>
      </w:r>
      <w:r w:rsidRPr="001163A0">
        <w:rPr>
          <w:rFonts w:ascii="Century Schoolbook" w:hAnsi="Century Schoolbook"/>
          <w:b/>
          <w:bCs w:val="0"/>
          <w:u w:val="single"/>
        </w:rPr>
        <w:t>Contempt procedures</w:t>
      </w:r>
      <w:bookmarkEnd w:id="959"/>
      <w:bookmarkEnd w:id="960"/>
      <w:bookmarkEnd w:id="961"/>
    </w:p>
    <w:p w:rsidR="00DA0DFB" w:rsidRPr="001163A0" w:rsidRDefault="00DA0DFB" w:rsidP="00DA0DFB">
      <w:pPr>
        <w:pStyle w:val="TCHeading3Body"/>
        <w:rPr>
          <w:rFonts w:ascii="Century Schoolbook" w:hAnsi="Century Schoolbook"/>
        </w:rPr>
      </w:pPr>
      <w:r w:rsidRPr="001163A0">
        <w:rPr>
          <w:rFonts w:ascii="Century Schoolbook" w:hAnsi="Century Schoolbook"/>
          <w:b/>
          <w:bCs w:val="0"/>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An attorney assigned to a summons enforcement case should monitor the case to assure full compliance with any enforcement order.  If a party has not fully complied with the summons, the attorney should attempt to confer with the party to determine if the party will comply without additional judicial action.  Once the attorney determines that the party will not comply, the attorney should file a motion to find the respondent in contempt.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motion should identify the order of the court (the summons enforcement order) with which the respondent failed to comply, and should detail the respondent’s noncompliance.  The motion for contempt should be supported with a declaration from the agent setting forth that respondent was aware of the order and that respondent failed to comply with the order.  The motion for contempt is generally accompanied by a proposed order to show </w:t>
      </w:r>
      <w:r w:rsidRPr="001163A0">
        <w:rPr>
          <w:rFonts w:ascii="Century Schoolbook" w:hAnsi="Century Schoolbook"/>
          <w:sz w:val="26"/>
          <w:szCs w:val="26"/>
        </w:rPr>
        <w:lastRenderedPageBreak/>
        <w:t>cause why respondent should not be held in contempt, which sets a hearing date for further court action.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At any hearing on contempt, the attorney should be prepared to address any issues the respondent may raise for failing to comply, such as current non-possession of the information, or the </w:t>
      </w:r>
      <w:r w:rsidR="00141B98" w:rsidRPr="001163A0">
        <w:fldChar w:fldCharType="begin"/>
      </w:r>
      <w:r w:rsidR="000F64B8" w:rsidRPr="001163A0">
        <w:instrText xml:space="preserve"> ADDIN BA \xc &lt;@$con&gt; \xl 15 \s KAJWZZ000615 </w:instrText>
      </w:r>
      <w:r w:rsidR="00141B98" w:rsidRPr="001163A0">
        <w:fldChar w:fldCharType="end"/>
      </w:r>
      <w:bookmarkStart w:id="962" w:name="_BA_Cite_1548"/>
      <w:r w:rsidRPr="001163A0">
        <w:rPr>
          <w:rFonts w:ascii="Century Schoolbook" w:hAnsi="Century Schoolbook"/>
          <w:sz w:val="26"/>
          <w:szCs w:val="26"/>
        </w:rPr>
        <w:t>Fifth Amendment</w:t>
      </w:r>
      <w:bookmarkEnd w:id="962"/>
      <w:r w:rsidRPr="001163A0">
        <w:rPr>
          <w:rFonts w:ascii="Century Schoolbook" w:hAnsi="Century Schoolbook"/>
          <w:sz w:val="26"/>
          <w:szCs w:val="26"/>
        </w:rPr>
        <w:t xml:space="preserve">.  The attorney should also be prepared to address possible coercive sanctions for non-compliance, including fines and incarceration.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4363A8">
      <w:pPr>
        <w:pStyle w:val="TCHeading2"/>
      </w:pPr>
      <w:bookmarkStart w:id="963" w:name="_Toc301172301"/>
      <w:r w:rsidRPr="001163A0">
        <w:t>RESPONDING TO PETITIONS TO QUASH</w:t>
      </w:r>
      <w:bookmarkEnd w:id="963"/>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When a petition to quash a summons is filed, the Government should file an appropriate response as soon as possible.  The response may take the form of a motion to dismiss for lack of jurisdiction, a motion for summary denial, a motion or counterclaim for enforcement, or something similar in accordance with local practice.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Government may, but is not obligated to, file a counter-petition or motion to enforce the summons.  </w:t>
      </w:r>
      <w:hyperlink w:anchor="II_B_4_b__Counterclaim_for_enforcement" w:history="1">
        <w:r w:rsidRPr="001163A0">
          <w:rPr>
            <w:rStyle w:val="Hyperlink"/>
            <w:rFonts w:ascii="Century Schoolbook" w:hAnsi="Century Schoolbook"/>
            <w:sz w:val="26"/>
            <w:szCs w:val="26"/>
          </w:rPr>
          <w:t>(</w:t>
        </w:r>
        <w:r w:rsidRPr="001163A0">
          <w:rPr>
            <w:rStyle w:val="Hyperlink"/>
            <w:rFonts w:ascii="Century Schoolbook" w:hAnsi="Century Schoolbook"/>
            <w:i/>
            <w:iCs/>
            <w:sz w:val="26"/>
            <w:szCs w:val="26"/>
          </w:rPr>
          <w:t>See</w:t>
        </w:r>
        <w:r w:rsidRPr="001163A0">
          <w:rPr>
            <w:rStyle w:val="Hyperlink"/>
            <w:rFonts w:ascii="Century Schoolbook" w:hAnsi="Century Schoolbook"/>
            <w:sz w:val="26"/>
            <w:szCs w:val="26"/>
          </w:rPr>
          <w:t xml:space="preserve"> </w:t>
        </w:r>
        <w:r w:rsidR="00141B98" w:rsidRPr="001163A0">
          <w:fldChar w:fldCharType="begin"/>
        </w:r>
        <w:r w:rsidR="000F64B8" w:rsidRPr="001163A0">
          <w:instrText xml:space="preserve"> ADDIN BA \xc &lt;@osdv&gt; \xl 19 \s KAJWZZ000669 \xpl 1 \l "Section II(B)(4)(b)" </w:instrText>
        </w:r>
        <w:r w:rsidR="00141B98" w:rsidRPr="001163A0">
          <w:fldChar w:fldCharType="end"/>
        </w:r>
        <w:r w:rsidRPr="001163A0">
          <w:rPr>
            <w:rStyle w:val="Hyperlink"/>
            <w:rFonts w:ascii="Century Schoolbook" w:hAnsi="Century Schoolbook"/>
            <w:sz w:val="26"/>
            <w:szCs w:val="26"/>
          </w:rPr>
          <w:t>Section II(B)(4)(b))</w:t>
        </w:r>
      </w:hyperlink>
      <w:r w:rsidRPr="001163A0">
        <w:rPr>
          <w:rFonts w:ascii="Century Schoolbook" w:hAnsi="Century Schoolbook"/>
          <w:sz w:val="26"/>
          <w:szCs w:val="26"/>
        </w:rPr>
        <w:t xml:space="preserve">.  The United States may simply move to dismiss the petition to quash.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65 \s KAJWZZ000034 \xhfl Rep </w:instrText>
      </w:r>
      <w:r w:rsidR="00141B98" w:rsidRPr="001163A0">
        <w:fldChar w:fldCharType="end"/>
      </w:r>
      <w:bookmarkStart w:id="964" w:name="_BA_Cite_1549"/>
      <w:r w:rsidRPr="001163A0">
        <w:rPr>
          <w:rFonts w:ascii="Century Schoolbook" w:hAnsi="Century Schoolbook"/>
          <w:i/>
          <w:iCs/>
          <w:sz w:val="26"/>
          <w:szCs w:val="26"/>
        </w:rPr>
        <w:t>Sugarloaf Funding, LLC v. U.S. Dept. of Treasury</w:t>
      </w:r>
      <w:r w:rsidRPr="001163A0">
        <w:rPr>
          <w:rFonts w:ascii="Century Schoolbook" w:hAnsi="Century Schoolbook"/>
          <w:sz w:val="26"/>
          <w:szCs w:val="26"/>
        </w:rPr>
        <w:t>, 584 F.3d at 350</w:t>
      </w:r>
      <w:bookmarkEnd w:id="96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70 \s KAJWZZ000504 \xhfl Rep \l "</w:instrText>
      </w:r>
      <w:r w:rsidR="000F64B8" w:rsidRPr="001163A0">
        <w:rPr>
          <w:rFonts w:ascii="Century Schoolbook" w:hAnsi="Century Schoolbook"/>
          <w:i/>
          <w:iCs/>
          <w:sz w:val="26"/>
          <w:szCs w:val="26"/>
        </w:rPr>
        <w:instrText>Cosme v. Internal Revenue Service</w:instrText>
      </w:r>
      <w:r w:rsidR="000F64B8" w:rsidRPr="001163A0">
        <w:rPr>
          <w:rFonts w:ascii="Century Schoolbook" w:hAnsi="Century Schoolbook"/>
          <w:sz w:val="26"/>
          <w:szCs w:val="26"/>
        </w:rPr>
        <w:instrText>,&lt;SoftRt&gt; 708 F. Supp. 45 (E.D.N.Y. 1989)</w:instrText>
      </w:r>
      <w:r w:rsidR="000F64B8" w:rsidRPr="001163A0">
        <w:instrText xml:space="preserve">" </w:instrText>
      </w:r>
      <w:r w:rsidR="00141B98" w:rsidRPr="001163A0">
        <w:fldChar w:fldCharType="end"/>
      </w:r>
      <w:bookmarkStart w:id="965" w:name="_BA_Cite_1550"/>
      <w:r w:rsidRPr="001163A0">
        <w:rPr>
          <w:rFonts w:ascii="Century Schoolbook" w:hAnsi="Century Schoolbook"/>
          <w:i/>
          <w:iCs/>
          <w:sz w:val="26"/>
          <w:szCs w:val="26"/>
        </w:rPr>
        <w:t>Cosme v. Internal Revenue Service</w:t>
      </w:r>
      <w:r w:rsidRPr="001163A0">
        <w:rPr>
          <w:rFonts w:ascii="Century Schoolbook" w:hAnsi="Century Schoolbook"/>
          <w:sz w:val="26"/>
          <w:szCs w:val="26"/>
        </w:rPr>
        <w:t>, 708 F. Supp. 45, 48 (E.D.N.Y. 1989)</w:t>
      </w:r>
      <w:bookmarkEnd w:id="96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69 \s KAJWZZ000505 \xhfl Rep \l "</w:instrText>
      </w:r>
      <w:r w:rsidR="000F64B8" w:rsidRPr="001163A0">
        <w:rPr>
          <w:rFonts w:ascii="Century Schoolbook" w:hAnsi="Century Schoolbook"/>
          <w:i/>
          <w:iCs/>
          <w:sz w:val="26"/>
          <w:szCs w:val="26"/>
        </w:rPr>
        <w:instrText>Tarpley v. United States</w:instrText>
      </w:r>
      <w:r w:rsidR="000F64B8" w:rsidRPr="001163A0">
        <w:rPr>
          <w:rFonts w:ascii="Century Schoolbook" w:hAnsi="Century Schoolbook"/>
          <w:sz w:val="26"/>
          <w:szCs w:val="26"/>
        </w:rPr>
        <w:instrText>,&lt;SoftRt&gt; 1997 WL 767577 (S.D.N.Y. Dec 11, 1997)</w:instrText>
      </w:r>
      <w:r w:rsidR="000F64B8" w:rsidRPr="001163A0">
        <w:instrText xml:space="preserve">" </w:instrText>
      </w:r>
      <w:r w:rsidR="00141B98" w:rsidRPr="001163A0">
        <w:fldChar w:fldCharType="end"/>
      </w:r>
      <w:bookmarkStart w:id="966" w:name="_BA_Cite_1551"/>
      <w:r w:rsidRPr="001163A0">
        <w:rPr>
          <w:rFonts w:ascii="Century Schoolbook" w:hAnsi="Century Schoolbook"/>
          <w:i/>
          <w:iCs/>
          <w:sz w:val="26"/>
          <w:szCs w:val="26"/>
        </w:rPr>
        <w:t>Tarpley v. United States</w:t>
      </w:r>
      <w:r w:rsidRPr="001163A0">
        <w:rPr>
          <w:rFonts w:ascii="Century Schoolbook" w:hAnsi="Century Schoolbook"/>
          <w:sz w:val="26"/>
          <w:szCs w:val="26"/>
        </w:rPr>
        <w:t>, 1997 WL 767577, *1 (S.D.N.Y.  Dec 11, 1997)</w:t>
      </w:r>
      <w:bookmarkEnd w:id="966"/>
      <w:r w:rsidRPr="001163A0">
        <w:rPr>
          <w:rFonts w:ascii="Century Schoolbook" w:hAnsi="Century Schoolbook"/>
          <w:sz w:val="26"/>
          <w:szCs w:val="26"/>
        </w:rPr>
        <w:t xml:space="preserve">.  If the United States files a motion to dismiss without simultaneously seeking an order enforcing the summons, the United States need not establish a </w:t>
      </w:r>
      <w:r w:rsidR="00141B98" w:rsidRPr="001163A0">
        <w:fldChar w:fldCharType="begin"/>
      </w:r>
      <w:r w:rsidR="000F64B8" w:rsidRPr="001163A0">
        <w:instrText xml:space="preserve"> ADDIN BA \xc &lt;@$cs&gt; \xl 6 \s KAJWZZ000023 </w:instrText>
      </w:r>
      <w:r w:rsidR="00141B98" w:rsidRPr="001163A0">
        <w:fldChar w:fldCharType="end"/>
      </w:r>
      <w:bookmarkStart w:id="967" w:name="_BA_Cite_1552"/>
      <w:r w:rsidRPr="001163A0">
        <w:rPr>
          <w:rFonts w:ascii="Century Schoolbook" w:hAnsi="Century Schoolbook"/>
          <w:i/>
          <w:iCs/>
          <w:sz w:val="26"/>
          <w:szCs w:val="26"/>
        </w:rPr>
        <w:t>Powell</w:t>
      </w:r>
      <w:bookmarkEnd w:id="967"/>
      <w:r w:rsidRPr="001163A0">
        <w:rPr>
          <w:rFonts w:ascii="Century Schoolbook" w:hAnsi="Century Schoolbook"/>
          <w:sz w:val="26"/>
          <w:szCs w:val="26"/>
        </w:rPr>
        <w:t xml:space="preserve"> prima facie case; rather, “‘the burden shifts immediately to the petitioner to establish a valid defense to the summons.’”  </w:t>
      </w:r>
      <w:r w:rsidR="00141B98" w:rsidRPr="001163A0">
        <w:fldChar w:fldCharType="begin"/>
      </w:r>
      <w:r w:rsidR="000F64B8" w:rsidRPr="001163A0">
        <w:instrText xml:space="preserve"> ADDIN BA \xc &lt;@cs&gt; \xl 67 \s KAJWZZ000506 \xhfl Rep \l "</w:instrText>
      </w:r>
      <w:r w:rsidR="000F64B8" w:rsidRPr="001163A0">
        <w:rPr>
          <w:rFonts w:ascii="Century Schoolbook" w:hAnsi="Century Schoolbook"/>
          <w:i/>
          <w:iCs/>
          <w:sz w:val="26"/>
          <w:szCs w:val="26"/>
        </w:rPr>
        <w:instrText>Knauss v. United States</w:instrText>
      </w:r>
      <w:r w:rsidR="000F64B8" w:rsidRPr="001163A0">
        <w:rPr>
          <w:rFonts w:ascii="Century Schoolbook" w:hAnsi="Century Schoolbook"/>
          <w:sz w:val="26"/>
          <w:szCs w:val="26"/>
        </w:rPr>
        <w:instrText>,&lt;SoftRt&gt; 28 F. Supp. 2d 1252 (S.D. Fla. 1998)</w:instrText>
      </w:r>
      <w:r w:rsidR="000F64B8" w:rsidRPr="001163A0">
        <w:instrText xml:space="preserve">" </w:instrText>
      </w:r>
      <w:r w:rsidR="00141B98" w:rsidRPr="001163A0">
        <w:fldChar w:fldCharType="end"/>
      </w:r>
      <w:bookmarkStart w:id="968" w:name="_BA_Cite_1553"/>
      <w:r w:rsidRPr="001163A0">
        <w:rPr>
          <w:rFonts w:ascii="Century Schoolbook" w:hAnsi="Century Schoolbook"/>
          <w:i/>
          <w:iCs/>
          <w:sz w:val="26"/>
          <w:szCs w:val="26"/>
        </w:rPr>
        <w:t>Knauss v. United States</w:t>
      </w:r>
      <w:r w:rsidRPr="001163A0">
        <w:rPr>
          <w:rFonts w:ascii="Century Schoolbook" w:hAnsi="Century Schoolbook"/>
          <w:sz w:val="26"/>
          <w:szCs w:val="26"/>
        </w:rPr>
        <w:t>, 28 F. Supp. 2d 1252, 1254 (S.D. Fla. 1998)</w:t>
      </w:r>
      <w:bookmarkEnd w:id="968"/>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25 \s KAJWZZ000504 \xhfl Rep \xqt \xpl 1 </w:instrText>
      </w:r>
      <w:r w:rsidR="00141B98" w:rsidRPr="001163A0">
        <w:fldChar w:fldCharType="end"/>
      </w:r>
      <w:r w:rsidRPr="001163A0">
        <w:rPr>
          <w:rFonts w:ascii="Century Schoolbook" w:hAnsi="Century Schoolbook"/>
          <w:i/>
          <w:iCs/>
          <w:sz w:val="26"/>
          <w:szCs w:val="26"/>
        </w:rPr>
        <w:t>Cosme</w:t>
      </w:r>
      <w:r w:rsidRPr="001163A0">
        <w:rPr>
          <w:rFonts w:ascii="Century Schoolbook" w:hAnsi="Century Schoolbook"/>
          <w:sz w:val="26"/>
          <w:szCs w:val="26"/>
        </w:rPr>
        <w:t xml:space="preserve">, 708 F. Supp. at 48); </w:t>
      </w:r>
      <w:r w:rsidR="00141B98" w:rsidRPr="001163A0">
        <w:fldChar w:fldCharType="begin"/>
      </w:r>
      <w:r w:rsidR="000F64B8" w:rsidRPr="001163A0">
        <w:instrText xml:space="preserve"> ADDIN BA \xc &lt;@cs&gt; \xl 70 \s KAJWZZ000507 \xhfl Rep \l "</w:instrText>
      </w:r>
      <w:r w:rsidR="000F64B8" w:rsidRPr="001163A0">
        <w:rPr>
          <w:rFonts w:ascii="Century Schoolbook" w:hAnsi="Century Schoolbook"/>
          <w:i/>
          <w:iCs/>
          <w:sz w:val="26"/>
          <w:szCs w:val="26"/>
        </w:rPr>
        <w:instrText>Conrad v. United States</w:instrText>
      </w:r>
      <w:r w:rsidR="000F64B8" w:rsidRPr="001163A0">
        <w:rPr>
          <w:rFonts w:ascii="Century Schoolbook" w:hAnsi="Century Schoolbook"/>
          <w:sz w:val="26"/>
          <w:szCs w:val="26"/>
        </w:rPr>
        <w:instrText>,&lt;SoftRt&gt; 1989 WL 165576 (W.D. Mich. Nov 09, 1989)</w:instrText>
      </w:r>
      <w:r w:rsidR="000F64B8" w:rsidRPr="001163A0">
        <w:instrText xml:space="preserve">" </w:instrText>
      </w:r>
      <w:r w:rsidR="00141B98" w:rsidRPr="001163A0">
        <w:fldChar w:fldCharType="end"/>
      </w:r>
      <w:bookmarkStart w:id="969" w:name="_BA_Cite_1554"/>
      <w:r w:rsidRPr="001163A0">
        <w:rPr>
          <w:rFonts w:ascii="Century Schoolbook" w:hAnsi="Century Schoolbook"/>
          <w:i/>
          <w:iCs/>
          <w:sz w:val="26"/>
          <w:szCs w:val="26"/>
        </w:rPr>
        <w:t>Conrad v. United States</w:t>
      </w:r>
      <w:r w:rsidRPr="001163A0">
        <w:rPr>
          <w:rFonts w:ascii="Century Schoolbook" w:hAnsi="Century Schoolbook"/>
          <w:sz w:val="26"/>
          <w:szCs w:val="26"/>
        </w:rPr>
        <w:t>, 1989 WL 165576, *1 (W.D. Mich.  Nov 09, 1989)</w:t>
      </w:r>
      <w:bookmarkEnd w:id="96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53 \s KAJWZZ000508 \xhfl Rep \l "</w:instrText>
      </w:r>
      <w:r w:rsidR="000F64B8" w:rsidRPr="001163A0">
        <w:rPr>
          <w:rFonts w:ascii="Century Schoolbook" w:hAnsi="Century Schoolbook"/>
          <w:i/>
          <w:iCs/>
          <w:sz w:val="26"/>
          <w:szCs w:val="26"/>
        </w:rPr>
        <w:instrText>Deleeuw v. I.R.S.</w:instrText>
      </w:r>
      <w:r w:rsidR="000F64B8" w:rsidRPr="001163A0">
        <w:rPr>
          <w:rFonts w:ascii="Century Schoolbook" w:hAnsi="Century Schoolbook"/>
          <w:sz w:val="26"/>
          <w:szCs w:val="26"/>
        </w:rPr>
        <w:instrText>,&lt;SoftRt&gt; 681 F. Supp. 402 (E.D. Mich. 1987)</w:instrText>
      </w:r>
      <w:r w:rsidR="000F64B8" w:rsidRPr="001163A0">
        <w:instrText xml:space="preserve">" </w:instrText>
      </w:r>
      <w:r w:rsidR="00141B98" w:rsidRPr="001163A0">
        <w:fldChar w:fldCharType="end"/>
      </w:r>
      <w:bookmarkStart w:id="970" w:name="_BA_Cite_1555"/>
      <w:r w:rsidRPr="001163A0">
        <w:rPr>
          <w:rFonts w:ascii="Century Schoolbook" w:hAnsi="Century Schoolbook"/>
          <w:i/>
          <w:iCs/>
          <w:sz w:val="26"/>
          <w:szCs w:val="26"/>
        </w:rPr>
        <w:t>Deleeuw v. I.R.S.</w:t>
      </w:r>
      <w:r w:rsidRPr="001163A0">
        <w:rPr>
          <w:rFonts w:ascii="Century Schoolbook" w:hAnsi="Century Schoolbook"/>
          <w:sz w:val="26"/>
          <w:szCs w:val="26"/>
        </w:rPr>
        <w:t>, 681 F. Supp. 402 (E.D. Mich. 1987)</w:t>
      </w:r>
      <w:bookmarkEnd w:id="97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64 \s KAJWZZ000509 \xhfl Rep \l "</w:instrText>
      </w:r>
      <w:r w:rsidR="000F64B8" w:rsidRPr="001163A0">
        <w:rPr>
          <w:rFonts w:ascii="Century Schoolbook" w:hAnsi="Century Schoolbook"/>
          <w:i/>
          <w:iCs/>
          <w:sz w:val="26"/>
          <w:szCs w:val="26"/>
        </w:rPr>
        <w:instrText>Jungles v. United States</w:instrText>
      </w:r>
      <w:r w:rsidR="000F64B8" w:rsidRPr="001163A0">
        <w:rPr>
          <w:rFonts w:ascii="Century Schoolbook" w:hAnsi="Century Schoolbook"/>
          <w:sz w:val="26"/>
          <w:szCs w:val="26"/>
        </w:rPr>
        <w:instrText>,&lt;SoftRt&gt; 634 F. Supp. 585 (N.D. Ill. 1986)</w:instrText>
      </w:r>
      <w:r w:rsidR="000F64B8" w:rsidRPr="001163A0">
        <w:instrText xml:space="preserve">" </w:instrText>
      </w:r>
      <w:r w:rsidR="00141B98" w:rsidRPr="001163A0">
        <w:fldChar w:fldCharType="end"/>
      </w:r>
      <w:bookmarkStart w:id="971" w:name="_BA_Cite_1556"/>
      <w:r w:rsidRPr="001163A0">
        <w:rPr>
          <w:rFonts w:ascii="Century Schoolbook" w:hAnsi="Century Schoolbook"/>
          <w:i/>
          <w:iCs/>
          <w:sz w:val="26"/>
          <w:szCs w:val="26"/>
        </w:rPr>
        <w:t>Jungles v. United States</w:t>
      </w:r>
      <w:r w:rsidRPr="001163A0">
        <w:rPr>
          <w:rFonts w:ascii="Century Schoolbook" w:hAnsi="Century Schoolbook"/>
          <w:sz w:val="26"/>
          <w:szCs w:val="26"/>
        </w:rPr>
        <w:t>, 634 F. Supp. 585, 586 (N.D. Ill. 1986)</w:t>
      </w:r>
      <w:bookmarkEnd w:id="971"/>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declaration from the agent or officer is necessary if seeking enforcement, and may be appropriate to rebut allegations asserted in the petition to quash.  It is important to respond as quickly as possible so that the IRS’s examination is not unduly delayed.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pPr>
      <w:bookmarkStart w:id="972" w:name="III_C__DISCOVERY_AND_EVIDENTIARY_HEARING"/>
      <w:bookmarkStart w:id="973" w:name="a_H"/>
      <w:bookmarkStart w:id="974" w:name="_Toc299960363"/>
      <w:bookmarkStart w:id="975" w:name="_Toc299960440"/>
      <w:bookmarkStart w:id="976" w:name="_Toc301172302"/>
      <w:bookmarkEnd w:id="972"/>
      <w:bookmarkEnd w:id="973"/>
      <w:r w:rsidRPr="001163A0">
        <w:rPr>
          <w:bCs w:val="0"/>
        </w:rPr>
        <w:t>DISCOVERY AND EVIDENTIARY HEARINGS</w:t>
      </w:r>
      <w:bookmarkEnd w:id="974"/>
      <w:bookmarkEnd w:id="975"/>
      <w:bookmarkEnd w:id="976"/>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Most summons enforcement proceedings should be decided on the papers, except for the very rare case where the party opposing enforcement has </w:t>
      </w:r>
      <w:r w:rsidRPr="001163A0">
        <w:rPr>
          <w:rFonts w:ascii="Century Schoolbook" w:hAnsi="Century Schoolbook"/>
          <w:sz w:val="26"/>
          <w:szCs w:val="26"/>
        </w:rPr>
        <w:lastRenderedPageBreak/>
        <w:t>established the existence of a question as to a material fact.  Discovery thus is rarely appropriate in summons proceedings, and evidentiary hearings are also rare.</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977" w:name="a_I"/>
      <w:bookmarkStart w:id="978" w:name="_Toc299960364"/>
      <w:bookmarkStart w:id="979" w:name="_Toc299960441"/>
      <w:bookmarkStart w:id="980" w:name="_Toc301172303"/>
      <w:bookmarkEnd w:id="977"/>
      <w:r w:rsidRPr="001163A0">
        <w:rPr>
          <w:rFonts w:ascii="Century Schoolbook" w:hAnsi="Century Schoolbook"/>
          <w:b/>
          <w:bCs w:val="0"/>
        </w:rPr>
        <w:softHyphen/>
      </w:r>
      <w:r w:rsidRPr="001163A0">
        <w:rPr>
          <w:rFonts w:ascii="Century Schoolbook" w:hAnsi="Century Schoolbook"/>
          <w:b/>
          <w:bCs w:val="0"/>
          <w:u w:val="single"/>
        </w:rPr>
        <w:t>Limitations on discovery</w:t>
      </w:r>
      <w:bookmarkEnd w:id="978"/>
      <w:bookmarkEnd w:id="979"/>
      <w:bookmarkEnd w:id="980"/>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The summary nature of summons proceedings limits the circumstances under which discovery is available.  </w:t>
      </w:r>
      <w:r w:rsidR="00141B98" w:rsidRPr="001163A0">
        <w:fldChar w:fldCharType="begin"/>
      </w:r>
      <w:r w:rsidR="000F64B8" w:rsidRPr="001163A0">
        <w:instrText xml:space="preserve"> ADDIN BA \xc &lt;@$cs&gt; \xl 49 \s KAJWZZ000013 \xhfl Rep </w:instrText>
      </w:r>
      <w:r w:rsidR="00141B98" w:rsidRPr="001163A0">
        <w:fldChar w:fldCharType="end"/>
      </w:r>
      <w:bookmarkStart w:id="981" w:name="_BA_Cite_1557"/>
      <w:r w:rsidRPr="001163A0">
        <w:rPr>
          <w:rFonts w:ascii="Century Schoolbook" w:hAnsi="Century Schoolbook"/>
          <w:i/>
          <w:iCs/>
          <w:sz w:val="26"/>
          <w:szCs w:val="26"/>
        </w:rPr>
        <w:t>United States v. Stuart</w:t>
      </w:r>
      <w:r w:rsidRPr="001163A0">
        <w:rPr>
          <w:rFonts w:ascii="Century Schoolbook" w:hAnsi="Century Schoolbook"/>
          <w:sz w:val="26"/>
          <w:szCs w:val="26"/>
        </w:rPr>
        <w:t>, 489 U.S. 353, 369 (1989)</w:t>
      </w:r>
      <w:bookmarkEnd w:id="981"/>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&lt;@leg&gt; \xl 83 \s KAJWZZ000510 \xqt \xpl 1 \l "</w:instrText>
      </w:r>
      <w:r w:rsidR="000F64B8" w:rsidRPr="001163A0">
        <w:rPr>
          <w:rFonts w:ascii="Century Schoolbook" w:hAnsi="Century Schoolbook"/>
          <w:sz w:val="26"/>
          <w:szCs w:val="26"/>
        </w:rPr>
        <w:instrText xml:space="preserve">S. Rep. No. 97-494, vol. 1 (1982),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982" w:name="_BA_Cite_1558"/>
      <w:r w:rsidRPr="001163A0">
        <w:rPr>
          <w:rFonts w:ascii="Century Schoolbook" w:hAnsi="Century Schoolbook"/>
          <w:sz w:val="26"/>
          <w:szCs w:val="26"/>
        </w:rPr>
        <w:t xml:space="preserve">S. Rep. No. 97-494, vol. 1, at 285 (1982),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1031</w:t>
      </w:r>
      <w:bookmarkEnd w:id="982"/>
      <w:r w:rsidRPr="001163A0">
        <w:rPr>
          <w:rFonts w:ascii="Century Schoolbook" w:hAnsi="Century Schoolbook"/>
          <w:sz w:val="26"/>
          <w:szCs w:val="26"/>
        </w:rPr>
        <w:t xml:space="preserve">.)  Discovery is rarely appropriate in summons cases.  </w:t>
      </w:r>
      <w:r w:rsidRPr="001163A0">
        <w:rPr>
          <w:rFonts w:ascii="Century Schoolbook" w:hAnsi="Century Schoolbook"/>
          <w:i/>
          <w:iCs/>
          <w:sz w:val="26"/>
          <w:szCs w:val="26"/>
        </w:rPr>
        <w:t xml:space="preserve">See </w:t>
      </w:r>
      <w:r w:rsidR="00141B98" w:rsidRPr="001163A0">
        <w:fldChar w:fldCharType="begin"/>
      </w:r>
      <w:r w:rsidR="000F64B8" w:rsidRPr="001163A0">
        <w:instrText xml:space="preserve"> ADDIN BA \xc &lt;@$cs&gt; \xl 55 \s KAJWZZ000143 \xhfl Rep </w:instrText>
      </w:r>
      <w:r w:rsidR="00141B98" w:rsidRPr="001163A0">
        <w:fldChar w:fldCharType="end"/>
      </w:r>
      <w:bookmarkStart w:id="983" w:name="_BA_Cite_1559"/>
      <w:r w:rsidRPr="001163A0">
        <w:rPr>
          <w:rFonts w:ascii="Century Schoolbook" w:hAnsi="Century Schoolbook"/>
          <w:i/>
          <w:iCs/>
          <w:sz w:val="26"/>
          <w:szCs w:val="26"/>
        </w:rPr>
        <w:t>United States v. Kis</w:t>
      </w:r>
      <w:r w:rsidRPr="001163A0">
        <w:rPr>
          <w:rFonts w:ascii="Century Schoolbook" w:hAnsi="Century Schoolbook"/>
          <w:sz w:val="26"/>
          <w:szCs w:val="26"/>
        </w:rPr>
        <w:t>, 658 F.2d 526, 540 (7th Cir. 1981)</w:t>
      </w:r>
      <w:bookmarkEnd w:id="98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KAJWZZ000511 \xhfl Rep \l "</w:instrText>
      </w:r>
      <w:r w:rsidR="000F64B8" w:rsidRPr="001163A0">
        <w:rPr>
          <w:rFonts w:ascii="Century Schoolbook" w:hAnsi="Century Schoolbook"/>
          <w:i/>
          <w:iCs/>
          <w:sz w:val="26"/>
          <w:szCs w:val="26"/>
        </w:rPr>
        <w:instrText>Chen Chi Wang v. United States</w:instrText>
      </w:r>
      <w:r w:rsidR="000F64B8" w:rsidRPr="001163A0">
        <w:rPr>
          <w:rFonts w:ascii="Century Schoolbook" w:hAnsi="Century Schoolbook"/>
          <w:sz w:val="26"/>
          <w:szCs w:val="26"/>
        </w:rPr>
        <w:instrText>,&lt;SoftRt&gt; 757 F.2d 1000 (9th Cir. 1985)</w:instrText>
      </w:r>
      <w:r w:rsidR="000F64B8" w:rsidRPr="001163A0">
        <w:instrText xml:space="preserve">" </w:instrText>
      </w:r>
      <w:r w:rsidR="00141B98" w:rsidRPr="001163A0">
        <w:fldChar w:fldCharType="end"/>
      </w:r>
      <w:bookmarkStart w:id="984" w:name="_BA_Cite_1560"/>
      <w:r w:rsidRPr="001163A0">
        <w:rPr>
          <w:rFonts w:ascii="Century Schoolbook" w:hAnsi="Century Schoolbook"/>
          <w:i/>
          <w:iCs/>
          <w:sz w:val="26"/>
          <w:szCs w:val="26"/>
        </w:rPr>
        <w:t>Chen Chi Wang v. United States</w:t>
      </w:r>
      <w:r w:rsidRPr="001163A0">
        <w:rPr>
          <w:rFonts w:ascii="Century Schoolbook" w:hAnsi="Century Schoolbook"/>
          <w:sz w:val="26"/>
          <w:szCs w:val="26"/>
        </w:rPr>
        <w:t>, 757 F.2d 1000, 1004 (9th Cir. 1985)</w:t>
      </w:r>
      <w:bookmarkEnd w:id="98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KAJWZZ000512 \xhfl Rep \l "</w:instrText>
      </w:r>
      <w:r w:rsidR="000F64B8" w:rsidRPr="001163A0">
        <w:rPr>
          <w:rFonts w:ascii="Century Schoolbook" w:hAnsi="Century Schoolbook"/>
          <w:i/>
          <w:iCs/>
          <w:sz w:val="26"/>
          <w:szCs w:val="26"/>
        </w:rPr>
        <w:instrText>United States v. Will</w:instrText>
      </w:r>
      <w:r w:rsidR="000F64B8" w:rsidRPr="001163A0">
        <w:rPr>
          <w:rFonts w:ascii="Century Schoolbook" w:hAnsi="Century Schoolbook"/>
          <w:sz w:val="26"/>
          <w:szCs w:val="26"/>
        </w:rPr>
        <w:instrText>,&lt;SoftRt&gt; 671 F.2d 963 (6th Cir. 1982)</w:instrText>
      </w:r>
      <w:r w:rsidR="000F64B8" w:rsidRPr="001163A0">
        <w:instrText xml:space="preserve">" </w:instrText>
      </w:r>
      <w:r w:rsidR="00141B98" w:rsidRPr="001163A0">
        <w:fldChar w:fldCharType="end"/>
      </w:r>
      <w:bookmarkStart w:id="985" w:name="_BA_Cite_1561"/>
      <w:r w:rsidRPr="001163A0">
        <w:rPr>
          <w:rFonts w:ascii="Century Schoolbook" w:hAnsi="Century Schoolbook"/>
          <w:i/>
          <w:iCs/>
          <w:sz w:val="26"/>
          <w:szCs w:val="26"/>
        </w:rPr>
        <w:t>United States v. Will</w:t>
      </w:r>
      <w:r w:rsidRPr="001163A0">
        <w:rPr>
          <w:rFonts w:ascii="Century Schoolbook" w:hAnsi="Century Schoolbook"/>
          <w:sz w:val="26"/>
          <w:szCs w:val="26"/>
        </w:rPr>
        <w:t>, 671 F.2d 963, 967-68 (6th Cir. 1982)</w:t>
      </w:r>
      <w:bookmarkEnd w:id="985"/>
      <w:r w:rsidRPr="001163A0">
        <w:rPr>
          <w:rFonts w:ascii="Century Schoolbook" w:hAnsi="Century Schoolbook"/>
          <w:sz w:val="26"/>
          <w:szCs w:val="26"/>
        </w:rPr>
        <w:t xml:space="preserve">.  In order for discovery to occur, a taxpayer must make “a substantial preliminary showing that enforcement of the summons would result in an abuse of the court’s process” and that “discovery would likely lead to useful, relevant evidence.”  </w:t>
      </w:r>
      <w:r w:rsidR="00141B98" w:rsidRPr="001163A0">
        <w:fldChar w:fldCharType="begin"/>
      </w:r>
      <w:r w:rsidR="000F64B8" w:rsidRPr="001163A0">
        <w:instrText xml:space="preserve"> ADDIN BA \xc &lt;@$cs&gt; \xl 63 \s KAJWZZ000014 \xhfl Rep </w:instrText>
      </w:r>
      <w:r w:rsidR="00141B98" w:rsidRPr="001163A0">
        <w:fldChar w:fldCharType="end"/>
      </w:r>
      <w:bookmarkStart w:id="986" w:name="_BA_Cite_1562"/>
      <w:r w:rsidRPr="001163A0">
        <w:rPr>
          <w:rFonts w:ascii="Century Schoolbook" w:hAnsi="Century Schoolbook"/>
          <w:i/>
          <w:iCs/>
          <w:sz w:val="26"/>
          <w:szCs w:val="26"/>
        </w:rPr>
        <w:t>Robert v. United States</w:t>
      </w:r>
      <w:r w:rsidRPr="001163A0">
        <w:rPr>
          <w:rFonts w:ascii="Century Schoolbook" w:hAnsi="Century Schoolbook"/>
          <w:sz w:val="26"/>
          <w:szCs w:val="26"/>
        </w:rPr>
        <w:t>, 364 F.3d 988, 999-1000 (8th Cir. 2004)</w:t>
      </w:r>
      <w:bookmarkEnd w:id="986"/>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Respondents who seek to propound formal discovery requests often have the real and improper objective of trying to shift the court’s focus from the </w:t>
      </w:r>
      <w:r w:rsidR="00141B98" w:rsidRPr="001163A0">
        <w:fldChar w:fldCharType="begin"/>
      </w:r>
      <w:r w:rsidR="000F64B8" w:rsidRPr="001163A0">
        <w:instrText xml:space="preserve"> ADDIN BA \xc &lt;@$cs&gt; \xl 6 \s KAJWZZ000023 </w:instrText>
      </w:r>
      <w:r w:rsidR="00141B98" w:rsidRPr="001163A0">
        <w:fldChar w:fldCharType="end"/>
      </w:r>
      <w:bookmarkStart w:id="987" w:name="_BA_Cite_1563"/>
      <w:r w:rsidRPr="001163A0">
        <w:rPr>
          <w:rFonts w:ascii="Century Schoolbook" w:hAnsi="Century Schoolbook"/>
          <w:i/>
          <w:iCs/>
          <w:sz w:val="26"/>
          <w:szCs w:val="26"/>
        </w:rPr>
        <w:t>Powell</w:t>
      </w:r>
      <w:bookmarkEnd w:id="987"/>
      <w:r w:rsidRPr="001163A0">
        <w:rPr>
          <w:rFonts w:ascii="Century Schoolbook" w:hAnsi="Century Schoolbook"/>
          <w:sz w:val="26"/>
          <w:szCs w:val="26"/>
        </w:rPr>
        <w:t xml:space="preserve"> standard to a critique of the IRS’s investigative techniques.  This is not a proper inquiry for a summons enforcement proceeding.  </w:t>
      </w:r>
      <w:r w:rsidR="00141B98" w:rsidRPr="001163A0">
        <w:fldChar w:fldCharType="begin"/>
      </w:r>
      <w:r w:rsidR="000F64B8" w:rsidRPr="001163A0">
        <w:instrText xml:space="preserve"> ADDIN BA \xc &lt;@$cs&gt; \xl 66 \s KAJWZZ000015 \xhfl Rep </w:instrText>
      </w:r>
      <w:r w:rsidR="00141B98" w:rsidRPr="001163A0">
        <w:fldChar w:fldCharType="end"/>
      </w:r>
      <w:bookmarkStart w:id="988" w:name="_BA_Cite_1564"/>
      <w:r w:rsidRPr="001163A0">
        <w:rPr>
          <w:rFonts w:ascii="Century Schoolbook" w:hAnsi="Century Schoolbook"/>
          <w:i/>
          <w:iCs/>
          <w:sz w:val="26"/>
          <w:szCs w:val="26"/>
        </w:rPr>
        <w:t>Tiffany Fine Arts, Inc. v. United States</w:t>
      </w:r>
      <w:r w:rsidRPr="001163A0">
        <w:rPr>
          <w:rFonts w:ascii="Century Schoolbook" w:hAnsi="Century Schoolbook"/>
          <w:sz w:val="26"/>
          <w:szCs w:val="26"/>
        </w:rPr>
        <w:t>, 469 U.S. 310, 323 (1985)</w:t>
      </w:r>
      <w:bookmarkEnd w:id="988"/>
      <w:r w:rsidRPr="001163A0">
        <w:rPr>
          <w:rFonts w:ascii="Century Schoolbook" w:hAnsi="Century Schoolbook"/>
          <w:sz w:val="26"/>
          <w:szCs w:val="26"/>
        </w:rPr>
        <w:t xml:space="preserve">.  “[I]t is for the agency, and not the taxpayer, to determine the course and conduct of an audit, and ‘the judiciary should not go beyond the requirements of the statute and force IRS to litigate the reasonableness of its investigative procedures.’”  </w:t>
      </w:r>
      <w:r w:rsidR="00141B98" w:rsidRPr="001163A0">
        <w:fldChar w:fldCharType="begin"/>
      </w:r>
      <w:r w:rsidR="000F64B8" w:rsidRPr="001163A0">
        <w:instrText xml:space="preserve"> ADDIN BA \xc &lt;@$cs&gt; \xl 67 \s KAJWZZ000012 \xhfl Rep </w:instrText>
      </w:r>
      <w:r w:rsidR="00141B98" w:rsidRPr="001163A0">
        <w:fldChar w:fldCharType="end"/>
      </w:r>
      <w:bookmarkStart w:id="989" w:name="_BA_Cite_1565"/>
      <w:r w:rsidRPr="001163A0">
        <w:rPr>
          <w:rFonts w:ascii="Century Schoolbook" w:hAnsi="Century Schoolbook"/>
          <w:i/>
          <w:iCs/>
          <w:sz w:val="26"/>
          <w:szCs w:val="26"/>
        </w:rPr>
        <w:t>United States v. Norwest Corp.</w:t>
      </w:r>
      <w:r w:rsidRPr="001163A0">
        <w:rPr>
          <w:rFonts w:ascii="Century Schoolbook" w:hAnsi="Century Schoolbook"/>
          <w:sz w:val="26"/>
          <w:szCs w:val="26"/>
        </w:rPr>
        <w:t>, 116 F.3d 1227, 1233 (8th Cir. 1997)</w:t>
      </w:r>
      <w:bookmarkEnd w:id="989"/>
      <w:r w:rsidRPr="001163A0">
        <w:rPr>
          <w:rFonts w:ascii="Century Schoolbook" w:hAnsi="Century Schoolbook"/>
          <w:sz w:val="26"/>
          <w:szCs w:val="26"/>
        </w:rPr>
        <w:t xml:space="preserve"> (quoting</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61 \s KAJWZZ000017 \xhfl Rep \xqt \xpl 1 </w:instrText>
      </w:r>
      <w:r w:rsidR="00141B98" w:rsidRPr="001163A0">
        <w:fldChar w:fldCharType="end"/>
      </w:r>
      <w:bookmarkStart w:id="990" w:name="_BA_Cite_1566"/>
      <w:r w:rsidRPr="001163A0">
        <w:rPr>
          <w:rFonts w:ascii="Century Schoolbook" w:hAnsi="Century Schoolbook"/>
          <w:i/>
          <w:iCs/>
          <w:sz w:val="26"/>
          <w:szCs w:val="26"/>
        </w:rPr>
        <w:t>United States v. Clement</w:t>
      </w:r>
      <w:r w:rsidRPr="001163A0">
        <w:rPr>
          <w:rFonts w:ascii="Century Schoolbook" w:hAnsi="Century Schoolbook"/>
          <w:sz w:val="26"/>
          <w:szCs w:val="26"/>
        </w:rPr>
        <w:t>, 668 F.2d 1010, 1013 (8th Cir. 1982)</w:t>
      </w:r>
      <w:bookmarkEnd w:id="99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Sometimes respondents couch their requests for discovery in terms of seeking to determine whether the summons was issued for an improper purpose.  The Court in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 xml:space="preserve"> clearly did not intend to permit taxpayers to use the “improper purpose” exception as a pretext for litigating the wisdom of the IRS’s  investigatory techniques.  A mere allegation of improper purpose is not sufficient to justify discovery.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KAJWZZ000513 \xhfl Rep \l "</w:instrText>
      </w:r>
      <w:r w:rsidR="000F64B8" w:rsidRPr="001163A0">
        <w:rPr>
          <w:rFonts w:ascii="Century Schoolbook" w:hAnsi="Century Schoolbook"/>
          <w:i/>
          <w:iCs/>
          <w:sz w:val="26"/>
          <w:szCs w:val="26"/>
        </w:rPr>
        <w:instrText>United States v. Ladd</w:instrText>
      </w:r>
      <w:r w:rsidR="000F64B8" w:rsidRPr="001163A0">
        <w:rPr>
          <w:rFonts w:ascii="Century Schoolbook" w:hAnsi="Century Schoolbook"/>
          <w:sz w:val="26"/>
          <w:szCs w:val="26"/>
        </w:rPr>
        <w:instrText>,&lt;SoftRt&gt; 471 F. Supp. 1150 (N.D. Tex. 1979)</w:instrText>
      </w:r>
      <w:r w:rsidR="000F64B8" w:rsidRPr="001163A0">
        <w:instrText xml:space="preserve">" </w:instrText>
      </w:r>
      <w:r w:rsidR="00141B98" w:rsidRPr="001163A0">
        <w:fldChar w:fldCharType="end"/>
      </w:r>
      <w:bookmarkStart w:id="991" w:name="_BA_Cite_1567"/>
      <w:r w:rsidRPr="001163A0">
        <w:rPr>
          <w:rFonts w:ascii="Century Schoolbook" w:hAnsi="Century Schoolbook"/>
          <w:i/>
          <w:iCs/>
          <w:sz w:val="26"/>
          <w:szCs w:val="26"/>
        </w:rPr>
        <w:t>United States v. Ladd</w:t>
      </w:r>
      <w:r w:rsidRPr="001163A0">
        <w:rPr>
          <w:rFonts w:ascii="Century Schoolbook" w:hAnsi="Century Schoolbook"/>
          <w:sz w:val="26"/>
          <w:szCs w:val="26"/>
        </w:rPr>
        <w:t>, 471 F. Supp. 1150, 1153 n.3 (N.D. Tex. 1979)</w:t>
      </w:r>
      <w:bookmarkEnd w:id="991"/>
      <w:r w:rsidRPr="001163A0">
        <w:rPr>
          <w:rFonts w:ascii="Century Schoolbook" w:hAnsi="Century Schoolbook"/>
          <w:sz w:val="26"/>
          <w:szCs w:val="26"/>
        </w:rPr>
        <w:t xml:space="preserve"> (no prehearing discovery when taxpayer failed “to include circumstances upon which her claim of improper purpose was based”).  When the purported purpose of a discovery request is to inquire into the motivation for an audit, the movant must show “extraordinary circumstances” that set them apart from any other taxpayer.  </w:t>
      </w:r>
      <w:r w:rsidR="00141B98" w:rsidRPr="001163A0">
        <w:fldChar w:fldCharType="begin"/>
      </w:r>
      <w:r w:rsidR="000F64B8" w:rsidRPr="001163A0">
        <w:instrText xml:space="preserve"> ADDIN BA \xc &lt;@$cs&gt; \xl 76 \s KAJWZZ000364 \xhfl Rep </w:instrText>
      </w:r>
      <w:r w:rsidR="00141B98" w:rsidRPr="001163A0">
        <w:fldChar w:fldCharType="end"/>
      </w:r>
      <w:bookmarkStart w:id="992" w:name="_BA_Cite_1568"/>
      <w:r w:rsidRPr="001163A0">
        <w:rPr>
          <w:rFonts w:ascii="Century Schoolbook" w:hAnsi="Century Schoolbook"/>
          <w:i/>
          <w:iCs/>
          <w:sz w:val="26"/>
          <w:szCs w:val="26"/>
        </w:rPr>
        <w:t xml:space="preserve">United States v. Judicial Watch, </w:t>
      </w:r>
      <w:r w:rsidRPr="001163A0">
        <w:rPr>
          <w:rFonts w:ascii="Century Schoolbook" w:hAnsi="Century Schoolbook"/>
          <w:i/>
          <w:iCs/>
          <w:sz w:val="26"/>
          <w:szCs w:val="26"/>
        </w:rPr>
        <w:lastRenderedPageBreak/>
        <w:t>Inc.</w:t>
      </w:r>
      <w:r w:rsidRPr="001163A0">
        <w:rPr>
          <w:rFonts w:ascii="Century Schoolbook" w:hAnsi="Century Schoolbook"/>
          <w:sz w:val="26"/>
          <w:szCs w:val="26"/>
        </w:rPr>
        <w:t>, 371 F.3d 824, 830-31 (D.C. Cir. 2004)</w:t>
      </w:r>
      <w:bookmarkEnd w:id="992"/>
      <w:r w:rsidRPr="001163A0">
        <w:rPr>
          <w:rFonts w:ascii="Century Schoolbook" w:hAnsi="Century Schoolbook"/>
          <w:sz w:val="26"/>
          <w:szCs w:val="26"/>
        </w:rPr>
        <w:t xml:space="preserve"> (quoting </w:t>
      </w:r>
      <w:r w:rsidR="00141B98" w:rsidRPr="001163A0">
        <w:fldChar w:fldCharType="begin"/>
      </w:r>
      <w:r w:rsidR="000F64B8" w:rsidRPr="001163A0">
        <w:instrText xml:space="preserve"> ADDIN BA \xc &lt;@cs&gt; \xl 49 \s KAJWZZ000514 \xhfl Rep \xqt \xpl 1 \l "</w:instrText>
      </w:r>
      <w:r w:rsidR="000F64B8" w:rsidRPr="001163A0">
        <w:rPr>
          <w:rFonts w:ascii="Century Schoolbook" w:hAnsi="Century Schoolbook"/>
          <w:i/>
          <w:iCs/>
          <w:sz w:val="26"/>
          <w:szCs w:val="26"/>
        </w:rPr>
        <w:instrText>SEC v. McGoff,</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647 F.2d 185 (D.C. Cir. 1981)</w:instrText>
      </w:r>
      <w:r w:rsidR="000F64B8" w:rsidRPr="001163A0">
        <w:instrText xml:space="preserve">" </w:instrText>
      </w:r>
      <w:r w:rsidR="00141B98" w:rsidRPr="001163A0">
        <w:fldChar w:fldCharType="end"/>
      </w:r>
      <w:bookmarkStart w:id="993" w:name="_BA_Cite_1569"/>
      <w:r w:rsidRPr="001163A0">
        <w:rPr>
          <w:rFonts w:ascii="Century Schoolbook" w:hAnsi="Century Schoolbook"/>
          <w:i/>
          <w:iCs/>
          <w:sz w:val="26"/>
          <w:szCs w:val="26"/>
        </w:rPr>
        <w:t>SEC v. McGoff,</w:t>
      </w:r>
      <w:r w:rsidRPr="001163A0">
        <w:rPr>
          <w:rFonts w:ascii="Century Schoolbook" w:hAnsi="Century Schoolbook"/>
          <w:sz w:val="26"/>
          <w:szCs w:val="26"/>
        </w:rPr>
        <w:t xml:space="preserve"> 647 F.2d 185, 193 (D.C. Cir. 1981)</w:t>
      </w:r>
      <w:bookmarkEnd w:id="993"/>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 Indeed, some courts have held that they will not decide whether discovery should be allowed until after an evidentiary hearing is held.  </w:t>
      </w:r>
      <w:r w:rsidR="00141B98" w:rsidRPr="001163A0">
        <w:fldChar w:fldCharType="begin"/>
      </w:r>
      <w:r w:rsidR="000F64B8" w:rsidRPr="001163A0">
        <w:instrText xml:space="preserve"> ADDIN BA \xc &lt;@cs&gt; \xl 58 \s KAJWZZ000515 \xhfl Rep \l "</w:instrText>
      </w:r>
      <w:r w:rsidR="000F64B8" w:rsidRPr="001163A0">
        <w:rPr>
          <w:rFonts w:ascii="Century Schoolbook" w:hAnsi="Century Schoolbook"/>
          <w:i/>
          <w:iCs/>
          <w:sz w:val="26"/>
          <w:szCs w:val="26"/>
        </w:rPr>
        <w:instrText>United States v. Harris</w:instrText>
      </w:r>
      <w:r w:rsidR="000F64B8" w:rsidRPr="001163A0">
        <w:rPr>
          <w:rFonts w:ascii="Century Schoolbook" w:hAnsi="Century Schoolbook"/>
          <w:sz w:val="26"/>
          <w:szCs w:val="26"/>
        </w:rPr>
        <w:instrText>,&lt;SoftRt&gt; 628 F.2d 875 (5th Cir. 1980)</w:instrText>
      </w:r>
      <w:r w:rsidR="000F64B8" w:rsidRPr="001163A0">
        <w:instrText xml:space="preserve">" </w:instrText>
      </w:r>
      <w:r w:rsidR="00141B98" w:rsidRPr="001163A0">
        <w:fldChar w:fldCharType="end"/>
      </w:r>
      <w:bookmarkStart w:id="994" w:name="_BA_Cite_1570"/>
      <w:r w:rsidRPr="001163A0">
        <w:rPr>
          <w:rFonts w:ascii="Century Schoolbook" w:hAnsi="Century Schoolbook"/>
          <w:i/>
          <w:iCs/>
          <w:sz w:val="26"/>
          <w:szCs w:val="26"/>
        </w:rPr>
        <w:t>United States v. Harris</w:t>
      </w:r>
      <w:r w:rsidRPr="001163A0">
        <w:rPr>
          <w:rFonts w:ascii="Century Schoolbook" w:hAnsi="Century Schoolbook"/>
          <w:sz w:val="26"/>
          <w:szCs w:val="26"/>
        </w:rPr>
        <w:t>, 628 F.2d 875, 882 (5th Cir. 1980)</w:t>
      </w:r>
      <w:bookmarkEnd w:id="994"/>
      <w:r w:rsidRPr="001163A0">
        <w:rPr>
          <w:rFonts w:ascii="Century Schoolbook" w:hAnsi="Century Schoolbook"/>
          <w:sz w:val="26"/>
          <w:szCs w:val="26"/>
        </w:rPr>
        <w:t xml:space="preserve"> (citing with approval </w:t>
      </w:r>
      <w:r w:rsidR="00141B98" w:rsidRPr="001163A0">
        <w:fldChar w:fldCharType="begin"/>
      </w:r>
      <w:r w:rsidR="000F64B8" w:rsidRPr="001163A0">
        <w:instrText xml:space="preserve"> ADDIN BA \xc &lt;@cs&gt; \xl 53 \s KAJWZZ000516 \xhfl Rep \xqt \xpl 1 \l "</w:instrText>
      </w:r>
      <w:r w:rsidR="000F64B8" w:rsidRPr="001163A0">
        <w:rPr>
          <w:rFonts w:ascii="Century Schoolbook" w:hAnsi="Century Schoolbook"/>
          <w:i/>
          <w:iCs/>
          <w:sz w:val="26"/>
          <w:szCs w:val="26"/>
        </w:rPr>
        <w:instrText>United States v. Salter</w:instrText>
      </w:r>
      <w:r w:rsidR="000F64B8" w:rsidRPr="001163A0">
        <w:rPr>
          <w:rFonts w:ascii="Century Schoolbook" w:hAnsi="Century Schoolbook"/>
          <w:sz w:val="26"/>
          <w:szCs w:val="26"/>
        </w:rPr>
        <w:instrText>,&lt;SoftRt&gt; 432 F.2d 697 (1st Cir. 1970)</w:instrText>
      </w:r>
      <w:r w:rsidR="000F64B8" w:rsidRPr="001163A0">
        <w:instrText xml:space="preserve">" </w:instrText>
      </w:r>
      <w:r w:rsidR="00141B98" w:rsidRPr="001163A0">
        <w:fldChar w:fldCharType="end"/>
      </w:r>
      <w:bookmarkStart w:id="995" w:name="_BA_Cite_1571"/>
      <w:r w:rsidRPr="001163A0">
        <w:rPr>
          <w:rFonts w:ascii="Century Schoolbook" w:hAnsi="Century Schoolbook"/>
          <w:i/>
          <w:iCs/>
          <w:sz w:val="26"/>
          <w:szCs w:val="26"/>
        </w:rPr>
        <w:t>United States v. Salter</w:t>
      </w:r>
      <w:r w:rsidRPr="001163A0">
        <w:rPr>
          <w:rFonts w:ascii="Century Schoolbook" w:hAnsi="Century Schoolbook"/>
          <w:sz w:val="26"/>
          <w:szCs w:val="26"/>
        </w:rPr>
        <w:t>, 432 F.2d 697 (1st Cir. 1970)</w:t>
      </w:r>
      <w:bookmarkEnd w:id="995"/>
      <w:r w:rsidRPr="001163A0">
        <w:rPr>
          <w:rFonts w:ascii="Century Schoolbook" w:hAnsi="Century Schoolbook"/>
          <w:sz w:val="26"/>
          <w:szCs w:val="26"/>
        </w:rPr>
        <w:t xml:space="preserve"> (discovery should be allowed in summons enforcement proceedings only after the court has heard cross-examination of agent at the evidentiary hearing and determines that further discovery is necessary)); </w:t>
      </w:r>
      <w:r w:rsidR="00141B98" w:rsidRPr="001163A0">
        <w:fldChar w:fldCharType="begin"/>
      </w:r>
      <w:r w:rsidR="000F64B8" w:rsidRPr="001163A0">
        <w:instrText xml:space="preserve"> ADDIN BA \xc &lt;@$cs&gt; \xl 54 \s KAJWZZ000501 \xhfl Rep </w:instrText>
      </w:r>
      <w:r w:rsidR="00141B98" w:rsidRPr="001163A0">
        <w:fldChar w:fldCharType="end"/>
      </w:r>
      <w:bookmarkStart w:id="996" w:name="_BA_Cite_1572"/>
      <w:r w:rsidRPr="001163A0">
        <w:rPr>
          <w:rFonts w:ascii="Century Schoolbook" w:hAnsi="Century Schoolbook"/>
          <w:i/>
          <w:iCs/>
          <w:sz w:val="26"/>
          <w:szCs w:val="26"/>
        </w:rPr>
        <w:t>United States v. McCarthy,</w:t>
      </w:r>
      <w:r w:rsidRPr="001163A0">
        <w:rPr>
          <w:rFonts w:ascii="Century Schoolbook" w:hAnsi="Century Schoolbook"/>
          <w:sz w:val="26"/>
          <w:szCs w:val="26"/>
        </w:rPr>
        <w:t xml:space="preserve"> 514 F.2d 368 (3d Cir. 1975)</w:t>
      </w:r>
      <w:bookmarkEnd w:id="99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KAJWZZ000517 \xhfl Rep \l "</w:instrText>
      </w:r>
      <w:r w:rsidR="000F64B8" w:rsidRPr="001163A0">
        <w:rPr>
          <w:rFonts w:ascii="Century Schoolbook" w:hAnsi="Century Schoolbook"/>
          <w:i/>
          <w:iCs/>
          <w:sz w:val="26"/>
          <w:szCs w:val="26"/>
        </w:rPr>
        <w:instrText>United States v. Church of Scientology</w:instrText>
      </w:r>
      <w:r w:rsidR="000F64B8" w:rsidRPr="001163A0">
        <w:rPr>
          <w:rFonts w:ascii="Century Schoolbook" w:hAnsi="Century Schoolbook"/>
          <w:sz w:val="26"/>
          <w:szCs w:val="26"/>
        </w:rPr>
        <w:instrText>,&lt;SoftRt&gt; 520 F.2d 818 (9th Cir. 1975)</w:instrText>
      </w:r>
      <w:r w:rsidR="000F64B8" w:rsidRPr="001163A0">
        <w:instrText xml:space="preserve">" </w:instrText>
      </w:r>
      <w:r w:rsidR="00141B98" w:rsidRPr="001163A0">
        <w:fldChar w:fldCharType="end"/>
      </w:r>
      <w:bookmarkStart w:id="997" w:name="_BA_Cite_1573"/>
      <w:r w:rsidRPr="001163A0">
        <w:rPr>
          <w:rFonts w:ascii="Century Schoolbook" w:hAnsi="Century Schoolbook"/>
          <w:i/>
          <w:iCs/>
          <w:sz w:val="26"/>
          <w:szCs w:val="26"/>
        </w:rPr>
        <w:t>United States v. Church of Scientology</w:t>
      </w:r>
      <w:r w:rsidRPr="001163A0">
        <w:rPr>
          <w:rFonts w:ascii="Century Schoolbook" w:hAnsi="Century Schoolbook"/>
          <w:sz w:val="26"/>
          <w:szCs w:val="26"/>
        </w:rPr>
        <w:t>, 520 F.2d 818 (9th Cir. 1975)</w:t>
      </w:r>
      <w:bookmarkEnd w:id="9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43 \s KAJWZZ000043 \xhfl Rep </w:instrText>
      </w:r>
      <w:r w:rsidR="00141B98" w:rsidRPr="001163A0">
        <w:fldChar w:fldCharType="end"/>
      </w:r>
      <w:bookmarkStart w:id="998" w:name="_BA_Cite_1574"/>
      <w:r w:rsidRPr="001163A0">
        <w:rPr>
          <w:rFonts w:ascii="Century Schoolbook" w:hAnsi="Century Schoolbook"/>
          <w:i/>
          <w:iCs/>
          <w:sz w:val="26"/>
          <w:szCs w:val="26"/>
        </w:rPr>
        <w:t>United States v. Abrahams</w:t>
      </w:r>
      <w:r w:rsidRPr="001163A0">
        <w:rPr>
          <w:rFonts w:ascii="Century Schoolbook" w:hAnsi="Century Schoolbook"/>
          <w:sz w:val="26"/>
          <w:szCs w:val="26"/>
        </w:rPr>
        <w:t>, 905 F.2d at 1276</w:t>
      </w:r>
      <w:bookmarkEnd w:id="99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51 \s KAJWZZ000518 \xhfl Rep \l "</w:instrText>
      </w:r>
      <w:r w:rsidR="000F64B8" w:rsidRPr="001163A0">
        <w:rPr>
          <w:rFonts w:ascii="Century Schoolbook" w:hAnsi="Century Schoolbook"/>
          <w:i/>
          <w:iCs/>
          <w:sz w:val="26"/>
          <w:szCs w:val="26"/>
        </w:rPr>
        <w:instrText>United States v. Lask</w:instrText>
      </w:r>
      <w:r w:rsidR="000F64B8" w:rsidRPr="001163A0">
        <w:rPr>
          <w:rFonts w:ascii="Century Schoolbook" w:hAnsi="Century Schoolbook"/>
          <w:sz w:val="26"/>
          <w:szCs w:val="26"/>
        </w:rPr>
        <w:instrText>,&lt;SoftRt&gt; 703 F.2d 293 (8th Cir. 1983)</w:instrText>
      </w:r>
      <w:r w:rsidR="000F64B8" w:rsidRPr="001163A0">
        <w:instrText xml:space="preserve">" </w:instrText>
      </w:r>
      <w:r w:rsidR="00141B98" w:rsidRPr="001163A0">
        <w:fldChar w:fldCharType="end"/>
      </w:r>
      <w:bookmarkStart w:id="999" w:name="_BA_Cite_1575"/>
      <w:r w:rsidRPr="001163A0">
        <w:rPr>
          <w:rFonts w:ascii="Century Schoolbook" w:hAnsi="Century Schoolbook"/>
          <w:i/>
          <w:iCs/>
          <w:sz w:val="26"/>
          <w:szCs w:val="26"/>
        </w:rPr>
        <w:t>United States v. Lask</w:t>
      </w:r>
      <w:r w:rsidRPr="001163A0">
        <w:rPr>
          <w:rFonts w:ascii="Century Schoolbook" w:hAnsi="Century Schoolbook"/>
          <w:sz w:val="26"/>
          <w:szCs w:val="26"/>
        </w:rPr>
        <w:t>, 703 F.2d 293 (8th Cir. 1983)</w:t>
      </w:r>
      <w:bookmarkEnd w:id="99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20 \s KAJWZZ000143 \xhfl Rep </w:instrText>
      </w:r>
      <w:r w:rsidR="00141B98" w:rsidRPr="001163A0">
        <w:fldChar w:fldCharType="end"/>
      </w:r>
      <w:bookmarkStart w:id="1000" w:name="_BA_Cite_1576"/>
      <w:r w:rsidRPr="001163A0">
        <w:rPr>
          <w:rFonts w:ascii="Century Schoolbook" w:hAnsi="Century Schoolbook"/>
          <w:i/>
          <w:iCs/>
          <w:sz w:val="26"/>
          <w:szCs w:val="26"/>
        </w:rPr>
        <w:t>Kis</w:t>
      </w:r>
      <w:r w:rsidRPr="001163A0">
        <w:rPr>
          <w:rFonts w:ascii="Century Schoolbook" w:hAnsi="Century Schoolbook"/>
          <w:sz w:val="26"/>
          <w:szCs w:val="26"/>
        </w:rPr>
        <w:t>, 658 F.2d at 542</w:t>
      </w:r>
      <w:bookmarkEnd w:id="1000"/>
      <w:r w:rsidRPr="001163A0">
        <w:rPr>
          <w:rFonts w:ascii="Century Schoolbook" w:hAnsi="Century Schoolbook"/>
          <w:sz w:val="26"/>
          <w:szCs w:val="26"/>
        </w:rPr>
        <w:t xml:space="preserve">.  </w:t>
      </w:r>
      <w:r w:rsidRPr="001163A0">
        <w:rPr>
          <w:rFonts w:ascii="Century Schoolbook" w:hAnsi="Century Schoolbook"/>
          <w:i/>
          <w:iCs/>
          <w:sz w:val="26"/>
          <w:szCs w:val="26"/>
        </w:rPr>
        <w:t xml:space="preserve">But see </w:t>
      </w:r>
      <w:r w:rsidR="00141B98" w:rsidRPr="001163A0">
        <w:fldChar w:fldCharType="begin"/>
      </w:r>
      <w:r w:rsidR="000F64B8" w:rsidRPr="001163A0">
        <w:instrText xml:space="preserve"> ADDIN BA \xc &lt;@cs&gt; \xl 89 \s KAJWZZ000519 \xhfl Rep \l "</w:instrText>
      </w:r>
      <w:r w:rsidR="000F64B8" w:rsidRPr="001163A0">
        <w:rPr>
          <w:rFonts w:ascii="Century Schoolbook" w:hAnsi="Century Schoolbook"/>
          <w:i/>
          <w:iCs/>
          <w:sz w:val="26"/>
          <w:szCs w:val="26"/>
        </w:rPr>
        <w:instrText>Nero Trading, LLC v. U.S. Dept. of Treasury, I.R.S.</w:instrText>
      </w:r>
      <w:r w:rsidR="000F64B8" w:rsidRPr="001163A0">
        <w:rPr>
          <w:rFonts w:ascii="Century Schoolbook" w:hAnsi="Century Schoolbook"/>
          <w:sz w:val="26"/>
          <w:szCs w:val="26"/>
        </w:rPr>
        <w:instrText>,&lt;SoftRt&gt; 570 F.3d 1244 (11th Cir. 2009)</w:instrText>
      </w:r>
      <w:r w:rsidR="000F64B8" w:rsidRPr="001163A0">
        <w:instrText xml:space="preserve">" </w:instrText>
      </w:r>
      <w:r w:rsidR="00141B98" w:rsidRPr="001163A0">
        <w:fldChar w:fldCharType="end"/>
      </w:r>
      <w:bookmarkStart w:id="1001" w:name="_BA_Cite_1577"/>
      <w:r w:rsidRPr="001163A0">
        <w:rPr>
          <w:rFonts w:ascii="Century Schoolbook" w:hAnsi="Century Schoolbook"/>
          <w:i/>
          <w:iCs/>
          <w:sz w:val="26"/>
          <w:szCs w:val="26"/>
        </w:rPr>
        <w:t>Nero Trading, LLC v. U.S. Dept. of Treasury, I.R.S.</w:t>
      </w:r>
      <w:r w:rsidRPr="001163A0">
        <w:rPr>
          <w:rFonts w:ascii="Century Schoolbook" w:hAnsi="Century Schoolbook"/>
          <w:sz w:val="26"/>
          <w:szCs w:val="26"/>
        </w:rPr>
        <w:t>, 570 F.3d 1244, 1249 (11th Cir. 2009)</w:t>
      </w:r>
      <w:bookmarkEnd w:id="1001"/>
      <w:r w:rsidRPr="001163A0">
        <w:rPr>
          <w:rFonts w:ascii="Century Schoolbook" w:hAnsi="Century Schoolbook"/>
          <w:sz w:val="26"/>
          <w:szCs w:val="26"/>
        </w:rPr>
        <w:t xml:space="preserve"> (“We are mindful that our precedent in this area is not in accord with that of a number of our sister circuits.”).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3"/>
        <w:tabs>
          <w:tab w:val="clear" w:pos="0"/>
          <w:tab w:val="clear" w:pos="540"/>
          <w:tab w:val="left" w:pos="1080"/>
        </w:tabs>
        <w:rPr>
          <w:rFonts w:ascii="Century Schoolbook" w:hAnsi="Century Schoolbook"/>
        </w:rPr>
      </w:pPr>
      <w:bookmarkStart w:id="1002" w:name="a_J"/>
      <w:bookmarkStart w:id="1003" w:name="_Toc299960365"/>
      <w:bookmarkStart w:id="1004" w:name="_Toc299960442"/>
      <w:bookmarkStart w:id="1005" w:name="_Toc301172304"/>
      <w:bookmarkEnd w:id="1002"/>
      <w:r w:rsidRPr="001163A0">
        <w:rPr>
          <w:rFonts w:ascii="Century Schoolbook" w:hAnsi="Century Schoolbook"/>
          <w:b/>
          <w:bCs w:val="0"/>
        </w:rPr>
        <w:t>2.</w:t>
      </w:r>
      <w:r w:rsidRPr="001163A0">
        <w:rPr>
          <w:rFonts w:ascii="Century Schoolbook" w:hAnsi="Century Schoolbook"/>
          <w:b/>
          <w:bCs w:val="0"/>
        </w:rPr>
        <w:tab/>
      </w:r>
      <w:r w:rsidRPr="001163A0">
        <w:rPr>
          <w:rFonts w:ascii="Century Schoolbook" w:hAnsi="Century Schoolbook"/>
          <w:b/>
          <w:bCs w:val="0"/>
          <w:u w:val="single"/>
        </w:rPr>
        <w:t>Evidentiary Hearings</w:t>
      </w:r>
      <w:bookmarkEnd w:id="1003"/>
      <w:bookmarkEnd w:id="1004"/>
      <w:bookmarkEnd w:id="1005"/>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Summons enforcement proceedings are intended to be summary in nature with the sole purpose of insuring “that the IRS has issued the summons for a proper purpose and in good faith.”  </w:t>
      </w:r>
      <w:r w:rsidR="00141B98" w:rsidRPr="001163A0">
        <w:fldChar w:fldCharType="begin"/>
      </w:r>
      <w:r w:rsidR="000F64B8" w:rsidRPr="001163A0">
        <w:instrText xml:space="preserve"> ADDIN BA \xc &lt;@$cs&gt; \xl 63 \s KAJWZZ000269 \xhfl Rep </w:instrText>
      </w:r>
      <w:r w:rsidR="00141B98" w:rsidRPr="001163A0">
        <w:fldChar w:fldCharType="end"/>
      </w:r>
      <w:bookmarkStart w:id="1006" w:name="_BA_Cite_1578"/>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810 (7th Cir. 2003)</w:t>
      </w:r>
      <w:bookmarkEnd w:id="1006"/>
      <w:r w:rsidRPr="001163A0">
        <w:rPr>
          <w:rFonts w:ascii="Century Schoolbook" w:hAnsi="Century Schoolbook"/>
          <w:sz w:val="26"/>
          <w:szCs w:val="26"/>
        </w:rPr>
        <w:t xml:space="preserve">.  Because summonses are issued during the investigative stage, no guilt or liability on the part of the taxpayer need be established.  “The summons power ‘is not a power to procure or perpetuate evidence at all; it is strictly inquisitorial.’” </w:t>
      </w:r>
      <w:r w:rsidR="00141B98" w:rsidRPr="001163A0">
        <w:fldChar w:fldCharType="begin"/>
      </w:r>
      <w:r w:rsidR="000F64B8" w:rsidRPr="001163A0">
        <w:instrText xml:space="preserve"> ADDIN BA \xc &lt;@$cs&gt; \xl 66 \s KAJWZZ000039 \xhfl Rep </w:instrText>
      </w:r>
      <w:r w:rsidR="00141B98" w:rsidRPr="001163A0">
        <w:fldChar w:fldCharType="end"/>
      </w:r>
      <w:bookmarkStart w:id="1007" w:name="_BA_Cite_1579"/>
      <w:r w:rsidRPr="001163A0">
        <w:rPr>
          <w:rFonts w:ascii="Century Schoolbook" w:hAnsi="Century Schoolbook"/>
          <w:i/>
          <w:iCs/>
          <w:sz w:val="26"/>
          <w:szCs w:val="26"/>
        </w:rPr>
        <w:t>PAA Mgmt., Ltd. v. United States</w:t>
      </w:r>
      <w:r w:rsidRPr="001163A0">
        <w:rPr>
          <w:rFonts w:ascii="Century Schoolbook" w:hAnsi="Century Schoolbook"/>
          <w:sz w:val="26"/>
          <w:szCs w:val="26"/>
        </w:rPr>
        <w:t>, 962 F.2d 212, 219 (2d Cir. 1992)</w:t>
      </w:r>
      <w:bookmarkEnd w:id="1007"/>
      <w:r w:rsidRPr="001163A0">
        <w:rPr>
          <w:rFonts w:ascii="Century Schoolbook" w:hAnsi="Century Schoolbook"/>
          <w:sz w:val="26"/>
          <w:szCs w:val="26"/>
        </w:rPr>
        <w:t xml:space="preserve"> (citation omitted).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57 \s KAJWZZ000520 \xhfl Rep \l "</w:instrText>
      </w:r>
      <w:r w:rsidR="000F64B8" w:rsidRPr="001163A0">
        <w:rPr>
          <w:rFonts w:ascii="Century Schoolbook" w:hAnsi="Century Schoolbook"/>
          <w:i/>
          <w:iCs/>
          <w:sz w:val="26"/>
          <w:szCs w:val="26"/>
        </w:rPr>
        <w:instrText>United States v. Mueller,</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930 F.2d 10 (8th Cir. 1991)</w:instrText>
      </w:r>
      <w:r w:rsidR="000F64B8" w:rsidRPr="001163A0">
        <w:instrText xml:space="preserve">" </w:instrText>
      </w:r>
      <w:r w:rsidR="00141B98" w:rsidRPr="001163A0">
        <w:fldChar w:fldCharType="end"/>
      </w:r>
      <w:bookmarkStart w:id="1008" w:name="_BA_Cite_1580"/>
      <w:r w:rsidRPr="001163A0">
        <w:rPr>
          <w:rFonts w:ascii="Century Schoolbook" w:hAnsi="Century Schoolbook"/>
          <w:i/>
          <w:iCs/>
          <w:sz w:val="26"/>
          <w:szCs w:val="26"/>
        </w:rPr>
        <w:t xml:space="preserve">United States v. Mueller, </w:t>
      </w:r>
      <w:r w:rsidRPr="001163A0">
        <w:rPr>
          <w:rFonts w:ascii="Century Schoolbook" w:hAnsi="Century Schoolbook"/>
          <w:sz w:val="26"/>
          <w:szCs w:val="26"/>
        </w:rPr>
        <w:t>930 F.2d 10, 12 (8th Cir. 1991)</w:t>
      </w:r>
      <w:bookmarkEnd w:id="1008"/>
      <w:r w:rsidRPr="001163A0">
        <w:rPr>
          <w:rFonts w:ascii="Century Schoolbook" w:hAnsi="Century Schoolbook"/>
          <w:sz w:val="26"/>
          <w:szCs w:val="26"/>
        </w:rPr>
        <w:t xml:space="preserve"> (taxpayer “could not use the proceedings to enforce the IRS summons as a forum in which to contest the validity of the underlying assessments”).  Accordingly, “the enforcement proceeding should be concluded expeditiously so that the actual investigation can be continued.”  </w:t>
      </w:r>
      <w:r w:rsidR="00141B98" w:rsidRPr="001163A0">
        <w:fldChar w:fldCharType="begin"/>
      </w:r>
      <w:r w:rsidR="000F64B8" w:rsidRPr="001163A0">
        <w:instrText xml:space="preserve"> ADDIN BA \xc &lt;@$cs&gt; \xl 25 \s KAJWZZ000112 \xhfl Rep </w:instrText>
      </w:r>
      <w:r w:rsidR="00141B98" w:rsidRPr="001163A0">
        <w:fldChar w:fldCharType="end"/>
      </w:r>
      <w:bookmarkStart w:id="1009" w:name="_BA_Cite_1581"/>
      <w:r w:rsidRPr="001163A0">
        <w:rPr>
          <w:rFonts w:ascii="Century Schoolbook" w:hAnsi="Century Schoolbook"/>
          <w:i/>
          <w:iCs/>
          <w:sz w:val="26"/>
          <w:szCs w:val="26"/>
        </w:rPr>
        <w:t>Barrett</w:t>
      </w:r>
      <w:r w:rsidRPr="001163A0">
        <w:rPr>
          <w:rFonts w:ascii="Century Schoolbook" w:hAnsi="Century Schoolbook"/>
          <w:sz w:val="26"/>
          <w:szCs w:val="26"/>
        </w:rPr>
        <w:t>, 837 F.2d at 1349</w:t>
      </w:r>
      <w:bookmarkEnd w:id="1009"/>
      <w:r w:rsidRPr="001163A0">
        <w:rPr>
          <w:rFonts w:ascii="Century Schoolbook" w:hAnsi="Century Schoolbook"/>
          <w:sz w:val="26"/>
          <w:szCs w:val="26"/>
        </w:rPr>
        <w:t xml:space="preserve">.  “[C]ourts have recognized that a proceeding to enforce a tax summons is a most appropriate candidate for streamlined procedures.” </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59 \s KAJWZZ000231 \xhfl Rep </w:instrText>
      </w:r>
      <w:r w:rsidR="00141B98" w:rsidRPr="001163A0">
        <w:fldChar w:fldCharType="end"/>
      </w:r>
      <w:bookmarkStart w:id="1010" w:name="_BA_Cite_1582"/>
      <w:r w:rsidRPr="001163A0">
        <w:rPr>
          <w:rFonts w:ascii="Century Schoolbook" w:hAnsi="Century Schoolbook"/>
          <w:i/>
          <w:iCs/>
          <w:sz w:val="26"/>
          <w:szCs w:val="26"/>
        </w:rPr>
        <w:t>United States v. McCoy</w:t>
      </w:r>
      <w:r w:rsidRPr="001163A0">
        <w:rPr>
          <w:rFonts w:ascii="Century Schoolbook" w:hAnsi="Century Schoolbook"/>
          <w:sz w:val="26"/>
          <w:szCs w:val="26"/>
        </w:rPr>
        <w:t>, 954 F.2d 1000, 1004 (5th Cir. 1992)</w:t>
      </w:r>
      <w:bookmarkEnd w:id="1010"/>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While a district court may, in its discretion, allow the taxpayer an evidentiary hearing to substantiate his allegations and supplement offers of proof that the summons was not issued in good faith, the “right to an adversary hearing . . . is not absolute.”  </w:t>
      </w:r>
      <w:r w:rsidR="00141B98" w:rsidRPr="001163A0">
        <w:fldChar w:fldCharType="begin"/>
      </w:r>
      <w:r w:rsidR="000F64B8" w:rsidRPr="001163A0">
        <w:instrText xml:space="preserve"> ADDIN BA \xc &lt;@$cs&gt; \xl 58 \s KAJWZZ000515 \xhfl Rep </w:instrText>
      </w:r>
      <w:r w:rsidR="00141B98" w:rsidRPr="001163A0">
        <w:fldChar w:fldCharType="end"/>
      </w:r>
      <w:r w:rsidRPr="001163A0">
        <w:rPr>
          <w:rFonts w:ascii="Century Schoolbook" w:hAnsi="Century Schoolbook"/>
          <w:i/>
          <w:iCs/>
          <w:sz w:val="26"/>
          <w:szCs w:val="26"/>
        </w:rPr>
        <w:t>United States v. Harris</w:t>
      </w:r>
      <w:r w:rsidRPr="001163A0">
        <w:rPr>
          <w:rFonts w:ascii="Century Schoolbook" w:hAnsi="Century Schoolbook"/>
          <w:sz w:val="26"/>
          <w:szCs w:val="26"/>
        </w:rPr>
        <w:t xml:space="preserve">, 628 F.2d 875, 879 (5th Cir. 1980).  “There is no requirement that the court conduct [an evidentiary] </w:t>
      </w:r>
      <w:r w:rsidRPr="001163A0">
        <w:rPr>
          <w:rFonts w:ascii="Century Schoolbook" w:hAnsi="Century Schoolbook"/>
          <w:sz w:val="26"/>
          <w:szCs w:val="26"/>
        </w:rPr>
        <w:lastRenderedPageBreak/>
        <w:t xml:space="preserve">hearing or permit discovery in each and every case. . . . [A] party challenging IRS summonses will be entitled to an adversary hearing only upon the production of some substantive evidence corroborating the claim of abuse.”  </w:t>
      </w:r>
      <w:r w:rsidR="00141B98" w:rsidRPr="001163A0">
        <w:fldChar w:fldCharType="begin"/>
      </w:r>
      <w:r w:rsidR="000F64B8" w:rsidRPr="001163A0">
        <w:instrText xml:space="preserve"> ADDIN BA \xc &lt;@$cs&gt; \xl 51 \s KAJWZZ000087 \xhfl Rep </w:instrText>
      </w:r>
      <w:r w:rsidR="00141B98" w:rsidRPr="001163A0">
        <w:fldChar w:fldCharType="end"/>
      </w:r>
      <w:bookmarkStart w:id="1011" w:name="_BA_Cite_1583"/>
      <w:r w:rsidRPr="001163A0">
        <w:rPr>
          <w:rFonts w:ascii="Century Schoolbook" w:hAnsi="Century Schoolbook"/>
          <w:i/>
          <w:iCs/>
          <w:sz w:val="26"/>
          <w:szCs w:val="26"/>
        </w:rPr>
        <w:t>Hintze v. IRS</w:t>
      </w:r>
      <w:r w:rsidRPr="001163A0">
        <w:rPr>
          <w:rFonts w:ascii="Century Schoolbook" w:hAnsi="Century Schoolbook"/>
          <w:sz w:val="26"/>
          <w:szCs w:val="26"/>
        </w:rPr>
        <w:t>, 879 F.2d 121, 126-27 (4th Cir. 1989)</w:t>
      </w:r>
      <w:bookmarkEnd w:id="1011"/>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63 \s KAJWZZ000269 \xhfl Rep </w:instrText>
      </w:r>
      <w:r w:rsidR="00141B98" w:rsidRPr="001163A0">
        <w:fldChar w:fldCharType="end"/>
      </w:r>
      <w:bookmarkStart w:id="1012" w:name="_BA_Cite_1584"/>
      <w:r w:rsidRPr="001163A0">
        <w:rPr>
          <w:rFonts w:ascii="Century Schoolbook" w:hAnsi="Century Schoolbook"/>
          <w:i/>
          <w:iCs/>
          <w:sz w:val="26"/>
          <w:szCs w:val="26"/>
        </w:rPr>
        <w:t>United States v. BDO Seidman</w:t>
      </w:r>
      <w:r w:rsidRPr="001163A0">
        <w:rPr>
          <w:rFonts w:ascii="Century Schoolbook" w:hAnsi="Century Schoolbook"/>
          <w:sz w:val="26"/>
          <w:szCs w:val="26"/>
        </w:rPr>
        <w:t>, 337 F.3d 802, 809 (7th Cir. 2003)</w:t>
      </w:r>
      <w:bookmarkEnd w:id="101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KAJWZZ000032 \xhfl Rep </w:instrText>
      </w:r>
      <w:r w:rsidR="00141B98" w:rsidRPr="001163A0">
        <w:fldChar w:fldCharType="end"/>
      </w:r>
      <w:bookmarkStart w:id="1013" w:name="_BA_Cite_1585"/>
      <w:r w:rsidRPr="001163A0">
        <w:rPr>
          <w:rFonts w:ascii="Century Schoolbook" w:hAnsi="Century Schoolbook"/>
          <w:i/>
          <w:iCs/>
          <w:sz w:val="26"/>
          <w:szCs w:val="26"/>
        </w:rPr>
        <w:t>Fortney v. United States</w:t>
      </w:r>
      <w:r w:rsidRPr="001163A0">
        <w:rPr>
          <w:rFonts w:ascii="Century Schoolbook" w:hAnsi="Century Schoolbook"/>
          <w:sz w:val="26"/>
          <w:szCs w:val="26"/>
        </w:rPr>
        <w:t>, 59 F.3d 117, 121 (9th Cir. 1995)</w:t>
      </w:r>
      <w:bookmarkEnd w:id="1013"/>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KAJWZZ000521 \xhfl Rep \l "</w:instrText>
      </w:r>
      <w:r w:rsidR="000F64B8" w:rsidRPr="001163A0">
        <w:rPr>
          <w:rFonts w:ascii="Century Schoolbook" w:hAnsi="Century Schoolbook"/>
          <w:i/>
          <w:iCs/>
          <w:sz w:val="26"/>
          <w:szCs w:val="26"/>
        </w:rPr>
        <w:instrText>Copp v. United States</w:instrText>
      </w:r>
      <w:r w:rsidR="000F64B8" w:rsidRPr="001163A0">
        <w:rPr>
          <w:rFonts w:ascii="Century Schoolbook" w:hAnsi="Century Schoolbook"/>
          <w:sz w:val="26"/>
          <w:szCs w:val="26"/>
        </w:rPr>
        <w:instrText>,&lt;SoftRt&gt; 968 F.2d 1435 (1st Cir. 1992)</w:instrText>
      </w:r>
      <w:r w:rsidR="000F64B8" w:rsidRPr="001163A0">
        <w:instrText xml:space="preserve">" </w:instrText>
      </w:r>
      <w:r w:rsidR="00141B98" w:rsidRPr="001163A0">
        <w:fldChar w:fldCharType="end"/>
      </w:r>
      <w:bookmarkStart w:id="1014" w:name="_BA_Cite_1586"/>
      <w:r w:rsidRPr="001163A0">
        <w:rPr>
          <w:rFonts w:ascii="Century Schoolbook" w:hAnsi="Century Schoolbook"/>
          <w:i/>
          <w:iCs/>
          <w:sz w:val="26"/>
          <w:szCs w:val="26"/>
        </w:rPr>
        <w:t>Copp v. United States</w:t>
      </w:r>
      <w:r w:rsidRPr="001163A0">
        <w:rPr>
          <w:rFonts w:ascii="Century Schoolbook" w:hAnsi="Century Schoolbook"/>
          <w:sz w:val="26"/>
          <w:szCs w:val="26"/>
        </w:rPr>
        <w:t>, 968 F.2d 1435, 1438 n.1 (1st Cir. 1992)</w:t>
      </w:r>
      <w:bookmarkEnd w:id="101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KAJWZZ000028 \xhfl Rep </w:instrText>
      </w:r>
      <w:r w:rsidR="00141B98" w:rsidRPr="001163A0">
        <w:fldChar w:fldCharType="end"/>
      </w:r>
      <w:bookmarkStart w:id="1015" w:name="_BA_Cite_1587"/>
      <w:r w:rsidRPr="001163A0">
        <w:rPr>
          <w:rFonts w:ascii="Century Schoolbook" w:hAnsi="Century Schoolbook"/>
          <w:i/>
          <w:iCs/>
          <w:sz w:val="26"/>
          <w:szCs w:val="26"/>
        </w:rPr>
        <w:t>Alphin v. United States</w:t>
      </w:r>
      <w:r w:rsidRPr="001163A0">
        <w:rPr>
          <w:rFonts w:ascii="Century Schoolbook" w:hAnsi="Century Schoolbook"/>
          <w:sz w:val="26"/>
          <w:szCs w:val="26"/>
        </w:rPr>
        <w:t>, 809 F.2d 236, 238 (4th Cir. 1987)</w:t>
      </w:r>
      <w:bookmarkEnd w:id="101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80 \s KAJWZZ000030 \xhfl Rep </w:instrText>
      </w:r>
      <w:r w:rsidR="00141B98" w:rsidRPr="001163A0">
        <w:fldChar w:fldCharType="end"/>
      </w:r>
      <w:bookmarkStart w:id="1016" w:name="_BA_Cite_1588"/>
      <w:r w:rsidRPr="001163A0">
        <w:rPr>
          <w:rFonts w:ascii="Century Schoolbook" w:hAnsi="Century Schoolbook"/>
          <w:i/>
          <w:iCs/>
          <w:sz w:val="26"/>
          <w:szCs w:val="26"/>
        </w:rPr>
        <w:t>United States v. Balanced Fin. Mgmt., Inc</w:t>
      </w:r>
      <w:r w:rsidRPr="001163A0">
        <w:rPr>
          <w:rFonts w:ascii="Century Schoolbook" w:hAnsi="Century Schoolbook"/>
          <w:sz w:val="26"/>
          <w:szCs w:val="26"/>
        </w:rPr>
        <w:t>., 769 F.2d 1440, 1444 (10th Cir. 1985)</w:t>
      </w:r>
      <w:bookmarkEnd w:id="1016"/>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99 \s KAJWZZ000522 \xhfl Rep \l "</w:instrText>
      </w:r>
      <w:r w:rsidR="000F64B8" w:rsidRPr="001163A0">
        <w:rPr>
          <w:rFonts w:ascii="Century Schoolbook" w:hAnsi="Century Schoolbook"/>
          <w:i/>
          <w:iCs/>
          <w:sz w:val="26"/>
          <w:szCs w:val="26"/>
        </w:rPr>
        <w:instrText>United States v. Tiffany Fine Arts, Inc</w:instrText>
      </w:r>
      <w:r w:rsidR="000F64B8" w:rsidRPr="001163A0">
        <w:rPr>
          <w:rFonts w:ascii="Century Schoolbook" w:hAnsi="Century Schoolbook"/>
          <w:sz w:val="26"/>
          <w:szCs w:val="26"/>
        </w:rPr>
        <w:instrText xml:space="preserve">.,&lt;SoftRt&gt; 718 F.2d 7 (2d Cir. 1983), </w:instrText>
      </w:r>
      <w:r w:rsidR="000F64B8" w:rsidRPr="001163A0">
        <w:rPr>
          <w:rFonts w:ascii="Century Schoolbook" w:hAnsi="Century Schoolbook"/>
          <w:i/>
          <w:iCs/>
          <w:sz w:val="26"/>
          <w:szCs w:val="26"/>
        </w:rPr>
        <w:instrText>aff’d</w:instrText>
      </w:r>
      <w:r w:rsidR="000F64B8" w:rsidRPr="001163A0">
        <w:rPr>
          <w:rFonts w:ascii="Century Schoolbook" w:hAnsi="Century Schoolbook"/>
          <w:sz w:val="26"/>
          <w:szCs w:val="26"/>
        </w:rPr>
        <w:instrText>, 469 U.S. 310 (1985)</w:instrText>
      </w:r>
      <w:r w:rsidR="000F64B8" w:rsidRPr="001163A0">
        <w:instrText xml:space="preserve">" </w:instrText>
      </w:r>
      <w:r w:rsidR="00141B98" w:rsidRPr="001163A0">
        <w:fldChar w:fldCharType="end"/>
      </w:r>
      <w:bookmarkStart w:id="1017" w:name="_BA_Cite_1589"/>
      <w:r w:rsidRPr="001163A0">
        <w:rPr>
          <w:rFonts w:ascii="Century Schoolbook" w:hAnsi="Century Schoolbook"/>
          <w:i/>
          <w:iCs/>
          <w:sz w:val="26"/>
          <w:szCs w:val="26"/>
        </w:rPr>
        <w:t>United States v. Tiffany Fine Arts, Inc</w:t>
      </w:r>
      <w:r w:rsidRPr="001163A0">
        <w:rPr>
          <w:rFonts w:ascii="Century Schoolbook" w:hAnsi="Century Schoolbook"/>
          <w:sz w:val="26"/>
          <w:szCs w:val="26"/>
        </w:rPr>
        <w:t xml:space="preserve">., 718 F.2d 7, 14 (2d Cir. 1983), </w:t>
      </w:r>
      <w:r w:rsidRPr="001163A0">
        <w:rPr>
          <w:rFonts w:ascii="Century Schoolbook" w:hAnsi="Century Schoolbook"/>
          <w:i/>
          <w:iCs/>
          <w:sz w:val="26"/>
          <w:szCs w:val="26"/>
        </w:rPr>
        <w:t>aff’d</w:t>
      </w:r>
      <w:r w:rsidRPr="001163A0">
        <w:rPr>
          <w:rFonts w:ascii="Century Schoolbook" w:hAnsi="Century Schoolbook"/>
          <w:sz w:val="26"/>
          <w:szCs w:val="26"/>
        </w:rPr>
        <w:t>, 469 U.S. 310 (1985)</w:t>
      </w:r>
      <w:bookmarkEnd w:id="101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60 \s KAJWZZ000143 \xhfl Rep </w:instrText>
      </w:r>
      <w:r w:rsidR="00141B98" w:rsidRPr="001163A0">
        <w:fldChar w:fldCharType="end"/>
      </w:r>
      <w:bookmarkStart w:id="1018" w:name="_BA_Cite_1590"/>
      <w:r w:rsidRPr="001163A0">
        <w:rPr>
          <w:rFonts w:ascii="Century Schoolbook" w:hAnsi="Century Schoolbook"/>
          <w:i/>
          <w:iCs/>
          <w:sz w:val="26"/>
          <w:szCs w:val="26"/>
        </w:rPr>
        <w:t>United States v. Kis</w:t>
      </w:r>
      <w:r w:rsidRPr="001163A0">
        <w:rPr>
          <w:rFonts w:ascii="Century Schoolbook" w:hAnsi="Century Schoolbook"/>
          <w:sz w:val="26"/>
          <w:szCs w:val="26"/>
        </w:rPr>
        <w:t>, 658 F.2d 526, 539 n.39 (7th Cir. 1981)</w:t>
      </w:r>
      <w:bookmarkEnd w:id="101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71 \s KAJWZZ000370 \xhfl Rep </w:instrText>
      </w:r>
      <w:r w:rsidR="00141B98" w:rsidRPr="001163A0">
        <w:fldChar w:fldCharType="end"/>
      </w:r>
      <w:bookmarkStart w:id="1019" w:name="_BA_Cite_1591"/>
      <w:r w:rsidRPr="001163A0">
        <w:rPr>
          <w:rFonts w:ascii="Century Schoolbook" w:hAnsi="Century Schoolbook"/>
          <w:i/>
          <w:iCs/>
          <w:sz w:val="26"/>
          <w:szCs w:val="26"/>
        </w:rPr>
        <w:t>United States v. Nat’l Bank of S. D.</w:t>
      </w:r>
      <w:r w:rsidRPr="001163A0">
        <w:rPr>
          <w:rFonts w:ascii="Century Schoolbook" w:hAnsi="Century Schoolbook"/>
          <w:sz w:val="26"/>
          <w:szCs w:val="26"/>
        </w:rPr>
        <w:t>, 622 F.2d 365, 367 (8th Cir. 1980)</w:t>
      </w:r>
      <w:bookmarkEnd w:id="1019"/>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keepNext/>
        <w:tabs>
          <w:tab w:val="clear" w:pos="0"/>
          <w:tab w:val="left" w:pos="540"/>
        </w:tabs>
      </w:pPr>
      <w:bookmarkStart w:id="1020" w:name="a_K"/>
      <w:bookmarkStart w:id="1021" w:name="_Toc299960366"/>
      <w:bookmarkStart w:id="1022" w:name="_Toc299960443"/>
      <w:bookmarkStart w:id="1023" w:name="_Toc301172305"/>
      <w:bookmarkEnd w:id="1020"/>
      <w:r w:rsidRPr="001163A0">
        <w:rPr>
          <w:bCs w:val="0"/>
        </w:rPr>
        <w:t>THE ROLE OF MAGISTRATE JUDGES</w:t>
      </w:r>
      <w:bookmarkEnd w:id="1021"/>
      <w:bookmarkEnd w:id="1022"/>
      <w:bookmarkEnd w:id="1023"/>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magistrate judge does not have authority to render a final decision in a summons case.  A magistrate judge’s powers are enumerated in </w:t>
      </w:r>
      <w:r w:rsidR="00141B98" w:rsidRPr="001163A0">
        <w:fldChar w:fldCharType="begin"/>
      </w:r>
      <w:r w:rsidR="000F64B8" w:rsidRPr="001163A0">
        <w:instrText xml:space="preserve"> ADDIN BA \xc &lt;@osdv&gt; \xl 14 \s KAJWZZ000670 \l "</w:instrText>
      </w:r>
      <w:r w:rsidR="000F64B8" w:rsidRPr="001163A0">
        <w:rPr>
          <w:rFonts w:ascii="Century Schoolbook" w:hAnsi="Century Schoolbook"/>
          <w:sz w:val="26"/>
          <w:szCs w:val="26"/>
        </w:rPr>
        <w:instrText>Section 636(a)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636(a) of </w:t>
      </w:r>
      <w:r w:rsidR="00141B98" w:rsidRPr="001163A0">
        <w:fldChar w:fldCharType="begin"/>
      </w:r>
      <w:r w:rsidR="000F64B8" w:rsidRPr="001163A0">
        <w:instrText xml:space="preserve"> ADDIN BA \xc &lt;@osdv&gt; \xl 8 \s KAJWZZ000671 \l "</w:instrText>
      </w:r>
      <w:r w:rsidR="000F64B8" w:rsidRPr="001163A0">
        <w:rPr>
          <w:rFonts w:ascii="Century Schoolbook" w:hAnsi="Century Schoolbook"/>
          <w:sz w:val="26"/>
          <w:szCs w:val="26"/>
        </w:rPr>
        <w:instrText>Title 28</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Title 28, and include procedural pretrial matters.  Magistrate judges do not have authority to make a final determination on motions for judgment on the pleadings, for summary judgment, or other dispositive motions.  </w:t>
      </w:r>
      <w:r w:rsidR="00141B98" w:rsidRPr="001163A0">
        <w:fldChar w:fldCharType="begin"/>
      </w:r>
      <w:r w:rsidR="000F64B8" w:rsidRPr="001163A0">
        <w:instrText xml:space="preserve"> ADDIN BA \xc &lt;@st&gt; \xl 24 \s KAJWZZ000523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636(b)(1)(a)</w:instrText>
      </w:r>
      <w:r w:rsidR="000F64B8" w:rsidRPr="001163A0">
        <w:instrText xml:space="preserve">" </w:instrText>
      </w:r>
      <w:r w:rsidR="00141B98" w:rsidRPr="001163A0">
        <w:fldChar w:fldCharType="end"/>
      </w:r>
      <w:bookmarkStart w:id="1024" w:name="_BA_Cite_1592"/>
      <w:r w:rsidRPr="001163A0">
        <w:rPr>
          <w:rFonts w:ascii="Century Schoolbook" w:hAnsi="Century Schoolbook"/>
          <w:sz w:val="26"/>
          <w:szCs w:val="26"/>
        </w:rPr>
        <w:t>28 U.S.C. § 636(b)(1)(a)</w:t>
      </w:r>
      <w:bookmarkEnd w:id="1024"/>
      <w:r w:rsidRPr="001163A0">
        <w:rPr>
          <w:rFonts w:ascii="Century Schoolbook" w:hAnsi="Century Schoolbook"/>
          <w:sz w:val="26"/>
          <w:szCs w:val="26"/>
        </w:rPr>
        <w:t xml:space="preserve">.  A summons proceeding is not a procedural pretrial motion, and the respondent in a summons enforcement proceeding or petitioner who seeks to quash a summons is entitled to a determination by an </w:t>
      </w:r>
      <w:r w:rsidR="00141B98" w:rsidRPr="001163A0">
        <w:fldChar w:fldCharType="begin"/>
      </w:r>
      <w:r w:rsidR="000F64B8" w:rsidRPr="001163A0">
        <w:instrText xml:space="preserve"> ADDIN BA \xc &lt;@osdv&gt; \xl 11 \s KAJWZZ000672 \l "</w:instrText>
      </w:r>
      <w:r w:rsidR="000F64B8" w:rsidRPr="001163A0">
        <w:rPr>
          <w:rFonts w:ascii="Century Schoolbook" w:hAnsi="Century Schoolbook"/>
          <w:sz w:val="26"/>
          <w:szCs w:val="26"/>
        </w:rPr>
        <w:instrText>Article III</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Article III judge.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52 \s KAJWZZ000524 \xhfl Rep \l "</w:instrText>
      </w:r>
      <w:r w:rsidR="000F64B8" w:rsidRPr="001163A0">
        <w:rPr>
          <w:rFonts w:ascii="Century Schoolbook" w:hAnsi="Century Schoolbook"/>
          <w:i/>
          <w:iCs/>
          <w:sz w:val="26"/>
          <w:szCs w:val="26"/>
        </w:rPr>
        <w:instrText>Peretz v. United States</w:instrText>
      </w:r>
      <w:r w:rsidR="000F64B8" w:rsidRPr="001163A0">
        <w:rPr>
          <w:rFonts w:ascii="Century Schoolbook" w:hAnsi="Century Schoolbook"/>
          <w:sz w:val="26"/>
          <w:szCs w:val="26"/>
        </w:rPr>
        <w:instrText>,&lt;SoftRt&gt; 501 U.S. 923 (1991)</w:instrText>
      </w:r>
      <w:r w:rsidR="000F64B8" w:rsidRPr="001163A0">
        <w:instrText xml:space="preserve">" </w:instrText>
      </w:r>
      <w:r w:rsidR="00141B98" w:rsidRPr="001163A0">
        <w:fldChar w:fldCharType="end"/>
      </w:r>
      <w:bookmarkStart w:id="1025" w:name="_BA_Cite_1593"/>
      <w:r w:rsidRPr="001163A0">
        <w:rPr>
          <w:rFonts w:ascii="Century Schoolbook" w:hAnsi="Century Schoolbook"/>
          <w:i/>
          <w:iCs/>
          <w:sz w:val="26"/>
          <w:szCs w:val="26"/>
        </w:rPr>
        <w:t>Peretz v. United States</w:t>
      </w:r>
      <w:r w:rsidRPr="001163A0">
        <w:rPr>
          <w:rFonts w:ascii="Century Schoolbook" w:hAnsi="Century Schoolbook"/>
          <w:sz w:val="26"/>
          <w:szCs w:val="26"/>
        </w:rPr>
        <w:t>, 501 U.S. 923, 930-32 (1991)</w:t>
      </w:r>
      <w:bookmarkEnd w:id="1025"/>
      <w:r w:rsidRPr="001163A0">
        <w:rPr>
          <w:rFonts w:ascii="Century Schoolbook" w:hAnsi="Century Schoolbook"/>
          <w:sz w:val="26"/>
          <w:szCs w:val="26"/>
        </w:rPr>
        <w:t xml:space="preserve">.  A summons enforcement order is a final dispositive and appealable order, </w:t>
      </w:r>
      <w:r w:rsidR="00141B98" w:rsidRPr="001163A0">
        <w:fldChar w:fldCharType="begin"/>
      </w:r>
      <w:r w:rsidR="000F64B8" w:rsidRPr="001163A0">
        <w:instrText xml:space="preserve"> ADDIN BA \xc &lt;@$cs&gt; \xl 43 \s KAJWZZ000021 \xhfl Rep </w:instrText>
      </w:r>
      <w:r w:rsidR="00141B98" w:rsidRPr="001163A0">
        <w:fldChar w:fldCharType="end"/>
      </w:r>
      <w:bookmarkStart w:id="1026" w:name="_BA_Cite_1594"/>
      <w:r w:rsidRPr="001163A0">
        <w:rPr>
          <w:rFonts w:ascii="Century Schoolbook" w:hAnsi="Century Schoolbook"/>
          <w:i/>
          <w:iCs/>
          <w:sz w:val="26"/>
          <w:szCs w:val="26"/>
        </w:rPr>
        <w:t xml:space="preserve">Reisman v. Caplin, </w:t>
      </w:r>
      <w:r w:rsidRPr="001163A0">
        <w:rPr>
          <w:rFonts w:ascii="Century Schoolbook" w:hAnsi="Century Schoolbook"/>
          <w:sz w:val="26"/>
          <w:szCs w:val="26"/>
        </w:rPr>
        <w:t>375 U.S. 440, 449 (1964)</w:t>
      </w:r>
      <w:bookmarkEnd w:id="1026"/>
      <w:r w:rsidRPr="001163A0">
        <w:rPr>
          <w:rFonts w:ascii="Century Schoolbook" w:hAnsi="Century Schoolbook"/>
          <w:sz w:val="26"/>
          <w:szCs w:val="26"/>
        </w:rPr>
        <w:t xml:space="preserve">, beyond the authority of a magistrate judge to issue.  </w:t>
      </w:r>
      <w:r w:rsidR="00141B98" w:rsidRPr="001163A0">
        <w:fldChar w:fldCharType="begin"/>
      </w:r>
      <w:r w:rsidR="000F64B8" w:rsidRPr="001163A0">
        <w:instrText xml:space="preserve"> ADDIN BA \xc &lt;@cs&gt; \xl 79 \s KAJWZZ000525 \xhfl Rep \l "</w:instrText>
      </w:r>
      <w:r w:rsidR="000F64B8" w:rsidRPr="001163A0">
        <w:rPr>
          <w:rFonts w:ascii="Century Schoolbook" w:hAnsi="Century Schoolbook"/>
          <w:i/>
          <w:iCs/>
          <w:sz w:val="26"/>
          <w:szCs w:val="26"/>
        </w:rPr>
        <w:instrText>United States v. First Nat’l Bank of Atlanta,</w:instrText>
      </w:r>
      <w:r w:rsidR="000F64B8" w:rsidRPr="001163A0">
        <w:rPr>
          <w:rFonts w:ascii="Century Schoolbook" w:hAnsi="Century Schoolbook"/>
          <w:iCs/>
          <w:sz w:val="26"/>
          <w:szCs w:val="26"/>
        </w:rPr>
        <w:instrText>&lt;SoftRt&gt;</w:instrText>
      </w:r>
      <w:r w:rsidR="000F64B8" w:rsidRPr="001163A0">
        <w:rPr>
          <w:rFonts w:ascii="Century Schoolbook" w:hAnsi="Century Schoolbook"/>
          <w:sz w:val="26"/>
          <w:szCs w:val="26"/>
        </w:rPr>
        <w:instrText xml:space="preserve"> 628 F.2d 871 (5th Cir. 1980)</w:instrText>
      </w:r>
      <w:r w:rsidR="000F64B8" w:rsidRPr="001163A0">
        <w:instrText xml:space="preserve">" </w:instrText>
      </w:r>
      <w:r w:rsidR="00141B98" w:rsidRPr="001163A0">
        <w:fldChar w:fldCharType="end"/>
      </w:r>
      <w:bookmarkStart w:id="1027" w:name="_BA_Cite_1595"/>
      <w:r w:rsidRPr="001163A0">
        <w:rPr>
          <w:rFonts w:ascii="Century Schoolbook" w:hAnsi="Century Schoolbook"/>
          <w:i/>
          <w:iCs/>
          <w:sz w:val="26"/>
          <w:szCs w:val="26"/>
        </w:rPr>
        <w:t>United States v. First Nat’l Bank of Atlanta,</w:t>
      </w:r>
      <w:r w:rsidRPr="001163A0">
        <w:rPr>
          <w:rFonts w:ascii="Century Schoolbook" w:hAnsi="Century Schoolbook"/>
          <w:sz w:val="26"/>
          <w:szCs w:val="26"/>
        </w:rPr>
        <w:t xml:space="preserve"> 628 F.2d 871, 873 (5th Cir. 1980)</w:t>
      </w:r>
      <w:bookmarkEnd w:id="102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KAJWZZ000526 \xhfl Rep \l "</w:instrText>
      </w:r>
      <w:r w:rsidR="000F64B8" w:rsidRPr="001163A0">
        <w:rPr>
          <w:rFonts w:ascii="Century Schoolbook" w:hAnsi="Century Schoolbook"/>
          <w:i/>
          <w:iCs/>
          <w:sz w:val="26"/>
          <w:szCs w:val="26"/>
        </w:rPr>
        <w:instrText>United States v. Wisnowski</w:instrText>
      </w:r>
      <w:r w:rsidR="000F64B8" w:rsidRPr="001163A0">
        <w:rPr>
          <w:rFonts w:ascii="Century Schoolbook" w:hAnsi="Century Schoolbook"/>
          <w:sz w:val="26"/>
          <w:szCs w:val="26"/>
        </w:rPr>
        <w:instrText>,&lt;SoftRt&gt; 580 F.2d 149 (5th Cir. 1978)</w:instrText>
      </w:r>
      <w:r w:rsidR="000F64B8" w:rsidRPr="001163A0">
        <w:instrText xml:space="preserve">" </w:instrText>
      </w:r>
      <w:r w:rsidR="00141B98" w:rsidRPr="001163A0">
        <w:fldChar w:fldCharType="end"/>
      </w:r>
      <w:bookmarkStart w:id="1028" w:name="_BA_Cite_1596"/>
      <w:r w:rsidRPr="001163A0">
        <w:rPr>
          <w:rFonts w:ascii="Century Schoolbook" w:hAnsi="Century Schoolbook"/>
          <w:i/>
          <w:iCs/>
          <w:sz w:val="26"/>
          <w:szCs w:val="26"/>
        </w:rPr>
        <w:t>United States v. Wisnowski</w:t>
      </w:r>
      <w:r w:rsidRPr="001163A0">
        <w:rPr>
          <w:rFonts w:ascii="Century Schoolbook" w:hAnsi="Century Schoolbook"/>
          <w:sz w:val="26"/>
          <w:szCs w:val="26"/>
        </w:rPr>
        <w:t>, 580 F.2d 149 (5th Cir. 1978)</w:t>
      </w:r>
      <w:bookmarkEnd w:id="1028"/>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4363A8" w:rsidRPr="001163A0" w:rsidRDefault="00DA0DFB" w:rsidP="004363A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Proceedings may be conducted by a magistrate judge with the consent of both parties.  While reference to a magistrate judge for report and recommendation, with a de novo determination by a district judge, satisfies the constitutional requirements, a final decision by a magistrate judge absent consent of the parties, does not.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55 \s KAJWZZ000527 \xhfl Rep \l "</w:instrText>
      </w:r>
      <w:r w:rsidR="000F64B8" w:rsidRPr="001163A0">
        <w:rPr>
          <w:rFonts w:ascii="Century Schoolbook" w:hAnsi="Century Schoolbook"/>
          <w:i/>
          <w:iCs/>
          <w:sz w:val="26"/>
          <w:szCs w:val="26"/>
        </w:rPr>
        <w:instrText>Flournoy v. Marshall</w:instrText>
      </w:r>
      <w:r w:rsidR="000F64B8" w:rsidRPr="001163A0">
        <w:rPr>
          <w:rFonts w:ascii="Century Schoolbook" w:hAnsi="Century Schoolbook"/>
          <w:sz w:val="26"/>
          <w:szCs w:val="26"/>
        </w:rPr>
        <w:instrText>,&lt;SoftRt&gt; 842 F.2d 875 (6th Cir. 1988)</w:instrText>
      </w:r>
      <w:r w:rsidR="000F64B8" w:rsidRPr="001163A0">
        <w:instrText xml:space="preserve">" </w:instrText>
      </w:r>
      <w:r w:rsidR="00141B98" w:rsidRPr="001163A0">
        <w:fldChar w:fldCharType="end"/>
      </w:r>
      <w:bookmarkStart w:id="1029" w:name="_BA_Cite_1597"/>
      <w:r w:rsidRPr="001163A0">
        <w:rPr>
          <w:rFonts w:ascii="Century Schoolbook" w:hAnsi="Century Schoolbook"/>
          <w:i/>
          <w:iCs/>
          <w:sz w:val="26"/>
          <w:szCs w:val="26"/>
        </w:rPr>
        <w:t>Flournoy v. Marshall</w:t>
      </w:r>
      <w:r w:rsidRPr="001163A0">
        <w:rPr>
          <w:rFonts w:ascii="Century Schoolbook" w:hAnsi="Century Schoolbook"/>
          <w:sz w:val="26"/>
          <w:szCs w:val="26"/>
        </w:rPr>
        <w:t>, 842 F.2d 875, 878 (6th Cir. 1988)</w:t>
      </w:r>
      <w:bookmarkEnd w:id="102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53 \s KAJWZZ000528 \xhfl Rep \l "</w:instrText>
      </w:r>
      <w:r w:rsidR="000F64B8" w:rsidRPr="001163A0">
        <w:rPr>
          <w:rFonts w:ascii="Century Schoolbook" w:hAnsi="Century Schoolbook"/>
          <w:i/>
          <w:iCs/>
          <w:sz w:val="26"/>
          <w:szCs w:val="26"/>
        </w:rPr>
        <w:instrText>Fowler v. Jones</w:instrText>
      </w:r>
      <w:r w:rsidR="000F64B8" w:rsidRPr="001163A0">
        <w:rPr>
          <w:rFonts w:ascii="Century Schoolbook" w:hAnsi="Century Schoolbook"/>
          <w:sz w:val="26"/>
          <w:szCs w:val="26"/>
        </w:rPr>
        <w:instrText>,&lt;SoftRt&gt; 899 F.2d 1088 (11th Cir. 1990)</w:instrText>
      </w:r>
      <w:r w:rsidR="000F64B8" w:rsidRPr="001163A0">
        <w:instrText xml:space="preserve">" </w:instrText>
      </w:r>
      <w:r w:rsidR="00141B98" w:rsidRPr="001163A0">
        <w:fldChar w:fldCharType="end"/>
      </w:r>
      <w:bookmarkStart w:id="1030" w:name="_BA_Cite_1598"/>
      <w:r w:rsidRPr="001163A0">
        <w:rPr>
          <w:rFonts w:ascii="Century Schoolbook" w:hAnsi="Century Schoolbook"/>
          <w:i/>
          <w:iCs/>
          <w:sz w:val="26"/>
          <w:szCs w:val="26"/>
        </w:rPr>
        <w:t>Fowler v. Jones</w:t>
      </w:r>
      <w:r w:rsidRPr="001163A0">
        <w:rPr>
          <w:rFonts w:ascii="Century Schoolbook" w:hAnsi="Century Schoolbook"/>
          <w:sz w:val="26"/>
          <w:szCs w:val="26"/>
        </w:rPr>
        <w:t>, 899 F.2d 1088, 1093 (11th Cir. 1990)</w:t>
      </w:r>
      <w:bookmarkEnd w:id="1030"/>
      <w:r w:rsidRPr="001163A0">
        <w:rPr>
          <w:rFonts w:ascii="Century Schoolbook" w:hAnsi="Century Schoolbook"/>
          <w:sz w:val="26"/>
          <w:szCs w:val="26"/>
        </w:rPr>
        <w:t xml:space="preserve">.  An appeal from an “order” issued by a magistrate judge, absent consent of the parties, enforcing a summons will be subject to dismissal on the grounds that the order is not final.  </w:t>
      </w:r>
      <w:r w:rsidR="00141B98" w:rsidRPr="001163A0">
        <w:fldChar w:fldCharType="begin"/>
      </w:r>
      <w:r w:rsidR="000F64B8" w:rsidRPr="001163A0">
        <w:instrText xml:space="preserve"> ADDIN BA \xc &lt;@cs&gt; \xl 58 \s KAJWZZ000529 \xhfl Rep \l "</w:instrText>
      </w:r>
      <w:r w:rsidR="000F64B8" w:rsidRPr="001163A0">
        <w:rPr>
          <w:rFonts w:ascii="Century Schoolbook" w:hAnsi="Century Schoolbook"/>
          <w:i/>
          <w:iCs/>
          <w:sz w:val="26"/>
          <w:szCs w:val="26"/>
        </w:rPr>
        <w:instrText>United States v. Jones,</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581 F.2d 816 (10th Cir. 1978)</w:instrText>
      </w:r>
      <w:r w:rsidR="000F64B8" w:rsidRPr="001163A0">
        <w:instrText xml:space="preserve">" </w:instrText>
      </w:r>
      <w:r w:rsidR="00141B98" w:rsidRPr="001163A0">
        <w:fldChar w:fldCharType="end"/>
      </w:r>
      <w:bookmarkStart w:id="1031" w:name="_BA_Cite_1599"/>
      <w:r w:rsidRPr="001163A0">
        <w:rPr>
          <w:rFonts w:ascii="Century Schoolbook" w:hAnsi="Century Schoolbook"/>
          <w:i/>
          <w:iCs/>
          <w:sz w:val="26"/>
          <w:szCs w:val="26"/>
        </w:rPr>
        <w:t xml:space="preserve">United States v. Jones, </w:t>
      </w:r>
      <w:r w:rsidRPr="001163A0">
        <w:rPr>
          <w:rFonts w:ascii="Century Schoolbook" w:hAnsi="Century Schoolbook"/>
          <w:sz w:val="26"/>
          <w:szCs w:val="26"/>
        </w:rPr>
        <w:t>581 F.2d 816, 817 (10th Cir. 1978)</w:t>
      </w:r>
      <w:bookmarkEnd w:id="1031"/>
      <w:r w:rsidRPr="001163A0">
        <w:rPr>
          <w:rFonts w:ascii="Century Schoolbook" w:hAnsi="Century Schoolbook"/>
          <w:sz w:val="26"/>
          <w:szCs w:val="26"/>
        </w:rPr>
        <w:t xml:space="preserve">.  </w:t>
      </w:r>
      <w:r w:rsidRPr="001163A0">
        <w:rPr>
          <w:rFonts w:ascii="Century Schoolbook" w:hAnsi="Century Schoolbook"/>
          <w:i/>
          <w:iCs/>
          <w:sz w:val="26"/>
          <w:szCs w:val="26"/>
        </w:rPr>
        <w:t xml:space="preserve">See also </w:t>
      </w:r>
      <w:r w:rsidR="00141B98" w:rsidRPr="001163A0">
        <w:fldChar w:fldCharType="begin"/>
      </w:r>
      <w:r w:rsidR="000F64B8" w:rsidRPr="001163A0">
        <w:instrText xml:space="preserve"> ADDIN BA \xc &lt;@cs&gt; \xl 104 \s KAJWZZ000530 \xhfl Rep \l "</w:instrText>
      </w:r>
      <w:r w:rsidR="000F64B8" w:rsidRPr="001163A0">
        <w:rPr>
          <w:rFonts w:ascii="Century Schoolbook" w:hAnsi="Century Schoolbook"/>
          <w:i/>
          <w:iCs/>
          <w:sz w:val="26"/>
          <w:szCs w:val="26"/>
        </w:rPr>
        <w:instrText>Colorado Bldg. &amp; Constr. Trades Council v. B.B. Andersen Constr. Co.,</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879 F.2d 809 (10th Cir. 1989)</w:instrText>
      </w:r>
      <w:r w:rsidR="000F64B8" w:rsidRPr="001163A0">
        <w:instrText xml:space="preserve">" </w:instrText>
      </w:r>
      <w:r w:rsidR="00141B98" w:rsidRPr="001163A0">
        <w:fldChar w:fldCharType="end"/>
      </w:r>
      <w:bookmarkStart w:id="1032" w:name="_BA_Cite_1600"/>
      <w:r w:rsidRPr="001163A0">
        <w:rPr>
          <w:rFonts w:ascii="Century Schoolbook" w:hAnsi="Century Schoolbook"/>
          <w:i/>
          <w:iCs/>
          <w:sz w:val="26"/>
          <w:szCs w:val="26"/>
        </w:rPr>
        <w:t xml:space="preserve">Colorado Bldg. &amp; Constr. Trades Council v. B.B. Andersen Constr. Co., </w:t>
      </w:r>
      <w:r w:rsidRPr="001163A0">
        <w:rPr>
          <w:rFonts w:ascii="Century Schoolbook" w:hAnsi="Century Schoolbook"/>
          <w:sz w:val="26"/>
          <w:szCs w:val="26"/>
        </w:rPr>
        <w:t>879 F.2d 809, 811 (10th Cir. 1989)</w:t>
      </w:r>
      <w:bookmarkEnd w:id="1032"/>
      <w:r w:rsidRPr="001163A0">
        <w:rPr>
          <w:rFonts w:ascii="Century Schoolbook" w:hAnsi="Century Schoolbook"/>
          <w:sz w:val="26"/>
          <w:szCs w:val="26"/>
        </w:rPr>
        <w:t xml:space="preserve">.  When a magistrate judge mistakenly issues an “order” or “decision” rather than a report and recommendation, the attorney should ask the district judge to construe the </w:t>
      </w:r>
      <w:r w:rsidRPr="001163A0">
        <w:rPr>
          <w:rFonts w:ascii="Century Schoolbook" w:hAnsi="Century Schoolbook"/>
          <w:sz w:val="26"/>
          <w:szCs w:val="26"/>
        </w:rPr>
        <w:lastRenderedPageBreak/>
        <w:t>magistrate judge’s ruling as a report and recommendation that the district court enter an order enforcing the summons.</w:t>
      </w:r>
      <w:bookmarkStart w:id="1033" w:name="III_E___JOHN_DOE__SUMMONS_PROCEDURES"/>
      <w:bookmarkStart w:id="1034" w:name="a_L"/>
      <w:bookmarkStart w:id="1035" w:name="_Toc299960367"/>
      <w:bookmarkStart w:id="1036" w:name="_Toc299960444"/>
      <w:bookmarkEnd w:id="1033"/>
      <w:bookmarkEnd w:id="1034"/>
    </w:p>
    <w:p w:rsidR="004363A8" w:rsidRPr="001163A0" w:rsidRDefault="004363A8" w:rsidP="004363A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4363A8">
      <w:pPr>
        <w:pStyle w:val="TCHeading2"/>
        <w:keepNext/>
        <w:tabs>
          <w:tab w:val="clear" w:pos="0"/>
          <w:tab w:val="left" w:pos="540"/>
        </w:tabs>
      </w:pPr>
      <w:bookmarkStart w:id="1037" w:name="_Toc301172306"/>
      <w:r w:rsidRPr="001163A0">
        <w:t xml:space="preserve">“JOHN DOE” </w:t>
      </w:r>
      <w:r w:rsidRPr="001163A0">
        <w:rPr>
          <w:bCs w:val="0"/>
        </w:rPr>
        <w:t>SUMMONS</w:t>
      </w:r>
      <w:r w:rsidRPr="001163A0">
        <w:t xml:space="preserve"> PROCEDURES</w:t>
      </w:r>
      <w:bookmarkEnd w:id="1035"/>
      <w:bookmarkEnd w:id="1036"/>
      <w:bookmarkEnd w:id="1037"/>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“John Doe” summons may be served only with judicial approval.  </w:t>
      </w:r>
      <w:r w:rsidR="00141B98" w:rsidRPr="001163A0">
        <w:fldChar w:fldCharType="begin"/>
      </w:r>
      <w:r w:rsidR="000F64B8" w:rsidRPr="001163A0">
        <w:instrText xml:space="preserve"> ADDIN BA \xc &lt;@$st&gt; \xl 16 \s KAJWZZ000452 </w:instrText>
      </w:r>
      <w:r w:rsidR="00141B98" w:rsidRPr="001163A0">
        <w:fldChar w:fldCharType="end"/>
      </w:r>
      <w:bookmarkStart w:id="1038" w:name="_BA_Cite_1601"/>
      <w:r w:rsidRPr="001163A0">
        <w:rPr>
          <w:rFonts w:ascii="Century Schoolbook" w:hAnsi="Century Schoolbook"/>
          <w:sz w:val="26"/>
          <w:szCs w:val="26"/>
        </w:rPr>
        <w:t>I.R.C. § 7609(f)</w:t>
      </w:r>
      <w:bookmarkEnd w:id="1038"/>
      <w:r w:rsidRPr="001163A0">
        <w:rPr>
          <w:rFonts w:ascii="Century Schoolbook" w:hAnsi="Century Schoolbook"/>
          <w:sz w:val="26"/>
          <w:szCs w:val="26"/>
        </w:rPr>
        <w:t xml:space="preserve">.  These cases are always handled by the Tax Division, and the Deputy Assistant Attorney General, Tax Division, should approve the suit before it is filed.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Similar to a suit to enforce a summons, a suit seeking authorization to serve a John Doe summons is initiated by filing a petition and a declaration.  The forms included in this manual contain suggested language.  They may require modification to conform with local rules and practices.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petition </w:t>
      </w:r>
      <w:hyperlink w:anchor="Ex__9__EX_PARTE_PETITION_FOR_LEAVE" w:history="1">
        <w:r w:rsidR="00141B98" w:rsidRPr="001163A0">
          <w:fldChar w:fldCharType="begin"/>
        </w:r>
        <w:r w:rsidR="000F64B8" w:rsidRPr="001163A0">
          <w:instrText xml:space="preserve"> ADDIN BA \xc &lt;@rec&gt; \xl 11 \s KAJWZZ000673 \xpl 1 \l "</w:instrText>
        </w:r>
        <w:r w:rsidR="000F64B8" w:rsidRPr="001163A0">
          <w:rPr>
            <w:i/>
          </w:rPr>
          <w:instrText>[Exhibit 9]</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9]</w:t>
        </w:r>
      </w:hyperlink>
      <w:r w:rsidRPr="001163A0">
        <w:rPr>
          <w:rFonts w:ascii="Century Schoolbook" w:hAnsi="Century Schoolbook"/>
          <w:sz w:val="26"/>
          <w:szCs w:val="26"/>
        </w:rPr>
        <w:t xml:space="preserve"> provides the jurisdictional grounds for the suit, asserts the underlying facts, and provides a request for relief.  </w:t>
      </w:r>
      <w:r w:rsidR="00141B98" w:rsidRPr="001163A0">
        <w:fldChar w:fldCharType="begin"/>
      </w:r>
      <w:r w:rsidR="000F64B8" w:rsidRPr="001163A0">
        <w:instrText xml:space="preserve"> ADDIN BA \xc &lt;@$ru&gt; \xl 17 \s KAJWZZ000499 </w:instrText>
      </w:r>
      <w:r w:rsidR="00141B98" w:rsidRPr="001163A0">
        <w:fldChar w:fldCharType="end"/>
      </w:r>
      <w:bookmarkStart w:id="1039" w:name="_BA_Cite_1602"/>
      <w:r w:rsidRPr="001163A0">
        <w:rPr>
          <w:rFonts w:ascii="Century Schoolbook" w:hAnsi="Century Schoolbook"/>
          <w:sz w:val="26"/>
          <w:szCs w:val="26"/>
        </w:rPr>
        <w:t>Fed. R. Civ. P. 8</w:t>
      </w:r>
      <w:bookmarkEnd w:id="1039"/>
      <w:r w:rsidRPr="001163A0">
        <w:rPr>
          <w:rFonts w:ascii="Century Schoolbook" w:hAnsi="Century Schoolbook"/>
          <w:sz w:val="26"/>
          <w:szCs w:val="26"/>
        </w:rPr>
        <w:t xml:space="preserve">.  It also demonstrates satisfaction of the statutory requirements of </w:t>
      </w:r>
      <w:r w:rsidR="00141B98" w:rsidRPr="001163A0">
        <w:fldChar w:fldCharType="begin"/>
      </w:r>
      <w:r w:rsidR="000F64B8" w:rsidRPr="001163A0">
        <w:instrText xml:space="preserve"> ADDIN BA \xc &lt;@$st&gt; \xl 9 \s KAJWZZ000452 </w:instrText>
      </w:r>
      <w:r w:rsidR="00141B98" w:rsidRPr="001163A0">
        <w:fldChar w:fldCharType="end"/>
      </w:r>
      <w:r w:rsidRPr="001163A0">
        <w:rPr>
          <w:rFonts w:ascii="Century Schoolbook" w:hAnsi="Century Schoolbook"/>
          <w:sz w:val="26"/>
          <w:szCs w:val="26"/>
        </w:rPr>
        <w:t xml:space="preserve">§ 7609(f).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A declaration </w:t>
      </w:r>
      <w:hyperlink w:anchor="Ex__10__John_Doe_DECLARATION_" w:history="1">
        <w:r w:rsidR="00141B98" w:rsidRPr="001163A0">
          <w:fldChar w:fldCharType="begin"/>
        </w:r>
        <w:r w:rsidR="000F64B8" w:rsidRPr="001163A0">
          <w:instrText xml:space="preserve"> ADDIN BA \xc &lt;@rec&gt; \xl 12 \s KAJWZZ000674 \xpl 1 \l "</w:instrText>
        </w:r>
        <w:r w:rsidR="000F64B8" w:rsidRPr="001163A0">
          <w:rPr>
            <w:i/>
          </w:rPr>
          <w:instrText>[Exhibit 10]</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10]</w:t>
        </w:r>
      </w:hyperlink>
      <w:r w:rsidRPr="001163A0">
        <w:rPr>
          <w:rFonts w:ascii="Century Schoolbook" w:hAnsi="Century Schoolbook"/>
          <w:sz w:val="26"/>
          <w:szCs w:val="26"/>
        </w:rPr>
        <w:t xml:space="preserve"> must be submitted with the petition.  It is a sworn statement putting forward the facts that establish the criteria necessary for a court to approve service of the summons: (1) that the summons relates to the investigation of a particular person or ascertainable group or class of persons; (2) that there is a reasonable basis for believing that such person or group or class of persons may fail or may have failed to comply with any provision of any internal revenue law; and (3) that the information sought to be obtained from the examination of the records or testimony (and the identity of the person or persons with respect to whose liability the summons is issued) is not readily available from other sources.   </w:t>
      </w:r>
      <w:r w:rsidR="00141B98" w:rsidRPr="001163A0">
        <w:fldChar w:fldCharType="begin"/>
      </w:r>
      <w:r w:rsidR="000F64B8" w:rsidRPr="001163A0">
        <w:instrText xml:space="preserve"> ADDIN BA \xc &lt;@$st&gt; \xl 16 \s KAJWZZ000452 </w:instrText>
      </w:r>
      <w:r w:rsidR="00141B98" w:rsidRPr="001163A0">
        <w:fldChar w:fldCharType="end"/>
      </w:r>
      <w:r w:rsidRPr="001163A0">
        <w:rPr>
          <w:rFonts w:ascii="Century Schoolbook" w:hAnsi="Century Schoolbook"/>
          <w:sz w:val="26"/>
          <w:szCs w:val="26"/>
        </w:rPr>
        <w:t xml:space="preserve">I.R.C. § 7609(f).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1719CE">
      <w:pPr>
        <w:pStyle w:val="ListParagraph"/>
        <w:widowControl/>
        <w:numPr>
          <w:ilvl w:val="0"/>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 xml:space="preserve">A proceeding seeking the court’s authorization to serve a John Doe summons is </w:t>
      </w:r>
      <w:r w:rsidRPr="001163A0">
        <w:rPr>
          <w:rFonts w:ascii="Century Schoolbook" w:hAnsi="Century Schoolbook"/>
          <w:i/>
          <w:iCs/>
          <w:sz w:val="26"/>
          <w:szCs w:val="26"/>
        </w:rPr>
        <w:t>ex parte</w:t>
      </w:r>
      <w:r w:rsidRPr="001163A0">
        <w:rPr>
          <w:rFonts w:ascii="Century Schoolbook" w:hAnsi="Century Schoolbook"/>
          <w:sz w:val="26"/>
          <w:szCs w:val="26"/>
        </w:rPr>
        <w:t xml:space="preserve">.  Thus, the matter is ripe for the court’s consideration as soon as it is filed.  Filing a notice </w:t>
      </w:r>
      <w:hyperlink w:anchor="Ex__13__NOTICE_OF_FILING_EX_PARTE_PETITI" w:history="1">
        <w:r w:rsidR="00141B98" w:rsidRPr="001163A0">
          <w:fldChar w:fldCharType="begin"/>
        </w:r>
        <w:r w:rsidR="000F64B8" w:rsidRPr="001163A0">
          <w:instrText xml:space="preserve"> ADDIN BA \xc &lt;@rec&gt; \xl 12 \s KAJWZZ000675 \xpl 1 \l "</w:instrText>
        </w:r>
        <w:r w:rsidR="000F64B8" w:rsidRPr="001163A0">
          <w:rPr>
            <w:i/>
          </w:rPr>
          <w:instrText>[Exhibit 13]</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13]</w:t>
        </w:r>
      </w:hyperlink>
      <w:r w:rsidRPr="001163A0">
        <w:rPr>
          <w:rFonts w:ascii="Century Schoolbook" w:hAnsi="Century Schoolbook"/>
          <w:sz w:val="26"/>
          <w:szCs w:val="26"/>
        </w:rPr>
        <w:t xml:space="preserve">  calling that fact to the attention of the court is recommended.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Finally, a proposed order </w:t>
      </w:r>
      <w:hyperlink w:anchor="Ex__12__John_Doe_ORDER" w:history="1">
        <w:r w:rsidR="00141B98" w:rsidRPr="001163A0">
          <w:fldChar w:fldCharType="begin"/>
        </w:r>
        <w:r w:rsidR="000F64B8" w:rsidRPr="001163A0">
          <w:instrText xml:space="preserve"> ADDIN BA \xc &lt;@rec&gt; \xl 12 \s KAJWZZ000676 \xpl 1 \l "</w:instrText>
        </w:r>
        <w:r w:rsidR="000F64B8" w:rsidRPr="001163A0">
          <w:rPr>
            <w:i/>
          </w:rPr>
          <w:instrText>[Exhibit 12]</w:instrText>
        </w:r>
        <w:r w:rsidR="000F64B8" w:rsidRPr="001163A0">
          <w:instrText xml:space="preserve">" </w:instrText>
        </w:r>
        <w:r w:rsidR="00141B98" w:rsidRPr="001163A0">
          <w:fldChar w:fldCharType="end"/>
        </w:r>
        <w:r w:rsidRPr="001163A0">
          <w:rPr>
            <w:rStyle w:val="Hyperlink"/>
            <w:rFonts w:ascii="Century Schoolbook" w:hAnsi="Century Schoolbook"/>
            <w:i/>
            <w:iCs/>
            <w:sz w:val="26"/>
            <w:szCs w:val="26"/>
          </w:rPr>
          <w:t>[Exhibit 12]</w:t>
        </w:r>
      </w:hyperlink>
      <w:r w:rsidRPr="001163A0">
        <w:rPr>
          <w:rFonts w:ascii="Century Schoolbook" w:hAnsi="Century Schoolbook"/>
          <w:sz w:val="26"/>
          <w:szCs w:val="26"/>
        </w:rPr>
        <w:t xml:space="preserve"> should be submitted for the court’s execution.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pStyle w:val="TCHeading2"/>
        <w:tabs>
          <w:tab w:val="clear" w:pos="0"/>
          <w:tab w:val="left" w:pos="540"/>
        </w:tabs>
        <w:rPr>
          <w:vanish/>
          <w:specVanish/>
        </w:rPr>
      </w:pPr>
      <w:bookmarkStart w:id="1040" w:name="a_M"/>
      <w:bookmarkStart w:id="1041" w:name="_Toc299960368"/>
      <w:bookmarkStart w:id="1042" w:name="_Toc299960445"/>
      <w:bookmarkStart w:id="1043" w:name="_Toc301172307"/>
      <w:bookmarkEnd w:id="1040"/>
      <w:r w:rsidRPr="001163A0">
        <w:rPr>
          <w:bCs w:val="0"/>
        </w:rPr>
        <w:t>APPEAL PROCEDURES</w:t>
      </w:r>
      <w:bookmarkEnd w:id="1041"/>
      <w:bookmarkEnd w:id="1042"/>
      <w:bookmarkEnd w:id="1043"/>
    </w:p>
    <w:p w:rsidR="004363A8" w:rsidRPr="001163A0" w:rsidRDefault="004363A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4363A8" w:rsidRPr="001163A0" w:rsidRDefault="004363A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lastRenderedPageBreak/>
        <w:t xml:space="preserve">All appeals in summons cases – whether or not adverse – will be handled by the </w:t>
      </w:r>
      <w:r w:rsidR="00141B98" w:rsidRPr="001163A0">
        <w:fldChar w:fldCharType="begin"/>
      </w:r>
      <w:r w:rsidR="000F64B8" w:rsidRPr="001163A0">
        <w:instrText xml:space="preserve"> ADDIN BA \xc &lt;@$osdv&gt; \xl 17 \s KAJWZZ000661 </w:instrText>
      </w:r>
      <w:r w:rsidR="00141B98" w:rsidRPr="001163A0">
        <w:fldChar w:fldCharType="end"/>
      </w:r>
      <w:r w:rsidRPr="001163A0">
        <w:rPr>
          <w:rFonts w:ascii="Century Schoolbook" w:hAnsi="Century Schoolbook"/>
          <w:sz w:val="26"/>
          <w:szCs w:val="26"/>
        </w:rPr>
        <w:t xml:space="preserve">Appellate Section of the Tax Division.  Exceptions to this policy must be approved by the Assistant Attorney General of the Tax Division.  </w:t>
      </w:r>
      <w:r w:rsidRPr="001163A0">
        <w:rPr>
          <w:rFonts w:ascii="Century Schoolbook" w:hAnsi="Century Schoolbook"/>
          <w:i/>
          <w:iCs/>
          <w:sz w:val="26"/>
          <w:szCs w:val="26"/>
        </w:rPr>
        <w:t>See</w:t>
      </w:r>
      <w:r w:rsidRPr="001163A0">
        <w:rPr>
          <w:rFonts w:ascii="Century Schoolbook" w:hAnsi="Century Schoolbook"/>
          <w:sz w:val="26"/>
          <w:szCs w:val="26"/>
        </w:rPr>
        <w:t xml:space="preserve"> U.S.A.M. </w:t>
      </w:r>
      <w:r w:rsidR="00141B98" w:rsidRPr="001163A0">
        <w:fldChar w:fldCharType="begin"/>
      </w:r>
      <w:r w:rsidR="000F64B8" w:rsidRPr="001163A0">
        <w:instrText xml:space="preserve"> ADDIN BA \xc &lt;@$osdv&gt; \xl 9 \s KAJWZZ000656 </w:instrText>
      </w:r>
      <w:r w:rsidR="00141B98" w:rsidRPr="001163A0">
        <w:fldChar w:fldCharType="end"/>
      </w:r>
      <w:r w:rsidRPr="001163A0">
        <w:rPr>
          <w:rFonts w:ascii="Century Schoolbook" w:hAnsi="Century Schoolbook"/>
          <w:sz w:val="26"/>
          <w:szCs w:val="26"/>
        </w:rPr>
        <w:t>§ 6-5.230.</w:t>
      </w:r>
      <w:r w:rsidRPr="001163A0">
        <w:rPr>
          <w:rStyle w:val="FootnoteReference"/>
          <w:rFonts w:ascii="Century Schoolbook" w:hAnsi="Century Schoolbook"/>
          <w:sz w:val="26"/>
          <w:szCs w:val="26"/>
          <w:vertAlign w:val="superscript"/>
        </w:rPr>
        <w:footnoteReference w:id="13"/>
      </w:r>
      <w:r w:rsidRPr="001163A0">
        <w:rPr>
          <w:rFonts w:ascii="Century Schoolbook" w:hAnsi="Century Schoolbook"/>
          <w:sz w:val="26"/>
          <w:szCs w:val="26"/>
        </w:rPr>
        <w:t xml:space="preserve">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If the court does not fully enforce the summons, the order is considered adverse.  The Chief of the appropriate </w:t>
      </w:r>
      <w:r w:rsidR="00141B98" w:rsidRPr="001163A0">
        <w:fldChar w:fldCharType="begin"/>
      </w:r>
      <w:r w:rsidR="000F64B8" w:rsidRPr="001163A0">
        <w:instrText xml:space="preserve"> ADDIN BA \xc &lt;@$osdv&gt; \xl 19 \s KAJWZZ000660 </w:instrText>
      </w:r>
      <w:r w:rsidR="00141B98" w:rsidRPr="001163A0">
        <w:fldChar w:fldCharType="end"/>
      </w:r>
      <w:r w:rsidRPr="001163A0">
        <w:rPr>
          <w:rFonts w:ascii="Century Schoolbook" w:hAnsi="Century Schoolbook"/>
          <w:sz w:val="26"/>
          <w:szCs w:val="26"/>
        </w:rPr>
        <w:t xml:space="preserve">Civil Trial Section should be notified of adverse summons-related decisions as soon as practicable.  </w:t>
      </w:r>
      <w:r w:rsidR="00141B98" w:rsidRPr="001163A0">
        <w:fldChar w:fldCharType="begin"/>
      </w:r>
      <w:r w:rsidR="000F64B8" w:rsidRPr="001163A0">
        <w:instrText xml:space="preserve"> ADDIN BA \xc &lt;@osdv&gt; \xl 38 \s ID \l "</w:instrText>
      </w:r>
      <w:r w:rsidR="000F64B8" w:rsidRPr="001163A0">
        <w:rPr>
          <w:rFonts w:ascii="Century Schoolbook" w:hAnsi="Century Schoolbook"/>
          <w:sz w:val="26"/>
          <w:szCs w:val="26"/>
        </w:rPr>
        <w:instrText>§ 6-5.700</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&lt;@$id&gt; \xl 3 \s ID </w:instrText>
      </w:r>
      <w:r w:rsidR="00141B98" w:rsidRPr="001163A0">
        <w:fldChar w:fldCharType="end"/>
      </w:r>
      <w:r w:rsidRPr="001163A0">
        <w:rPr>
          <w:rFonts w:ascii="Century Schoolbook" w:hAnsi="Century Schoolbook"/>
          <w:i/>
          <w:iCs/>
          <w:sz w:val="26"/>
          <w:szCs w:val="26"/>
        </w:rPr>
        <w:t>Id.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Central, Seth G. Heald,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Northern, Patrick D. Mullarkey,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Eastern, David A. Hubbert,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Southern, Michael J. Kearns,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Southwestern, Louise P. Hytken, Chief</w:t>
      </w:r>
    </w:p>
    <w:p w:rsidR="00DA0DFB" w:rsidRPr="001163A0" w:rsidRDefault="00DA0DFB" w:rsidP="00D169D6">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169D6">
      <w:pPr>
        <w:pStyle w:val="Level1"/>
        <w:widowControl/>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240" w:lineRule="auto"/>
        <w:outlineLvl w:val="9"/>
        <w:rPr>
          <w:rFonts w:ascii="Century Schoolbook" w:hAnsi="Century Schoolbook"/>
          <w:sz w:val="26"/>
          <w:szCs w:val="26"/>
        </w:rPr>
      </w:pPr>
      <w:r w:rsidRPr="001163A0">
        <w:fldChar w:fldCharType="begin"/>
      </w:r>
      <w:r w:rsidR="000F64B8" w:rsidRPr="001163A0">
        <w:instrText xml:space="preserve"> ADDIN BA \xc &lt;@$osdv&gt; \xl 19 \s KAJWZZ000660 </w:instrText>
      </w:r>
      <w:r w:rsidRPr="001163A0">
        <w:fldChar w:fldCharType="end"/>
      </w:r>
      <w:r w:rsidR="00DA0DFB" w:rsidRPr="001163A0">
        <w:rPr>
          <w:rFonts w:ascii="Century Schoolbook" w:hAnsi="Century Schoolbook"/>
          <w:sz w:val="26"/>
          <w:szCs w:val="26"/>
        </w:rPr>
        <w:t>Civil Trial Section, Western, Richard R. Ward, Chief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 xml:space="preserve">When a case is decided in favor of the Government, the United States Attorney should furnish the Tax Division with a copy of a notice of appeal or cross-appeal filed by an adverse party as soon as possible (preferably within 5 days of the filing of the notice).  </w:t>
      </w:r>
      <w:r w:rsidRPr="001163A0">
        <w:rPr>
          <w:rFonts w:ascii="Century Schoolbook" w:hAnsi="Century Schoolbook"/>
          <w:i/>
          <w:iCs/>
          <w:sz w:val="26"/>
          <w:szCs w:val="26"/>
        </w:rPr>
        <w:t>See</w:t>
      </w:r>
      <w:r w:rsidRPr="001163A0">
        <w:rPr>
          <w:rFonts w:ascii="Century Schoolbook" w:hAnsi="Century Schoolbook"/>
          <w:sz w:val="26"/>
          <w:szCs w:val="26"/>
        </w:rPr>
        <w:t xml:space="preserve"> U.S.A.M. </w:t>
      </w:r>
      <w:r w:rsidR="00141B98" w:rsidRPr="001163A0">
        <w:fldChar w:fldCharType="begin"/>
      </w:r>
      <w:r w:rsidR="000F64B8" w:rsidRPr="001163A0">
        <w:instrText xml:space="preserve"> ADDIN BA \xc &lt;@osdv&gt; \xl 9 \s KAJWZZ000678 \l "</w:instrText>
      </w:r>
      <w:r w:rsidR="000F64B8" w:rsidRPr="001163A0">
        <w:rPr>
          <w:rFonts w:ascii="Century Schoolbook" w:hAnsi="Century Schoolbook"/>
          <w:sz w:val="26"/>
          <w:szCs w:val="26"/>
        </w:rPr>
        <w:instrText>§ 6-5.700</w:instrText>
      </w:r>
      <w:r w:rsidR="000F64B8" w:rsidRPr="001163A0">
        <w:instrText xml:space="preserve">" </w:instrText>
      </w:r>
      <w:r w:rsidR="00141B98" w:rsidRPr="001163A0">
        <w:fldChar w:fldCharType="end"/>
      </w:r>
      <w:r w:rsidRPr="001163A0">
        <w:rPr>
          <w:rFonts w:ascii="Century Schoolbook" w:hAnsi="Century Schoolbook"/>
          <w:sz w:val="26"/>
          <w:szCs w:val="26"/>
        </w:rPr>
        <w:t>§ 6-5.700.</w:t>
      </w:r>
      <w:r w:rsidRPr="001163A0">
        <w:rPr>
          <w:rStyle w:val="FootnoteReference"/>
          <w:rFonts w:ascii="Century Schoolbook" w:hAnsi="Century Schoolbook"/>
          <w:sz w:val="26"/>
          <w:szCs w:val="26"/>
          <w:vertAlign w:val="superscript"/>
        </w:rPr>
        <w:footnoteReference w:id="14"/>
      </w:r>
      <w:r w:rsidRPr="001163A0">
        <w:rPr>
          <w:rFonts w:ascii="Century Schoolbook" w:hAnsi="Century Schoolbook"/>
          <w:sz w:val="26"/>
          <w:szCs w:val="26"/>
        </w:rPr>
        <w:t xml:space="preserve">  DOJ trial attorneys should consult with their managers to ensure than the correct actions and procedures are taken.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415F49">
      <w:pPr>
        <w:pStyle w:val="Style1"/>
      </w:pPr>
      <w:r w:rsidRPr="001163A0">
        <w:br w:type="page"/>
      </w:r>
      <w:r w:rsidRPr="001163A0">
        <w:lastRenderedPageBreak/>
        <w:t xml:space="preserve"> </w:t>
      </w:r>
      <w:bookmarkStart w:id="1044" w:name="_Toc301172308"/>
      <w:r w:rsidRPr="001163A0">
        <w:t>FORMS</w:t>
      </w:r>
      <w:bookmarkEnd w:id="1044"/>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right" w:leader="dot" w:pos="9450"/>
        </w:tabs>
        <w:rPr>
          <w:rStyle w:val="Hypertext"/>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 xml:space="preserve">Checklist </w:t>
      </w:r>
      <w:r w:rsidRPr="001163A0">
        <w:rPr>
          <w:rFonts w:ascii="Century Schoolbook" w:hAnsi="Century Schoolbook"/>
          <w:sz w:val="26"/>
          <w:szCs w:val="26"/>
        </w:rPr>
        <w:tab/>
      </w:r>
      <w:hyperlink w:anchor="a____Ex__1__CHECKLIST" w:history="1">
        <w:r w:rsidR="00141B98" w:rsidRPr="001163A0">
          <w:fldChar w:fldCharType="begin"/>
        </w:r>
        <w:r w:rsidR="000F64B8" w:rsidRPr="001163A0">
          <w:instrText xml:space="preserve"> ADDIN BA \xc &lt;@rec&gt; \xl 9 \s KAJWZZ000679 \l "Exhibit 1" </w:instrText>
        </w:r>
        <w:r w:rsidR="00141B98" w:rsidRPr="001163A0">
          <w:fldChar w:fldCharType="end"/>
        </w:r>
        <w:r w:rsidRPr="001163A0">
          <w:rPr>
            <w:rStyle w:val="Hyperlink"/>
            <w:rFonts w:ascii="Century Schoolbook" w:hAnsi="Century Schoolbook"/>
            <w:sz w:val="26"/>
            <w:szCs w:val="26"/>
          </w:rPr>
          <w:t>Exhibit 1</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Enforcement proceedings</w:t>
      </w:r>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Pr="001163A0">
        <w:rPr>
          <w:rFonts w:ascii="Century Schoolbook" w:hAnsi="Century Schoolbook"/>
          <w:sz w:val="26"/>
          <w:szCs w:val="26"/>
          <w:u w:val="single"/>
        </w:rPr>
        <w:t>Petition to Enforce</w:t>
      </w:r>
      <w:r w:rsidRPr="001163A0">
        <w:rPr>
          <w:rFonts w:ascii="Century Schoolbook" w:hAnsi="Century Schoolbook"/>
          <w:sz w:val="26"/>
          <w:szCs w:val="26"/>
        </w:rPr>
        <w:tab/>
      </w:r>
      <w:hyperlink w:anchor="Ex__2__PETITION_TO_ENFORCE_IRS_SUMMONS" w:history="1">
        <w:r w:rsidR="00141B98" w:rsidRPr="001163A0">
          <w:fldChar w:fldCharType="begin"/>
        </w:r>
        <w:r w:rsidR="000F64B8" w:rsidRPr="001163A0">
          <w:instrText xml:space="preserve"> ADDIN BA \xc &lt;@rec&gt; \xl 9 \s KAJWZZ000680 \l "Exhibit 2" </w:instrText>
        </w:r>
        <w:r w:rsidR="00141B98" w:rsidRPr="001163A0">
          <w:fldChar w:fldCharType="end"/>
        </w:r>
        <w:r w:rsidRPr="001163A0">
          <w:rPr>
            <w:rStyle w:val="Hyperlink"/>
            <w:rFonts w:ascii="Century Schoolbook" w:hAnsi="Century Schoolbook"/>
            <w:sz w:val="26"/>
            <w:szCs w:val="26"/>
          </w:rPr>
          <w:t>Exhibit 2</w:t>
        </w:r>
      </w:hyperlink>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to Enforce</w:t>
      </w:r>
      <w:r w:rsidRPr="001163A0">
        <w:rPr>
          <w:rFonts w:ascii="Century Schoolbook" w:hAnsi="Century Schoolbook"/>
          <w:sz w:val="26"/>
          <w:szCs w:val="26"/>
        </w:rPr>
        <w:tab/>
      </w:r>
      <w:hyperlink w:anchor="Ex__3__DECLARATION_OF_REVENUE_AGENT__REV" w:history="1">
        <w:r w:rsidR="00141B98" w:rsidRPr="001163A0">
          <w:fldChar w:fldCharType="begin"/>
        </w:r>
        <w:r w:rsidR="000F64B8" w:rsidRPr="001163A0">
          <w:instrText xml:space="preserve"> ADDIN BA \xc &lt;@rec&gt; \xl 9 \s KAJWZZ000681 \l "Exhibit 3" </w:instrText>
        </w:r>
        <w:r w:rsidR="00141B98" w:rsidRPr="001163A0">
          <w:fldChar w:fldCharType="end"/>
        </w:r>
        <w:r w:rsidRPr="001163A0">
          <w:rPr>
            <w:rStyle w:val="Hyperlink"/>
            <w:rFonts w:ascii="Century Schoolbook" w:hAnsi="Century Schoolbook"/>
            <w:sz w:val="26"/>
            <w:szCs w:val="26"/>
          </w:rPr>
          <w:t>Exhibit 3</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Show Cause Order</w:t>
      </w:r>
      <w:r w:rsidRPr="001163A0">
        <w:rPr>
          <w:rFonts w:ascii="Century Schoolbook" w:hAnsi="Century Schoolbook"/>
          <w:sz w:val="26"/>
          <w:szCs w:val="26"/>
        </w:rPr>
        <w:tab/>
      </w:r>
      <w:hyperlink w:anchor="Ex__4__ORDER_TO_SHOW_CAUSE" w:history="1">
        <w:r w:rsidR="00141B98" w:rsidRPr="001163A0">
          <w:fldChar w:fldCharType="begin"/>
        </w:r>
        <w:r w:rsidR="000F64B8" w:rsidRPr="001163A0">
          <w:instrText xml:space="preserve"> ADDIN BA \xc &lt;@rec&gt; \xl 9 \s KAJWZZ000682 \l "Exhibit 4" </w:instrText>
        </w:r>
        <w:r w:rsidR="00141B98" w:rsidRPr="001163A0">
          <w:fldChar w:fldCharType="end"/>
        </w:r>
        <w:r w:rsidRPr="001163A0">
          <w:rPr>
            <w:rStyle w:val="Hyperlink"/>
            <w:rFonts w:ascii="Century Schoolbook" w:hAnsi="Century Schoolbook"/>
            <w:sz w:val="26"/>
            <w:szCs w:val="26"/>
          </w:rPr>
          <w:t>Exhibit 4</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Certificate of Service</w:t>
      </w:r>
      <w:r w:rsidRPr="001163A0">
        <w:rPr>
          <w:rFonts w:ascii="Century Schoolbook" w:hAnsi="Century Schoolbook"/>
          <w:sz w:val="26"/>
          <w:szCs w:val="26"/>
        </w:rPr>
        <w:tab/>
      </w:r>
      <w:hyperlink w:anchor="Ex__5__CERTIFICATE_OF_SERVICE" w:history="1">
        <w:r w:rsidR="00141B98" w:rsidRPr="001163A0">
          <w:fldChar w:fldCharType="begin"/>
        </w:r>
        <w:r w:rsidR="000F64B8" w:rsidRPr="001163A0">
          <w:instrText xml:space="preserve"> ADDIN BA \xc &lt;@rec&gt; \xl 9 \s KAJWZZ000683 \l "Exhibit 5" </w:instrText>
        </w:r>
        <w:r w:rsidR="00141B98" w:rsidRPr="001163A0">
          <w:fldChar w:fldCharType="end"/>
        </w:r>
        <w:r w:rsidRPr="001163A0">
          <w:rPr>
            <w:rStyle w:val="Hyperlink"/>
            <w:rFonts w:ascii="Century Schoolbook" w:hAnsi="Century Schoolbook"/>
            <w:sz w:val="26"/>
            <w:szCs w:val="26"/>
          </w:rPr>
          <w:t>Exhibit 5</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Proceedings to quash a summons</w:t>
      </w:r>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Pr="001163A0">
        <w:rPr>
          <w:rFonts w:ascii="Century Schoolbook" w:hAnsi="Century Schoolbook"/>
          <w:sz w:val="26"/>
          <w:szCs w:val="26"/>
          <w:u w:val="single"/>
        </w:rPr>
        <w:t>Motions to Dismiss</w:t>
      </w:r>
      <w:r w:rsidRPr="001163A0">
        <w:rPr>
          <w:rFonts w:ascii="Century Schoolbook" w:hAnsi="Century Schoolbook"/>
          <w:sz w:val="26"/>
          <w:szCs w:val="26"/>
        </w:rPr>
        <w:tab/>
      </w:r>
      <w:hyperlink w:anchor="Ex__6__MOTION_TO_DISMISS" w:history="1">
        <w:r w:rsidR="00141B98" w:rsidRPr="001163A0">
          <w:fldChar w:fldCharType="begin"/>
        </w:r>
        <w:r w:rsidR="000F64B8" w:rsidRPr="001163A0">
          <w:instrText xml:space="preserve"> ADDIN BA \xc &lt;@rec&gt; \xl 9 \s KAJWZZ000684 \l "Exhibit 6" </w:instrText>
        </w:r>
        <w:r w:rsidR="00141B98" w:rsidRPr="001163A0">
          <w:fldChar w:fldCharType="end"/>
        </w:r>
        <w:r w:rsidRPr="001163A0">
          <w:rPr>
            <w:rStyle w:val="Hyperlink"/>
            <w:rFonts w:ascii="Century Schoolbook" w:hAnsi="Century Schoolbook"/>
            <w:sz w:val="26"/>
            <w:szCs w:val="26"/>
          </w:rPr>
          <w:t>Exhibit 6</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Memorandum in Support of Motion to Dismiss</w:t>
      </w:r>
      <w:r w:rsidRPr="001163A0">
        <w:rPr>
          <w:rFonts w:ascii="Century Schoolbook" w:hAnsi="Century Schoolbook"/>
          <w:sz w:val="26"/>
          <w:szCs w:val="26"/>
        </w:rPr>
        <w:tab/>
      </w:r>
      <w:hyperlink w:anchor="Ex__7__RESPONDENT_S_MEMORANDUM_IN_SUPPOR" w:history="1">
        <w:r w:rsidR="00141B98" w:rsidRPr="001163A0">
          <w:fldChar w:fldCharType="begin"/>
        </w:r>
        <w:r w:rsidR="000F64B8" w:rsidRPr="001163A0">
          <w:instrText xml:space="preserve"> ADDIN BA \xc &lt;@rec&gt; \xl 9 \s KAJWZZ000685 \l "Exhibit 7" </w:instrText>
        </w:r>
        <w:r w:rsidR="00141B98" w:rsidRPr="001163A0">
          <w:fldChar w:fldCharType="end"/>
        </w:r>
        <w:r w:rsidRPr="001163A0">
          <w:rPr>
            <w:rStyle w:val="Hyperlink"/>
            <w:rFonts w:ascii="Century Schoolbook" w:hAnsi="Century Schoolbook"/>
            <w:sz w:val="26"/>
            <w:szCs w:val="26"/>
          </w:rPr>
          <w:t>Exhibit 7</w:t>
        </w:r>
      </w:hyperlink>
    </w:p>
    <w:p w:rsidR="00DA0DFB" w:rsidRPr="001163A0" w:rsidRDefault="00DA0DFB" w:rsidP="00DA0DFB">
      <w:pPr>
        <w:widowControl/>
        <w:tabs>
          <w:tab w:val="left" w:pos="540"/>
          <w:tab w:val="left" w:pos="1080"/>
          <w:tab w:val="right" w:leader="dot" w:pos="9450"/>
        </w:tabs>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Order of Dismissal</w:t>
      </w:r>
      <w:r w:rsidRPr="001163A0">
        <w:rPr>
          <w:rFonts w:ascii="Century Schoolbook" w:hAnsi="Century Schoolbook"/>
          <w:sz w:val="26"/>
          <w:szCs w:val="26"/>
        </w:rPr>
        <w:tab/>
      </w:r>
      <w:hyperlink w:anchor="Ex__8__ORDER_OF_DISMISSAL" w:history="1">
        <w:r w:rsidR="00141B98" w:rsidRPr="001163A0">
          <w:fldChar w:fldCharType="begin"/>
        </w:r>
        <w:r w:rsidR="000F64B8" w:rsidRPr="001163A0">
          <w:instrText xml:space="preserve"> ADDIN BA \xc &lt;@rec&gt; \xl 9 \s KAJWZZ000686 \l "Exhibit 8" </w:instrText>
        </w:r>
        <w:r w:rsidR="00141B98" w:rsidRPr="001163A0">
          <w:fldChar w:fldCharType="end"/>
        </w:r>
        <w:r w:rsidRPr="001163A0">
          <w:rPr>
            <w:rStyle w:val="Hyperlink"/>
            <w:rFonts w:ascii="Century Schoolbook" w:hAnsi="Century Schoolbook"/>
            <w:sz w:val="26"/>
            <w:szCs w:val="26"/>
          </w:rPr>
          <w:t>Exhibit 8</w:t>
        </w:r>
      </w:hyperlink>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JOHN DOE SUMMONS</w:t>
      </w:r>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r>
      <w:r w:rsidR="00141B98" w:rsidRPr="001163A0">
        <w:fldChar w:fldCharType="begin"/>
      </w:r>
      <w:r w:rsidR="000F64B8" w:rsidRPr="001163A0">
        <w:instrText xml:space="preserve"> ADDIN BA \xc &lt;@ocsn&gt; \xl 55 \s KAJWZZ000687 \l "</w:instrText>
      </w:r>
      <w:r w:rsidR="000F64B8" w:rsidRPr="001163A0">
        <w:rPr>
          <w:rFonts w:ascii="Century Schoolbook" w:hAnsi="Century Schoolbook"/>
          <w:i/>
          <w:iCs/>
          <w:sz w:val="26"/>
          <w:szCs w:val="26"/>
          <w:u w:val="single"/>
        </w:rPr>
        <w:instrText>Ex Parte</w:instrText>
      </w:r>
      <w:r w:rsidR="000F64B8" w:rsidRPr="001163A0">
        <w:rPr>
          <w:rFonts w:ascii="Century Schoolbook" w:hAnsi="Century Schoolbook"/>
          <w:sz w:val="26"/>
          <w:szCs w:val="26"/>
          <w:u w:val="single"/>
        </w:rPr>
        <w:instrText xml:space="preserve"> Petition for Leave to Serve “John Doe” Summons</w:instrText>
      </w:r>
      <w:r w:rsidR="000F64B8" w:rsidRPr="001163A0">
        <w:instrText xml:space="preserve">" </w:instrText>
      </w:r>
      <w:r w:rsidR="00141B98" w:rsidRPr="001163A0">
        <w:fldChar w:fldCharType="end"/>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ab/>
      </w:r>
    </w:p>
    <w:p w:rsidR="00DA0DFB" w:rsidRPr="001163A0" w:rsidRDefault="00141B98" w:rsidP="00DA0DFB">
      <w:pPr>
        <w:widowControl/>
        <w:ind w:firstLine="1080"/>
        <w:jc w:val="right"/>
        <w:rPr>
          <w:rFonts w:ascii="Century Schoolbook" w:hAnsi="Century Schoolbook"/>
          <w:sz w:val="26"/>
          <w:szCs w:val="26"/>
        </w:rPr>
      </w:pPr>
      <w:hyperlink w:anchor="Ex__9__EX_PARTE_PETITION_FOR_LEAVE" w:history="1">
        <w:r w:rsidRPr="001163A0">
          <w:fldChar w:fldCharType="begin"/>
        </w:r>
        <w:r w:rsidR="000F64B8" w:rsidRPr="001163A0">
          <w:instrText xml:space="preserve"> ADDIN BA \xc &lt;@rec&gt; \xl 9 \s KAJWZZ000688 \l "Exhibit 9" </w:instrText>
        </w:r>
        <w:r w:rsidRPr="001163A0">
          <w:fldChar w:fldCharType="end"/>
        </w:r>
        <w:r w:rsidR="00DA0DFB" w:rsidRPr="001163A0">
          <w:rPr>
            <w:rStyle w:val="Hyperlink"/>
            <w:rFonts w:ascii="Century Schoolbook" w:hAnsi="Century Schoolbook"/>
            <w:sz w:val="26"/>
            <w:szCs w:val="26"/>
          </w:rPr>
          <w:t>Exhibit 9</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r>
      <w:r w:rsidRPr="001163A0">
        <w:rPr>
          <w:rFonts w:ascii="Century Schoolbook" w:hAnsi="Century Schoolbook"/>
          <w:sz w:val="26"/>
          <w:szCs w:val="26"/>
          <w:u w:val="single"/>
        </w:rPr>
        <w:t>Declaration in Support of Petition for Leave to Serve “John Doe” Summons</w:t>
      </w:r>
      <w:r w:rsidRPr="001163A0">
        <w:rPr>
          <w:rFonts w:ascii="Century Schoolbook" w:hAnsi="Century Schoolbook"/>
          <w:sz w:val="26"/>
          <w:szCs w:val="26"/>
        </w:rPr>
        <w:t xml:space="preserve"> </w:t>
      </w:r>
      <w:r w:rsidRPr="001163A0">
        <w:rPr>
          <w:rFonts w:ascii="Century Schoolbook" w:hAnsi="Century Schoolbook"/>
          <w:sz w:val="26"/>
          <w:szCs w:val="26"/>
        </w:rPr>
        <w:tab/>
      </w:r>
      <w:hyperlink w:anchor="Ex__10__John_Doe_DECLARATION_" w:history="1">
        <w:r w:rsidR="00141B98" w:rsidRPr="001163A0">
          <w:fldChar w:fldCharType="begin"/>
        </w:r>
        <w:r w:rsidR="000F64B8" w:rsidRPr="001163A0">
          <w:instrText xml:space="preserve"> ADDIN BA \xc &lt;@rec&gt; \xl 10 \s KAJWZZ000689 \l "Exhibit 10" </w:instrText>
        </w:r>
        <w:r w:rsidR="00141B98" w:rsidRPr="001163A0">
          <w:fldChar w:fldCharType="end"/>
        </w:r>
        <w:r w:rsidRPr="001163A0">
          <w:rPr>
            <w:rStyle w:val="Hyperlink"/>
            <w:rFonts w:ascii="Century Schoolbook" w:hAnsi="Century Schoolbook"/>
            <w:sz w:val="26"/>
            <w:szCs w:val="26"/>
          </w:rPr>
          <w:t>Exhibit 10</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r>
      <w:r w:rsidRPr="001163A0">
        <w:rPr>
          <w:rFonts w:ascii="Century Schoolbook" w:hAnsi="Century Schoolbook"/>
          <w:sz w:val="26"/>
          <w:szCs w:val="26"/>
          <w:u w:val="single"/>
        </w:rPr>
        <w:t xml:space="preserve">Memorandum in Support of Petition for Leave to </w:t>
      </w:r>
      <w:r w:rsidR="00141B98" w:rsidRPr="001163A0">
        <w:fldChar w:fldCharType="begin"/>
      </w:r>
      <w:r w:rsidR="000F64B8" w:rsidRPr="001163A0">
        <w:instrText xml:space="preserve"> ADDIN BA \xc &lt;@nper&gt; \xl 16 \s KAJWZZ000690 \l "</w:instrText>
      </w:r>
      <w:r w:rsidR="000F64B8" w:rsidRPr="001163A0">
        <w:rPr>
          <w:rFonts w:ascii="Century Schoolbook" w:hAnsi="Century Schoolbook"/>
          <w:sz w:val="26"/>
          <w:szCs w:val="26"/>
          <w:u w:val="single"/>
        </w:rPr>
        <w:instrText>Serve “John Doe”</w:instrText>
      </w:r>
      <w:r w:rsidR="000F64B8" w:rsidRPr="001163A0">
        <w:instrText xml:space="preserve">" </w:instrText>
      </w:r>
      <w:r w:rsidR="00141B98" w:rsidRPr="001163A0">
        <w:fldChar w:fldCharType="end"/>
      </w:r>
      <w:bookmarkStart w:id="1045" w:name="_BA_Cite_1603"/>
      <w:r w:rsidRPr="001163A0">
        <w:rPr>
          <w:rFonts w:ascii="Century Schoolbook" w:hAnsi="Century Schoolbook"/>
          <w:sz w:val="26"/>
          <w:szCs w:val="26"/>
          <w:u w:val="single"/>
        </w:rPr>
        <w:t>Serve “John Doe”</w:t>
      </w:r>
      <w:bookmarkEnd w:id="1045"/>
      <w:r w:rsidRPr="001163A0">
        <w:rPr>
          <w:rFonts w:ascii="Century Schoolbook" w:hAnsi="Century Schoolbook"/>
          <w:sz w:val="26"/>
          <w:szCs w:val="26"/>
          <w:u w:val="single"/>
        </w:rPr>
        <w:t xml:space="preserve"> Summons</w:t>
      </w:r>
      <w:r w:rsidRPr="001163A0">
        <w:rPr>
          <w:rFonts w:ascii="Century Schoolbook" w:hAnsi="Century Schoolbook"/>
          <w:sz w:val="26"/>
          <w:szCs w:val="26"/>
        </w:rPr>
        <w:tab/>
      </w:r>
      <w:hyperlink w:anchor="Ex__11__John_Doe_Memorandum" w:history="1">
        <w:r w:rsidR="00141B98" w:rsidRPr="001163A0">
          <w:fldChar w:fldCharType="begin"/>
        </w:r>
        <w:r w:rsidR="000F64B8" w:rsidRPr="001163A0">
          <w:instrText xml:space="preserve"> ADDIN BA \xc &lt;@rec&gt; \xl 10 \s KAJWZZ000691 \l "Exhibit 11" </w:instrText>
        </w:r>
        <w:r w:rsidR="00141B98" w:rsidRPr="001163A0">
          <w:fldChar w:fldCharType="end"/>
        </w:r>
        <w:r w:rsidRPr="001163A0">
          <w:rPr>
            <w:rStyle w:val="Hyperlink"/>
            <w:rFonts w:ascii="Century Schoolbook" w:hAnsi="Century Schoolbook"/>
            <w:sz w:val="26"/>
            <w:szCs w:val="26"/>
          </w:rPr>
          <w:t>Exhibit 11</w:t>
        </w:r>
      </w:hyperlink>
    </w:p>
    <w:p w:rsidR="00DA0DFB" w:rsidRPr="001163A0" w:rsidRDefault="00DA0DFB" w:rsidP="00DA0DFB">
      <w:pPr>
        <w:widowControl/>
        <w:tabs>
          <w:tab w:val="left" w:pos="540"/>
          <w:tab w:val="left" w:pos="1080"/>
          <w:tab w:val="right" w:leader="dot" w:pos="9450"/>
        </w:tabs>
        <w:ind w:firstLine="540"/>
        <w:rPr>
          <w:rStyle w:val="Hypertext"/>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r>
      <w:r w:rsidRPr="001163A0">
        <w:rPr>
          <w:rFonts w:ascii="Century Schoolbook" w:hAnsi="Century Schoolbook"/>
          <w:sz w:val="26"/>
          <w:szCs w:val="26"/>
          <w:u w:val="single"/>
        </w:rPr>
        <w:t>Order</w:t>
      </w:r>
      <w:r w:rsidRPr="001163A0">
        <w:rPr>
          <w:rFonts w:ascii="Century Schoolbook" w:hAnsi="Century Schoolbook"/>
          <w:sz w:val="26"/>
          <w:szCs w:val="26"/>
        </w:rPr>
        <w:tab/>
      </w:r>
      <w:hyperlink w:anchor="Ex__12__John_Doe_ORDER" w:history="1">
        <w:r w:rsidR="00141B98" w:rsidRPr="001163A0">
          <w:fldChar w:fldCharType="begin"/>
        </w:r>
        <w:r w:rsidR="000F64B8" w:rsidRPr="001163A0">
          <w:instrText xml:space="preserve"> ADDIN BA \xc &lt;@rec&gt; \xl 10 \s KAJWZZ000692 \l "Exhibit 12" </w:instrText>
        </w:r>
        <w:r w:rsidR="00141B98" w:rsidRPr="001163A0">
          <w:fldChar w:fldCharType="end"/>
        </w:r>
        <w:r w:rsidRPr="001163A0">
          <w:rPr>
            <w:rStyle w:val="Hyperlink"/>
            <w:rFonts w:ascii="Century Schoolbook" w:hAnsi="Century Schoolbook"/>
            <w:sz w:val="26"/>
            <w:szCs w:val="26"/>
          </w:rPr>
          <w:t>Exhibit 12</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pPr>
      <w:r w:rsidRPr="001163A0">
        <w:rPr>
          <w:rFonts w:ascii="Century Schoolbook" w:hAnsi="Century Schoolbook"/>
          <w:sz w:val="26"/>
          <w:szCs w:val="26"/>
        </w:rPr>
        <w:t>5.</w:t>
      </w:r>
      <w:r w:rsidRPr="001163A0">
        <w:rPr>
          <w:rFonts w:ascii="Century Schoolbook" w:hAnsi="Century Schoolbook"/>
          <w:sz w:val="26"/>
          <w:szCs w:val="26"/>
        </w:rPr>
        <w:tab/>
      </w:r>
      <w:r w:rsidRPr="001163A0">
        <w:rPr>
          <w:rFonts w:ascii="Century Schoolbook" w:hAnsi="Century Schoolbook"/>
          <w:sz w:val="26"/>
          <w:szCs w:val="26"/>
          <w:u w:val="single"/>
        </w:rPr>
        <w:t xml:space="preserve">Notice of Filing </w:t>
      </w:r>
      <w:r w:rsidR="00141B98" w:rsidRPr="001163A0">
        <w:fldChar w:fldCharType="begin"/>
      </w:r>
      <w:r w:rsidR="000F64B8" w:rsidRPr="001163A0">
        <w:instrText xml:space="preserve"> ADDIN BA \xc &lt;@$ocsn&gt; \xl 55 \s KAJWZZ000687 </w:instrText>
      </w:r>
      <w:r w:rsidR="00141B98" w:rsidRPr="001163A0">
        <w:fldChar w:fldCharType="end"/>
      </w:r>
      <w:r w:rsidRPr="001163A0">
        <w:rPr>
          <w:rFonts w:ascii="Century Schoolbook" w:hAnsi="Century Schoolbook"/>
          <w:i/>
          <w:iCs/>
          <w:sz w:val="26"/>
          <w:szCs w:val="26"/>
          <w:u w:val="single"/>
        </w:rPr>
        <w:t>Ex Parte</w:t>
      </w:r>
      <w:r w:rsidRPr="001163A0">
        <w:rPr>
          <w:rFonts w:ascii="Century Schoolbook" w:hAnsi="Century Schoolbook"/>
          <w:sz w:val="26"/>
          <w:szCs w:val="26"/>
          <w:u w:val="single"/>
        </w:rPr>
        <w:t xml:space="preserve"> Petition for Leave to Serve “John Doe” Summons</w:t>
      </w:r>
      <w:r w:rsidRPr="001163A0">
        <w:rPr>
          <w:rFonts w:ascii="Century Schoolbook" w:hAnsi="Century Schoolbook"/>
          <w:sz w:val="26"/>
          <w:szCs w:val="26"/>
        </w:rPr>
        <w:t>.</w:t>
      </w:r>
      <w:r w:rsidRPr="001163A0">
        <w:rPr>
          <w:rFonts w:ascii="Century Schoolbook" w:hAnsi="Century Schoolbook"/>
          <w:sz w:val="26"/>
          <w:szCs w:val="26"/>
        </w:rPr>
        <w:tab/>
      </w:r>
      <w:hyperlink w:anchor="Ex__13__NOTICE_OF_FILING_EX_PARTE_PETITI" w:history="1">
        <w:r w:rsidR="00141B98" w:rsidRPr="001163A0">
          <w:fldChar w:fldCharType="begin"/>
        </w:r>
        <w:r w:rsidR="000F64B8" w:rsidRPr="001163A0">
          <w:instrText xml:space="preserve"> ADDIN BA \xc &lt;@rec&gt; \xl 10 \s KAJWZZ000693 \l "Exhibit 13" </w:instrText>
        </w:r>
        <w:r w:rsidR="00141B98" w:rsidRPr="001163A0">
          <w:fldChar w:fldCharType="end"/>
        </w:r>
        <w:r w:rsidRPr="001163A0">
          <w:rPr>
            <w:rStyle w:val="Hyperlink"/>
            <w:rFonts w:ascii="Century Schoolbook" w:hAnsi="Century Schoolbook"/>
            <w:sz w:val="26"/>
            <w:szCs w:val="26"/>
          </w:rPr>
          <w:t>Exhibit 13</w:t>
        </w:r>
      </w:hyperlink>
    </w:p>
    <w:p w:rsidR="00DA0DFB" w:rsidRPr="001163A0" w:rsidRDefault="00DA0DFB" w:rsidP="00DA0DFB">
      <w:pPr>
        <w:widowControl/>
        <w:tabs>
          <w:tab w:val="left" w:pos="540"/>
          <w:tab w:val="left" w:pos="1080"/>
          <w:tab w:val="right" w:leader="dot" w:pos="9450"/>
        </w:tabs>
        <w:ind w:left="1080" w:hanging="540"/>
        <w:rPr>
          <w:rFonts w:ascii="Century Schoolbook" w:hAnsi="Century Schoolbook"/>
          <w:sz w:val="26"/>
          <w:szCs w:val="26"/>
        </w:rPr>
        <w:sectPr w:rsidR="00DA0DFB" w:rsidRPr="001163A0" w:rsidSect="00DA0DFB">
          <w:type w:val="continuous"/>
          <w:pgSz w:w="12240" w:h="15840"/>
          <w:pgMar w:top="1440" w:right="1350" w:bottom="1080" w:left="1440" w:header="1200" w:footer="840" w:gutter="0"/>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46" w:name="a____Ex__1__CHECKLIST"/>
      <w:r w:rsidRPr="001163A0">
        <w:rPr>
          <w:rFonts w:ascii="Century Schoolbook" w:hAnsi="Century Schoolbook"/>
          <w:b/>
          <w:bCs/>
          <w:sz w:val="26"/>
          <w:szCs w:val="26"/>
        </w:rPr>
        <w:lastRenderedPageBreak/>
        <w:t>CHECKLIST</w:t>
      </w:r>
      <w:bookmarkEnd w:id="1046"/>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360"/>
        <w:gridCol w:w="7470"/>
        <w:gridCol w:w="1620"/>
      </w:tblGrid>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sym w:font="Wingdings" w:char="F0FC"/>
            </w: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t>Requirement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58"/>
              <w:rPr>
                <w:rFonts w:ascii="Century Schoolbook" w:hAnsi="Century Schoolbook"/>
                <w:sz w:val="26"/>
                <w:szCs w:val="26"/>
              </w:rPr>
            </w:pPr>
            <w:r w:rsidRPr="001163A0">
              <w:rPr>
                <w:rFonts w:ascii="Century Schoolbook" w:hAnsi="Century Schoolbook"/>
                <w:sz w:val="26"/>
                <w:szCs w:val="26"/>
              </w:rPr>
              <w:t>Reference</w:t>
            </w: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b/>
                <w:bCs/>
                <w:sz w:val="26"/>
                <w:szCs w:val="26"/>
              </w:rPr>
              <w:t xml:space="preserve">When seeking Enforcement. . . </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the correct office handling the  case?</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I_A_1__Which_office_should_file" w:history="1">
              <w:r w:rsidR="00DA0DFB" w:rsidRPr="001163A0">
                <w:rPr>
                  <w:rStyle w:val="Hyperlink"/>
                  <w:rFonts w:ascii="Century Schoolbook" w:hAnsi="Century Schoolbook"/>
                  <w:sz w:val="26"/>
                  <w:szCs w:val="26"/>
                </w:rPr>
                <w:t>III.A.1</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special approval required?</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I_A_2__Approvals" w:history="1">
              <w:r w:rsidR="00DA0DFB" w:rsidRPr="001163A0">
                <w:rPr>
                  <w:rStyle w:val="Hyperlink"/>
                  <w:rFonts w:ascii="Century Schoolbook" w:hAnsi="Century Schoolbook"/>
                  <w:sz w:val="26"/>
                  <w:szCs w:val="26"/>
                </w:rPr>
                <w:t>III.A.2</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File in the district where the summoned party “resides or is found.”</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4_a__Requirements" w:history="1">
              <w:r w:rsidR="00DA0DFB" w:rsidRPr="001163A0">
                <w:rPr>
                  <w:rStyle w:val="Hyperlink"/>
                  <w:rFonts w:ascii="Century Schoolbook" w:hAnsi="Century Schoolbook"/>
                  <w:sz w:val="26"/>
                  <w:szCs w:val="26"/>
                </w:rPr>
                <w:t>II.B.4.a</w:t>
              </w:r>
            </w:hyperlink>
            <w:r w:rsidR="00DA0DFB" w:rsidRPr="001163A0">
              <w:rPr>
                <w:rStyle w:val="Hypertext"/>
                <w:rFonts w:ascii="Century Schoolbook" w:hAnsi="Century Schoolbook"/>
                <w:sz w:val="26"/>
                <w:szCs w:val="26"/>
              </w:rPr>
              <w:t>.</w:t>
            </w: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Have the </w:t>
            </w:r>
            <w:r w:rsidR="00141B98" w:rsidRPr="001163A0">
              <w:fldChar w:fldCharType="begin"/>
            </w:r>
            <w:r w:rsidR="000F64B8" w:rsidRPr="001163A0">
              <w:instrText xml:space="preserve"> ADDIN BA \xc &lt;@$cs&gt; \xl 6 \s KAJWZZ000023 </w:instrText>
            </w:r>
            <w:r w:rsidR="00141B98" w:rsidRPr="001163A0">
              <w:fldChar w:fldCharType="end"/>
            </w:r>
            <w:bookmarkStart w:id="1047" w:name="_BA_Cite_1604"/>
            <w:r w:rsidRPr="001163A0">
              <w:rPr>
                <w:rFonts w:ascii="Century Schoolbook" w:hAnsi="Century Schoolbook"/>
                <w:i/>
                <w:iCs/>
                <w:sz w:val="26"/>
                <w:szCs w:val="26"/>
              </w:rPr>
              <w:t>Powell</w:t>
            </w:r>
            <w:bookmarkEnd w:id="1047"/>
            <w:r w:rsidRPr="001163A0">
              <w:rPr>
                <w:rFonts w:ascii="Century Schoolbook" w:hAnsi="Century Schoolbook"/>
                <w:sz w:val="26"/>
                <w:szCs w:val="26"/>
              </w:rPr>
              <w:t xml:space="preserve"> Requirements been met?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summons was issued for a legitimate purpose?</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1__legitimate_purrpose" w:history="1">
              <w:r w:rsidR="00DA0DFB" w:rsidRPr="001163A0">
                <w:rPr>
                  <w:rStyle w:val="Hyperlink"/>
                  <w:rFonts w:ascii="Century Schoolbook" w:hAnsi="Century Schoolbook"/>
                  <w:sz w:val="26"/>
                  <w:szCs w:val="26"/>
                </w:rPr>
                <w:t>II.B.2.a.(1)</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summoned information may be relevant?</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2__relevance" w:history="1">
              <w:r w:rsidR="00DA0DFB" w:rsidRPr="001163A0">
                <w:rPr>
                  <w:rStyle w:val="Hyperlink"/>
                  <w:rFonts w:ascii="Century Schoolbook" w:hAnsi="Century Schoolbook"/>
                  <w:sz w:val="26"/>
                  <w:szCs w:val="26"/>
                </w:rPr>
                <w:t>II.B.2.a.(2)</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The summoned information is not already in possession of the IRS? </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3__possession" w:history="1">
              <w:r w:rsidR="00DA0DFB" w:rsidRPr="001163A0">
                <w:rPr>
                  <w:rStyle w:val="Hyperlink"/>
                  <w:rFonts w:ascii="Century Schoolbook" w:hAnsi="Century Schoolbook"/>
                  <w:sz w:val="26"/>
                  <w:szCs w:val="26"/>
                </w:rPr>
                <w:t>II.B.2.a.(3)</w:t>
              </w:r>
            </w:hyperlink>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All administrative requirements have been met?</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a_4__administrative_requirements" w:history="1">
              <w:r w:rsidR="00DA0DFB" w:rsidRPr="001163A0">
                <w:rPr>
                  <w:rStyle w:val="Hyperlink"/>
                  <w:rFonts w:ascii="Century Schoolbook" w:hAnsi="Century Schoolbook"/>
                  <w:sz w:val="26"/>
                  <w:szCs w:val="26"/>
                </w:rPr>
                <w:t>II.B.2.a.(4)</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was properly issued?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firstLine="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was properly served?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Summons  copy was attested?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62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Notification to taxpayer proper for third-party recordkeeper summons?</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540" w:hanging="54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No Justice Department referral in effect?</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2_b__No__Justice_Department_referra" w:history="1">
              <w:r w:rsidR="00DA0DFB" w:rsidRPr="001163A0">
                <w:rPr>
                  <w:rStyle w:val="Hyperlink"/>
                  <w:rFonts w:ascii="Century Schoolbook" w:hAnsi="Century Schoolbook"/>
                  <w:sz w:val="26"/>
                  <w:szCs w:val="26"/>
                </w:rPr>
                <w:t>II.B.2.b.</w:t>
              </w:r>
            </w:hyperlink>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Is the declaration complete and accurate?</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Are the factual allegations of the petition supported by the declaration? </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Have you reviewed the declaration with the agent?</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b/>
                <w:bCs/>
                <w:sz w:val="26"/>
                <w:szCs w:val="26"/>
              </w:rPr>
              <w:t>When responding to a petition to quash . . .</w:t>
            </w:r>
          </w:p>
        </w:tc>
        <w:tc>
          <w:tcPr>
            <w:tcW w:w="1620" w:type="dxa"/>
          </w:tcPr>
          <w:p w:rsidR="00DA0DFB" w:rsidRPr="001163A0" w:rsidRDefault="00DA0DFB" w:rsidP="00DA0DFB">
            <w:pPr>
              <w:rPr>
                <w:rFonts w:ascii="Century Schoolbook" w:hAnsi="Century Schoolbook"/>
                <w:sz w:val="26"/>
                <w:szCs w:val="26"/>
              </w:rPr>
            </w:pPr>
          </w:p>
          <w:p w:rsidR="00DA0DFB" w:rsidRPr="001163A0" w:rsidRDefault="00141B98"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hyperlink w:anchor="II_B_4__Petitions_to_quash_third_party_s" w:history="1">
              <w:r w:rsidR="00DA0DFB" w:rsidRPr="001163A0">
                <w:rPr>
                  <w:rStyle w:val="Hyperlink"/>
                  <w:rFonts w:ascii="Century Schoolbook" w:hAnsi="Century Schoolbook"/>
                  <w:sz w:val="26"/>
                  <w:szCs w:val="26"/>
                </w:rPr>
                <w:t>II.B.4.</w:t>
              </w:r>
            </w:hyperlink>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hanging="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petition to quash timely filed?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pct40" w:color="000000" w:fill="FFFFFF"/>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notice properly given?</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designated IRS office; and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ind w:left="108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summonee</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it filed in the district where the summoned party “resides or is found?”</w:t>
            </w:r>
          </w:p>
        </w:tc>
        <w:tc>
          <w:tcPr>
            <w:tcW w:w="1620" w:type="dxa"/>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Was service on the United States proper?</w:t>
            </w:r>
          </w:p>
        </w:tc>
        <w:tc>
          <w:tcPr>
            <w:tcW w:w="1620" w:type="dxa"/>
            <w:tcBorders>
              <w:bottom w:val="single" w:sz="8" w:space="0" w:color="000000"/>
            </w:tcBorders>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r w:rsidR="00DA0DFB" w:rsidRPr="001163A0" w:rsidTr="00DA0DFB">
        <w:trPr>
          <w:cantSplit/>
        </w:trPr>
        <w:tc>
          <w:tcPr>
            <w:tcW w:w="36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c>
          <w:tcPr>
            <w:tcW w:w="747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pStyle w:val="SmallSolidCircle"/>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Should the Government move to compel compliance?</w:t>
            </w:r>
          </w:p>
        </w:tc>
        <w:tc>
          <w:tcPr>
            <w:tcW w:w="1620" w:type="dxa"/>
            <w:shd w:val="clear" w:color="auto" w:fill="auto"/>
          </w:tcPr>
          <w:p w:rsidR="00DA0DFB" w:rsidRPr="001163A0" w:rsidRDefault="00DA0DFB" w:rsidP="00DA0DFB">
            <w:pPr>
              <w:rPr>
                <w:rFonts w:ascii="Century Schoolbook" w:hAnsi="Century Schoolbook"/>
                <w:sz w:val="26"/>
                <w:szCs w:val="26"/>
              </w:rPr>
            </w:pPr>
          </w:p>
          <w:p w:rsidR="00DA0DFB" w:rsidRPr="001163A0" w:rsidRDefault="00DA0DFB" w:rsidP="006717EF">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after="28"/>
              <w:rPr>
                <w:rFonts w:ascii="Century Schoolbook" w:hAnsi="Century Schoolbook"/>
                <w:sz w:val="26"/>
                <w:szCs w:val="26"/>
              </w:rPr>
            </w:pPr>
          </w:p>
        </w:tc>
      </w:tr>
    </w:tbl>
    <w:p w:rsidR="00D169D6" w:rsidRPr="001163A0" w:rsidRDefault="00D169D6"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169D6" w:rsidRPr="001163A0" w:rsidRDefault="00D169D6">
      <w:pPr>
        <w:widowControl/>
        <w:adjustRightInd/>
        <w:spacing w:after="200" w:line="276" w:lineRule="auto"/>
        <w:rPr>
          <w:rFonts w:ascii="Century Schoolbook" w:hAnsi="Century Schoolbook"/>
          <w:sz w:val="26"/>
          <w:szCs w:val="26"/>
        </w:rPr>
      </w:pPr>
      <w:r w:rsidRPr="001163A0">
        <w:rPr>
          <w:rFonts w:ascii="Century Schoolbook" w:hAnsi="Century Schoolbook"/>
          <w:sz w:val="26"/>
          <w:szCs w:val="26"/>
        </w:rPr>
        <w:br w:type="page"/>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sectPr w:rsidR="00DA0DFB" w:rsidRPr="001163A0" w:rsidSect="00DA0DFB">
          <w:footerReference w:type="default" r:id="rId22"/>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 DISTRICT OF_________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v.</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 xml:space="preserve">                                                                                               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48" w:name="Ex__2__PETITION_TO_ENFORCE_IRS_SUMMONS"/>
      <w:bookmarkEnd w:id="1048"/>
      <w:r w:rsidRPr="001163A0">
        <w:rPr>
          <w:rFonts w:ascii="Century Schoolbook" w:hAnsi="Century Schoolbook"/>
          <w:b/>
          <w:bCs/>
          <w:sz w:val="26"/>
          <w:szCs w:val="26"/>
        </w:rPr>
        <w:t>PETITION TO ENFORCE IRS SUMMONS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United States of America petitions this Court for an order enforcing the IRS administrative summons served on the respondent, __________________.  In support, the United States avers as follows:</w:t>
      </w:r>
    </w:p>
    <w:p w:rsidR="00DA0DFB" w:rsidRPr="001163A0" w:rsidRDefault="00DA0DFB" w:rsidP="00D169D6">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Century Schoolbook" w:hAnsi="Century Schoolbook"/>
          <w:sz w:val="26"/>
          <w:szCs w:val="26"/>
        </w:rPr>
      </w:pPr>
      <w:r w:rsidRPr="001163A0">
        <w:rPr>
          <w:rFonts w:ascii="Century Schoolbook" w:hAnsi="Century Schoolbook"/>
          <w:sz w:val="26"/>
          <w:szCs w:val="26"/>
        </w:rPr>
        <w:t xml:space="preserve">Jurisdiction over this matter is conferred upon this Court by </w:t>
      </w:r>
      <w:r w:rsidR="00141B98" w:rsidRPr="001163A0">
        <w:fldChar w:fldCharType="begin"/>
      </w:r>
      <w:r w:rsidR="000F64B8" w:rsidRPr="001163A0">
        <w:instrText xml:space="preserve"> ADDIN BA \xc &lt;@st&gt; \xl 29 \s KAJWZZ000531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7402 and 7604(a)</w:instrText>
      </w:r>
      <w:r w:rsidR="000F64B8" w:rsidRPr="001163A0">
        <w:instrText xml:space="preserve">" </w:instrText>
      </w:r>
      <w:r w:rsidR="00141B98" w:rsidRPr="001163A0">
        <w:fldChar w:fldCharType="end"/>
      </w:r>
      <w:bookmarkStart w:id="1049" w:name="_BA_Cite_1605"/>
      <w:r w:rsidRPr="001163A0">
        <w:rPr>
          <w:rFonts w:ascii="Century Schoolbook" w:hAnsi="Century Schoolbook"/>
          <w:sz w:val="26"/>
          <w:szCs w:val="26"/>
        </w:rPr>
        <w:t>26 U.S.C. §§ 7402 and 7604(a)</w:t>
      </w:r>
      <w:bookmarkEnd w:id="1049"/>
      <w:r w:rsidRPr="001163A0">
        <w:rPr>
          <w:rFonts w:ascii="Century Schoolbook" w:hAnsi="Century Schoolbook"/>
          <w:sz w:val="26"/>
          <w:szCs w:val="26"/>
        </w:rPr>
        <w:t xml:space="preserve"> and by </w:t>
      </w:r>
      <w:r w:rsidR="00141B98" w:rsidRPr="001163A0">
        <w:fldChar w:fldCharType="begin"/>
      </w:r>
      <w:r w:rsidR="000F64B8" w:rsidRPr="001163A0">
        <w:instrText xml:space="preserve"> ADDIN BA \xc &lt;@st&gt; \xl 26 \s KAJWZZ000532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1340 and 1345</w:instrText>
      </w:r>
      <w:r w:rsidR="000F64B8" w:rsidRPr="001163A0">
        <w:instrText xml:space="preserve">" </w:instrText>
      </w:r>
      <w:r w:rsidR="00141B98" w:rsidRPr="001163A0">
        <w:fldChar w:fldCharType="end"/>
      </w:r>
      <w:bookmarkStart w:id="1050" w:name="_BA_Cite_1606"/>
      <w:r w:rsidRPr="001163A0">
        <w:rPr>
          <w:rFonts w:ascii="Century Schoolbook" w:hAnsi="Century Schoolbook"/>
          <w:sz w:val="26"/>
          <w:szCs w:val="26"/>
        </w:rPr>
        <w:t>28 U.S.C. §§ 1340 and 1345</w:t>
      </w:r>
      <w:bookmarkEnd w:id="1050"/>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summoned person [persons] resides or may be found within the boundaries of this district.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___________is a Revenue Agent/ Revenue Officer/ Special Agent of the Internal Revenue Service, employed in the __________________ Division of the IRS in _____________.</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Revenue Agent/ Revenue Officer/ Special Agent ________ is  conducting </w:t>
      </w:r>
      <w:r w:rsidRPr="001163A0">
        <w:rPr>
          <w:rFonts w:ascii="Century Schoolbook" w:hAnsi="Century Schoolbook"/>
          <w:sz w:val="26"/>
          <w:szCs w:val="26"/>
        </w:rPr>
        <w:lastRenderedPageBreak/>
        <w:t>an examination/investigation for the purpose of [determining the correct federal __________tax liabilities of __________for the periods ________________________] [collecting the assessed, unpaid federal _______ tax liabilities of ____ for the periods ___________________] [determining whether respondents committed any offense connected with the administration or enforcement of the internal revenue law].</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his capacity as an IRS Revenue Agent/ Revenue Officer/ Special Agent ______________ is authorized to issue IRS summonses pursuant to </w:t>
      </w:r>
      <w:r w:rsidR="00141B98" w:rsidRPr="001163A0">
        <w:fldChar w:fldCharType="begin"/>
      </w:r>
      <w:r w:rsidR="000F64B8" w:rsidRPr="001163A0">
        <w:instrText xml:space="preserve"> ADDIN BA \xc &lt;@$st&gt; \xl 16 \s KAJWZZ000001 </w:instrText>
      </w:r>
      <w:r w:rsidR="00141B98" w:rsidRPr="001163A0">
        <w:fldChar w:fldCharType="end"/>
      </w:r>
      <w:r w:rsidRPr="001163A0">
        <w:rPr>
          <w:rFonts w:ascii="Century Schoolbook" w:hAnsi="Century Schoolbook"/>
          <w:sz w:val="26"/>
          <w:szCs w:val="26"/>
        </w:rPr>
        <w:t xml:space="preserve">26 U.S.C. § 7602, </w:t>
      </w:r>
      <w:r w:rsidR="00141B98" w:rsidRPr="001163A0">
        <w:fldChar w:fldCharType="begin"/>
      </w:r>
      <w:r w:rsidR="000F64B8" w:rsidRPr="001163A0">
        <w:instrText xml:space="preserve"> ADDIN BA \xc &lt;@reg&gt; \xl 100 \s KAJWZZ000533 \l "</w:instrText>
      </w:r>
      <w:r w:rsidR="000F64B8" w:rsidRPr="001163A0">
        <w:rPr>
          <w:rFonts w:ascii="Century Schoolbook" w:hAnsi="Century Schoolbook"/>
          <w:sz w:val="26"/>
          <w:szCs w:val="26"/>
        </w:rPr>
        <w:instrText>26 C.F.R. § 301.7602-1, 26 C.F.R. § 301.7602-1T, and Internal Revenue Service Delegation Order No. 4</w:instrText>
      </w:r>
      <w:r w:rsidR="000F64B8" w:rsidRPr="001163A0">
        <w:instrText xml:space="preserve">" </w:instrText>
      </w:r>
      <w:r w:rsidR="00141B98" w:rsidRPr="001163A0">
        <w:fldChar w:fldCharType="end"/>
      </w:r>
      <w:bookmarkStart w:id="1051" w:name="_BA_Cite_1607"/>
      <w:r w:rsidRPr="001163A0">
        <w:rPr>
          <w:rFonts w:ascii="Century Schoolbook" w:hAnsi="Century Schoolbook"/>
          <w:sz w:val="26"/>
          <w:szCs w:val="26"/>
        </w:rPr>
        <w:t>26 C.F.R. § 301.7602-1, 26 C.F.R. § 301.7602-1T, and Internal Revenue Service Delegation Order No. 4</w:t>
      </w:r>
      <w:bookmarkEnd w:id="1051"/>
      <w:r w:rsidRPr="001163A0">
        <w:rPr>
          <w:rFonts w:ascii="Century Schoolbook" w:hAnsi="Century Schoolbook"/>
          <w:sz w:val="26"/>
          <w:szCs w:val="26"/>
        </w:rPr>
        <w:t xml:space="preserve"> (as revised).</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Pursuant to the above-described investigation, on __________, Revenue Agent/ Revenue Officer/ Special Agent __________ issued an IRS administrative summons to _________________ directing ___________ to appear before Revenue Agent/ Revenue Officer/ Special Agent _________ on ______________ at ___ a.m./p.m., at the place identified in the summons.  The summons directed ___________ to appear and to give testimony and produce for examination certain books, papers, records, or other data as described in the summons.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Revenue Agent/ Revenue Officer/ Special Agent _____________ served an attested copy of the summons [by delivering in hand to ___________] [by </w:t>
      </w:r>
      <w:r w:rsidRPr="001163A0">
        <w:rPr>
          <w:rFonts w:ascii="Century Schoolbook" w:hAnsi="Century Schoolbook"/>
          <w:sz w:val="26"/>
          <w:szCs w:val="26"/>
        </w:rPr>
        <w:lastRenderedPageBreak/>
        <w:t xml:space="preserve">leaving it at the last and usual place of abode of the person to whom it was directed] [by delivering in hand to _______, an officer of __________________ ] [by certified mail].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respondent failed to appear on _______________, and, to date, has failed to comply with the summons.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[Except for the documents indicated in Revenue Agent/ Revenue Officer/ Special Agent ________’s declaration] [T]he testimony and documents described in the summons are not already in the possession of the IRS.  [The United States does not seek enforcement of the summons with respect to those documents already within the IRS’s possession.]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for the issuance of the IRS summons have been followed.</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testimony, books, records, papers, and/or other data sought by the summons may be relevant to the IRS’s investigation.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No Justice Department referral is in effect within the meaning of </w:t>
      </w:r>
      <w:r w:rsidR="00141B98" w:rsidRPr="001163A0">
        <w:fldChar w:fldCharType="begin"/>
      </w:r>
      <w:r w:rsidR="000F64B8" w:rsidRPr="001163A0">
        <w:instrText xml:space="preserve"> ADDIN BA \xc &lt;@st&gt; \xl 22 \s KAJWZZ000534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7602(d)(2)</w:instrText>
      </w:r>
      <w:r w:rsidR="000F64B8" w:rsidRPr="001163A0">
        <w:instrText xml:space="preserve">" </w:instrText>
      </w:r>
      <w:r w:rsidR="00141B98" w:rsidRPr="001163A0">
        <w:fldChar w:fldCharType="end"/>
      </w:r>
      <w:bookmarkStart w:id="1052" w:name="_BA_Cite_1608"/>
      <w:r w:rsidRPr="001163A0">
        <w:rPr>
          <w:rFonts w:ascii="Century Schoolbook" w:hAnsi="Century Schoolbook"/>
          <w:sz w:val="26"/>
          <w:szCs w:val="26"/>
        </w:rPr>
        <w:t>26 U.S.C. § 7602(d)(2)</w:t>
      </w:r>
      <w:bookmarkEnd w:id="1052"/>
      <w:r w:rsidRPr="001163A0">
        <w:rPr>
          <w:rFonts w:ascii="Century Schoolbook" w:hAnsi="Century Schoolbook"/>
          <w:sz w:val="26"/>
          <w:szCs w:val="26"/>
        </w:rPr>
        <w:t xml:space="preserve"> with respect to _______ for the years under investigation.</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order to obtain enforcement of a summons, the United States must establish that the summons: (1) is issued for a legitimate purpose; (2) seeks information relevant to that purpose; (3) seeks information that is not already within the IRS’s possession; and (4) satisfies all administrative </w:t>
      </w:r>
      <w:r w:rsidRPr="001163A0">
        <w:rPr>
          <w:rFonts w:ascii="Century Schoolbook" w:hAnsi="Century Schoolbook"/>
          <w:sz w:val="26"/>
          <w:szCs w:val="26"/>
        </w:rPr>
        <w:lastRenderedPageBreak/>
        <w:t xml:space="preserve">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 xml:space="preserve">Internal Revenue Code. </w:t>
      </w:r>
      <w:r w:rsidR="00141B98" w:rsidRPr="001163A0">
        <w:fldChar w:fldCharType="begin"/>
      </w:r>
      <w:r w:rsidR="000F64B8" w:rsidRPr="001163A0">
        <w:instrText xml:space="preserve"> ADDIN BA \xc &lt;@$cs&gt; \xl 50 \s KAJWZZ000023 \xhfl Rep </w:instrText>
      </w:r>
      <w:r w:rsidR="00141B98" w:rsidRPr="001163A0">
        <w:fldChar w:fldCharType="end"/>
      </w:r>
      <w:bookmarkStart w:id="1053" w:name="_BA_Cite_1609"/>
      <w:r w:rsidRPr="001163A0">
        <w:rPr>
          <w:rFonts w:ascii="Century Schoolbook" w:hAnsi="Century Schoolbook"/>
          <w:i/>
          <w:iCs/>
          <w:sz w:val="26"/>
          <w:szCs w:val="26"/>
        </w:rPr>
        <w:t>United States v. Powell</w:t>
      </w:r>
      <w:r w:rsidRPr="001163A0">
        <w:rPr>
          <w:rFonts w:ascii="Century Schoolbook" w:hAnsi="Century Schoolbook"/>
          <w:sz w:val="26"/>
          <w:szCs w:val="26"/>
        </w:rPr>
        <w:t>, 379 U.S. 48, 57-58 (1964)</w:t>
      </w:r>
      <w:bookmarkEnd w:id="1053"/>
      <w:r w:rsidRPr="001163A0">
        <w:rPr>
          <w:rFonts w:ascii="Century Schoolbook" w:hAnsi="Century Schoolbook"/>
          <w:sz w:val="26"/>
          <w:szCs w:val="26"/>
        </w:rPr>
        <w:t xml:space="preserve">.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The attached </w:t>
      </w:r>
      <w:r w:rsidR="00141B98" w:rsidRPr="001163A0">
        <w:fldChar w:fldCharType="begin"/>
      </w:r>
      <w:r w:rsidR="000F64B8" w:rsidRPr="001163A0">
        <w:instrText xml:space="preserve"> ADDIN BA \xc &lt;@rec&gt; \xl 69 \s KAJWZZ000694 \l "</w:instrText>
      </w:r>
      <w:r w:rsidR="000F64B8" w:rsidRPr="001163A0">
        <w:rPr>
          <w:rFonts w:ascii="Century Schoolbook" w:hAnsi="Century Schoolbook"/>
          <w:sz w:val="26"/>
          <w:szCs w:val="26"/>
        </w:rPr>
        <w:instrText>Declaration of Revenue Agent/ Revenue Officer/ Special Agent 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Revenue Officer/ Special Agent ________ establishes the government’s prima facie showing under </w:t>
      </w:r>
      <w:r w:rsidR="00141B98" w:rsidRPr="001163A0">
        <w:fldChar w:fldCharType="begin"/>
      </w:r>
      <w:r w:rsidR="000F64B8" w:rsidRPr="001163A0">
        <w:instrText xml:space="preserve"> ADDIN BA \xc &lt;@$cs&gt; \xl 6 \s KAJWZZ000023 </w:instrText>
      </w:r>
      <w:r w:rsidR="00141B98" w:rsidRPr="001163A0">
        <w:fldChar w:fldCharType="end"/>
      </w:r>
      <w:r w:rsidRPr="001163A0">
        <w:rPr>
          <w:rFonts w:ascii="Century Schoolbook" w:hAnsi="Century Schoolbook"/>
          <w:i/>
          <w:iCs/>
          <w:sz w:val="26"/>
          <w:szCs w:val="26"/>
        </w:rPr>
        <w:t>Powell</w:t>
      </w: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WHEREFORE, the United States respectfully prays as follows: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That this Court enter an order directing the respondent to show cause in writing, if any, why he/she/it should not comply with and obey the aforementioned IRS summons and every requirement thereof;</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That this Court enter an order directing the respondent to fully obey the subject summons and each requirement thereof, by ordering the attendance, testimony, and production required and called for by the terms of the summons, before Revenue Agent/ Revenue Officer/ Special Agent  ________, or any other proper officer or employee of the IRS, at such time and place as may be set by Revenue Agent/ Revenue Officer/ Special Agent or any other proper officer or employee of the IRS;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C.</w:t>
      </w:r>
      <w:r w:rsidRPr="001163A0">
        <w:rPr>
          <w:rFonts w:ascii="Century Schoolbook" w:hAnsi="Century Schoolbook"/>
          <w:sz w:val="26"/>
          <w:szCs w:val="26"/>
        </w:rPr>
        <w:tab/>
        <w:t>That the United States recover its costs incurred in maintaining this proceeding; and</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D.</w:t>
      </w:r>
      <w:r w:rsidRPr="001163A0">
        <w:rPr>
          <w:rFonts w:ascii="Century Schoolbook" w:hAnsi="Century Schoolbook"/>
          <w:sz w:val="26"/>
          <w:szCs w:val="26"/>
        </w:rPr>
        <w:tab/>
        <w:t>That the Court grant such other and further relief as the Court deems proper or justice may require.</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firstLine="3240"/>
        <w:rPr>
          <w:rFonts w:ascii="Century Schoolbook" w:hAnsi="Century Schoolbook"/>
          <w:sz w:val="26"/>
          <w:szCs w:val="26"/>
        </w:rPr>
        <w:sectPr w:rsidR="00DA0DFB" w:rsidRPr="001163A0" w:rsidSect="00DA0DFB">
          <w:footerReference w:type="default" r:id="rId23"/>
          <w:type w:val="continuous"/>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DISTRICT OF 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b/>
          <w:bCs/>
          <w:sz w:val="26"/>
          <w:szCs w:val="26"/>
        </w:rPr>
      </w:pPr>
      <w:bookmarkStart w:id="1054" w:name="Ex__3__DECLARATION_OF_REVENUE_AGENT__REV"/>
      <w:bookmarkEnd w:id="1054"/>
      <w:r w:rsidRPr="001163A0">
        <w:rPr>
          <w:rFonts w:ascii="Century Schoolbook" w:hAnsi="Century Schoolbook"/>
          <w:b/>
          <w:bCs/>
          <w:sz w:val="26"/>
          <w:szCs w:val="26"/>
        </w:rPr>
        <w:t>DECLARATION OF REVENUE AGENT/ REVENUE OFFICER/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b/>
          <w:bCs/>
          <w:sz w:val="26"/>
          <w:szCs w:val="26"/>
        </w:rPr>
        <w:t xml:space="preserve"> SPECIAL AGENT 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I, _______________ declare:</w:t>
      </w:r>
    </w:p>
    <w:p w:rsidR="00DA0DFB" w:rsidRPr="001163A0" w:rsidRDefault="00DA0DFB" w:rsidP="00D169D6">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 am a duly commissioned Revenue Agent/ Revenue Officer/ Special Agent employed in the ________________________ of the Internal Revenue Service [with a post of duty at _____________].  Pursuant to </w:t>
      </w:r>
      <w:r w:rsidR="00141B98" w:rsidRPr="001163A0">
        <w:fldChar w:fldCharType="begin"/>
      </w:r>
      <w:r w:rsidR="000F64B8" w:rsidRPr="001163A0">
        <w:instrText xml:space="preserve"> ADDIN BA \xc &lt;@$st&gt; \xl 16 \s KAJWZZ000001 </w:instrText>
      </w:r>
      <w:r w:rsidR="00141B98" w:rsidRPr="001163A0">
        <w:fldChar w:fldCharType="end"/>
      </w:r>
      <w:r w:rsidRPr="001163A0">
        <w:rPr>
          <w:rFonts w:ascii="Century Schoolbook" w:hAnsi="Century Schoolbook"/>
          <w:sz w:val="26"/>
          <w:szCs w:val="26"/>
        </w:rPr>
        <w:t xml:space="preserve">26 U.S.C. § 7602, </w:t>
      </w:r>
      <w:r w:rsidR="00141B98" w:rsidRPr="001163A0">
        <w:fldChar w:fldCharType="begin"/>
      </w:r>
      <w:r w:rsidR="000F64B8" w:rsidRPr="001163A0">
        <w:instrText xml:space="preserve"> ADDIN BA \xc &lt;@reg&gt; \xl 75 \s KAJWZZ000535 \l "</w:instrText>
      </w:r>
      <w:r w:rsidR="000F64B8" w:rsidRPr="001163A0">
        <w:rPr>
          <w:rFonts w:ascii="Century Schoolbook" w:hAnsi="Century Schoolbook"/>
          <w:sz w:val="26"/>
          <w:szCs w:val="26"/>
        </w:rPr>
        <w:instrText>26 C.F.R. § 301.7602-1, and Internal Revenue Service Delegation Order No. 4</w:instrText>
      </w:r>
      <w:r w:rsidR="000F64B8" w:rsidRPr="001163A0">
        <w:instrText xml:space="preserve">" </w:instrText>
      </w:r>
      <w:r w:rsidR="00141B98" w:rsidRPr="001163A0">
        <w:fldChar w:fldCharType="end"/>
      </w:r>
      <w:bookmarkStart w:id="1055" w:name="_BA_Cite_1610"/>
      <w:r w:rsidRPr="001163A0">
        <w:rPr>
          <w:rFonts w:ascii="Century Schoolbook" w:hAnsi="Century Schoolbook"/>
          <w:sz w:val="26"/>
          <w:szCs w:val="26"/>
        </w:rPr>
        <w:t>26 C.F.R. § 301.7602-1, and Internal Revenue Service Delegation Order No. 4</w:t>
      </w:r>
      <w:bookmarkEnd w:id="1055"/>
      <w:r w:rsidRPr="001163A0">
        <w:rPr>
          <w:rFonts w:ascii="Century Schoolbook" w:hAnsi="Century Schoolbook"/>
          <w:sz w:val="26"/>
          <w:szCs w:val="26"/>
        </w:rPr>
        <w:t xml:space="preserve"> (as revised), I am authorized to issue administrative summonses.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[_____________________is not my real name.  It is a pseudonym I use in my official capacity as an employee of the IRS.  This pseudonym—used for privacy and safety reasons—has been registered with the IRS, in accordance with IRS procedures (Internal Revenue Manual 1.2.4), and all IRS procedures governing the use of pseudonyms have been followed.]</w:t>
      </w:r>
    </w:p>
    <w:p w:rsidR="00DA0DFB" w:rsidRPr="001163A0" w:rsidRDefault="00141B98"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lastRenderedPageBreak/>
        <w:fldChar w:fldCharType="begin"/>
      </w:r>
      <w:r w:rsidR="000F64B8" w:rsidRPr="001163A0">
        <w:instrText xml:space="preserve"> ADDIN BA \xc &lt;@rec&gt; \xl 182 \s KAJWZZ000695 \xpl 1 \l "</w:instrText>
      </w:r>
      <w:r w:rsidR="000F64B8" w:rsidRPr="001163A0">
        <w:rPr>
          <w:rFonts w:ascii="Century Schoolbook" w:hAnsi="Century Schoolbook"/>
          <w:sz w:val="26"/>
          <w:szCs w:val="26"/>
        </w:rPr>
        <w:instrText>[Except where noted to the contrary, I have personal knowledge of the matters set forth in this Declaration, and, if called upon to testify to such matters, could do so competently.]</w:instrText>
      </w:r>
      <w:r w:rsidR="000F64B8" w:rsidRPr="001163A0">
        <w:instrText xml:space="preserve">" </w:instrText>
      </w:r>
      <w:r w:rsidRPr="001163A0">
        <w:fldChar w:fldCharType="end"/>
      </w:r>
      <w:r w:rsidR="00DA0DFB" w:rsidRPr="001163A0">
        <w:rPr>
          <w:rFonts w:ascii="Century Schoolbook" w:hAnsi="Century Schoolbook"/>
          <w:sz w:val="26"/>
          <w:szCs w:val="26"/>
        </w:rPr>
        <w:t>[Except where noted to the contrary, I have personal knowledge of the matters set forth in this Declaration, and, if called upon to testify to such matters, could do so competently.]</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In my capacity as a Revenue Agent/ Revenue Officer/ Special Agent, I am conducting an examination/investigation for the purpose of [determining the correct federal __________tax liabilities of __________for the periods ________________________] [collecting the assessed, unpaid federal _______ tax liabilities of ____ for the periods ___________________] [determining whether respondents committed any offense connected with the administration or enforcement of the internal revenue law].</w:t>
      </w:r>
      <w:r w:rsidRPr="001163A0">
        <w:rPr>
          <w:rFonts w:ascii="Century Schoolbook" w:hAnsi="Century Schoolbook"/>
          <w:sz w:val="26"/>
          <w:szCs w:val="26"/>
        </w:rPr>
        <w:tab/>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Describe nexus between examination/investigation and the summoned records.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On ____________________in furtherance of my investigation, I issued an IRS administrative summons to ______________. The summons directed ____    to appear at __ a.m/p.m. on_________, to give testimony and produce for examination certain books, papers, records, or other data as described in the summons.  A copy of the summons is attached as Exhibit A.</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In accordance with </w:t>
      </w:r>
      <w:r w:rsidR="00141B98" w:rsidRPr="001163A0">
        <w:fldChar w:fldCharType="begin"/>
      </w:r>
      <w:r w:rsidR="000F64B8" w:rsidRPr="001163A0">
        <w:instrText xml:space="preserve"> ADDIN BA \xc &lt;@st&gt; \xl 16 \s KAJWZZ000536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7603</w:instrText>
      </w:r>
      <w:r w:rsidR="000F64B8" w:rsidRPr="001163A0">
        <w:instrText xml:space="preserve">" </w:instrText>
      </w:r>
      <w:r w:rsidR="00141B98" w:rsidRPr="001163A0">
        <w:fldChar w:fldCharType="end"/>
      </w:r>
      <w:bookmarkStart w:id="1056" w:name="_BA_Cite_1611"/>
      <w:r w:rsidRPr="001163A0">
        <w:rPr>
          <w:rFonts w:ascii="Century Schoolbook" w:hAnsi="Century Schoolbook"/>
          <w:sz w:val="26"/>
          <w:szCs w:val="26"/>
        </w:rPr>
        <w:t>26 U.S.C. § 7603</w:t>
      </w:r>
      <w:bookmarkEnd w:id="1056"/>
      <w:r w:rsidRPr="001163A0">
        <w:rPr>
          <w:rFonts w:ascii="Century Schoolbook" w:hAnsi="Century Schoolbook"/>
          <w:sz w:val="26"/>
          <w:szCs w:val="26"/>
        </w:rPr>
        <w:t xml:space="preserve">, [I served] [At my direction _____________ served] an attested copy of the summons directed to </w:t>
      </w:r>
      <w:r w:rsidRPr="001163A0">
        <w:rPr>
          <w:rFonts w:ascii="Century Schoolbook" w:hAnsi="Century Schoolbook"/>
          <w:sz w:val="26"/>
          <w:szCs w:val="26"/>
        </w:rPr>
        <w:lastRenderedPageBreak/>
        <w:t>________________[by delivering in hand to ___________] [by leaving it at the last and usual place of abode of the person to whom it was directed] [by delivering in hand to _______, an officer of __________________ ] [by certified mail].  A true and correct copy of the certificate of service is included as a part of Exhibit A.</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The respondent failed to appear at the appointed time and, to date, has failed to comply with the summons.</w:t>
      </w:r>
    </w:p>
    <w:p w:rsidR="00DA0DFB" w:rsidRPr="001163A0" w:rsidRDefault="00141B98"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fldChar w:fldCharType="begin"/>
      </w:r>
      <w:r w:rsidR="000F64B8" w:rsidRPr="001163A0">
        <w:instrText xml:space="preserve"> ADDIN BA \xc &lt;@rec&gt; \xl 213 \s KAJWZZ000696 \xpl 1 \l "</w:instrText>
      </w:r>
      <w:r w:rsidR="000F64B8" w:rsidRPr="001163A0">
        <w:rPr>
          <w:rFonts w:ascii="Century Schoolbook" w:hAnsi="Century Schoolbook"/>
          <w:sz w:val="26"/>
          <w:szCs w:val="26"/>
        </w:rPr>
        <w:instrText>[Attached to this declaration as Exhibit B is a list of the documents the IRS has obtained and those which it still seeks. With the exception of the specific documents indicated in Exhibit B as already received,]</w:instrText>
      </w:r>
      <w:r w:rsidR="000F64B8" w:rsidRPr="001163A0">
        <w:instrText xml:space="preserve">" </w:instrText>
      </w:r>
      <w:r w:rsidRPr="001163A0">
        <w:fldChar w:fldCharType="end"/>
      </w:r>
      <w:r w:rsidR="00DA0DFB" w:rsidRPr="001163A0">
        <w:rPr>
          <w:rFonts w:ascii="Century Schoolbook" w:hAnsi="Century Schoolbook"/>
          <w:sz w:val="26"/>
          <w:szCs w:val="26"/>
        </w:rPr>
        <w:t>[Attached to this declaration as Exhibit B is a list of the documents the IRS has obtained and those which it still seeks.  With the exception of the specific documents indicated in Exhibit B as already received,] [T]he books, records, papers and other data sought by the summons are not already in the possession of the Internal Revenue Service.]</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The testimony, books, records, papers, and/or other data sought by the summons may be relevant to this investigation.  </w:t>
      </w:r>
      <w:r w:rsidRPr="001163A0">
        <w:rPr>
          <w:rFonts w:ascii="Century Schoolbook" w:hAnsi="Century Schoolbook"/>
          <w:i/>
          <w:iCs/>
          <w:sz w:val="26"/>
          <w:szCs w:val="26"/>
        </w:rPr>
        <w:t>Explain why.</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No Justice Department referral, as defined by </w:t>
      </w:r>
      <w:r w:rsidR="00141B98" w:rsidRPr="001163A0">
        <w:fldChar w:fldCharType="begin"/>
      </w:r>
      <w:r w:rsidR="000F64B8" w:rsidRPr="001163A0">
        <w:instrText xml:space="preserve"> ADDIN BA \xc &lt;@$st&gt; \xl 22 \s KAJWZZ000534 </w:instrText>
      </w:r>
      <w:r w:rsidR="00141B98" w:rsidRPr="001163A0">
        <w:fldChar w:fldCharType="end"/>
      </w:r>
      <w:r w:rsidRPr="001163A0">
        <w:rPr>
          <w:rFonts w:ascii="Century Schoolbook" w:hAnsi="Century Schoolbook"/>
          <w:sz w:val="26"/>
          <w:szCs w:val="26"/>
        </w:rPr>
        <w:t xml:space="preserve">26 U.S.C. § 7602(d)(2), is in effect with respect to __________________________ for the years under investigation. </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rFonts w:ascii="Century Schoolbook" w:hAnsi="Century Schoolbook"/>
          <w:sz w:val="26"/>
          <w:szCs w:val="26"/>
        </w:rPr>
      </w:pPr>
      <w:r w:rsidRPr="001163A0">
        <w:rPr>
          <w:rFonts w:ascii="Century Schoolbook" w:hAnsi="Century Schoolbook"/>
          <w:sz w:val="26"/>
          <w:szCs w:val="26"/>
        </w:rPr>
        <w:t xml:space="preserve">All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for issuance of the summons have been followed.</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lastRenderedPageBreak/>
        <w:t>I declare under penalty of perjury that the foregoing is true and correct.</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Executed this ____day of _________, ____.</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____________________________________</w:t>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Revenue Agent/ Revenue Officer/ Special Agent</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pPr>
      <w:r w:rsidRPr="001163A0">
        <w:rPr>
          <w:rFonts w:ascii="Century Schoolbook" w:hAnsi="Century Schoolbook"/>
          <w:sz w:val="26"/>
          <w:szCs w:val="26"/>
        </w:rPr>
        <w:t>Internal Revenue Service</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2160"/>
        <w:rPr>
          <w:rFonts w:ascii="Century Schoolbook" w:hAnsi="Century Schoolbook"/>
          <w:sz w:val="26"/>
          <w:szCs w:val="26"/>
        </w:rPr>
        <w:sectPr w:rsidR="00DA0DFB" w:rsidRPr="001163A0" w:rsidSect="00DA0DFB">
          <w:footerReference w:type="default" r:id="rId24"/>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_______ DISTRICT OF 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____________DIVISION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4860" w:hanging="37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Respondent/s.</w:t>
      </w:r>
    </w:p>
    <w:p w:rsidR="00DA0DFB" w:rsidRPr="001163A0" w:rsidRDefault="00DA0DFB" w:rsidP="00DA0DFB">
      <w:pPr>
        <w:widowControl/>
        <w:spacing w:line="480" w:lineRule="auto"/>
        <w:jc w:val="center"/>
        <w:rPr>
          <w:rFonts w:ascii="Century Schoolbook" w:hAnsi="Century Schoolbook"/>
          <w:sz w:val="26"/>
          <w:szCs w:val="26"/>
        </w:rPr>
      </w:pPr>
      <w:bookmarkStart w:id="1057" w:name="Ex__4__ORDER_TO_SHOW_CAUSE"/>
      <w:bookmarkEnd w:id="1057"/>
      <w:r w:rsidRPr="001163A0">
        <w:rPr>
          <w:rFonts w:ascii="Century Schoolbook" w:hAnsi="Century Schoolbook"/>
          <w:b/>
          <w:bCs/>
          <w:sz w:val="26"/>
          <w:szCs w:val="26"/>
        </w:rPr>
        <w:t>ORDER TO SHOW CAUSE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Upon the petition of the United States and the </w:t>
      </w:r>
      <w:r w:rsidR="00141B98" w:rsidRPr="001163A0">
        <w:fldChar w:fldCharType="begin"/>
      </w:r>
      <w:r w:rsidR="000F64B8" w:rsidRPr="001163A0">
        <w:instrText xml:space="preserve"> ADDIN BA \xc &lt;@rec&gt; \xl 42 \s KAJWZZ000697 \l "</w:instrText>
      </w:r>
      <w:r w:rsidR="000F64B8" w:rsidRPr="001163A0">
        <w:rPr>
          <w:rFonts w:ascii="Century Schoolbook" w:hAnsi="Century Schoolbook"/>
          <w:sz w:val="26"/>
          <w:szCs w:val="26"/>
        </w:rPr>
        <w:instrText>Declaration of Revenue Agent 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_____________, including the exhibits attached thereto, it is hereby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ORDERED that the respondent/s, ____________________appear before the Honorable ________________, in that Judge’s courtroom in the United States Courthouse, _____________________________on the _______ day of _______________, ____, at _______ __.m., to show cause why ______________ should not be compelled to obey the Internal Revenue Service summonses served upon 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It is further ORDERED that: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1.</w:t>
      </w:r>
      <w:r w:rsidRPr="001163A0">
        <w:rPr>
          <w:rFonts w:ascii="Century Schoolbook" w:hAnsi="Century Schoolbook"/>
          <w:sz w:val="26"/>
          <w:szCs w:val="26"/>
        </w:rPr>
        <w:tab/>
        <w:t xml:space="preserve">A copy of this Order, together with the petition and its exhibits, shall be served in accordance with </w:t>
      </w:r>
      <w:r w:rsidR="00141B98" w:rsidRPr="001163A0">
        <w:fldChar w:fldCharType="begin"/>
      </w:r>
      <w:r w:rsidR="000F64B8" w:rsidRPr="001163A0">
        <w:instrText xml:space="preserve"> ADDIN BA \xc &lt;@ru&gt; \xl 9 \s KAJWZZ000537 \l "</w:instrText>
      </w:r>
      <w:r w:rsidR="000F64B8" w:rsidRPr="001163A0">
        <w:rPr>
          <w:rFonts w:ascii="Century Schoolbook" w:hAnsi="Century Schoolbook"/>
          <w:sz w:val="26"/>
          <w:szCs w:val="26"/>
        </w:rPr>
        <w:instrText>Rule 4(e)</w:instrText>
      </w:r>
      <w:r w:rsidR="000F64B8" w:rsidRPr="001163A0">
        <w:instrText xml:space="preserve">" </w:instrText>
      </w:r>
      <w:r w:rsidR="00141B98" w:rsidRPr="001163A0">
        <w:fldChar w:fldCharType="end"/>
      </w:r>
      <w:bookmarkStart w:id="1058" w:name="_BA_Cite_1612"/>
      <w:r w:rsidRPr="001163A0">
        <w:rPr>
          <w:rFonts w:ascii="Century Schoolbook" w:hAnsi="Century Schoolbook"/>
          <w:sz w:val="26"/>
          <w:szCs w:val="26"/>
        </w:rPr>
        <w:t>Rule 4(e)</w:t>
      </w:r>
      <w:bookmarkEnd w:id="1058"/>
      <w:r w:rsidRPr="001163A0">
        <w:rPr>
          <w:rFonts w:ascii="Century Schoolbook" w:hAnsi="Century Schoolbook"/>
          <w:sz w:val="26"/>
          <w:szCs w:val="26"/>
        </w:rPr>
        <w:t xml:space="preserve"> [(h)] of the Federal Rules of Civil Procedure upon the respondent/s within [21] days of the date that this Order is served upon counsel for the United States or as soon thereafter as possible.  Pursuant to </w:t>
      </w:r>
      <w:r w:rsidR="00141B98" w:rsidRPr="001163A0">
        <w:fldChar w:fldCharType="begin"/>
      </w:r>
      <w:r w:rsidR="000F64B8" w:rsidRPr="001163A0">
        <w:instrText xml:space="preserve"> ADDIN BA \xc &lt;@ru&gt; \xl 11 \s KAJWZZ000538 \l "</w:instrText>
      </w:r>
      <w:r w:rsidR="000F64B8" w:rsidRPr="001163A0">
        <w:rPr>
          <w:rFonts w:ascii="Century Schoolbook" w:hAnsi="Century Schoolbook"/>
          <w:sz w:val="26"/>
          <w:szCs w:val="26"/>
        </w:rPr>
        <w:instrText>Rule 4.1(a)</w:instrText>
      </w:r>
      <w:r w:rsidR="000F64B8" w:rsidRPr="001163A0">
        <w:instrText xml:space="preserve">" </w:instrText>
      </w:r>
      <w:r w:rsidR="00141B98" w:rsidRPr="001163A0">
        <w:fldChar w:fldCharType="end"/>
      </w:r>
      <w:bookmarkStart w:id="1059" w:name="_BA_Cite_1613"/>
      <w:r w:rsidRPr="001163A0">
        <w:rPr>
          <w:rFonts w:ascii="Century Schoolbook" w:hAnsi="Century Schoolbook"/>
          <w:sz w:val="26"/>
          <w:szCs w:val="26"/>
        </w:rPr>
        <w:t>Rule 4.1(a)</w:t>
      </w:r>
      <w:bookmarkEnd w:id="1059"/>
      <w:r w:rsidRPr="001163A0">
        <w:rPr>
          <w:rFonts w:ascii="Century Schoolbook" w:hAnsi="Century Schoolbook"/>
          <w:sz w:val="26"/>
          <w:szCs w:val="26"/>
        </w:rPr>
        <w:t>, the Court hereby appoints Revenue Agent/ Revenue Officer/ Special Agent ___________, or any other person designated by the IRS to effect service in this case.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2.</w:t>
      </w:r>
      <w:r w:rsidRPr="001163A0">
        <w:rPr>
          <w:rFonts w:ascii="Century Schoolbook" w:hAnsi="Century Schoolbook"/>
          <w:sz w:val="26"/>
          <w:szCs w:val="26"/>
        </w:rPr>
        <w:tab/>
        <w:t>Proof of any service done pursuant to paragraph 1, above, shall be filed with the Clerk as soon as practicable.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3.</w:t>
      </w:r>
      <w:r w:rsidRPr="001163A0">
        <w:rPr>
          <w:rFonts w:ascii="Century Schoolbook" w:hAnsi="Century Schoolbook"/>
          <w:sz w:val="26"/>
          <w:szCs w:val="26"/>
        </w:rPr>
        <w:tab/>
        <w:t xml:space="preserve">Because the file in this case reflects a prima facie showing that the investigation is being conducted for a legitimate purpose, that the inquiries may be relevant to that purpose, that the information sought is not already within the Commissioner’s possession, and that the administrative steps required by the </w:t>
      </w:r>
      <w:r w:rsidR="00141B98" w:rsidRPr="001163A0">
        <w:fldChar w:fldCharType="begin"/>
      </w:r>
      <w:r w:rsidR="000F64B8" w:rsidRPr="001163A0">
        <w:instrText xml:space="preserve"> ADDIN BA \xc &lt;@$ost&gt; \xl 21 \s KAJWZZ000582 </w:instrText>
      </w:r>
      <w:r w:rsidR="00141B98" w:rsidRPr="001163A0">
        <w:fldChar w:fldCharType="end"/>
      </w:r>
      <w:r w:rsidRPr="001163A0">
        <w:rPr>
          <w:rFonts w:ascii="Century Schoolbook" w:hAnsi="Century Schoolbook"/>
          <w:sz w:val="26"/>
          <w:szCs w:val="26"/>
        </w:rPr>
        <w:t>Internal Revenue Code have been substantially followed, the burden of coming forward has shifted to the respondents to oppose enforcement of the summonses.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4.</w:t>
      </w:r>
      <w:r w:rsidRPr="001163A0">
        <w:rPr>
          <w:rFonts w:ascii="Century Schoolbook" w:hAnsi="Century Schoolbook"/>
          <w:sz w:val="26"/>
          <w:szCs w:val="26"/>
        </w:rPr>
        <w:tab/>
        <w:t xml:space="preserve">If the respondent/s has/have any defense to present or opposition to the petition, such defense or opposition shall be made in writing and filed with the Clerk and copies served on counsel for the United States, at least [14] days prior to the date set for the show cause hearing. The United States may file a </w:t>
      </w:r>
      <w:r w:rsidRPr="001163A0">
        <w:rPr>
          <w:rFonts w:ascii="Century Schoolbook" w:hAnsi="Century Schoolbook"/>
          <w:sz w:val="26"/>
          <w:szCs w:val="26"/>
        </w:rPr>
        <w:lastRenderedPageBreak/>
        <w:t>reply memorandum to any opposition at least 5 days prior to the date set for the show cause hearing.</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5.</w:t>
      </w:r>
      <w:r w:rsidRPr="001163A0">
        <w:rPr>
          <w:rFonts w:ascii="Century Schoolbook" w:hAnsi="Century Schoolbook"/>
          <w:sz w:val="26"/>
          <w:szCs w:val="26"/>
        </w:rPr>
        <w:tab/>
        <w:t>At the show cause hearing, only those issues brought into controversy by the responsive pleadings and factual allegations supported by affidavit will be considered.  Any uncontested allegation in the petition will be considered admitted.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6.</w:t>
      </w:r>
      <w:r w:rsidRPr="001163A0">
        <w:rPr>
          <w:rFonts w:ascii="Century Schoolbook" w:hAnsi="Century Schoolbook"/>
          <w:sz w:val="26"/>
          <w:szCs w:val="26"/>
        </w:rPr>
        <w:tab/>
        <w:t>Respondents may notify the Court, in a writing filed with the Clerk and served on counsel for the United States at the address(es) on the petition, at least [14] days prior to the date set for the show cause hearing, that the respondents have no objection to enforcement of the summonses.  The respondents’ appearance at the hearing will then be excused.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respondents are hereby notified that a failure to comply with this Order may subject them to sanctions for contempt of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1080"/>
        <w:rPr>
          <w:rFonts w:ascii="Century Schoolbook" w:hAnsi="Century Schoolbook"/>
          <w:sz w:val="26"/>
          <w:szCs w:val="26"/>
        </w:rPr>
      </w:pPr>
      <w:r w:rsidRPr="001163A0">
        <w:rPr>
          <w:rFonts w:ascii="Century Schoolbook" w:hAnsi="Century Schoolbook"/>
          <w:sz w:val="26"/>
          <w:szCs w:val="26"/>
        </w:rPr>
        <w:t>DONE and ORDERED at _______, _____________this ______ day of ______________________, 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700"/>
        <w:rPr>
          <w:rFonts w:ascii="Century Schoolbook" w:hAnsi="Century Schoolbook"/>
          <w:sz w:val="26"/>
          <w:szCs w:val="26"/>
        </w:rPr>
      </w:pPr>
      <w:r w:rsidRPr="001163A0">
        <w:rPr>
          <w:rFonts w:ascii="Century Schoolbook" w:hAnsi="Century Schoolbook"/>
          <w:sz w:val="26"/>
          <w:szCs w:val="26"/>
        </w:rPr>
        <w:t>___________________________________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700"/>
        <w:rPr>
          <w:rFonts w:ascii="Century Schoolbook" w:hAnsi="Century Schoolbook"/>
          <w:sz w:val="26"/>
          <w:szCs w:val="26"/>
        </w:rPr>
      </w:pPr>
      <w:r w:rsidRPr="001163A0">
        <w:rPr>
          <w:rFonts w:ascii="Century Schoolbook" w:hAnsi="Century Schoolbook"/>
          <w:sz w:val="26"/>
          <w:szCs w:val="26"/>
        </w:rPr>
        <w:t>UNITED STATES DISTRICT JUDGE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2700"/>
        <w:rPr>
          <w:rFonts w:ascii="Century Schoolbook" w:hAnsi="Century Schoolbook"/>
          <w:sz w:val="26"/>
          <w:szCs w:val="26"/>
        </w:rPr>
        <w:sectPr w:rsidR="00DA0DFB" w:rsidRPr="001163A0" w:rsidSect="00DA0DFB">
          <w:footerReference w:type="default" r:id="rId25"/>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 DISTRICT OF_________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Petitioner,</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Case No. 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540"/>
        <w:rPr>
          <w:rFonts w:ascii="Century Schoolbook" w:hAnsi="Century Schoolbook"/>
          <w:sz w:val="26"/>
          <w:szCs w:val="26"/>
        </w:rPr>
      </w:pPr>
      <w:r w:rsidRPr="001163A0">
        <w:rPr>
          <w:rFonts w:ascii="Century Schoolbook" w:hAnsi="Century Schoolbook"/>
          <w:sz w:val="26"/>
          <w:szCs w:val="26"/>
        </w:rPr>
        <w:t>Respondent.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b/>
          <w:bCs/>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bookmarkStart w:id="1060" w:name="Ex__5__CERTIFICATE_OF_SERVICE"/>
      <w:bookmarkEnd w:id="1060"/>
      <w:r w:rsidRPr="001163A0">
        <w:rPr>
          <w:rFonts w:ascii="Century Schoolbook" w:hAnsi="Century Schoolbook"/>
          <w:b/>
          <w:bCs/>
          <w:sz w:val="26"/>
          <w:szCs w:val="26"/>
        </w:rPr>
        <w:t>CERTIFICATE OF SERVICE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undersigned hereby certifies under penalty of perjury that he or she is an employee of the Internal Revenue Service, is not a party to this action, and is a person of such age and discretion as to be competent to serve papers.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On _____ day of ______________, _______, I served a copy of the below-listed papers upon _______________________, by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(check and complete one)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   ____</w:t>
      </w:r>
      <w:r w:rsidRPr="001163A0">
        <w:rPr>
          <w:rFonts w:ascii="Century Schoolbook" w:hAnsi="Century Schoolbook"/>
          <w:sz w:val="26"/>
          <w:szCs w:val="26"/>
        </w:rPr>
        <w:tab/>
        <w:t>Hand-delivering a copy to _______, at _________________________ ____________________________________________________________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620" w:hanging="1080"/>
        <w:rPr>
          <w:rFonts w:ascii="Century Schoolbook" w:hAnsi="Century Schoolbook"/>
          <w:sz w:val="26"/>
          <w:szCs w:val="26"/>
        </w:rPr>
      </w:pPr>
      <w:r w:rsidRPr="001163A0">
        <w:rPr>
          <w:rFonts w:ascii="Century Schoolbook" w:hAnsi="Century Schoolbook"/>
          <w:sz w:val="26"/>
          <w:szCs w:val="26"/>
        </w:rPr>
        <w:t>_____</w:t>
      </w:r>
      <w:r w:rsidRPr="001163A0">
        <w:rPr>
          <w:rFonts w:ascii="Century Schoolbook" w:hAnsi="Century Schoolbook"/>
          <w:sz w:val="26"/>
          <w:szCs w:val="26"/>
        </w:rPr>
        <w:tab/>
        <w:t>Leaving a copy of each pleading at the respondent’s dwelling house or usual place of abode with a person of suitable age and discretion then residing therein.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rPr>
          <w:rFonts w:ascii="Century Schoolbook" w:hAnsi="Century Schoolbook"/>
          <w:sz w:val="26"/>
          <w:szCs w:val="26"/>
        </w:rPr>
      </w:pPr>
      <w:r w:rsidRPr="001163A0">
        <w:rPr>
          <w:rFonts w:ascii="Century Schoolbook" w:hAnsi="Century Schoolbook"/>
          <w:sz w:val="26"/>
          <w:szCs w:val="26"/>
        </w:rPr>
        <w:lastRenderedPageBreak/>
        <w:t xml:space="preserve">           Name of person with whom the summons and complaint were left: _____________________________________________.</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rPr>
        <w:t>Papers served:</w:t>
      </w:r>
      <w:r w:rsidRPr="001163A0">
        <w:rPr>
          <w:rFonts w:ascii="Century Schoolbook" w:hAnsi="Century Schoolbook"/>
          <w:sz w:val="26"/>
          <w:szCs w:val="26"/>
        </w:rPr>
        <w:tab/>
      </w:r>
      <w:r w:rsidRPr="001163A0">
        <w:rPr>
          <w:rFonts w:ascii="Century Schoolbook" w:hAnsi="Century Schoolbook"/>
          <w:sz w:val="26"/>
          <w:szCs w:val="26"/>
        </w:rPr>
        <w:tab/>
      </w:r>
    </w:p>
    <w:p w:rsidR="00DA0DFB" w:rsidRPr="001163A0" w:rsidRDefault="00DA0DFB" w:rsidP="00DA0DFB">
      <w:pPr>
        <w:keepNext/>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1) </w:t>
      </w:r>
      <w:r w:rsidRPr="001163A0">
        <w:rPr>
          <w:rFonts w:ascii="Century Schoolbook" w:hAnsi="Century Schoolbook"/>
          <w:sz w:val="26"/>
          <w:szCs w:val="26"/>
        </w:rPr>
        <w:tab/>
        <w:t>Order to Show Cause Re: Enforcement of Internal Revenue Summonses;</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2) </w:t>
      </w:r>
      <w:r w:rsidRPr="001163A0">
        <w:rPr>
          <w:rFonts w:ascii="Century Schoolbook" w:hAnsi="Century Schoolbook"/>
          <w:sz w:val="26"/>
          <w:szCs w:val="26"/>
        </w:rPr>
        <w:tab/>
        <w:t>United States’ Petition to Enforce an Internal Revenue Service Summonses;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left="1080" w:hanging="540"/>
        <w:rPr>
          <w:rFonts w:ascii="Century Schoolbook" w:hAnsi="Century Schoolbook"/>
          <w:sz w:val="26"/>
          <w:szCs w:val="26"/>
        </w:rPr>
      </w:pPr>
      <w:r w:rsidRPr="001163A0">
        <w:rPr>
          <w:rFonts w:ascii="Century Schoolbook" w:hAnsi="Century Schoolbook"/>
          <w:sz w:val="26"/>
          <w:szCs w:val="26"/>
        </w:rPr>
        <w:t xml:space="preserve"> 3) </w:t>
      </w:r>
      <w:r w:rsidRPr="001163A0">
        <w:rPr>
          <w:rFonts w:ascii="Century Schoolbook" w:hAnsi="Century Schoolbook"/>
          <w:sz w:val="26"/>
          <w:szCs w:val="26"/>
        </w:rPr>
        <w:tab/>
      </w:r>
      <w:r w:rsidR="00141B98" w:rsidRPr="001163A0">
        <w:fldChar w:fldCharType="begin"/>
      </w:r>
      <w:r w:rsidR="000F64B8" w:rsidRPr="001163A0">
        <w:instrText xml:space="preserve"> ADDIN BA \xc &lt;@rec&gt; \xl 33 \s KAJWZZ000698 \l "</w:instrText>
      </w:r>
      <w:r w:rsidR="000F64B8" w:rsidRPr="001163A0">
        <w:rPr>
          <w:rFonts w:ascii="Century Schoolbook" w:hAnsi="Century Schoolbook"/>
          <w:sz w:val="26"/>
          <w:szCs w:val="26"/>
        </w:rPr>
        <w:instrText>Declaration of Revenue Agent 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____.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I certify under penalty of perjury that the foregoing is true and correct.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Executed: __________________</w:t>
      </w:r>
      <w:r w:rsidRPr="001163A0">
        <w:rPr>
          <w:rFonts w:ascii="Century Schoolbook" w:hAnsi="Century Schoolbook"/>
          <w:sz w:val="26"/>
          <w:szCs w:val="26"/>
        </w:rPr>
        <w:tab/>
        <w:t xml:space="preserve"> </w:t>
      </w:r>
      <w:r w:rsidRPr="001163A0">
        <w:rPr>
          <w:rFonts w:ascii="Century Schoolbook" w:hAnsi="Century Schoolbook"/>
          <w:sz w:val="26"/>
          <w:szCs w:val="26"/>
        </w:rPr>
        <w:tab/>
        <w:t>________________________________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pPr>
      <w:r w:rsidRPr="001163A0">
        <w:rPr>
          <w:rFonts w:ascii="Century Schoolbook" w:hAnsi="Century Schoolbook"/>
          <w:sz w:val="26"/>
          <w:szCs w:val="26"/>
        </w:rPr>
        <w:t>Date</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Signature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sectPr w:rsidR="00DA0DFB" w:rsidRPr="001163A0" w:rsidSect="00DA0DFB">
          <w:footerReference w:type="default" r:id="rId26"/>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 DISTRICT OF ___________</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240" w:hanging="3240"/>
        <w:rPr>
          <w:rFonts w:ascii="Century Schoolbook" w:hAnsi="Century Schoolbook"/>
          <w:sz w:val="26"/>
          <w:szCs w:val="26"/>
        </w:rPr>
      </w:pPr>
      <w:r w:rsidRPr="001163A0">
        <w:rPr>
          <w:rFonts w:ascii="Century Schoolbook" w:hAnsi="Century Schoolbook"/>
          <w:sz w:val="26"/>
          <w:szCs w:val="26"/>
        </w:rPr>
        <w:t>______________________,</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2700"/>
        <w:rPr>
          <w:rFonts w:ascii="Century Schoolbook" w:hAnsi="Century Schoolbook"/>
          <w:sz w:val="26"/>
          <w:szCs w:val="26"/>
        </w:rPr>
      </w:pPr>
      <w:r w:rsidRPr="001163A0">
        <w:rPr>
          <w:rFonts w:ascii="Century Schoolbook" w:hAnsi="Century Schoolbook"/>
          <w:sz w:val="26"/>
          <w:szCs w:val="26"/>
        </w:rPr>
        <w:t>Petitioner__,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780" w:hanging="324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 xml:space="preserve">) </w:t>
      </w:r>
      <w:r w:rsidRPr="001163A0">
        <w:rPr>
          <w:rFonts w:ascii="Century Schoolbook" w:hAnsi="Century Schoolbook"/>
          <w:sz w:val="26"/>
          <w:szCs w:val="26"/>
        </w:rPr>
        <w:tab/>
      </w:r>
      <w:r w:rsidR="00141B98" w:rsidRPr="001163A0">
        <w:fldChar w:fldCharType="begin"/>
      </w:r>
      <w:r w:rsidR="000F64B8" w:rsidRPr="001163A0">
        <w:instrText xml:space="preserve"> ADDIN BA \xc &lt;@reg&gt; \xl 28 \s KAJWZZ000539 \l "</w:instrText>
      </w:r>
      <w:r w:rsidR="000F64B8" w:rsidRPr="001163A0">
        <w:rPr>
          <w:rFonts w:ascii="Century Schoolbook" w:hAnsi="Century Schoolbook"/>
          <w:sz w:val="26"/>
          <w:szCs w:val="26"/>
        </w:rPr>
        <w:instrText>CIVIL ACTION NO. ___________</w:instrText>
      </w:r>
      <w:r w:rsidR="000F64B8" w:rsidRPr="001163A0">
        <w:instrText xml:space="preserve">" </w:instrText>
      </w:r>
      <w:r w:rsidR="00141B98" w:rsidRPr="001163A0">
        <w:fldChar w:fldCharType="end"/>
      </w:r>
      <w:bookmarkStart w:id="1061" w:name="_BA_Cite_1614"/>
      <w:r w:rsidRPr="001163A0">
        <w:rPr>
          <w:rFonts w:ascii="Century Schoolbook" w:hAnsi="Century Schoolbook"/>
          <w:sz w:val="26"/>
          <w:szCs w:val="26"/>
        </w:rPr>
        <w:t>CIVIL ACTION NO. ___________</w:t>
      </w:r>
      <w:bookmarkEnd w:id="1061"/>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378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1080"/>
        <w:rPr>
          <w:rFonts w:ascii="Century Schoolbook" w:hAnsi="Century Schoolbook"/>
          <w:sz w:val="26"/>
          <w:szCs w:val="26"/>
        </w:rPr>
      </w:pPr>
      <w:r w:rsidRPr="001163A0">
        <w:rPr>
          <w:rFonts w:ascii="Century Schoolbook" w:hAnsi="Century Schoolbook"/>
          <w:sz w:val="26"/>
          <w:szCs w:val="26"/>
        </w:rPr>
        <w:t>Respondent.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62" w:name="Ex__6__MOTION_TO_DISMISS"/>
      <w:bookmarkEnd w:id="1062"/>
      <w:r w:rsidRPr="001163A0">
        <w:rPr>
          <w:rFonts w:ascii="Century Schoolbook" w:hAnsi="Century Schoolbook"/>
          <w:sz w:val="26"/>
          <w:szCs w:val="26"/>
          <w:u w:val="single"/>
        </w:rPr>
        <w:t>MOTION TO DISMISS</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respondent, the United States of America, by its attorney, __________________,  and pursuant to </w:t>
      </w:r>
      <w:r w:rsidR="00141B98" w:rsidRPr="001163A0">
        <w:fldChar w:fldCharType="begin"/>
      </w:r>
      <w:r w:rsidR="000F64B8" w:rsidRPr="001163A0">
        <w:instrText xml:space="preserve"> ADDIN BA \xc &lt;@ru&gt; \xl 50 \s KAJWZZ000540 \l "</w:instrText>
      </w:r>
      <w:r w:rsidR="000F64B8" w:rsidRPr="001163A0">
        <w:rPr>
          <w:rFonts w:ascii="Century Schoolbook" w:hAnsi="Century Schoolbook"/>
          <w:sz w:val="26"/>
          <w:szCs w:val="26"/>
        </w:rPr>
        <w:instrText>Rule 12(b) of the Federal Rules of Civil Procedure</w:instrText>
      </w:r>
      <w:r w:rsidR="000F64B8" w:rsidRPr="001163A0">
        <w:instrText xml:space="preserve">" </w:instrText>
      </w:r>
      <w:r w:rsidR="00141B98" w:rsidRPr="001163A0">
        <w:fldChar w:fldCharType="end"/>
      </w:r>
      <w:bookmarkStart w:id="1063" w:name="_BA_Cite_1615"/>
      <w:r w:rsidRPr="001163A0">
        <w:rPr>
          <w:rFonts w:ascii="Century Schoolbook" w:hAnsi="Century Schoolbook"/>
          <w:sz w:val="26"/>
          <w:szCs w:val="26"/>
        </w:rPr>
        <w:t>Rule 12(b) of the Federal Rules of Civil Procedure</w:t>
      </w:r>
      <w:bookmarkEnd w:id="1063"/>
      <w:r w:rsidRPr="001163A0">
        <w:rPr>
          <w:rFonts w:ascii="Century Schoolbook" w:hAnsi="Century Schoolbook"/>
          <w:sz w:val="26"/>
          <w:szCs w:val="26"/>
        </w:rPr>
        <w:t xml:space="preserve"> moves the Court for the entry of an Order dismissing the above-titled action on the grounds that the commencement and maintenance of the action is barred by the sovereign immunity of the United States; that the Court lacks subject matter jurisdiction to entertain the proceeding; and that it fails to state a claim for which relief may be granted.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A memorandum in support of this motion is filed and served concurrently herewith.</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3240"/>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sectPr w:rsidR="00DA0DFB" w:rsidRPr="001163A0" w:rsidSect="00DA0DFB">
          <w:footerReference w:type="default" r:id="rId27"/>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 DISTRICT OF __________</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____________ DIVISION</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___________________________,</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240"/>
        <w:rPr>
          <w:rFonts w:ascii="Century Schoolbook" w:hAnsi="Century Schoolbook"/>
          <w:sz w:val="26"/>
          <w:szCs w:val="26"/>
        </w:rPr>
      </w:pPr>
      <w:r w:rsidRPr="001163A0">
        <w:rPr>
          <w:rFonts w:ascii="Century Schoolbook" w:hAnsi="Century Schoolbook"/>
          <w:sz w:val="26"/>
          <w:szCs w:val="26"/>
        </w:rPr>
        <w:t>Petitioner__,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78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 xml:space="preserve">)  </w:t>
      </w:r>
      <w:r w:rsidR="00141B98" w:rsidRPr="001163A0">
        <w:fldChar w:fldCharType="begin"/>
      </w:r>
      <w:r w:rsidR="000F64B8" w:rsidRPr="001163A0">
        <w:instrText xml:space="preserve"> ADDIN BA \xc &lt;@$reg&gt; \xl 27 \s KAJWZZ000539 </w:instrText>
      </w:r>
      <w:r w:rsidR="00141B98" w:rsidRPr="001163A0">
        <w:fldChar w:fldCharType="end"/>
      </w:r>
      <w:r w:rsidRPr="001163A0">
        <w:rPr>
          <w:rFonts w:ascii="Century Schoolbook" w:hAnsi="Century Schoolbook"/>
          <w:sz w:val="26"/>
          <w:szCs w:val="26"/>
        </w:rPr>
        <w:t>CIVIL ACTION NO.___________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320" w:hanging="3240"/>
        <w:rPr>
          <w:rFonts w:ascii="Century Schoolbook" w:hAnsi="Century Schoolbook"/>
          <w:sz w:val="26"/>
          <w:szCs w:val="26"/>
        </w:rPr>
      </w:pPr>
      <w:r w:rsidRPr="001163A0">
        <w:rPr>
          <w:rFonts w:ascii="Century Schoolbook" w:hAnsi="Century Schoolbook"/>
          <w:sz w:val="26"/>
          <w:szCs w:val="26"/>
        </w:rPr>
        <w:t>Respondent.</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4320"/>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064" w:name="Ex__7__RESPONDENT_S_MEMORANDUM_IN_SUPPOR"/>
      <w:bookmarkEnd w:id="1064"/>
      <w:r w:rsidRPr="001163A0">
        <w:rPr>
          <w:rFonts w:ascii="Century Schoolbook" w:hAnsi="Century Schoolbook"/>
          <w:sz w:val="26"/>
          <w:szCs w:val="26"/>
        </w:rPr>
        <w:t>RESPONDENT’S MEMORANDUM IN SUPPORT OF</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u w:val="single"/>
        </w:rPr>
        <w:t> MOTION TO DISMISS PETITION TO QUASH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above-titled action has been brought by ______________ seeking to quash </w:t>
      </w:r>
      <w:r w:rsidR="00141B98" w:rsidRPr="001163A0">
        <w:fldChar w:fldCharType="begin"/>
      </w:r>
      <w:r w:rsidR="000F64B8" w:rsidRPr="001163A0">
        <w:instrText xml:space="preserve"> ADDIN BA \xc &lt;@oppt&gt; \xl 31 \s KAJWZZ000699 \l "</w:instrText>
      </w:r>
      <w:r w:rsidR="000F64B8" w:rsidRPr="001163A0">
        <w:rPr>
          <w:rFonts w:ascii="Century Schoolbook" w:hAnsi="Century Schoolbook"/>
          <w:sz w:val="26"/>
          <w:szCs w:val="26"/>
        </w:rPr>
        <w:instrText>______ Internal Revenue Service</w:instrText>
      </w:r>
      <w:r w:rsidR="000F64B8" w:rsidRPr="001163A0">
        <w:instrText xml:space="preserve">" </w:instrText>
      </w:r>
      <w:r w:rsidR="00141B98" w:rsidRPr="001163A0">
        <w:fldChar w:fldCharType="end"/>
      </w:r>
      <w:r w:rsidRPr="001163A0">
        <w:rPr>
          <w:rFonts w:ascii="Century Schoolbook" w:hAnsi="Century Schoolbook"/>
          <w:sz w:val="26"/>
          <w:szCs w:val="26"/>
        </w:rPr>
        <w:t>______ Internal Revenue Service summons__ issued to “______________.”</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The respondent, United States of America, has moved to dismiss the petition on the grounds that the action is barred by the doctrine of sovereign immunity, that the Court lacks jurisdiction to entertain the proceeding, and that it fails to state a claim for which relief may be granted.</w:t>
      </w:r>
    </w:p>
    <w:p w:rsidR="00DA0DFB" w:rsidRPr="001163A0" w:rsidRDefault="00DA0DFB" w:rsidP="00DA0DFB">
      <w:pPr>
        <w:keepNext/>
        <w:keepLines/>
        <w:widowControl/>
        <w:spacing w:line="480" w:lineRule="auto"/>
        <w:jc w:val="center"/>
        <w:rPr>
          <w:rFonts w:ascii="Century Schoolbook" w:hAnsi="Century Schoolbook"/>
          <w:sz w:val="26"/>
          <w:szCs w:val="26"/>
        </w:rPr>
      </w:pPr>
      <w:r w:rsidRPr="001163A0">
        <w:rPr>
          <w:rFonts w:ascii="Century Schoolbook" w:hAnsi="Century Schoolbook"/>
          <w:sz w:val="26"/>
          <w:szCs w:val="26"/>
        </w:rPr>
        <w:t>QUESTIONS PRESENTED</w:t>
      </w:r>
    </w:p>
    <w:p w:rsidR="00DA0DFB" w:rsidRPr="001163A0" w:rsidRDefault="00DA0DFB" w:rsidP="00DA0DFB">
      <w:pPr>
        <w:keepLines/>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1.</w:t>
      </w:r>
      <w:r w:rsidRPr="001163A0">
        <w:rPr>
          <w:rFonts w:ascii="Century Schoolbook" w:hAnsi="Century Schoolbook"/>
          <w:sz w:val="26"/>
          <w:szCs w:val="26"/>
        </w:rPr>
        <w:tab/>
        <w:t>Whether the Court lacks jurisdiction to entertain a petition to quash [a] summons__ issued to [a] person__ who [is/are] not [a] third-party.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2.</w:t>
      </w:r>
      <w:r w:rsidRPr="001163A0">
        <w:rPr>
          <w:rFonts w:ascii="Century Schoolbook" w:hAnsi="Century Schoolbook"/>
          <w:sz w:val="26"/>
          <w:szCs w:val="26"/>
        </w:rPr>
        <w:tab/>
      </w:r>
      <w:r w:rsidRPr="001163A0">
        <w:rPr>
          <w:rFonts w:ascii="Century Schoolbook" w:hAnsi="Century Schoolbook"/>
          <w:i/>
          <w:iCs/>
          <w:sz w:val="26"/>
          <w:szCs w:val="26"/>
        </w:rPr>
        <w:t>[Formulate questions appropriate to the case.]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jc w:val="center"/>
        <w:rPr>
          <w:rFonts w:ascii="Century Schoolbook" w:hAnsi="Century Schoolbook"/>
          <w:sz w:val="26"/>
          <w:szCs w:val="26"/>
        </w:rPr>
      </w:pPr>
      <w:r w:rsidRPr="001163A0">
        <w:rPr>
          <w:rFonts w:ascii="Century Schoolbook" w:hAnsi="Century Schoolbook"/>
          <w:sz w:val="26"/>
          <w:szCs w:val="26"/>
        </w:rPr>
        <w:t>INTRODUCTION</w:t>
      </w: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fldChar w:fldCharType="begin"/>
      </w:r>
      <w:r w:rsidR="000F64B8" w:rsidRPr="001163A0">
        <w:instrText xml:space="preserve"> ADDIN BA \xc &lt;@osdv&gt; \xl 26 \s KAJWZZ000700 \l "</w:instrText>
      </w:r>
      <w:r w:rsidR="000F64B8" w:rsidRPr="001163A0">
        <w:rPr>
          <w:rFonts w:ascii="Century Schoolbook" w:hAnsi="Century Schoolbook"/>
          <w:sz w:val="26"/>
          <w:szCs w:val="26"/>
        </w:rPr>
        <w:instrText>Sections 7602 through 7609</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Sections 7602 through 7609 of the </w:t>
      </w:r>
      <w:r w:rsidRPr="001163A0">
        <w:fldChar w:fldCharType="begin"/>
      </w:r>
      <w:r w:rsidR="000F64B8" w:rsidRPr="001163A0">
        <w:instrText xml:space="preserve"> ADDIN BA \xc &lt;@$ost&gt; \xl 21 \s KAJWZZ000582 </w:instrText>
      </w:r>
      <w:r w:rsidRPr="001163A0">
        <w:fldChar w:fldCharType="end"/>
      </w:r>
      <w:r w:rsidR="00DA0DFB" w:rsidRPr="001163A0">
        <w:rPr>
          <w:rFonts w:ascii="Century Schoolbook" w:hAnsi="Century Schoolbook"/>
          <w:sz w:val="26"/>
          <w:szCs w:val="26"/>
        </w:rPr>
        <w:t xml:space="preserve">Internal Revenue Code govern the procedure applicable to issuance, compliance, enforcement, and challenges of summonses.  </w:t>
      </w: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 xml:space="preserve">Section 7602 is a broad grant of authority that applies to all summonses issued as part of an investigation of tax liability.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47 \s KAJWZZ000007 \xhfl Rep </w:instrText>
      </w:r>
      <w:r w:rsidRPr="001163A0">
        <w:fldChar w:fldCharType="end"/>
      </w:r>
      <w:r w:rsidR="00DA0DFB" w:rsidRPr="001163A0">
        <w:rPr>
          <w:rFonts w:ascii="Century Schoolbook" w:hAnsi="Century Schoolbook"/>
          <w:i/>
          <w:iCs/>
          <w:sz w:val="26"/>
          <w:szCs w:val="26"/>
        </w:rPr>
        <w:t>United States v. Euge</w:t>
      </w:r>
      <w:r w:rsidR="00DA0DFB" w:rsidRPr="001163A0">
        <w:rPr>
          <w:rFonts w:ascii="Century Schoolbook" w:hAnsi="Century Schoolbook"/>
          <w:sz w:val="26"/>
          <w:szCs w:val="26"/>
        </w:rPr>
        <w:t xml:space="preserve">, 444 U.S. 707, 714 (1980); </w:t>
      </w:r>
      <w:r w:rsidRPr="001163A0">
        <w:fldChar w:fldCharType="begin"/>
      </w:r>
      <w:r w:rsidR="000F64B8" w:rsidRPr="001163A0">
        <w:instrText xml:space="preserve"> ADDIN BA \xc &lt;@$cs&gt; \xl 61 \s KAJWZZ000011 \xhfl Rep </w:instrText>
      </w:r>
      <w:r w:rsidRPr="001163A0">
        <w:fldChar w:fldCharType="end"/>
      </w:r>
      <w:r w:rsidR="00DA0DFB" w:rsidRPr="001163A0">
        <w:rPr>
          <w:rFonts w:ascii="Century Schoolbook" w:hAnsi="Century Schoolbook"/>
          <w:i/>
          <w:iCs/>
          <w:sz w:val="26"/>
          <w:szCs w:val="26"/>
        </w:rPr>
        <w:t>United States v. Arthur Young &amp; Co.</w:t>
      </w:r>
      <w:r w:rsidR="00DA0DFB" w:rsidRPr="001163A0">
        <w:rPr>
          <w:rFonts w:ascii="Century Schoolbook" w:hAnsi="Century Schoolbook"/>
          <w:sz w:val="26"/>
          <w:szCs w:val="26"/>
        </w:rPr>
        <w:t xml:space="preserve">, 465 U.S. 805, 816 (1984).  </w:t>
      </w:r>
      <w:r w:rsidRPr="001163A0">
        <w:fldChar w:fldCharType="begin"/>
      </w:r>
      <w:r w:rsidR="000F64B8" w:rsidRPr="001163A0">
        <w:instrText xml:space="preserve"> ADDIN BA \xc &lt;@$st&gt; \xl 12 \s KAJWZZ000234 </w:instrText>
      </w:r>
      <w:r w:rsidRPr="001163A0">
        <w:fldChar w:fldCharType="end"/>
      </w:r>
      <w:bookmarkStart w:id="1065" w:name="_BA_Cite_1616"/>
      <w:r w:rsidR="00DA0DFB" w:rsidRPr="001163A0">
        <w:rPr>
          <w:rFonts w:ascii="Century Schoolbook" w:hAnsi="Century Schoolbook"/>
          <w:sz w:val="26"/>
          <w:szCs w:val="26"/>
        </w:rPr>
        <w:t>Section 7609</w:t>
      </w:r>
      <w:bookmarkEnd w:id="1065"/>
      <w:r w:rsidR="00DA0DFB" w:rsidRPr="001163A0">
        <w:rPr>
          <w:rFonts w:ascii="Century Schoolbook" w:hAnsi="Century Schoolbook"/>
          <w:sz w:val="26"/>
          <w:szCs w:val="26"/>
        </w:rPr>
        <w:t xml:space="preserve"> is a detailed description of the procedures which apply to, and rights created by, issuance of a special category of summonses – third-party summonses.  One entitled to receive notice of a third-party summons may bring a proceeding to quash the summons. </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The “proceeding to quash” procedure, first enacted in 1982 as part of the Tax Equity and Fiscal Responsibility Act (TEFRA), was intended to provide some assurance that taxpayer interference with legitimate law enforcement efforts would be based on proper grounds and not merely interposed on frivolous grounds resulting in fruitless delays, as had frequently been the case before the passage of TEFRA.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&lt;@leg&gt; \xl 76 \s KAJWZZ000541 \l "</w:instrText>
      </w:r>
      <w:r w:rsidR="000F64B8" w:rsidRPr="001163A0">
        <w:rPr>
          <w:rFonts w:ascii="Century Schoolbook" w:hAnsi="Century Schoolbook"/>
          <w:sz w:val="26"/>
          <w:szCs w:val="26"/>
        </w:rPr>
        <w:instrText xml:space="preserve">S. Rep. No. 97-494, vol. 1, </w:instrText>
      </w:r>
      <w:r w:rsidR="000F64B8" w:rsidRPr="001163A0">
        <w:rPr>
          <w:rFonts w:ascii="Century Schoolbook" w:hAnsi="Century Schoolbook"/>
          <w:i/>
          <w:iCs/>
          <w:sz w:val="26"/>
          <w:szCs w:val="26"/>
        </w:rPr>
        <w:instrText>reprinted in</w:instrText>
      </w:r>
      <w:r w:rsidR="000F64B8" w:rsidRPr="001163A0">
        <w:rPr>
          <w:rFonts w:ascii="Century Schoolbook" w:hAnsi="Century Schoolbook"/>
          <w:sz w:val="26"/>
          <w:szCs w:val="26"/>
        </w:rPr>
        <w:instrText xml:space="preserve"> 1982 U.S.C.C.A.N. 781</w:instrText>
      </w:r>
      <w:r w:rsidR="000F64B8" w:rsidRPr="001163A0">
        <w:instrText xml:space="preserve">" </w:instrText>
      </w:r>
      <w:r w:rsidR="00141B98" w:rsidRPr="001163A0">
        <w:fldChar w:fldCharType="end"/>
      </w:r>
      <w:bookmarkStart w:id="1066" w:name="_BA_Cite_1617"/>
      <w:r w:rsidRPr="001163A0">
        <w:rPr>
          <w:rFonts w:ascii="Century Schoolbook" w:hAnsi="Century Schoolbook"/>
          <w:sz w:val="26"/>
          <w:szCs w:val="26"/>
        </w:rPr>
        <w:t xml:space="preserve">S. Rep. No. 97-494, vol. 1, at 282, </w:t>
      </w:r>
      <w:r w:rsidRPr="001163A0">
        <w:rPr>
          <w:rFonts w:ascii="Century Schoolbook" w:hAnsi="Century Schoolbook"/>
          <w:i/>
          <w:iCs/>
          <w:sz w:val="26"/>
          <w:szCs w:val="26"/>
        </w:rPr>
        <w:t>reprinted in</w:t>
      </w:r>
      <w:r w:rsidRPr="001163A0">
        <w:rPr>
          <w:rFonts w:ascii="Century Schoolbook" w:hAnsi="Century Schoolbook"/>
          <w:sz w:val="26"/>
          <w:szCs w:val="26"/>
        </w:rPr>
        <w:t xml:space="preserve"> 1982 U.S.C.C.A.N. 781, 1027</w:t>
      </w:r>
      <w:bookmarkEnd w:id="106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68 \s KAJWZZ000542 \xhfl Rep \l "</w:instrText>
      </w:r>
      <w:r w:rsidR="000F64B8" w:rsidRPr="001163A0">
        <w:rPr>
          <w:rFonts w:ascii="Century Schoolbook" w:hAnsi="Century Schoolbook"/>
          <w:i/>
          <w:iCs/>
          <w:sz w:val="26"/>
          <w:szCs w:val="26"/>
        </w:rPr>
        <w:instrText>Godwin v. United States</w:instrText>
      </w:r>
      <w:r w:rsidR="000F64B8" w:rsidRPr="001163A0">
        <w:rPr>
          <w:rFonts w:ascii="Century Schoolbook" w:hAnsi="Century Schoolbook"/>
          <w:sz w:val="26"/>
          <w:szCs w:val="26"/>
        </w:rPr>
        <w:instrText>, &lt;SoftRt&gt;564 F. Supp. 1209 (D. Del. 1983)</w:instrText>
      </w:r>
      <w:r w:rsidR="000F64B8" w:rsidRPr="001163A0">
        <w:instrText xml:space="preserve">" </w:instrText>
      </w:r>
      <w:r w:rsidR="00141B98" w:rsidRPr="001163A0">
        <w:fldChar w:fldCharType="end"/>
      </w:r>
      <w:bookmarkStart w:id="1067" w:name="_BA_Cite_1618"/>
      <w:r w:rsidRPr="001163A0">
        <w:rPr>
          <w:rFonts w:ascii="Century Schoolbook" w:hAnsi="Century Schoolbook"/>
          <w:i/>
          <w:iCs/>
          <w:sz w:val="26"/>
          <w:szCs w:val="26"/>
        </w:rPr>
        <w:t>Godwin v. United States</w:t>
      </w:r>
      <w:r w:rsidRPr="001163A0">
        <w:rPr>
          <w:rFonts w:ascii="Century Schoolbook" w:hAnsi="Century Schoolbook"/>
          <w:sz w:val="26"/>
          <w:szCs w:val="26"/>
        </w:rPr>
        <w:t>, 564 F. Supp. 1209, 1211-1212 (D. Del. 1983)</w:t>
      </w:r>
      <w:bookmarkEnd w:id="1067"/>
      <w:r w:rsidRPr="001163A0">
        <w:rPr>
          <w:rFonts w:ascii="Century Schoolbook" w:hAnsi="Century Schoolbook"/>
          <w:sz w:val="26"/>
          <w:szCs w:val="26"/>
        </w:rPr>
        <w: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ARGUMENT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rPr>
          <w:rFonts w:ascii="Century Schoolbook" w:hAnsi="Century Schoolbook"/>
          <w:sz w:val="26"/>
          <w:szCs w:val="26"/>
        </w:rPr>
      </w:pPr>
      <w:r w:rsidRPr="001163A0">
        <w:rPr>
          <w:rFonts w:ascii="Century Schoolbook" w:hAnsi="Century Schoolbook"/>
          <w:sz w:val="26"/>
          <w:szCs w:val="26"/>
        </w:rPr>
        <w:t>THE UNITED STATES HAS NOT WAIVED ITS SOVEREIGN IMMUNITY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rPr>
          <w:rFonts w:ascii="Century Schoolbook" w:hAnsi="Century Schoolbook"/>
          <w:sz w:val="26"/>
          <w:szCs w:val="26"/>
        </w:rPr>
      </w:pPr>
    </w:p>
    <w:p w:rsidR="00DA0DFB" w:rsidRPr="001163A0" w:rsidRDefault="00141B98"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fldChar w:fldCharType="begin"/>
      </w:r>
      <w:r w:rsidR="000F64B8" w:rsidRPr="001163A0">
        <w:instrText xml:space="preserve"> ADDIN BA \xc &lt;@$osdv&gt; \xl 18 \s KAJWZZ000617 </w:instrText>
      </w:r>
      <w:r w:rsidRPr="001163A0">
        <w:fldChar w:fldCharType="end"/>
      </w:r>
      <w:r w:rsidR="00DA0DFB" w:rsidRPr="001163A0">
        <w:rPr>
          <w:rFonts w:ascii="Century Schoolbook" w:hAnsi="Century Schoolbook"/>
          <w:sz w:val="26"/>
          <w:szCs w:val="26"/>
        </w:rPr>
        <w:t xml:space="preserve">Section 7609(b)(2), which allows a proceeding to quash an Internal Revenue Service summons to be brought against the United States constitutes a waiver of sovereign immunity.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62 \s KAJWZZ000195 \xhfl Rep </w:instrText>
      </w:r>
      <w:r w:rsidRPr="001163A0">
        <w:fldChar w:fldCharType="end"/>
      </w:r>
      <w:bookmarkStart w:id="1068" w:name="_BA_Cite_1619"/>
      <w:r w:rsidR="00DA0DFB" w:rsidRPr="001163A0">
        <w:rPr>
          <w:rFonts w:ascii="Century Schoolbook" w:hAnsi="Century Schoolbook"/>
          <w:i/>
          <w:iCs/>
          <w:sz w:val="26"/>
          <w:szCs w:val="26"/>
        </w:rPr>
        <w:t>Stringer v. United States</w:t>
      </w:r>
      <w:r w:rsidR="00DA0DFB" w:rsidRPr="001163A0">
        <w:rPr>
          <w:rFonts w:ascii="Century Schoolbook" w:hAnsi="Century Schoolbook"/>
          <w:sz w:val="26"/>
          <w:szCs w:val="26"/>
        </w:rPr>
        <w:t>, 776 F. 2d 274, 275 (11th Cir. 1985)</w:t>
      </w:r>
      <w:bookmarkEnd w:id="1068"/>
      <w:r w:rsidR="00DA0DFB" w:rsidRPr="001163A0">
        <w:rPr>
          <w:rFonts w:ascii="Century Schoolbook" w:hAnsi="Century Schoolbook"/>
          <w:sz w:val="26"/>
          <w:szCs w:val="26"/>
        </w:rPr>
        <w:t xml:space="preserve">.  Like all such waivers, the one contained in </w:t>
      </w:r>
      <w:r w:rsidRPr="001163A0">
        <w:fldChar w:fldCharType="begin"/>
      </w:r>
      <w:r w:rsidR="000F64B8" w:rsidRPr="001163A0">
        <w:instrText xml:space="preserve"> ADDIN BA \xc &lt;@$st&gt; \xl 12 \s KAJWZZ000234 </w:instrText>
      </w:r>
      <w:r w:rsidRPr="001163A0">
        <w:fldChar w:fldCharType="end"/>
      </w:r>
      <w:bookmarkStart w:id="1069" w:name="_BA_Cite_1620"/>
      <w:r w:rsidR="00DA0DFB" w:rsidRPr="001163A0">
        <w:rPr>
          <w:rFonts w:ascii="Century Schoolbook" w:hAnsi="Century Schoolbook"/>
          <w:sz w:val="26"/>
          <w:szCs w:val="26"/>
        </w:rPr>
        <w:t>Section 7609</w:t>
      </w:r>
      <w:bookmarkEnd w:id="1069"/>
      <w:r w:rsidR="00DA0DFB" w:rsidRPr="001163A0">
        <w:rPr>
          <w:rFonts w:ascii="Century Schoolbook" w:hAnsi="Century Schoolbook"/>
          <w:sz w:val="26"/>
          <w:szCs w:val="26"/>
        </w:rPr>
        <w:t xml:space="preserve"> must be strictly construed.  </w:t>
      </w:r>
      <w:r w:rsidR="00DA0DFB" w:rsidRPr="001163A0">
        <w:rPr>
          <w:rFonts w:ascii="Century Schoolbook" w:hAnsi="Century Schoolbook"/>
          <w:i/>
          <w:iCs/>
          <w:sz w:val="26"/>
          <w:szCs w:val="26"/>
        </w:rPr>
        <w:t xml:space="preserve">See </w:t>
      </w:r>
      <w:r w:rsidRPr="001163A0">
        <w:fldChar w:fldCharType="begin"/>
      </w:r>
      <w:r w:rsidR="000F64B8" w:rsidRPr="001163A0">
        <w:instrText xml:space="preserve"> ADDIN BA \xc &lt;@cs&gt; \xl 44 \s KAJWZZ000543 \xhfl Rep \l "</w:instrText>
      </w:r>
      <w:r w:rsidR="000F64B8" w:rsidRPr="001163A0">
        <w:rPr>
          <w:rFonts w:ascii="Century Schoolbook" w:hAnsi="Century Schoolbook"/>
          <w:i/>
          <w:iCs/>
          <w:sz w:val="26"/>
          <w:szCs w:val="26"/>
        </w:rPr>
        <w:instrText>Lehman v. Nakshian</w:instrText>
      </w:r>
      <w:r w:rsidR="000F64B8" w:rsidRPr="001163A0">
        <w:rPr>
          <w:rFonts w:ascii="Century Schoolbook" w:hAnsi="Century Schoolbook"/>
          <w:sz w:val="26"/>
          <w:szCs w:val="26"/>
        </w:rPr>
        <w:instrText>,&lt;SoftRt&gt; 453 U.S. 156 (1981)</w:instrText>
      </w:r>
      <w:r w:rsidR="000F64B8" w:rsidRPr="001163A0">
        <w:instrText xml:space="preserve">" </w:instrText>
      </w:r>
      <w:r w:rsidRPr="001163A0">
        <w:fldChar w:fldCharType="end"/>
      </w:r>
      <w:bookmarkStart w:id="1070" w:name="_BA_Cite_1621"/>
      <w:r w:rsidR="00DA0DFB" w:rsidRPr="001163A0">
        <w:rPr>
          <w:rFonts w:ascii="Century Schoolbook" w:hAnsi="Century Schoolbook"/>
          <w:i/>
          <w:iCs/>
          <w:sz w:val="26"/>
          <w:szCs w:val="26"/>
        </w:rPr>
        <w:t>Lehman v. Nakshian</w:t>
      </w:r>
      <w:r w:rsidR="00DA0DFB" w:rsidRPr="001163A0">
        <w:rPr>
          <w:rFonts w:ascii="Century Schoolbook" w:hAnsi="Century Schoolbook"/>
          <w:sz w:val="26"/>
          <w:szCs w:val="26"/>
        </w:rPr>
        <w:t>, 453 U.S. 156, 160 (1981)</w:t>
      </w:r>
      <w:bookmarkEnd w:id="1070"/>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45 \s KAJWZZ000544 \xhfl Rep \l "</w:instrText>
      </w:r>
      <w:r w:rsidR="000F64B8" w:rsidRPr="001163A0">
        <w:rPr>
          <w:rFonts w:ascii="Century Schoolbook" w:hAnsi="Century Schoolbook"/>
          <w:i/>
          <w:iCs/>
          <w:sz w:val="26"/>
          <w:szCs w:val="26"/>
        </w:rPr>
        <w:instrText>Soriano v. United States</w:instrText>
      </w:r>
      <w:r w:rsidR="000F64B8" w:rsidRPr="001163A0">
        <w:rPr>
          <w:rFonts w:ascii="Century Schoolbook" w:hAnsi="Century Schoolbook"/>
          <w:sz w:val="26"/>
          <w:szCs w:val="26"/>
        </w:rPr>
        <w:instrText>, &lt;SoftRt&gt;352 U.S. 270 (1957)</w:instrText>
      </w:r>
      <w:r w:rsidR="000F64B8" w:rsidRPr="001163A0">
        <w:instrText xml:space="preserve">" </w:instrText>
      </w:r>
      <w:r w:rsidRPr="001163A0">
        <w:fldChar w:fldCharType="end"/>
      </w:r>
      <w:bookmarkStart w:id="1071" w:name="_BA_Cite_1622"/>
      <w:r w:rsidR="00DA0DFB" w:rsidRPr="001163A0">
        <w:rPr>
          <w:rFonts w:ascii="Century Schoolbook" w:hAnsi="Century Schoolbook"/>
          <w:i/>
          <w:iCs/>
          <w:sz w:val="26"/>
          <w:szCs w:val="26"/>
        </w:rPr>
        <w:t>Soriano v. United States</w:t>
      </w:r>
      <w:r w:rsidR="00DA0DFB" w:rsidRPr="001163A0">
        <w:rPr>
          <w:rFonts w:ascii="Century Schoolbook" w:hAnsi="Century Schoolbook"/>
          <w:sz w:val="26"/>
          <w:szCs w:val="26"/>
        </w:rPr>
        <w:t>, 352 U.S. 270 (1957)</w:t>
      </w:r>
      <w:bookmarkEnd w:id="1071"/>
      <w:r w:rsidR="00DA0DFB" w:rsidRPr="001163A0">
        <w:rPr>
          <w:rFonts w:ascii="Century Schoolbook" w:hAnsi="Century Schoolbook"/>
          <w:sz w:val="26"/>
          <w:szCs w:val="26"/>
        </w:rPr>
        <w:t xml:space="preserve">.  “Men must turn square corners when they deal with the Government.  If it attaches even purely formal conditions to its consent to be sued those conditions must be complied with.”  </w:t>
      </w:r>
      <w:r w:rsidRPr="001163A0">
        <w:fldChar w:fldCharType="begin"/>
      </w:r>
      <w:r w:rsidR="000F64B8" w:rsidRPr="001163A0">
        <w:instrText xml:space="preserve"> ADDIN BA \xc &lt;@cs&gt; \xl 68 \s KAJWZZ000545 \xhfl Rep \l "</w:instrText>
      </w:r>
      <w:r w:rsidR="000F64B8" w:rsidRPr="001163A0">
        <w:rPr>
          <w:rFonts w:ascii="Century Schoolbook" w:hAnsi="Century Schoolbook"/>
          <w:i/>
          <w:iCs/>
          <w:sz w:val="26"/>
          <w:szCs w:val="26"/>
        </w:rPr>
        <w:instrText>Rock Island A. &amp; L.R. Co. v. United States</w:instrText>
      </w:r>
      <w:r w:rsidR="000F64B8" w:rsidRPr="001163A0">
        <w:rPr>
          <w:rFonts w:ascii="Century Schoolbook" w:hAnsi="Century Schoolbook"/>
          <w:sz w:val="26"/>
          <w:szCs w:val="26"/>
        </w:rPr>
        <w:instrText>, &lt;SoftRt&gt;254 U.S. 141 (1920)</w:instrText>
      </w:r>
      <w:r w:rsidR="000F64B8" w:rsidRPr="001163A0">
        <w:instrText xml:space="preserve">" </w:instrText>
      </w:r>
      <w:r w:rsidRPr="001163A0">
        <w:fldChar w:fldCharType="end"/>
      </w:r>
      <w:bookmarkStart w:id="1072" w:name="_BA_Cite_1623"/>
      <w:r w:rsidR="00DA0DFB" w:rsidRPr="001163A0">
        <w:rPr>
          <w:rFonts w:ascii="Century Schoolbook" w:hAnsi="Century Schoolbook"/>
          <w:i/>
          <w:iCs/>
          <w:sz w:val="26"/>
          <w:szCs w:val="26"/>
        </w:rPr>
        <w:t>Rock Island A. &amp; L.R. Co. v. United States</w:t>
      </w:r>
      <w:r w:rsidR="00DA0DFB" w:rsidRPr="001163A0">
        <w:rPr>
          <w:rFonts w:ascii="Century Schoolbook" w:hAnsi="Century Schoolbook"/>
          <w:sz w:val="26"/>
          <w:szCs w:val="26"/>
        </w:rPr>
        <w:t>, 254 U.S. 141, 143 (1920)</w:t>
      </w:r>
      <w:bookmarkEnd w:id="1072"/>
      <w:r w:rsidR="00DA0DFB" w:rsidRPr="001163A0">
        <w:rPr>
          <w:rFonts w:ascii="Century Schoolbook" w:hAnsi="Century Schoolbook"/>
          <w:sz w:val="26"/>
          <w:szCs w:val="26"/>
        </w:rPr>
        <w:t xml:space="preserve">.  These statutes are jurisdictional and limit the power of the federal courts to adjudicate claims against the United States.  </w:t>
      </w:r>
      <w:r w:rsidRPr="001163A0">
        <w:fldChar w:fldCharType="begin"/>
      </w:r>
      <w:r w:rsidR="000F64B8" w:rsidRPr="001163A0">
        <w:instrText xml:space="preserve"> ADDIN BA \xc &lt;@cs&gt; \xl 44 \s KAJWZZ000546 \xhfl Rep \l "</w:instrText>
      </w:r>
      <w:r w:rsidR="000F64B8" w:rsidRPr="001163A0">
        <w:rPr>
          <w:rFonts w:ascii="Century Schoolbook" w:hAnsi="Century Schoolbook"/>
          <w:i/>
          <w:iCs/>
          <w:sz w:val="26"/>
          <w:szCs w:val="26"/>
        </w:rPr>
        <w:instrText>F.D.I.C. v. Meyer,</w:instrText>
      </w:r>
      <w:r w:rsidR="000F64B8" w:rsidRPr="001163A0">
        <w:rPr>
          <w:rFonts w:ascii="Century Schoolbook" w:hAnsi="Century Schoolbook"/>
          <w:iCs/>
          <w:sz w:val="26"/>
          <w:szCs w:val="26"/>
        </w:rPr>
        <w:instrText>&lt;SoftRt&gt;</w:instrText>
      </w:r>
      <w:r w:rsidR="000F64B8" w:rsidRPr="001163A0">
        <w:rPr>
          <w:rFonts w:ascii="Century Schoolbook" w:hAnsi="Century Schoolbook"/>
          <w:i/>
          <w:iCs/>
          <w:sz w:val="26"/>
          <w:szCs w:val="26"/>
        </w:rPr>
        <w:instrText xml:space="preserve"> </w:instrText>
      </w:r>
      <w:r w:rsidR="000F64B8" w:rsidRPr="001163A0">
        <w:rPr>
          <w:rFonts w:ascii="Century Schoolbook" w:hAnsi="Century Schoolbook"/>
          <w:sz w:val="26"/>
          <w:szCs w:val="26"/>
        </w:rPr>
        <w:instrText>510 U.S. 471 (1994)</w:instrText>
      </w:r>
      <w:r w:rsidR="000F64B8" w:rsidRPr="001163A0">
        <w:instrText xml:space="preserve">" </w:instrText>
      </w:r>
      <w:r w:rsidRPr="001163A0">
        <w:fldChar w:fldCharType="end"/>
      </w:r>
      <w:bookmarkStart w:id="1073" w:name="_BA_Cite_1624"/>
      <w:r w:rsidR="00DA0DFB" w:rsidRPr="001163A0">
        <w:rPr>
          <w:rFonts w:ascii="Century Schoolbook" w:hAnsi="Century Schoolbook"/>
          <w:i/>
          <w:iCs/>
          <w:sz w:val="26"/>
          <w:szCs w:val="26"/>
        </w:rPr>
        <w:t xml:space="preserve">F.D.I.C. v. Meyer, </w:t>
      </w:r>
      <w:r w:rsidR="00DA0DFB" w:rsidRPr="001163A0">
        <w:rPr>
          <w:rFonts w:ascii="Century Schoolbook" w:hAnsi="Century Schoolbook"/>
          <w:sz w:val="26"/>
          <w:szCs w:val="26"/>
        </w:rPr>
        <w:t>510 U.S. 471, 475  (1994)</w:t>
      </w:r>
      <w:bookmarkEnd w:id="1073"/>
      <w:r w:rsidR="00DA0DFB" w:rsidRPr="001163A0">
        <w:rPr>
          <w:rFonts w:ascii="Century Schoolbook" w:hAnsi="Century Schoolbook"/>
          <w:sz w:val="26"/>
          <w:szCs w:val="26"/>
        </w:rPr>
        <w:t xml:space="preserve"> (“Sovereign immunity is jurisdictional in nature.”).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t xml:space="preserve">Because </w:t>
      </w:r>
      <w:r w:rsidR="00141B98" w:rsidRPr="001163A0">
        <w:fldChar w:fldCharType="begin"/>
      </w:r>
      <w:r w:rsidR="000F64B8" w:rsidRPr="001163A0">
        <w:instrText xml:space="preserve"> ADDIN BA \xc &lt;@osdv&gt; \xl 15 \s KAJWZZ000701 \l "</w:instrText>
      </w:r>
      <w:r w:rsidR="000F64B8" w:rsidRPr="001163A0">
        <w:rPr>
          <w:rFonts w:ascii="Century Schoolbook" w:hAnsi="Century Schoolbook"/>
          <w:sz w:val="26"/>
          <w:szCs w:val="26"/>
        </w:rPr>
        <w:instrText>Section 7609(b)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7609(b) is not applicable here [has not been complied with], and no other statute waives sovereign immunity for the instant suit, this Court lacks jurisdiction and the action should be dismissed.  </w:t>
      </w:r>
      <w:r w:rsidRPr="001163A0">
        <w:rPr>
          <w:rFonts w:ascii="Century Schoolbook" w:hAnsi="Century Schoolbook"/>
          <w:i/>
          <w:iCs/>
          <w:sz w:val="26"/>
          <w:szCs w:val="26"/>
        </w:rPr>
        <w:t>[Insert discussion of 7609 requirements, as appropriate.]</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u w:val="single"/>
        </w:rPr>
        <w:t>Petition Not Timely</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 xml:space="preserve">One of the conditions of the United States’ waiver of sovereign immunity is that a petition to quash must be commenced within 20 days of the date notice of the summons is given.  </w:t>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Where, as here, the action was not commenced against the United States as prescribed by statute, the Court must dismiss the petition.  </w:t>
      </w:r>
      <w:r w:rsidR="00141B98" w:rsidRPr="001163A0">
        <w:fldChar w:fldCharType="begin"/>
      </w:r>
      <w:r w:rsidR="000F64B8" w:rsidRPr="001163A0">
        <w:instrText xml:space="preserve"> ADDIN BA \xc &lt;@$cs&gt; \xl 57 \s KAJWZZ000193 \xhfl Rep </w:instrText>
      </w:r>
      <w:r w:rsidR="00141B98" w:rsidRPr="001163A0">
        <w:fldChar w:fldCharType="end"/>
      </w:r>
      <w:bookmarkStart w:id="1074" w:name="_BA_Cite_1625"/>
      <w:r w:rsidRPr="001163A0">
        <w:rPr>
          <w:rFonts w:ascii="Century Schoolbook" w:hAnsi="Century Schoolbook"/>
          <w:i/>
          <w:iCs/>
          <w:sz w:val="26"/>
          <w:szCs w:val="26"/>
        </w:rPr>
        <w:t>Berman v. United States</w:t>
      </w:r>
      <w:r w:rsidRPr="001163A0">
        <w:rPr>
          <w:rFonts w:ascii="Century Schoolbook" w:hAnsi="Century Schoolbook"/>
          <w:sz w:val="26"/>
          <w:szCs w:val="26"/>
        </w:rPr>
        <w:t>, 264 F.3d 16, 19 (1st Cir.  2001)</w:t>
      </w:r>
      <w:bookmarkEnd w:id="1074"/>
      <w:r w:rsidRPr="001163A0">
        <w:rPr>
          <w:rFonts w:ascii="Century Schoolbook" w:hAnsi="Century Schoolbook"/>
          <w:sz w:val="26"/>
          <w:szCs w:val="26"/>
        </w:rPr>
        <w:t xml:space="preserve"> (motion to quash must be filed within 20 days of mailing notice); </w:t>
      </w:r>
      <w:r w:rsidRPr="001163A0">
        <w:rPr>
          <w:rFonts w:ascii="Century Schoolbook" w:hAnsi="Century Schoolbook"/>
          <w:i/>
          <w:iCs/>
          <w:sz w:val="26"/>
          <w:szCs w:val="26"/>
        </w:rPr>
        <w:t xml:space="preserve">accord </w:t>
      </w:r>
      <w:r w:rsidR="00141B98" w:rsidRPr="001163A0">
        <w:fldChar w:fldCharType="begin"/>
      </w:r>
      <w:r w:rsidR="000F64B8" w:rsidRPr="001163A0">
        <w:instrText xml:space="preserve"> ADDIN BA \xc &lt;@$cs&gt; \xl 55 \s KAJWZZ000194 \xhfl Rep </w:instrText>
      </w:r>
      <w:r w:rsidR="00141B98" w:rsidRPr="001163A0">
        <w:fldChar w:fldCharType="end"/>
      </w:r>
      <w:bookmarkStart w:id="1075" w:name="_BA_Cite_1626"/>
      <w:r w:rsidRPr="001163A0">
        <w:rPr>
          <w:rFonts w:ascii="Century Schoolbook" w:hAnsi="Century Schoolbook"/>
          <w:i/>
          <w:iCs/>
          <w:sz w:val="26"/>
          <w:szCs w:val="26"/>
        </w:rPr>
        <w:t>Faber v. United States</w:t>
      </w:r>
      <w:r w:rsidRPr="001163A0">
        <w:rPr>
          <w:rFonts w:ascii="Century Schoolbook" w:hAnsi="Century Schoolbook"/>
          <w:sz w:val="26"/>
          <w:szCs w:val="26"/>
        </w:rPr>
        <w:t>, 921 F.2d 1118 (10th Cir.  1990)</w:t>
      </w:r>
      <w:bookmarkEnd w:id="1075"/>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56 \s KAJWZZ000195 \xhfl Rep </w:instrText>
      </w:r>
      <w:r w:rsidR="00141B98" w:rsidRPr="001163A0">
        <w:fldChar w:fldCharType="end"/>
      </w:r>
      <w:bookmarkStart w:id="1076" w:name="_BA_Cite_1627"/>
      <w:r w:rsidRPr="001163A0">
        <w:rPr>
          <w:rFonts w:ascii="Century Schoolbook" w:hAnsi="Century Schoolbook"/>
          <w:i/>
          <w:iCs/>
          <w:sz w:val="26"/>
          <w:szCs w:val="26"/>
        </w:rPr>
        <w:t>Stringer v. United States</w:t>
      </w:r>
      <w:r w:rsidRPr="001163A0">
        <w:rPr>
          <w:rFonts w:ascii="Century Schoolbook" w:hAnsi="Century Schoolbook"/>
          <w:sz w:val="26"/>
          <w:szCs w:val="26"/>
        </w:rPr>
        <w:t>, 776 F.2d 274 (11th Cir. 1985)</w:t>
      </w:r>
      <w:bookmarkEnd w:id="1076"/>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62 \s KAJWZZ000196 \xhfl Rep </w:instrText>
      </w:r>
      <w:r w:rsidR="00141B98" w:rsidRPr="001163A0">
        <w:fldChar w:fldCharType="end"/>
      </w:r>
      <w:bookmarkStart w:id="1077" w:name="_BA_Cite_1628"/>
      <w:r w:rsidRPr="001163A0">
        <w:rPr>
          <w:rFonts w:ascii="Century Schoolbook" w:hAnsi="Century Schoolbook"/>
          <w:i/>
          <w:iCs/>
          <w:sz w:val="26"/>
          <w:szCs w:val="26"/>
        </w:rPr>
        <w:t>Ponsford v. United States</w:t>
      </w:r>
      <w:r w:rsidRPr="001163A0">
        <w:rPr>
          <w:rFonts w:ascii="Century Schoolbook" w:hAnsi="Century Schoolbook"/>
          <w:sz w:val="26"/>
          <w:szCs w:val="26"/>
        </w:rPr>
        <w:t>, 771 F.2d 1305, 1309 (9th Cir. 1985)</w:t>
      </w:r>
      <w:bookmarkEnd w:id="1077"/>
      <w:r w:rsidRPr="001163A0">
        <w:rPr>
          <w:rFonts w:ascii="Century Schoolbook" w:hAnsi="Century Schoolbook"/>
          <w:sz w:val="26"/>
          <w:szCs w:val="26"/>
        </w:rPr>
        <w:t>.</w:t>
      </w:r>
      <w:r w:rsidRPr="001163A0">
        <w:rPr>
          <w:rFonts w:ascii="Century Schoolbook" w:hAnsi="Century Schoolbook"/>
          <w:sz w:val="26"/>
          <w:szCs w:val="26"/>
        </w:rPr>
        <w:tab/>
      </w:r>
      <w:r w:rsidR="00141B98" w:rsidRPr="001163A0">
        <w:fldChar w:fldCharType="begin"/>
      </w:r>
      <w:r w:rsidR="000F64B8" w:rsidRPr="001163A0">
        <w:instrText xml:space="preserve"> ADDIN BA \xc &lt;@$osdv&gt; \xl 21 \s KAJWZZ000621 </w:instrText>
      </w:r>
      <w:r w:rsidR="00141B98" w:rsidRPr="001163A0">
        <w:fldChar w:fldCharType="end"/>
      </w:r>
      <w:r w:rsidRPr="001163A0">
        <w:rPr>
          <w:rFonts w:ascii="Century Schoolbook" w:hAnsi="Century Schoolbook"/>
          <w:sz w:val="26"/>
          <w:szCs w:val="26"/>
        </w:rPr>
        <w:t xml:space="preserve">Section 7609(b)(2)(A) provides, in part, “any person who is entitled to notice of a summons under </w:t>
      </w:r>
      <w:r w:rsidR="00141B98" w:rsidRPr="001163A0">
        <w:fldChar w:fldCharType="begin"/>
      </w:r>
      <w:r w:rsidR="000F64B8" w:rsidRPr="001163A0">
        <w:instrText xml:space="preserve"> ADDIN BA \xc &lt;@osdv&gt; \xl 14 \s KAJWZZ000702 \l "</w:instrText>
      </w:r>
      <w:r w:rsidR="000F64B8" w:rsidRPr="001163A0">
        <w:rPr>
          <w:rFonts w:ascii="Century Schoolbook" w:hAnsi="Century Schoolbook"/>
          <w:sz w:val="26"/>
          <w:szCs w:val="26"/>
        </w:rPr>
        <w:instrText>subsection (a)</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subsection (a) shall have the right to begin a proceeding to quash such summons not later than the 20th day after the day such notice is given in the manner provided in </w:t>
      </w:r>
      <w:r w:rsidR="00141B98" w:rsidRPr="001163A0">
        <w:fldChar w:fldCharType="begin"/>
      </w:r>
      <w:r w:rsidR="000F64B8" w:rsidRPr="001163A0">
        <w:instrText xml:space="preserve"> ADDIN BA \xc &lt;@osdv&gt; \xl 17 \s KAJWZZ000703 \l "</w:instrText>
      </w:r>
      <w:r w:rsidR="000F64B8" w:rsidRPr="001163A0">
        <w:rPr>
          <w:rFonts w:ascii="Century Schoolbook" w:hAnsi="Century Schoolbook"/>
          <w:sz w:val="26"/>
          <w:szCs w:val="26"/>
        </w:rPr>
        <w:instrText>subsection (a)(2)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subsection (a)(2).”  </w:t>
      </w:r>
      <w:r w:rsidR="00141B98" w:rsidRPr="001163A0">
        <w:fldChar w:fldCharType="begin"/>
      </w:r>
      <w:r w:rsidR="000F64B8" w:rsidRPr="001163A0">
        <w:instrText xml:space="preserve"> ADDIN BA \xc &lt;@$osdv&gt; \xl 17 \s KAJWZZ000703 </w:instrText>
      </w:r>
      <w:r w:rsidR="00141B98" w:rsidRPr="001163A0">
        <w:fldChar w:fldCharType="end"/>
      </w:r>
      <w:r w:rsidRPr="001163A0">
        <w:rPr>
          <w:rFonts w:ascii="Century Schoolbook" w:hAnsi="Century Schoolbook"/>
          <w:sz w:val="26"/>
          <w:szCs w:val="26"/>
        </w:rPr>
        <w:t xml:space="preserve">Subsection (a)(2) of </w:t>
      </w:r>
      <w:r w:rsidR="00141B98" w:rsidRPr="001163A0">
        <w:fldChar w:fldCharType="begin"/>
      </w:r>
      <w:r w:rsidR="000F64B8" w:rsidRPr="001163A0">
        <w:instrText xml:space="preserve"> ADDIN BA \xc &lt;@$st&gt; \xl 12 \s KAJWZZ000234 </w:instrText>
      </w:r>
      <w:r w:rsidR="00141B98" w:rsidRPr="001163A0">
        <w:fldChar w:fldCharType="end"/>
      </w:r>
      <w:bookmarkStart w:id="1078" w:name="_BA_Cite_1629"/>
      <w:r w:rsidRPr="001163A0">
        <w:rPr>
          <w:rFonts w:ascii="Century Schoolbook" w:hAnsi="Century Schoolbook"/>
          <w:sz w:val="26"/>
          <w:szCs w:val="26"/>
        </w:rPr>
        <w:t>Section 7609</w:t>
      </w:r>
      <w:bookmarkEnd w:id="1078"/>
      <w:r w:rsidRPr="001163A0">
        <w:rPr>
          <w:rFonts w:ascii="Century Schoolbook" w:hAnsi="Century Schoolbook"/>
          <w:sz w:val="26"/>
          <w:szCs w:val="26"/>
        </w:rPr>
        <w:t xml:space="preserve"> provides, “notice shall be sufficient if . . . such notice . . .  is mailed by certified or registered mail to the last known address of such person. . . .”  Thus, the date that notice of the summons was mailed begins the running of the 20-day period.  </w:t>
      </w:r>
      <w:r w:rsidR="00141B98" w:rsidRPr="001163A0">
        <w:fldChar w:fldCharType="begin"/>
      </w:r>
      <w:r w:rsidR="000F64B8" w:rsidRPr="001163A0">
        <w:instrText xml:space="preserve"> ADDIN BA \xc &lt;@regcs&gt; \xl 64 \s KAJWZZ000547 \xhfl Rep \l "</w:instrText>
      </w:r>
      <w:r w:rsidR="000F64B8" w:rsidRPr="001163A0">
        <w:rPr>
          <w:rFonts w:ascii="Century Schoolbook" w:hAnsi="Century Schoolbook"/>
          <w:i/>
          <w:iCs/>
          <w:sz w:val="26"/>
          <w:szCs w:val="26"/>
        </w:rPr>
        <w:instrText>Shipley v. United States</w:instrText>
      </w:r>
      <w:r w:rsidR="000F64B8" w:rsidRPr="001163A0">
        <w:rPr>
          <w:rFonts w:ascii="Century Schoolbook" w:hAnsi="Century Schoolbook"/>
          <w:sz w:val="26"/>
          <w:szCs w:val="26"/>
        </w:rPr>
        <w:instrText>,&lt;SoftRt&gt; 74 A.F.T.R.2d 94-7713 (E.D. Cal. 1994)</w:instrText>
      </w:r>
      <w:r w:rsidR="000F64B8" w:rsidRPr="001163A0">
        <w:instrText xml:space="preserve">" </w:instrText>
      </w:r>
      <w:r w:rsidR="00141B98" w:rsidRPr="001163A0">
        <w:fldChar w:fldCharType="end"/>
      </w:r>
      <w:bookmarkStart w:id="1079" w:name="_BA_Cite_1630"/>
      <w:r w:rsidRPr="001163A0">
        <w:rPr>
          <w:rFonts w:ascii="Century Schoolbook" w:hAnsi="Century Schoolbook"/>
          <w:i/>
          <w:iCs/>
          <w:sz w:val="26"/>
          <w:szCs w:val="26"/>
        </w:rPr>
        <w:t>Shipley v. United States</w:t>
      </w:r>
      <w:r w:rsidRPr="001163A0">
        <w:rPr>
          <w:rFonts w:ascii="Century Schoolbook" w:hAnsi="Century Schoolbook"/>
          <w:sz w:val="26"/>
          <w:szCs w:val="26"/>
        </w:rPr>
        <w:t>, 74 A.F.T.R.2d 94-7713 (E.D. Cal. 1994)</w:t>
      </w:r>
      <w:bookmarkEnd w:id="1079"/>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58 \s KAJWZZ000548 \xhfl Rep \l "</w:instrText>
      </w:r>
      <w:r w:rsidR="000F64B8" w:rsidRPr="001163A0">
        <w:rPr>
          <w:rFonts w:ascii="Century Schoolbook" w:hAnsi="Century Schoolbook"/>
          <w:i/>
          <w:iCs/>
          <w:sz w:val="26"/>
          <w:szCs w:val="26"/>
        </w:rPr>
        <w:instrText>Brohman v. United States</w:instrText>
      </w:r>
      <w:r w:rsidR="000F64B8" w:rsidRPr="001163A0">
        <w:rPr>
          <w:rFonts w:ascii="Century Schoolbook" w:hAnsi="Century Schoolbook"/>
          <w:sz w:val="26"/>
          <w:szCs w:val="26"/>
        </w:rPr>
        <w:instrText>, &lt;SoftRt&gt;587 F. Supp. 62 (W.D.N.Y. 1984)</w:instrText>
      </w:r>
      <w:r w:rsidR="000F64B8" w:rsidRPr="001163A0">
        <w:instrText xml:space="preserve">" </w:instrText>
      </w:r>
      <w:r w:rsidR="00141B98" w:rsidRPr="001163A0">
        <w:fldChar w:fldCharType="end"/>
      </w:r>
      <w:bookmarkStart w:id="1080" w:name="_BA_Cite_1631"/>
      <w:r w:rsidRPr="001163A0">
        <w:rPr>
          <w:rFonts w:ascii="Century Schoolbook" w:hAnsi="Century Schoolbook"/>
          <w:i/>
          <w:iCs/>
          <w:sz w:val="26"/>
          <w:szCs w:val="26"/>
        </w:rPr>
        <w:t>Brohman v. United  States</w:t>
      </w:r>
      <w:r w:rsidRPr="001163A0">
        <w:rPr>
          <w:rFonts w:ascii="Century Schoolbook" w:hAnsi="Century Schoolbook"/>
          <w:sz w:val="26"/>
          <w:szCs w:val="26"/>
        </w:rPr>
        <w:t>, 587 F. Supp. 62 (W.D.N.Y. 1984)</w:t>
      </w:r>
      <w:bookmarkEnd w:id="1080"/>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KAJWZZ000549 \xhfl Rep \l "</w:instrText>
      </w:r>
      <w:r w:rsidR="000F64B8" w:rsidRPr="001163A0">
        <w:rPr>
          <w:rFonts w:ascii="Century Schoolbook" w:hAnsi="Century Schoolbook"/>
          <w:i/>
          <w:iCs/>
          <w:sz w:val="26"/>
          <w:szCs w:val="26"/>
        </w:rPr>
        <w:instrText>Riggs v. United States</w:instrText>
      </w:r>
      <w:r w:rsidR="000F64B8" w:rsidRPr="001163A0">
        <w:rPr>
          <w:rFonts w:ascii="Century Schoolbook" w:hAnsi="Century Schoolbook"/>
          <w:sz w:val="26"/>
          <w:szCs w:val="26"/>
        </w:rPr>
        <w:instrText>, &lt;SoftRt&gt;575 F. Supp. 738 (N.D. Ill. 1983)</w:instrText>
      </w:r>
      <w:r w:rsidR="000F64B8" w:rsidRPr="001163A0">
        <w:instrText xml:space="preserve">" </w:instrText>
      </w:r>
      <w:r w:rsidR="00141B98" w:rsidRPr="001163A0">
        <w:fldChar w:fldCharType="end"/>
      </w:r>
      <w:bookmarkStart w:id="1081" w:name="_BA_Cite_1632"/>
      <w:r w:rsidRPr="001163A0">
        <w:rPr>
          <w:rFonts w:ascii="Century Schoolbook" w:hAnsi="Century Schoolbook"/>
          <w:i/>
          <w:iCs/>
          <w:sz w:val="26"/>
          <w:szCs w:val="26"/>
        </w:rPr>
        <w:t>Riggs v. United States</w:t>
      </w:r>
      <w:r w:rsidRPr="001163A0">
        <w:rPr>
          <w:rFonts w:ascii="Century Schoolbook" w:hAnsi="Century Schoolbook"/>
          <w:sz w:val="26"/>
          <w:szCs w:val="26"/>
        </w:rPr>
        <w:t>, 575 F. Supp. 738 (N.D. Ill. 1983)</w:t>
      </w:r>
      <w:bookmarkEnd w:id="1081"/>
      <w:r w:rsidRPr="001163A0">
        <w:rPr>
          <w:rFonts w:ascii="Century Schoolbook" w:hAnsi="Century Schoolbook"/>
          <w:sz w:val="26"/>
          <w:szCs w:val="26"/>
        </w:rPr>
        <w:t>;</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57 \s KAJWZZ000550 \xhfl Rep \l "</w:instrText>
      </w:r>
      <w:r w:rsidR="000F64B8" w:rsidRPr="001163A0">
        <w:rPr>
          <w:rFonts w:ascii="Century Schoolbook" w:hAnsi="Century Schoolbook"/>
          <w:i/>
          <w:iCs/>
          <w:sz w:val="26"/>
          <w:szCs w:val="26"/>
        </w:rPr>
        <w:instrText>Grisham v. United States</w:instrText>
      </w:r>
      <w:r w:rsidR="000F64B8" w:rsidRPr="001163A0">
        <w:rPr>
          <w:rFonts w:ascii="Century Schoolbook" w:hAnsi="Century Schoolbook"/>
          <w:sz w:val="26"/>
          <w:szCs w:val="26"/>
        </w:rPr>
        <w:instrText>, &lt;SoftRt&gt;578 F. Supp. 73 (S.D.N.Y. 1983)</w:instrText>
      </w:r>
      <w:r w:rsidR="000F64B8" w:rsidRPr="001163A0">
        <w:instrText xml:space="preserve">" </w:instrText>
      </w:r>
      <w:r w:rsidR="00141B98" w:rsidRPr="001163A0">
        <w:fldChar w:fldCharType="end"/>
      </w:r>
      <w:bookmarkStart w:id="1082" w:name="_BA_Cite_1633"/>
      <w:r w:rsidRPr="001163A0">
        <w:rPr>
          <w:rFonts w:ascii="Century Schoolbook" w:hAnsi="Century Schoolbook"/>
          <w:i/>
          <w:iCs/>
          <w:sz w:val="26"/>
          <w:szCs w:val="26"/>
        </w:rPr>
        <w:t>Grisham v. United States</w:t>
      </w:r>
      <w:r w:rsidRPr="001163A0">
        <w:rPr>
          <w:rFonts w:ascii="Century Schoolbook" w:hAnsi="Century Schoolbook"/>
          <w:sz w:val="26"/>
          <w:szCs w:val="26"/>
        </w:rPr>
        <w:t>, 578 F. Supp. 73 (S.D.N.Y. 1983)</w:t>
      </w:r>
      <w:bookmarkEnd w:id="108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KAJWZZ000551 \xhfl Rep \l "</w:instrText>
      </w:r>
      <w:r w:rsidR="000F64B8" w:rsidRPr="001163A0">
        <w:rPr>
          <w:rFonts w:ascii="Century Schoolbook" w:hAnsi="Century Schoolbook"/>
          <w:i/>
          <w:iCs/>
          <w:sz w:val="26"/>
          <w:szCs w:val="26"/>
        </w:rPr>
        <w:instrText>Bilodeau v. United States</w:instrText>
      </w:r>
      <w:r w:rsidR="000F64B8" w:rsidRPr="001163A0">
        <w:rPr>
          <w:rFonts w:ascii="Century Schoolbook" w:hAnsi="Century Schoolbook"/>
          <w:sz w:val="26"/>
          <w:szCs w:val="26"/>
        </w:rPr>
        <w:instrText>, &lt;SoftRt&gt;577 F. Supp. 234 (D.N.H. 1983)</w:instrText>
      </w:r>
      <w:r w:rsidR="000F64B8" w:rsidRPr="001163A0">
        <w:instrText xml:space="preserve">" </w:instrText>
      </w:r>
      <w:r w:rsidR="00141B98" w:rsidRPr="001163A0">
        <w:fldChar w:fldCharType="end"/>
      </w:r>
      <w:bookmarkStart w:id="1083" w:name="_BA_Cite_1634"/>
      <w:r w:rsidRPr="001163A0">
        <w:rPr>
          <w:rFonts w:ascii="Century Schoolbook" w:hAnsi="Century Schoolbook"/>
          <w:i/>
          <w:iCs/>
          <w:sz w:val="26"/>
          <w:szCs w:val="26"/>
        </w:rPr>
        <w:t>Bilodeau v. United States</w:t>
      </w:r>
      <w:r w:rsidRPr="001163A0">
        <w:rPr>
          <w:rFonts w:ascii="Century Schoolbook" w:hAnsi="Century Schoolbook"/>
          <w:sz w:val="26"/>
          <w:szCs w:val="26"/>
        </w:rPr>
        <w:t>, 577 F. Supp. 234 (D.N.H. 1983)</w:t>
      </w:r>
      <w:bookmarkEnd w:id="1083"/>
      <w:r w:rsidRPr="001163A0">
        <w:rPr>
          <w:rFonts w:ascii="Century Schoolbook" w:hAnsi="Century Schoolbook"/>
          <w:sz w:val="26"/>
          <w:szCs w:val="26"/>
        </w:rPr>
        <w:t>.</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ind w:firstLine="540"/>
        <w:rPr>
          <w:rFonts w:ascii="Century Schoolbook" w:hAnsi="Century Schoolbook"/>
          <w:sz w:val="26"/>
          <w:szCs w:val="26"/>
        </w:rPr>
      </w:pPr>
      <w:r w:rsidRPr="001163A0">
        <w:rPr>
          <w:rFonts w:ascii="Century Schoolbook" w:hAnsi="Century Schoolbook"/>
          <w:sz w:val="26"/>
          <w:szCs w:val="26"/>
        </w:rPr>
        <w:lastRenderedPageBreak/>
        <w:t xml:space="preserve">The certificates of service and of notice on the summons__ demonstrate that proper notice was given on _______________, in the manner as required by </w:t>
      </w:r>
      <w:r w:rsidR="00141B98" w:rsidRPr="001163A0">
        <w:fldChar w:fldCharType="begin"/>
      </w:r>
      <w:r w:rsidR="000F64B8" w:rsidRPr="001163A0">
        <w:instrText xml:space="preserve"> ADDIN BA \xc &lt;@st&gt; \xl 25 \s KAJWZZ000552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Section 7609(a)</w:instrText>
      </w:r>
      <w:r w:rsidR="000F64B8" w:rsidRPr="001163A0">
        <w:instrText xml:space="preserve">" </w:instrText>
      </w:r>
      <w:r w:rsidR="00141B98" w:rsidRPr="001163A0">
        <w:fldChar w:fldCharType="end"/>
      </w:r>
      <w:bookmarkStart w:id="1084" w:name="_BA_Cite_1635"/>
      <w:r w:rsidRPr="001163A0">
        <w:rPr>
          <w:rFonts w:ascii="Century Schoolbook" w:hAnsi="Century Schoolbook"/>
          <w:sz w:val="26"/>
          <w:szCs w:val="26"/>
        </w:rPr>
        <w:t>26 U.S.C. Section 7609(a)</w:t>
      </w:r>
      <w:bookmarkEnd w:id="1084"/>
      <w:r w:rsidRPr="001163A0">
        <w:rPr>
          <w:rFonts w:ascii="Century Schoolbook" w:hAnsi="Century Schoolbook"/>
          <w:sz w:val="26"/>
          <w:szCs w:val="26"/>
        </w:rPr>
        <w:t>.  This petition to quash was filed on ______________________, 200__, more than 20 days after notice was given.  Accordingly, since the United States has not consented to be sued except as to suits filed “not later than the 20th day after such notice is given,” sovereign immunity has not been waived and the petition should be dismissed.</w:t>
      </w:r>
    </w:p>
    <w:p w:rsidR="00DA0DFB" w:rsidRPr="001163A0" w:rsidRDefault="00DA0DFB" w:rsidP="00DA0DFB">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spacing w:line="480" w:lineRule="auto"/>
        <w:rPr>
          <w:rFonts w:ascii="Century Schoolbook" w:hAnsi="Century Schoolbook"/>
          <w:sz w:val="26"/>
          <w:szCs w:val="26"/>
        </w:rPr>
      </w:pPr>
      <w:r w:rsidRPr="001163A0">
        <w:rPr>
          <w:rFonts w:ascii="Century Schoolbook" w:hAnsi="Century Schoolbook"/>
          <w:sz w:val="26"/>
          <w:szCs w:val="26"/>
          <w:u w:val="single"/>
        </w:rPr>
        <w:t>Summons Out of District.</w:t>
      </w:r>
    </w:p>
    <w:p w:rsidR="00DA0DFB" w:rsidRPr="001163A0" w:rsidRDefault="00141B98"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&lt;@osdv&gt; \xl 18 \s KAJWZZ000704 \l "</w:instrText>
      </w:r>
      <w:r w:rsidR="000F64B8" w:rsidRPr="001163A0">
        <w:rPr>
          <w:rFonts w:ascii="Century Schoolbook" w:hAnsi="Century Schoolbook"/>
          <w:sz w:val="26"/>
          <w:szCs w:val="26"/>
        </w:rPr>
        <w:instrText>Section 7609(h)(1)</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 7609(h)(1) provides that the district court in which the summoned person “resides or is found” shall have jurisdiction to entertain an otherwise proper petition to quash.  This provision is a jurisdictional requirement rather than a matter of venue.  </w:t>
      </w:r>
      <w:r w:rsidRPr="001163A0">
        <w:fldChar w:fldCharType="begin"/>
      </w:r>
      <w:r w:rsidR="000F64B8" w:rsidRPr="001163A0">
        <w:instrText xml:space="preserve"> ADDIN BA \xc &lt;@$cs&gt; \xl 56 \s KAJWZZ000212 \xhfl Rep </w:instrText>
      </w:r>
      <w:r w:rsidRPr="001163A0">
        <w:fldChar w:fldCharType="end"/>
      </w:r>
      <w:bookmarkStart w:id="1085" w:name="_BA_Cite_1636"/>
      <w:r w:rsidR="00DA0DFB" w:rsidRPr="001163A0">
        <w:rPr>
          <w:rFonts w:ascii="Century Schoolbook" w:hAnsi="Century Schoolbook"/>
          <w:i/>
          <w:iCs/>
          <w:sz w:val="26"/>
          <w:szCs w:val="26"/>
        </w:rPr>
        <w:t>Deal v. United States</w:t>
      </w:r>
      <w:r w:rsidR="00DA0DFB" w:rsidRPr="001163A0">
        <w:rPr>
          <w:rFonts w:ascii="Century Schoolbook" w:hAnsi="Century Schoolbook"/>
          <w:sz w:val="26"/>
          <w:szCs w:val="26"/>
        </w:rPr>
        <w:t>, 759 F.2d 442, 444 (5th Cir. 1985)</w:t>
      </w:r>
      <w:bookmarkEnd w:id="1085"/>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58 \s KAJWZZ000032 \xhfl Rep </w:instrText>
      </w:r>
      <w:r w:rsidRPr="001163A0">
        <w:fldChar w:fldCharType="end"/>
      </w:r>
      <w:bookmarkStart w:id="1086" w:name="_BA_Cite_1637"/>
      <w:r w:rsidR="00DA0DFB" w:rsidRPr="001163A0">
        <w:rPr>
          <w:rFonts w:ascii="Century Schoolbook" w:hAnsi="Century Schoolbook"/>
          <w:i/>
          <w:iCs/>
          <w:sz w:val="26"/>
          <w:szCs w:val="26"/>
        </w:rPr>
        <w:t>Fortney v. United States</w:t>
      </w:r>
      <w:r w:rsidR="00DA0DFB" w:rsidRPr="001163A0">
        <w:rPr>
          <w:rFonts w:ascii="Century Schoolbook" w:hAnsi="Century Schoolbook"/>
          <w:sz w:val="26"/>
          <w:szCs w:val="26"/>
        </w:rPr>
        <w:t>, 59 F.3d 117, 119 (9th Cir. 1995)</w:t>
      </w:r>
      <w:bookmarkEnd w:id="1086"/>
      <w:r w:rsidR="00DA0DFB" w:rsidRPr="001163A0">
        <w:rPr>
          <w:rFonts w:ascii="Century Schoolbook" w:hAnsi="Century Schoolbook"/>
          <w:sz w:val="26"/>
          <w:szCs w:val="26"/>
        </w:rPr>
        <w:t xml:space="preserve">.  The Fifth Circuit stated that jurisdiction is “vested in the district where the summons is to be answered” rather than “by the location of the taxpayer.”  </w:t>
      </w:r>
      <w:r w:rsidRPr="001163A0">
        <w:fldChar w:fldCharType="begin"/>
      </w:r>
      <w:r w:rsidR="000F64B8" w:rsidRPr="001163A0">
        <w:instrText xml:space="preserve"> ADDIN BA \xc &lt;@cs&gt; \xl 57 \s KAJWZZ000553 \xhfl Rep \l "</w:instrText>
      </w:r>
      <w:r w:rsidR="000F64B8" w:rsidRPr="001163A0">
        <w:rPr>
          <w:rFonts w:ascii="Century Schoolbook" w:hAnsi="Century Schoolbook"/>
          <w:i/>
          <w:iCs/>
          <w:sz w:val="26"/>
          <w:szCs w:val="26"/>
        </w:rPr>
        <w:instrText>Masat v. United States</w:instrText>
      </w:r>
      <w:r w:rsidR="000F64B8" w:rsidRPr="001163A0">
        <w:rPr>
          <w:rFonts w:ascii="Century Schoolbook" w:hAnsi="Century Schoolbook"/>
          <w:sz w:val="26"/>
          <w:szCs w:val="26"/>
        </w:rPr>
        <w:instrText>,&lt;SoftRt&gt; 745 F.2d 985 (5th Cir. 1984)</w:instrText>
      </w:r>
      <w:r w:rsidR="000F64B8" w:rsidRPr="001163A0">
        <w:instrText xml:space="preserve">" </w:instrText>
      </w:r>
      <w:r w:rsidRPr="001163A0">
        <w:fldChar w:fldCharType="end"/>
      </w:r>
      <w:bookmarkStart w:id="1087" w:name="_BA_Cite_1638"/>
      <w:r w:rsidR="00DA0DFB" w:rsidRPr="001163A0">
        <w:rPr>
          <w:rFonts w:ascii="Century Schoolbook" w:hAnsi="Century Schoolbook"/>
          <w:i/>
          <w:iCs/>
          <w:sz w:val="26"/>
          <w:szCs w:val="26"/>
        </w:rPr>
        <w:t>Masat v. United States</w:t>
      </w:r>
      <w:r w:rsidR="00DA0DFB" w:rsidRPr="001163A0">
        <w:rPr>
          <w:rFonts w:ascii="Century Schoolbook" w:hAnsi="Century Schoolbook"/>
          <w:sz w:val="26"/>
          <w:szCs w:val="26"/>
        </w:rPr>
        <w:t>, 745 F.2d 985, 988 (5th Cir. 1984)</w:t>
      </w:r>
      <w:bookmarkEnd w:id="1087"/>
      <w:r w:rsidR="00DA0DFB" w:rsidRPr="001163A0">
        <w:rPr>
          <w:rFonts w:ascii="Century Schoolbook" w:hAnsi="Century Schoolbook"/>
          <w:sz w:val="26"/>
          <w:szCs w:val="26"/>
        </w:rPr>
        <w:t xml:space="preserve">.  </w:t>
      </w:r>
      <w:r w:rsidR="00DA0DFB" w:rsidRPr="001163A0">
        <w:rPr>
          <w:rFonts w:ascii="Century Schoolbook" w:hAnsi="Century Schoolbook"/>
          <w:i/>
          <w:iCs/>
          <w:sz w:val="26"/>
          <w:szCs w:val="26"/>
        </w:rPr>
        <w:t xml:space="preserve">See also, </w:t>
      </w:r>
      <w:r w:rsidRPr="001163A0">
        <w:fldChar w:fldCharType="begin"/>
      </w:r>
      <w:r w:rsidR="000F64B8" w:rsidRPr="001163A0">
        <w:instrText xml:space="preserve"> ADDIN BA \xc &lt;@regcs&gt; \xl 79 \s KAJWZZ000554 \xhfl Rep \l "</w:instrText>
      </w:r>
      <w:r w:rsidR="000F64B8" w:rsidRPr="001163A0">
        <w:rPr>
          <w:rFonts w:ascii="Century Schoolbook" w:hAnsi="Century Schoolbook"/>
          <w:i/>
          <w:iCs/>
          <w:sz w:val="26"/>
          <w:szCs w:val="26"/>
        </w:rPr>
        <w:instrText>Beck v. United States</w:instrText>
      </w:r>
      <w:r w:rsidR="000F64B8" w:rsidRPr="001163A0">
        <w:rPr>
          <w:rFonts w:ascii="Century Schoolbook" w:hAnsi="Century Schoolbook"/>
          <w:sz w:val="26"/>
          <w:szCs w:val="26"/>
        </w:rPr>
        <w:instrText>,&lt;SoftRt&gt; 2003 WL 1194253, 91 A.F.T.R.2d 2003-1345 (6th Cir. 2003)</w:instrText>
      </w:r>
      <w:r w:rsidR="000F64B8" w:rsidRPr="001163A0">
        <w:instrText xml:space="preserve">" </w:instrText>
      </w:r>
      <w:r w:rsidRPr="001163A0">
        <w:fldChar w:fldCharType="end"/>
      </w:r>
      <w:bookmarkStart w:id="1088" w:name="_BA_Cite_1639"/>
      <w:r w:rsidR="00DA0DFB" w:rsidRPr="001163A0">
        <w:rPr>
          <w:rFonts w:ascii="Century Schoolbook" w:hAnsi="Century Schoolbook"/>
          <w:i/>
          <w:iCs/>
          <w:sz w:val="26"/>
          <w:szCs w:val="26"/>
        </w:rPr>
        <w:t>Beck v. United States</w:t>
      </w:r>
      <w:r w:rsidR="00DA0DFB" w:rsidRPr="001163A0">
        <w:rPr>
          <w:rFonts w:ascii="Century Schoolbook" w:hAnsi="Century Schoolbook"/>
          <w:sz w:val="26"/>
          <w:szCs w:val="26"/>
        </w:rPr>
        <w:t>, 2003 WL 1194253, 91 A.F.T.R.2d 2003-1345 (6th Cir. 2003)</w:t>
      </w:r>
      <w:bookmarkEnd w:id="1088"/>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&lt;@regcs&gt; \xl 69 \s KAJWZZ000555 \xhfl Rep \l "</w:instrText>
      </w:r>
      <w:r w:rsidR="000F64B8" w:rsidRPr="001163A0">
        <w:rPr>
          <w:rFonts w:ascii="Century Schoolbook" w:hAnsi="Century Schoolbook"/>
          <w:i/>
          <w:iCs/>
          <w:sz w:val="26"/>
          <w:szCs w:val="26"/>
        </w:rPr>
        <w:instrText>Oldham v. United States</w:instrText>
      </w:r>
      <w:r w:rsidR="000F64B8" w:rsidRPr="001163A0">
        <w:rPr>
          <w:rFonts w:ascii="Century Schoolbook" w:hAnsi="Century Schoolbook"/>
          <w:sz w:val="26"/>
          <w:szCs w:val="26"/>
        </w:rPr>
        <w:instrText>,&lt;SoftRt&gt; 89 A.F.T.R.2d (RIA) 2095 (D. Or. 2002)</w:instrText>
      </w:r>
      <w:r w:rsidR="000F64B8" w:rsidRPr="001163A0">
        <w:instrText xml:space="preserve">" </w:instrText>
      </w:r>
      <w:r w:rsidRPr="001163A0">
        <w:fldChar w:fldCharType="end"/>
      </w:r>
      <w:bookmarkStart w:id="1089" w:name="_BA_Cite_1640"/>
      <w:r w:rsidR="00DA0DFB" w:rsidRPr="001163A0">
        <w:rPr>
          <w:rFonts w:ascii="Century Schoolbook" w:hAnsi="Century Schoolbook"/>
          <w:i/>
          <w:iCs/>
          <w:sz w:val="26"/>
          <w:szCs w:val="26"/>
        </w:rPr>
        <w:t>Oldham v. United States</w:t>
      </w:r>
      <w:r w:rsidR="00DA0DFB" w:rsidRPr="001163A0">
        <w:rPr>
          <w:rFonts w:ascii="Century Schoolbook" w:hAnsi="Century Schoolbook"/>
          <w:sz w:val="26"/>
          <w:szCs w:val="26"/>
        </w:rPr>
        <w:t>, 89 A.F.T.R.2d (RIA) 2095, 2097 (D. Or. 2002)</w:t>
      </w:r>
      <w:bookmarkEnd w:id="1089"/>
      <w:r w:rsidR="00DA0DFB" w:rsidRPr="001163A0">
        <w:rPr>
          <w:rFonts w:ascii="Century Schoolbook" w:hAnsi="Century Schoolbook"/>
          <w:sz w:val="26"/>
          <w:szCs w:val="26"/>
        </w:rPr>
        <w:t xml:space="preserve"> (the statute requires “something more than the Due Process analysis of minimum contacts” and requires “a physical presence within the forum”).</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 xml:space="preserve"> In this case, the summoned person, _______, neither resides nor is found in this judicial district.  </w:t>
      </w:r>
      <w:r w:rsidRPr="001163A0">
        <w:rPr>
          <w:rFonts w:ascii="Century Schoolbook" w:hAnsi="Century Schoolbook"/>
          <w:i/>
          <w:iCs/>
          <w:sz w:val="26"/>
          <w:szCs w:val="26"/>
        </w:rPr>
        <w:t>[Insert appropriate facts.]</w:t>
      </w:r>
      <w:r w:rsidRPr="001163A0">
        <w:rPr>
          <w:rFonts w:ascii="Century Schoolbook" w:hAnsi="Century Schoolbook"/>
          <w:sz w:val="26"/>
          <w:szCs w:val="26"/>
        </w:rPr>
        <w:t xml:space="preserve">  Accordingly, the petition must be dismissed. </w:t>
      </w:r>
    </w:p>
    <w:p w:rsidR="00DA0DFB" w:rsidRPr="001163A0" w:rsidRDefault="00141B98"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r w:rsidRPr="001163A0">
        <w:fldChar w:fldCharType="begin"/>
      </w:r>
      <w:r w:rsidR="000F64B8" w:rsidRPr="001163A0">
        <w:instrText xml:space="preserve"> ADDIN BA \xc &lt;@$st&gt; \xl 12 \s KAJWZZ000234 </w:instrText>
      </w:r>
      <w:r w:rsidRPr="001163A0">
        <w:fldChar w:fldCharType="end"/>
      </w:r>
      <w:bookmarkStart w:id="1090" w:name="_BA_Cite_1641"/>
      <w:r w:rsidR="00DA0DFB" w:rsidRPr="001163A0">
        <w:rPr>
          <w:rFonts w:ascii="Century Schoolbook" w:hAnsi="Century Schoolbook"/>
          <w:sz w:val="26"/>
          <w:szCs w:val="26"/>
          <w:u w:val="single"/>
        </w:rPr>
        <w:t>Section 7609</w:t>
      </w:r>
      <w:bookmarkEnd w:id="1090"/>
      <w:r w:rsidR="00DA0DFB" w:rsidRPr="001163A0">
        <w:rPr>
          <w:rFonts w:ascii="Century Schoolbook" w:hAnsi="Century Schoolbook"/>
          <w:sz w:val="26"/>
          <w:szCs w:val="26"/>
          <w:u w:val="single"/>
        </w:rPr>
        <w:t xml:space="preserve"> does not apply to the type of summons at issue in this case.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141B98" w:rsidP="00DA0DFB">
      <w:pPr>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&lt;@osdv&gt; \xl 15 \s KAJWZZ000705 \l "</w:instrText>
      </w:r>
      <w:r w:rsidR="000F64B8" w:rsidRPr="001163A0">
        <w:rPr>
          <w:rFonts w:ascii="Century Schoolbook" w:hAnsi="Century Schoolbook"/>
          <w:sz w:val="26"/>
          <w:szCs w:val="26"/>
        </w:rPr>
        <w:instrText>Section 7609(c)</w:instrText>
      </w:r>
      <w:r w:rsidR="000F64B8" w:rsidRPr="001163A0">
        <w:instrText xml:space="preserve">" </w:instrText>
      </w:r>
      <w:r w:rsidRPr="001163A0">
        <w:fldChar w:fldCharType="end"/>
      </w:r>
      <w:r w:rsidR="00DA0DFB" w:rsidRPr="001163A0">
        <w:rPr>
          <w:rFonts w:ascii="Century Schoolbook" w:hAnsi="Century Schoolbook"/>
          <w:sz w:val="26"/>
          <w:szCs w:val="26"/>
        </w:rPr>
        <w:t xml:space="preserve">Section 7609(c) defines the types of summonses that can be challenged under 7609(b)(2) and expressly excepts certain summonses.  </w:t>
      </w:r>
      <w:r w:rsidRPr="001163A0">
        <w:fldChar w:fldCharType="begin"/>
      </w:r>
      <w:r w:rsidR="000F64B8" w:rsidRPr="001163A0">
        <w:instrText xml:space="preserve"> ADDIN BA \xc &lt;@$osdv&gt; \xl 18 \s KAJWZZ000617 </w:instrText>
      </w:r>
      <w:r w:rsidRPr="001163A0">
        <w:fldChar w:fldCharType="end"/>
      </w:r>
      <w:r w:rsidR="00DA0DFB" w:rsidRPr="001163A0">
        <w:rPr>
          <w:rFonts w:ascii="Century Schoolbook" w:hAnsi="Century Schoolbook"/>
          <w:sz w:val="26"/>
          <w:szCs w:val="26"/>
        </w:rPr>
        <w:t xml:space="preserve">Section 7609(b)(2) does not apply to any summons </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[“served on the person with respect to whom the summons is issued.”  </w:t>
      </w:r>
      <w:r w:rsidR="00141B98" w:rsidRPr="001163A0">
        <w:fldChar w:fldCharType="begin"/>
      </w:r>
      <w:r w:rsidR="000F64B8" w:rsidRPr="001163A0">
        <w:instrText xml:space="preserve"> ADDIN BA \xc &lt;@osdv&gt; \xl 15 \s KAJWZZ000706 \xpl 1 \l "</w:instrText>
      </w:r>
      <w:r w:rsidR="000F64B8" w:rsidRPr="001163A0">
        <w:rPr>
          <w:rFonts w:ascii="Century Schoolbook" w:hAnsi="Century Schoolbook"/>
          <w:sz w:val="26"/>
          <w:szCs w:val="26"/>
        </w:rPr>
        <w:instrText>§ 7609(c)(2)(A)</w:instrText>
      </w:r>
      <w:r w:rsidR="000F64B8" w:rsidRPr="001163A0">
        <w:instrText xml:space="preserve">" </w:instrText>
      </w:r>
      <w:r w:rsidR="00141B98" w:rsidRPr="001163A0">
        <w:fldChar w:fldCharType="end"/>
      </w:r>
      <w:r w:rsidRPr="001163A0">
        <w:rPr>
          <w:rFonts w:ascii="Century Schoolbook" w:hAnsi="Century Schoolbook"/>
          <w:sz w:val="26"/>
          <w:szCs w:val="26"/>
        </w:rPr>
        <w:t>§ 7609(c)(2)(A).]</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[issued in aid of collection.  </w:t>
      </w:r>
      <w:r w:rsidR="00141B98" w:rsidRPr="001163A0">
        <w:fldChar w:fldCharType="begin"/>
      </w:r>
      <w:r w:rsidR="000F64B8" w:rsidRPr="001163A0">
        <w:instrText xml:space="preserve"> ADDIN BA \xc &lt;@osdv&gt; \xl 15 \s KAJWZZ000707 \xpl 1 \l "</w:instrText>
      </w:r>
      <w:r w:rsidR="000F64B8" w:rsidRPr="001163A0">
        <w:rPr>
          <w:rFonts w:ascii="Century Schoolbook" w:hAnsi="Century Schoolbook"/>
          <w:sz w:val="26"/>
          <w:szCs w:val="26"/>
        </w:rPr>
        <w:instrText>§ 7609(c)(2)(D)</w:instrText>
      </w:r>
      <w:r w:rsidR="000F64B8" w:rsidRPr="001163A0">
        <w:instrText xml:space="preserve">" </w:instrText>
      </w:r>
      <w:r w:rsidR="00141B98" w:rsidRPr="001163A0">
        <w:fldChar w:fldCharType="end"/>
      </w:r>
      <w:r w:rsidRPr="001163A0">
        <w:rPr>
          <w:rFonts w:ascii="Century Schoolbook" w:hAnsi="Century Schoolbook"/>
          <w:sz w:val="26"/>
          <w:szCs w:val="26"/>
        </w:rPr>
        <w:t>§ 7609(c)(2)(D)]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[“issued by a criminal investigator of the Internal Revenue Service in connection with the investigation of an offense connected with the administration or enforcement of the internal revenue laws; and served on any person who is not a third-party recordkeeper (as defined in </w:t>
      </w:r>
      <w:r w:rsidR="00141B98" w:rsidRPr="001163A0">
        <w:fldChar w:fldCharType="begin"/>
      </w:r>
      <w:r w:rsidR="000F64B8" w:rsidRPr="001163A0">
        <w:instrText xml:space="preserve"> ADDIN BA \xc &lt;@osdv&gt; \xl 17 \s KAJWZZ000708 \xpl 2 \l "</w:instrText>
      </w:r>
      <w:r w:rsidR="000F64B8" w:rsidRPr="001163A0">
        <w:rPr>
          <w:rFonts w:ascii="Century Schoolbook" w:hAnsi="Century Schoolbook"/>
          <w:sz w:val="26"/>
          <w:szCs w:val="26"/>
        </w:rPr>
        <w:instrText>section 7603((b))</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7603((b)).”  </w:t>
      </w:r>
      <w:r w:rsidR="00141B98" w:rsidRPr="001163A0">
        <w:fldChar w:fldCharType="begin"/>
      </w:r>
      <w:r w:rsidR="000F64B8" w:rsidRPr="001163A0">
        <w:instrText xml:space="preserve"> ADDIN BA \xc &lt;@osdv&gt; \xl 15 \s KAJWZZ000709 \xpl 2 \l "</w:instrText>
      </w:r>
      <w:r w:rsidR="000F64B8" w:rsidRPr="001163A0">
        <w:rPr>
          <w:rFonts w:ascii="Century Schoolbook" w:hAnsi="Century Schoolbook"/>
          <w:sz w:val="26"/>
          <w:szCs w:val="26"/>
        </w:rPr>
        <w:instrText>§ 7609(c)(2)(E)</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 7609(c)(2)(E).  </w:t>
      </w:r>
      <w:r w:rsidR="00141B98" w:rsidRPr="001163A0">
        <w:fldChar w:fldCharType="begin"/>
      </w:r>
      <w:r w:rsidR="000F64B8" w:rsidRPr="001163A0">
        <w:instrText xml:space="preserve"> ADDIN BA \xc &lt;@$osdv&gt; \xl 18 \s KAJWZZ000594 \xpl 2 </w:instrText>
      </w:r>
      <w:r w:rsidR="00141B98" w:rsidRPr="001163A0">
        <w:fldChar w:fldCharType="end"/>
      </w:r>
      <w:r w:rsidRPr="001163A0">
        <w:rPr>
          <w:rFonts w:ascii="Century Schoolbook" w:hAnsi="Century Schoolbook"/>
          <w:sz w:val="26"/>
          <w:szCs w:val="26"/>
        </w:rPr>
        <w:t xml:space="preserve">Section 7603(b)(2) provides that the following ten categories of persons are “third-party recordkeepers”:  (A) banks; (B) consumer reporting agencies; (C) persons extending credit through credit cards or other similar devices; (D) brokers; (E) attorneys; (F) accountants; (G) any barter exchange; (H) regulated investment companies and their agents; (I) enrolled agents; and </w:t>
      </w:r>
      <w:r w:rsidRPr="001163A0">
        <w:rPr>
          <w:rFonts w:ascii="Century Schoolbook" w:hAnsi="Century Schoolbook"/>
          <w:sz w:val="26"/>
          <w:szCs w:val="26"/>
        </w:rPr>
        <w:lastRenderedPageBreak/>
        <w:t xml:space="preserve">(J) owner or developer of a computer software source code (as defined in </w:t>
      </w:r>
      <w:r w:rsidR="00141B98" w:rsidRPr="001163A0">
        <w:fldChar w:fldCharType="begin"/>
      </w:r>
      <w:r w:rsidR="000F64B8" w:rsidRPr="001163A0">
        <w:instrText xml:space="preserve"> ADDIN BA \xc &lt;@osdv&gt; \xl 18 \s KAJWZZ000710 \xpl 3 \l "</w:instrText>
      </w:r>
      <w:r w:rsidR="000F64B8" w:rsidRPr="001163A0">
        <w:rPr>
          <w:rFonts w:ascii="Century Schoolbook" w:hAnsi="Century Schoolbook"/>
          <w:sz w:val="26"/>
          <w:szCs w:val="26"/>
        </w:rPr>
        <w:instrText>section 7612(d)(2)</w:instrText>
      </w:r>
      <w:r w:rsidR="000F64B8" w:rsidRPr="001163A0">
        <w:instrText xml:space="preserve">" </w:instrText>
      </w:r>
      <w:r w:rsidR="00141B98" w:rsidRPr="001163A0">
        <w:fldChar w:fldCharType="end"/>
      </w:r>
      <w:r w:rsidRPr="001163A0">
        <w:rPr>
          <w:rFonts w:ascii="Century Schoolbook" w:hAnsi="Century Schoolbook"/>
          <w:sz w:val="26"/>
          <w:szCs w:val="26"/>
        </w:rPr>
        <w:t>section 7612(d)(2)).]</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pPr>
      <w:r w:rsidRPr="001163A0">
        <w:rPr>
          <w:rFonts w:ascii="Century Schoolbook" w:hAnsi="Century Schoolbook"/>
          <w:sz w:val="26"/>
          <w:szCs w:val="26"/>
          <w:u w:val="single"/>
        </w:rPr>
        <w:t xml:space="preserve">Failure to Comply with the Requirements of </w:t>
      </w:r>
      <w:r w:rsidR="00141B98" w:rsidRPr="001163A0">
        <w:fldChar w:fldCharType="begin"/>
      </w:r>
      <w:r w:rsidR="000F64B8" w:rsidRPr="001163A0">
        <w:instrText xml:space="preserve"> ADDIN BA \xc &lt;@$osdv&gt; \xl 21 \s KAJWZZ000622 </w:instrText>
      </w:r>
      <w:r w:rsidR="00141B98" w:rsidRPr="001163A0">
        <w:fldChar w:fldCharType="end"/>
      </w:r>
      <w:r w:rsidRPr="001163A0">
        <w:rPr>
          <w:rFonts w:ascii="Century Schoolbook" w:hAnsi="Century Schoolbook"/>
          <w:sz w:val="26"/>
          <w:szCs w:val="26"/>
          <w:u w:val="single"/>
        </w:rPr>
        <w:t>Section 7609(b)(2)(b).</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Petitioner failed to comply with the requirement of </w:t>
      </w:r>
      <w:r w:rsidR="00141B98" w:rsidRPr="001163A0">
        <w:fldChar w:fldCharType="begin"/>
      </w:r>
      <w:r w:rsidR="000F64B8" w:rsidRPr="001163A0">
        <w:instrText xml:space="preserve"> ADDIN BA \xc &lt;@$osdv&gt; \xl 21 \s KAJWZZ000622 </w:instrText>
      </w:r>
      <w:r w:rsidR="00141B98" w:rsidRPr="001163A0">
        <w:fldChar w:fldCharType="end"/>
      </w:r>
      <w:r w:rsidRPr="001163A0">
        <w:rPr>
          <w:rFonts w:ascii="Century Schoolbook" w:hAnsi="Century Schoolbook"/>
          <w:sz w:val="26"/>
          <w:szCs w:val="26"/>
        </w:rPr>
        <w:t xml:space="preserve">Section 7609(b)(2)(B) to send a copy of the petition by registered or certified mail to both the summoned person and the issuing agent within 20 days after the IRS gave notice.  </w:t>
      </w:r>
      <w:r w:rsidR="00141B98" w:rsidRPr="001163A0">
        <w:fldChar w:fldCharType="begin"/>
      </w:r>
      <w:r w:rsidR="000F64B8" w:rsidRPr="001163A0">
        <w:instrText xml:space="preserve"> ADDIN BA \xc &lt;@cs&gt; \xl 55 \s KAJWZZ000556 \xhfl Rep \l "</w:instrText>
      </w:r>
      <w:r w:rsidR="000F64B8" w:rsidRPr="001163A0">
        <w:rPr>
          <w:rFonts w:ascii="Century Schoolbook" w:hAnsi="Century Schoolbook"/>
          <w:i/>
          <w:iCs/>
          <w:sz w:val="26"/>
          <w:szCs w:val="26"/>
        </w:rPr>
        <w:instrText>Dorsey v. United States</w:instrText>
      </w:r>
      <w:r w:rsidR="000F64B8" w:rsidRPr="001163A0">
        <w:rPr>
          <w:rFonts w:ascii="Century Schoolbook" w:hAnsi="Century Schoolbook"/>
          <w:sz w:val="26"/>
          <w:szCs w:val="26"/>
        </w:rPr>
        <w:instrText>, &lt;SoftRt&gt;618 F. Supp. 471 (D. Md. 1985)</w:instrText>
      </w:r>
      <w:r w:rsidR="000F64B8" w:rsidRPr="001163A0">
        <w:instrText xml:space="preserve">" </w:instrText>
      </w:r>
      <w:r w:rsidR="00141B98" w:rsidRPr="001163A0">
        <w:fldChar w:fldCharType="end"/>
      </w:r>
      <w:bookmarkStart w:id="1091" w:name="_BA_Cite_1642"/>
      <w:r w:rsidRPr="001163A0">
        <w:rPr>
          <w:rFonts w:ascii="Century Schoolbook" w:hAnsi="Century Schoolbook"/>
          <w:i/>
          <w:iCs/>
          <w:sz w:val="26"/>
          <w:szCs w:val="26"/>
        </w:rPr>
        <w:t>Dorsey v. United States</w:t>
      </w:r>
      <w:r w:rsidRPr="001163A0">
        <w:rPr>
          <w:rFonts w:ascii="Century Schoolbook" w:hAnsi="Century Schoolbook"/>
          <w:sz w:val="26"/>
          <w:szCs w:val="26"/>
        </w:rPr>
        <w:t>, 618 F. Supp. 471 (D. Md. 1985)</w:t>
      </w:r>
      <w:bookmarkEnd w:id="1091"/>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57 \s KAJWZZ000557 \xhfl Rep \l "</w:instrText>
      </w:r>
      <w:r w:rsidR="000F64B8" w:rsidRPr="001163A0">
        <w:rPr>
          <w:rFonts w:ascii="Century Schoolbook" w:hAnsi="Century Schoolbook"/>
          <w:i/>
          <w:iCs/>
          <w:sz w:val="26"/>
          <w:szCs w:val="26"/>
        </w:rPr>
        <w:instrText>Yocum v. United States</w:instrText>
      </w:r>
      <w:r w:rsidR="000F64B8" w:rsidRPr="001163A0">
        <w:rPr>
          <w:rFonts w:ascii="Century Schoolbook" w:hAnsi="Century Schoolbook"/>
          <w:sz w:val="26"/>
          <w:szCs w:val="26"/>
        </w:rPr>
        <w:instrText>, &lt;SoftRt&gt;586 F. Supp. 317 (N.D. Ind. 1984)</w:instrText>
      </w:r>
      <w:r w:rsidR="000F64B8" w:rsidRPr="001163A0">
        <w:instrText xml:space="preserve">" </w:instrText>
      </w:r>
      <w:r w:rsidR="00141B98" w:rsidRPr="001163A0">
        <w:fldChar w:fldCharType="end"/>
      </w:r>
      <w:bookmarkStart w:id="1092" w:name="_BA_Cite_1643"/>
      <w:r w:rsidRPr="001163A0">
        <w:rPr>
          <w:rFonts w:ascii="Century Schoolbook" w:hAnsi="Century Schoolbook"/>
          <w:i/>
          <w:iCs/>
          <w:sz w:val="26"/>
          <w:szCs w:val="26"/>
        </w:rPr>
        <w:t>Yocum v. United States</w:t>
      </w:r>
      <w:r w:rsidRPr="001163A0">
        <w:rPr>
          <w:rFonts w:ascii="Century Schoolbook" w:hAnsi="Century Schoolbook"/>
          <w:sz w:val="26"/>
          <w:szCs w:val="26"/>
        </w:rPr>
        <w:t>, 586 F. Supp. 317 (N.D. Ind. 1984)</w:t>
      </w:r>
      <w:bookmarkEnd w:id="1092"/>
      <w:r w:rsidRPr="001163A0">
        <w:rPr>
          <w:rFonts w:ascii="Century Schoolbook" w:hAnsi="Century Schoolbook"/>
          <w:sz w:val="26"/>
          <w:szCs w:val="26"/>
        </w:rPr>
        <w:t xml:space="preserve"> (failure to give notice to Internal Revenue Service); </w:t>
      </w:r>
      <w:r w:rsidR="00141B98" w:rsidRPr="001163A0">
        <w:fldChar w:fldCharType="begin"/>
      </w:r>
      <w:r w:rsidR="000F64B8" w:rsidRPr="001163A0">
        <w:instrText xml:space="preserve"> ADDIN BA \xc &lt;@cs&gt; \xl 58 \s KAJWZZ000558 \xhfl Rep \l "</w:instrText>
      </w:r>
      <w:r w:rsidR="000F64B8" w:rsidRPr="001163A0">
        <w:rPr>
          <w:rFonts w:ascii="Century Schoolbook" w:hAnsi="Century Schoolbook"/>
          <w:i/>
          <w:iCs/>
          <w:sz w:val="26"/>
          <w:szCs w:val="26"/>
        </w:rPr>
        <w:instrText>Fogelson v. United States</w:instrText>
      </w:r>
      <w:r w:rsidR="000F64B8" w:rsidRPr="001163A0">
        <w:rPr>
          <w:rFonts w:ascii="Century Schoolbook" w:hAnsi="Century Schoolbook"/>
          <w:sz w:val="26"/>
          <w:szCs w:val="26"/>
        </w:rPr>
        <w:instrText>, &lt;SoftRt&gt;579 F. Supp. 573 (D. Kan. 1983)</w:instrText>
      </w:r>
      <w:r w:rsidR="000F64B8" w:rsidRPr="001163A0">
        <w:instrText xml:space="preserve">" </w:instrText>
      </w:r>
      <w:r w:rsidR="00141B98" w:rsidRPr="001163A0">
        <w:fldChar w:fldCharType="end"/>
      </w:r>
      <w:bookmarkStart w:id="1093" w:name="_BA_Cite_1644"/>
      <w:r w:rsidRPr="001163A0">
        <w:rPr>
          <w:rFonts w:ascii="Century Schoolbook" w:hAnsi="Century Schoolbook"/>
          <w:i/>
          <w:iCs/>
          <w:sz w:val="26"/>
          <w:szCs w:val="26"/>
        </w:rPr>
        <w:t>Fogelson v. United States</w:t>
      </w:r>
      <w:r w:rsidRPr="001163A0">
        <w:rPr>
          <w:rFonts w:ascii="Century Schoolbook" w:hAnsi="Century Schoolbook"/>
          <w:sz w:val="26"/>
          <w:szCs w:val="26"/>
        </w:rPr>
        <w:t>, 579 F. Supp. 573 (D. Kan. 1983)</w:t>
      </w:r>
      <w:bookmarkEnd w:id="1093"/>
      <w:r w:rsidRPr="001163A0">
        <w:rPr>
          <w:rFonts w:ascii="Century Schoolbook" w:hAnsi="Century Schoolbook"/>
          <w:sz w:val="26"/>
          <w:szCs w:val="26"/>
        </w:rPr>
        <w:t xml:space="preserve"> (oral notice to summoned party inadequate); </w:t>
      </w:r>
      <w:r w:rsidR="00141B98" w:rsidRPr="001163A0">
        <w:fldChar w:fldCharType="begin"/>
      </w:r>
      <w:r w:rsidR="000F64B8" w:rsidRPr="001163A0">
        <w:instrText xml:space="preserve"> ADDIN BA \xc &lt;@cs&gt; \xl 67 \s KAJWZZ000559 \xhfl Rep \l "</w:instrText>
      </w:r>
      <w:r w:rsidR="000F64B8" w:rsidRPr="001163A0">
        <w:rPr>
          <w:rFonts w:ascii="Century Schoolbook" w:hAnsi="Century Schoolbook"/>
          <w:i/>
          <w:iCs/>
          <w:sz w:val="26"/>
          <w:szCs w:val="26"/>
        </w:rPr>
        <w:instrText>McTaggart v. United States</w:instrText>
      </w:r>
      <w:r w:rsidR="000F64B8" w:rsidRPr="001163A0">
        <w:rPr>
          <w:rFonts w:ascii="Century Schoolbook" w:hAnsi="Century Schoolbook"/>
          <w:sz w:val="26"/>
          <w:szCs w:val="26"/>
        </w:rPr>
        <w:instrText>, &lt;SoftRt&gt;570 F. Supp. 547 (E.D. Mich. 1983)</w:instrText>
      </w:r>
      <w:r w:rsidR="000F64B8" w:rsidRPr="001163A0">
        <w:instrText xml:space="preserve">" </w:instrText>
      </w:r>
      <w:r w:rsidR="00141B98" w:rsidRPr="001163A0">
        <w:fldChar w:fldCharType="end"/>
      </w:r>
      <w:bookmarkStart w:id="1094" w:name="_BA_Cite_1645"/>
      <w:r w:rsidRPr="001163A0">
        <w:rPr>
          <w:rFonts w:ascii="Century Schoolbook" w:hAnsi="Century Schoolbook"/>
          <w:i/>
          <w:iCs/>
          <w:sz w:val="26"/>
          <w:szCs w:val="26"/>
        </w:rPr>
        <w:t>McTaggart v. United States</w:t>
      </w:r>
      <w:r w:rsidRPr="001163A0">
        <w:rPr>
          <w:rFonts w:ascii="Century Schoolbook" w:hAnsi="Century Schoolbook"/>
          <w:sz w:val="26"/>
          <w:szCs w:val="26"/>
        </w:rPr>
        <w:t>, 570 F. Supp. 547, 551 (E.D. Mich. 1983)</w:t>
      </w:r>
      <w:bookmarkEnd w:id="1094"/>
      <w:r w:rsidRPr="001163A0">
        <w:rPr>
          <w:rFonts w:ascii="Century Schoolbook" w:hAnsi="Century Schoolbook"/>
          <w:sz w:val="26"/>
          <w:szCs w:val="26"/>
        </w:rPr>
        <w:t xml:space="preserve"> (failure to give notice to summoned party).</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II</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THE PROVISIONS OF THE PRIVACY AND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FREEDOM OF INFORMATION ACTS DO NOT</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160"/>
        <w:rPr>
          <w:rFonts w:ascii="Century Schoolbook" w:hAnsi="Century Schoolbook"/>
          <w:sz w:val="26"/>
          <w:szCs w:val="26"/>
        </w:rPr>
      </w:pPr>
      <w:r w:rsidRPr="001163A0">
        <w:rPr>
          <w:rFonts w:ascii="Century Schoolbook" w:hAnsi="Century Schoolbook"/>
          <w:sz w:val="26"/>
          <w:szCs w:val="26"/>
        </w:rPr>
        <w:t>APPLY TO IRS SUMMONSES</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government need not comply with either the </w:t>
      </w:r>
      <w:r w:rsidR="00141B98" w:rsidRPr="001163A0">
        <w:fldChar w:fldCharType="begin"/>
      </w:r>
      <w:r w:rsidR="000F64B8" w:rsidRPr="001163A0">
        <w:instrText xml:space="preserve"> ADDIN BA \xc &lt;@st&gt; \xl 37 \s KAJWZZ000560 \l "</w:instrText>
      </w:r>
      <w:r w:rsidR="000F64B8" w:rsidRPr="001163A0">
        <w:rPr>
          <w:rFonts w:ascii="Century Schoolbook" w:hAnsi="Century Schoolbook"/>
          <w:sz w:val="26"/>
          <w:szCs w:val="26"/>
        </w:rPr>
        <w:instrText xml:space="preserve">Privacy Act, 5 U.S.C. § 552a, </w:instrText>
      </w:r>
      <w:r w:rsidR="000F64B8" w:rsidRPr="001163A0">
        <w:rPr>
          <w:rFonts w:ascii="Century Schoolbook" w:hAnsi="Century Schoolbook"/>
          <w:i/>
          <w:iCs/>
          <w:sz w:val="26"/>
          <w:szCs w:val="26"/>
        </w:rPr>
        <w:instrText>et seq</w:instrText>
      </w:r>
      <w:r w:rsidR="000F64B8" w:rsidRPr="001163A0">
        <w:rPr>
          <w:rFonts w:ascii="Century Schoolbook" w:hAnsi="Century Schoolbook"/>
          <w:sz w:val="26"/>
          <w:szCs w:val="26"/>
        </w:rPr>
        <w:instrText>.</w:instrText>
      </w:r>
      <w:r w:rsidR="000F64B8" w:rsidRPr="001163A0">
        <w:instrText xml:space="preserve">" </w:instrText>
      </w:r>
      <w:r w:rsidR="00141B98" w:rsidRPr="001163A0">
        <w:fldChar w:fldCharType="end"/>
      </w:r>
      <w:bookmarkStart w:id="1095" w:name="_BA_Cite_1646"/>
      <w:r w:rsidRPr="001163A0">
        <w:rPr>
          <w:rFonts w:ascii="Century Schoolbook" w:hAnsi="Century Schoolbook"/>
          <w:sz w:val="26"/>
          <w:szCs w:val="26"/>
        </w:rPr>
        <w:t xml:space="preserve">Privacy Act, 5 U.S.C. § 552a, </w:t>
      </w:r>
      <w:r w:rsidRPr="001163A0">
        <w:rPr>
          <w:rFonts w:ascii="Century Schoolbook" w:hAnsi="Century Schoolbook"/>
          <w:i/>
          <w:iCs/>
          <w:sz w:val="26"/>
          <w:szCs w:val="26"/>
        </w:rPr>
        <w:t>et seq</w:t>
      </w:r>
      <w:r w:rsidRPr="001163A0">
        <w:rPr>
          <w:rFonts w:ascii="Century Schoolbook" w:hAnsi="Century Schoolbook"/>
          <w:sz w:val="26"/>
          <w:szCs w:val="26"/>
        </w:rPr>
        <w:t>.</w:t>
      </w:r>
      <w:bookmarkEnd w:id="1095"/>
      <w:r w:rsidRPr="001163A0">
        <w:rPr>
          <w:rFonts w:ascii="Century Schoolbook" w:hAnsi="Century Schoolbook"/>
          <w:sz w:val="26"/>
          <w:szCs w:val="26"/>
        </w:rPr>
        <w:t xml:space="preserve">, or the </w:t>
      </w:r>
      <w:r w:rsidR="00141B98" w:rsidRPr="001163A0">
        <w:fldChar w:fldCharType="begin"/>
      </w:r>
      <w:r w:rsidR="000F64B8" w:rsidRPr="001163A0">
        <w:instrText xml:space="preserve"> ADDIN BA \xc &lt;@st&gt; \xl 51 \s KAJWZZ000561 \l "</w:instrText>
      </w:r>
      <w:r w:rsidR="000F64B8" w:rsidRPr="001163A0">
        <w:rPr>
          <w:rFonts w:ascii="Century Schoolbook" w:hAnsi="Century Schoolbook"/>
          <w:sz w:val="26"/>
          <w:szCs w:val="26"/>
        </w:rPr>
        <w:instrText xml:space="preserve">Freedom of Information Act, 5 U.S.C. § 552, </w:instrText>
      </w:r>
      <w:r w:rsidR="000F64B8" w:rsidRPr="001163A0">
        <w:rPr>
          <w:rFonts w:ascii="Century Schoolbook" w:hAnsi="Century Schoolbook"/>
          <w:i/>
          <w:iCs/>
          <w:sz w:val="26"/>
          <w:szCs w:val="26"/>
        </w:rPr>
        <w:instrText>et seq</w:instrText>
      </w:r>
      <w:r w:rsidR="000F64B8" w:rsidRPr="001163A0">
        <w:rPr>
          <w:rFonts w:ascii="Century Schoolbook" w:hAnsi="Century Schoolbook"/>
          <w:sz w:val="26"/>
          <w:szCs w:val="26"/>
        </w:rPr>
        <w:instrText>.</w:instrText>
      </w:r>
      <w:r w:rsidR="000F64B8" w:rsidRPr="001163A0">
        <w:instrText xml:space="preserve">" </w:instrText>
      </w:r>
      <w:r w:rsidR="00141B98" w:rsidRPr="001163A0">
        <w:fldChar w:fldCharType="end"/>
      </w:r>
      <w:bookmarkStart w:id="1096" w:name="_BA_Cite_1647"/>
      <w:r w:rsidRPr="001163A0">
        <w:rPr>
          <w:rFonts w:ascii="Century Schoolbook" w:hAnsi="Century Schoolbook"/>
          <w:sz w:val="26"/>
          <w:szCs w:val="26"/>
        </w:rPr>
        <w:t xml:space="preserve">Freedom of Information Act, 5 U.S.C. § 552, </w:t>
      </w:r>
      <w:r w:rsidRPr="001163A0">
        <w:rPr>
          <w:rFonts w:ascii="Century Schoolbook" w:hAnsi="Century Schoolbook"/>
          <w:i/>
          <w:iCs/>
          <w:sz w:val="26"/>
          <w:szCs w:val="26"/>
        </w:rPr>
        <w:t>et seq</w:t>
      </w:r>
      <w:r w:rsidRPr="001163A0">
        <w:rPr>
          <w:rFonts w:ascii="Century Schoolbook" w:hAnsi="Century Schoolbook"/>
          <w:sz w:val="26"/>
          <w:szCs w:val="26"/>
        </w:rPr>
        <w:t>.</w:t>
      </w:r>
      <w:bookmarkEnd w:id="1096"/>
      <w:r w:rsidRPr="001163A0">
        <w:rPr>
          <w:rFonts w:ascii="Century Schoolbook" w:hAnsi="Century Schoolbook"/>
          <w:sz w:val="26"/>
          <w:szCs w:val="26"/>
        </w:rPr>
        <w:t xml:space="preserve">, as a prerequisite to issuing or enforcing a summons.  </w:t>
      </w:r>
      <w:r w:rsidR="00141B98" w:rsidRPr="001163A0">
        <w:fldChar w:fldCharType="begin"/>
      </w:r>
      <w:r w:rsidR="000F64B8" w:rsidRPr="001163A0">
        <w:instrText xml:space="preserve"> ADDIN BA \xc &lt;@$cs&gt; \xl 61 \s KAJWZZ000396 \xhfl Rep </w:instrText>
      </w:r>
      <w:r w:rsidR="00141B98" w:rsidRPr="001163A0">
        <w:fldChar w:fldCharType="end"/>
      </w:r>
      <w:bookmarkStart w:id="1097" w:name="_BA_Cite_1648"/>
      <w:r w:rsidRPr="001163A0">
        <w:rPr>
          <w:rFonts w:ascii="Century Schoolbook" w:hAnsi="Century Schoolbook"/>
          <w:i/>
          <w:iCs/>
          <w:sz w:val="26"/>
          <w:szCs w:val="26"/>
        </w:rPr>
        <w:t>United States v. McAnlis</w:t>
      </w:r>
      <w:r w:rsidRPr="001163A0">
        <w:rPr>
          <w:rFonts w:ascii="Century Schoolbook" w:hAnsi="Century Schoolbook"/>
          <w:sz w:val="26"/>
          <w:szCs w:val="26"/>
        </w:rPr>
        <w:t>, 721 F. 2d 334, 337 (11th Cir. 1983)</w:t>
      </w:r>
      <w:bookmarkEnd w:id="1097"/>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59 \s KAJWZZ000562 \xhfl Rep \l "</w:instrText>
      </w:r>
      <w:r w:rsidR="000F64B8" w:rsidRPr="001163A0">
        <w:rPr>
          <w:rFonts w:ascii="Century Schoolbook" w:hAnsi="Century Schoolbook"/>
          <w:i/>
          <w:iCs/>
          <w:sz w:val="26"/>
          <w:szCs w:val="26"/>
        </w:rPr>
        <w:instrText>Uhrig v. United States</w:instrText>
      </w:r>
      <w:r w:rsidR="000F64B8" w:rsidRPr="001163A0">
        <w:rPr>
          <w:rFonts w:ascii="Century Schoolbook" w:hAnsi="Century Schoolbook"/>
          <w:sz w:val="26"/>
          <w:szCs w:val="26"/>
        </w:rPr>
        <w:instrText>, &lt;SoftRt&gt;592 F. Supp. 349 (D. Md. 1984)</w:instrText>
      </w:r>
      <w:r w:rsidR="000F64B8" w:rsidRPr="001163A0">
        <w:instrText xml:space="preserve">" </w:instrText>
      </w:r>
      <w:r w:rsidR="00141B98" w:rsidRPr="001163A0">
        <w:fldChar w:fldCharType="end"/>
      </w:r>
      <w:bookmarkStart w:id="1098" w:name="_BA_Cite_1649"/>
      <w:r w:rsidRPr="001163A0">
        <w:rPr>
          <w:rFonts w:ascii="Century Schoolbook" w:hAnsi="Century Schoolbook"/>
          <w:i/>
          <w:iCs/>
          <w:sz w:val="26"/>
          <w:szCs w:val="26"/>
        </w:rPr>
        <w:t>Uhrig v. United States</w:t>
      </w:r>
      <w:r w:rsidRPr="001163A0">
        <w:rPr>
          <w:rFonts w:ascii="Century Schoolbook" w:hAnsi="Century Schoolbook"/>
          <w:sz w:val="26"/>
          <w:szCs w:val="26"/>
        </w:rPr>
        <w:t>, 592 F. Supp. 349, 353 (D. Md. 1984)</w:t>
      </w:r>
      <w:bookmarkEnd w:id="1098"/>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&lt;@$cs&gt; \xl 67 \s KAJWZZ000559 \xhfl Rep </w:instrText>
      </w:r>
      <w:r w:rsidR="00141B98" w:rsidRPr="001163A0">
        <w:fldChar w:fldCharType="end"/>
      </w:r>
      <w:r w:rsidRPr="001163A0">
        <w:rPr>
          <w:rFonts w:ascii="Century Schoolbook" w:hAnsi="Century Schoolbook"/>
          <w:i/>
          <w:iCs/>
          <w:sz w:val="26"/>
          <w:szCs w:val="26"/>
        </w:rPr>
        <w:t>McTaggert v. United States</w:t>
      </w:r>
      <w:r w:rsidRPr="001163A0">
        <w:rPr>
          <w:rFonts w:ascii="Century Schoolbook" w:hAnsi="Century Schoolbook"/>
          <w:sz w:val="26"/>
          <w:szCs w:val="26"/>
        </w:rPr>
        <w:t xml:space="preserve">, 570 F. Supp. 547, 550 </w:t>
      </w:r>
      <w:r w:rsidRPr="001163A0">
        <w:rPr>
          <w:rFonts w:ascii="Century Schoolbook" w:hAnsi="Century Schoolbook"/>
          <w:sz w:val="26"/>
          <w:szCs w:val="26"/>
        </w:rPr>
        <w:lastRenderedPageBreak/>
        <w:t xml:space="preserve">(E.D. Mich. 1983); </w:t>
      </w:r>
      <w:r w:rsidR="00141B98" w:rsidRPr="001163A0">
        <w:fldChar w:fldCharType="begin"/>
      </w:r>
      <w:r w:rsidR="000F64B8" w:rsidRPr="001163A0">
        <w:instrText xml:space="preserve"> ADDIN BA \xc &lt;@cs&gt; \xl 62 \s KAJWZZ000563 \xhfl Rep \l "</w:instrText>
      </w:r>
      <w:r w:rsidR="000F64B8" w:rsidRPr="001163A0">
        <w:rPr>
          <w:rFonts w:ascii="Century Schoolbook" w:hAnsi="Century Schoolbook"/>
          <w:i/>
          <w:iCs/>
          <w:sz w:val="26"/>
          <w:szCs w:val="26"/>
        </w:rPr>
        <w:instrText>United States v. Wills</w:instrText>
      </w:r>
      <w:r w:rsidR="000F64B8" w:rsidRPr="001163A0">
        <w:rPr>
          <w:rFonts w:ascii="Century Schoolbook" w:hAnsi="Century Schoolbook"/>
          <w:sz w:val="26"/>
          <w:szCs w:val="26"/>
        </w:rPr>
        <w:instrText>, &lt;SoftRt&gt;475 F. Supp. 492 (M.D. Fla. 1979)</w:instrText>
      </w:r>
      <w:r w:rsidR="000F64B8" w:rsidRPr="001163A0">
        <w:instrText xml:space="preserve">" </w:instrText>
      </w:r>
      <w:r w:rsidR="00141B98" w:rsidRPr="001163A0">
        <w:fldChar w:fldCharType="end"/>
      </w:r>
      <w:bookmarkStart w:id="1099" w:name="_BA_Cite_1650"/>
      <w:r w:rsidRPr="001163A0">
        <w:rPr>
          <w:rFonts w:ascii="Century Schoolbook" w:hAnsi="Century Schoolbook"/>
          <w:i/>
          <w:iCs/>
          <w:sz w:val="26"/>
          <w:szCs w:val="26"/>
        </w:rPr>
        <w:t>United States v. Wills</w:t>
      </w:r>
      <w:r w:rsidRPr="001163A0">
        <w:rPr>
          <w:rFonts w:ascii="Century Schoolbook" w:hAnsi="Century Schoolbook"/>
          <w:sz w:val="26"/>
          <w:szCs w:val="26"/>
        </w:rPr>
        <w:t>, 475 F. Supp. 492, 494 (M.D. Fla. 1979)</w:t>
      </w:r>
      <w:bookmarkEnd w:id="1099"/>
      <w:r w:rsidRPr="001163A0">
        <w:rPr>
          <w:rFonts w:ascii="Century Schoolbook" w:hAnsi="Century Schoolbook"/>
          <w:sz w:val="26"/>
          <w:szCs w:val="26"/>
        </w:rPr>
        <w:t>.  Neither act contains any provision which allows either the quashing or the denial of enforcement of an Internal Revenue Service summons as a remedy for any alleged failure to provide information or to maintain secrecy as required by those acts.  Indeed, it would be inconsistent with the intent of Congress, which urges the speedy enforcement of summonses, if the Court were to allow such a challenge to the summons[es] to be maintained.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jc w:val="center"/>
        <w:rPr>
          <w:rFonts w:ascii="Century Schoolbook" w:hAnsi="Century Schoolbook"/>
          <w:sz w:val="26"/>
          <w:szCs w:val="26"/>
        </w:rPr>
      </w:pPr>
      <w:r w:rsidRPr="001163A0">
        <w:rPr>
          <w:rFonts w:ascii="Century Schoolbook" w:hAnsi="Century Schoolbook"/>
          <w:sz w:val="26"/>
          <w:szCs w:val="26"/>
        </w:rPr>
        <w:t>III</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jc w:val="center"/>
        <w:rPr>
          <w:rFonts w:ascii="Century Schoolbook" w:hAnsi="Century Schoolbook"/>
          <w:sz w:val="26"/>
          <w:szCs w:val="26"/>
        </w:rPr>
      </w:pPr>
      <w:r w:rsidRPr="001163A0">
        <w:rPr>
          <w:rFonts w:ascii="Century Schoolbook" w:hAnsi="Century Schoolbook"/>
          <w:sz w:val="26"/>
          <w:szCs w:val="26"/>
        </w:rPr>
        <w:t>IMPROPER SERVICE</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141B98"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&lt;@$ru&gt; \xl 20 \s KAJWZZ000201 </w:instrText>
      </w:r>
      <w:r w:rsidRPr="001163A0">
        <w:fldChar w:fldCharType="end"/>
      </w:r>
      <w:bookmarkStart w:id="1100" w:name="_BA_Cite_1651"/>
      <w:r w:rsidR="00DA0DFB" w:rsidRPr="001163A0">
        <w:rPr>
          <w:rFonts w:ascii="Century Schoolbook" w:hAnsi="Century Schoolbook"/>
          <w:sz w:val="26"/>
          <w:szCs w:val="26"/>
        </w:rPr>
        <w:t>Fed. R. Civ. P. 4(i)</w:t>
      </w:r>
      <w:bookmarkEnd w:id="1100"/>
      <w:r w:rsidR="00DA0DFB" w:rsidRPr="001163A0">
        <w:rPr>
          <w:rFonts w:ascii="Century Schoolbook" w:hAnsi="Century Schoolbook"/>
          <w:sz w:val="26"/>
          <w:szCs w:val="26"/>
        </w:rPr>
        <w:t xml:space="preserve"> provides that service upon the United States shall be effected by delivering a copy of the summons and complaint to the United States Attorney for the district in which the action is brought and by sending a copy of the summons and complaint to the Attorney General of the United States at Washington, D.C.  In this case,  </w:t>
      </w:r>
      <w:r w:rsidR="00DA0DFB" w:rsidRPr="001163A0">
        <w:rPr>
          <w:rFonts w:ascii="Century Schoolbook" w:hAnsi="Century Schoolbook"/>
          <w:i/>
          <w:iCs/>
          <w:sz w:val="26"/>
          <w:szCs w:val="26"/>
        </w:rPr>
        <w:t>[state the facts in your case].</w:t>
      </w:r>
      <w:r w:rsidR="00DA0DFB" w:rsidRPr="001163A0">
        <w:rPr>
          <w:rFonts w:ascii="Century Schoolbook" w:hAnsi="Century Schoolbook"/>
          <w:sz w:val="26"/>
          <w:szCs w:val="26"/>
        </w:rPr>
        <w:t xml:space="preserve">  Accordingly, unless the petitioners show a justifiable excuse for their failure to serve properly, the petition should be dismissed for  insufficiency of service of process.  See </w:t>
      </w:r>
      <w:r w:rsidRPr="001163A0">
        <w:fldChar w:fldCharType="begin"/>
      </w:r>
      <w:r w:rsidR="000F64B8" w:rsidRPr="001163A0">
        <w:instrText xml:space="preserve"> ADDIN BA \xc &lt;@cs&gt; \xl 54 \s KAJWZZ000564 \xhfl Rep \l "</w:instrText>
      </w:r>
      <w:r w:rsidR="000F64B8" w:rsidRPr="001163A0">
        <w:rPr>
          <w:rFonts w:ascii="Century Schoolbook" w:hAnsi="Century Schoolbook"/>
          <w:i/>
          <w:iCs/>
          <w:sz w:val="26"/>
          <w:szCs w:val="26"/>
        </w:rPr>
        <w:instrText>Hart v. United States</w:instrText>
      </w:r>
      <w:r w:rsidR="000F64B8" w:rsidRPr="001163A0">
        <w:rPr>
          <w:rFonts w:ascii="Century Schoolbook" w:hAnsi="Century Schoolbook"/>
          <w:sz w:val="26"/>
          <w:szCs w:val="26"/>
        </w:rPr>
        <w:instrText>,&lt;SoftRt&gt; 817 F.2d 78 (9th Cir. 1987)</w:instrText>
      </w:r>
      <w:r w:rsidR="000F64B8" w:rsidRPr="001163A0">
        <w:instrText xml:space="preserve">" </w:instrText>
      </w:r>
      <w:r w:rsidRPr="001163A0">
        <w:fldChar w:fldCharType="end"/>
      </w:r>
      <w:bookmarkStart w:id="1101" w:name="_BA_Cite_1652"/>
      <w:r w:rsidR="00DA0DFB" w:rsidRPr="001163A0">
        <w:rPr>
          <w:rFonts w:ascii="Century Schoolbook" w:hAnsi="Century Schoolbook"/>
          <w:i/>
          <w:iCs/>
          <w:sz w:val="26"/>
          <w:szCs w:val="26"/>
        </w:rPr>
        <w:t>Hart v. United States</w:t>
      </w:r>
      <w:r w:rsidR="00DA0DFB" w:rsidRPr="001163A0">
        <w:rPr>
          <w:rFonts w:ascii="Century Schoolbook" w:hAnsi="Century Schoolbook"/>
          <w:sz w:val="26"/>
          <w:szCs w:val="26"/>
        </w:rPr>
        <w:t>, 817 F.2d 78, 80 (9th Cir. 1987)</w:t>
      </w:r>
      <w:bookmarkEnd w:id="1101"/>
      <w:r w:rsidR="00DA0DFB" w:rsidRPr="001163A0">
        <w:rPr>
          <w:rFonts w:ascii="Century Schoolbook" w:hAnsi="Century Schoolbook"/>
          <w:sz w:val="26"/>
          <w:szCs w:val="26"/>
        </w:rPr>
        <w:t xml:space="preserve">.  </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Additionally, the petition should be dismissed based on Petitioners’ failure to obtain issuance of a summons.  As with a complaint, a petition to quash an IRS summons requires the issuance of a summons under </w:t>
      </w:r>
      <w:r w:rsidR="00141B98" w:rsidRPr="001163A0">
        <w:fldChar w:fldCharType="begin"/>
      </w:r>
      <w:r w:rsidR="000F64B8" w:rsidRPr="001163A0">
        <w:instrText xml:space="preserve"> ADDIN BA \xc &lt;@ru&gt; \xl 17 \s KAJWZZ000565 \l "</w:instrText>
      </w:r>
      <w:r w:rsidR="000F64B8" w:rsidRPr="001163A0">
        <w:rPr>
          <w:rFonts w:ascii="Century Schoolbook" w:hAnsi="Century Schoolbook"/>
          <w:sz w:val="26"/>
          <w:szCs w:val="26"/>
        </w:rPr>
        <w:instrText>Fed. R. Civ. P. 4</w:instrText>
      </w:r>
      <w:r w:rsidR="000F64B8" w:rsidRPr="001163A0">
        <w:instrText xml:space="preserve">" </w:instrText>
      </w:r>
      <w:r w:rsidR="00141B98" w:rsidRPr="001163A0">
        <w:fldChar w:fldCharType="end"/>
      </w:r>
      <w:bookmarkStart w:id="1102" w:name="_BA_Cite_1653"/>
      <w:r w:rsidRPr="001163A0">
        <w:rPr>
          <w:rFonts w:ascii="Century Schoolbook" w:hAnsi="Century Schoolbook"/>
          <w:sz w:val="26"/>
          <w:szCs w:val="26"/>
        </w:rPr>
        <w:t xml:space="preserve">Fed. R. Civ. </w:t>
      </w:r>
      <w:r w:rsidRPr="001163A0">
        <w:rPr>
          <w:rFonts w:ascii="Century Schoolbook" w:hAnsi="Century Schoolbook"/>
          <w:sz w:val="26"/>
          <w:szCs w:val="26"/>
        </w:rPr>
        <w:lastRenderedPageBreak/>
        <w:t>P. 4</w:t>
      </w:r>
      <w:bookmarkEnd w:id="1102"/>
      <w:r w:rsidRPr="001163A0">
        <w:rPr>
          <w:rFonts w:ascii="Century Schoolbook" w:hAnsi="Century Schoolbook"/>
          <w:sz w:val="26"/>
          <w:szCs w:val="26"/>
        </w:rPr>
        <w:t xml:space="preserve">.  </w:t>
      </w:r>
      <w:r w:rsidRPr="001163A0">
        <w:rPr>
          <w:rFonts w:ascii="Century Schoolbook" w:hAnsi="Century Schoolbook"/>
          <w:i/>
          <w:iCs/>
          <w:sz w:val="26"/>
          <w:szCs w:val="26"/>
        </w:rPr>
        <w:t>See</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&lt;@regcs&gt; \xl 81 \s KAJWZZ000566 \xhfl Rep \l "</w:instrText>
      </w:r>
      <w:r w:rsidR="000F64B8" w:rsidRPr="001163A0">
        <w:rPr>
          <w:rFonts w:ascii="Century Schoolbook" w:hAnsi="Century Schoolbook"/>
          <w:i/>
          <w:iCs/>
          <w:sz w:val="26"/>
          <w:szCs w:val="26"/>
        </w:rPr>
        <w:instrText>Kish v. United States</w:instrText>
      </w:r>
      <w:r w:rsidR="000F64B8" w:rsidRPr="001163A0">
        <w:rPr>
          <w:rFonts w:ascii="Century Schoolbook" w:hAnsi="Century Schoolbook"/>
          <w:sz w:val="26"/>
          <w:szCs w:val="26"/>
        </w:rPr>
        <w:instrText>,&lt;SoftRt&gt; 77 A.F.T.R.2d 96-1305, 1996 WL 196730 (W.D.Mich. 1996)</w:instrText>
      </w:r>
      <w:r w:rsidR="000F64B8" w:rsidRPr="001163A0">
        <w:instrText xml:space="preserve">" </w:instrText>
      </w:r>
      <w:r w:rsidR="00141B98" w:rsidRPr="001163A0">
        <w:fldChar w:fldCharType="end"/>
      </w:r>
      <w:bookmarkStart w:id="1103" w:name="_BA_Cite_1654"/>
      <w:r w:rsidRPr="001163A0">
        <w:rPr>
          <w:rFonts w:ascii="Century Schoolbook" w:hAnsi="Century Schoolbook"/>
          <w:i/>
          <w:iCs/>
          <w:sz w:val="26"/>
          <w:szCs w:val="26"/>
        </w:rPr>
        <w:t>Kish v. United States</w:t>
      </w:r>
      <w:r w:rsidRPr="001163A0">
        <w:rPr>
          <w:rFonts w:ascii="Century Schoolbook" w:hAnsi="Century Schoolbook"/>
          <w:sz w:val="26"/>
          <w:szCs w:val="26"/>
        </w:rPr>
        <w:t>, 77 A.F.T.R.2d 96-1305, 1996 WL 196730, *1 (W.D.Mich. 1996)</w:t>
      </w:r>
      <w:bookmarkEnd w:id="1103"/>
      <w:r w:rsidRPr="001163A0">
        <w:rPr>
          <w:rFonts w:ascii="Century Schoolbook" w:hAnsi="Century Schoolbook"/>
          <w:sz w:val="26"/>
          <w:szCs w:val="26"/>
        </w:rPr>
        <w:t xml:space="preserve">; </w:t>
      </w:r>
      <w:r w:rsidRPr="001163A0">
        <w:rPr>
          <w:rFonts w:ascii="Century Schoolbook" w:hAnsi="Century Schoolbook"/>
          <w:i/>
          <w:iCs/>
          <w:sz w:val="26"/>
          <w:szCs w:val="26"/>
        </w:rPr>
        <w:t>see also</w:t>
      </w:r>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&lt;@ru&gt; \xl 28 \s KAJWZZ000567 \l "</w:instrText>
      </w:r>
      <w:r w:rsidR="000F64B8" w:rsidRPr="001163A0">
        <w:rPr>
          <w:rFonts w:ascii="Century Schoolbook" w:hAnsi="Century Schoolbook"/>
          <w:sz w:val="26"/>
          <w:szCs w:val="26"/>
        </w:rPr>
        <w:instrText>Fed. R. Civ. P. 4(b) and (c)</w:instrText>
      </w:r>
      <w:r w:rsidR="000F64B8" w:rsidRPr="001163A0">
        <w:instrText xml:space="preserve">" </w:instrText>
      </w:r>
      <w:r w:rsidR="00141B98" w:rsidRPr="001163A0">
        <w:fldChar w:fldCharType="end"/>
      </w:r>
      <w:bookmarkStart w:id="1104" w:name="_BA_Cite_1655"/>
      <w:r w:rsidRPr="001163A0">
        <w:rPr>
          <w:rFonts w:ascii="Century Schoolbook" w:hAnsi="Century Schoolbook"/>
          <w:sz w:val="26"/>
          <w:szCs w:val="26"/>
        </w:rPr>
        <w:t>Fed. R. Civ. P. 4(b) and (c)</w:t>
      </w:r>
      <w:bookmarkEnd w:id="1104"/>
      <w:r w:rsidRPr="001163A0">
        <w:rPr>
          <w:rFonts w:ascii="Century Schoolbook" w:hAnsi="Century Schoolbook"/>
          <w:sz w:val="26"/>
          <w:szCs w:val="26"/>
        </w:rPr>
        <w:t xml:space="preserve"> (summons shall be issued for each defendant to be served and must be served together with a copy of the complaint).  In this case, </w:t>
      </w:r>
      <w:r w:rsidRPr="001163A0">
        <w:rPr>
          <w:rFonts w:ascii="Century Schoolbook" w:hAnsi="Century Schoolbook"/>
          <w:i/>
          <w:iCs/>
          <w:sz w:val="26"/>
          <w:szCs w:val="26"/>
        </w:rPr>
        <w:t>[state the facts in your case]</w:t>
      </w:r>
      <w:r w:rsidRPr="001163A0">
        <w:rPr>
          <w:rFonts w:ascii="Century Schoolbook" w:hAnsi="Century Schoolbook"/>
          <w:sz w:val="26"/>
          <w:szCs w:val="26"/>
        </w:rPr>
        <w:t xml:space="preserve">.  For this reason, the petition should be dismissed under </w:t>
      </w:r>
      <w:r w:rsidR="00141B98" w:rsidRPr="001163A0">
        <w:fldChar w:fldCharType="begin"/>
      </w:r>
      <w:r w:rsidR="000F64B8" w:rsidRPr="001163A0">
        <w:instrText xml:space="preserve"> ADDIN BA \xc &lt;@ru&gt; \xl 24 \s KAJWZZ000568 \l "</w:instrText>
      </w:r>
      <w:r w:rsidR="000F64B8" w:rsidRPr="001163A0">
        <w:rPr>
          <w:rFonts w:ascii="Century Schoolbook" w:hAnsi="Century Schoolbook"/>
          <w:sz w:val="26"/>
          <w:szCs w:val="26"/>
        </w:rPr>
        <w:instrText>Fed. R. Civ. P. 12(b)(4)</w:instrText>
      </w:r>
      <w:r w:rsidR="000F64B8" w:rsidRPr="001163A0">
        <w:instrText xml:space="preserve">" </w:instrText>
      </w:r>
      <w:r w:rsidR="00141B98" w:rsidRPr="001163A0">
        <w:fldChar w:fldCharType="end"/>
      </w:r>
      <w:bookmarkStart w:id="1105" w:name="_BA_Cite_1656"/>
      <w:r w:rsidRPr="001163A0">
        <w:rPr>
          <w:rFonts w:ascii="Century Schoolbook" w:hAnsi="Century Schoolbook"/>
          <w:sz w:val="26"/>
          <w:szCs w:val="26"/>
        </w:rPr>
        <w:t>Fed. R. Civ. P. 12(b)(4)</w:t>
      </w:r>
      <w:bookmarkEnd w:id="1105"/>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Petitioners may argue that they are entitled to a reasonable time to cure the defective service in this case under </w:t>
      </w:r>
      <w:r w:rsidR="00141B98" w:rsidRPr="001163A0">
        <w:fldChar w:fldCharType="begin"/>
      </w:r>
      <w:r w:rsidR="000F64B8" w:rsidRPr="001163A0">
        <w:instrText xml:space="preserve"> ADDIN BA \xc &lt;@ru&gt; \xl 23 \s KAJWZZ000569 \l "</w:instrText>
      </w:r>
      <w:r w:rsidR="000F64B8" w:rsidRPr="001163A0">
        <w:rPr>
          <w:rFonts w:ascii="Century Schoolbook" w:hAnsi="Century Schoolbook"/>
          <w:sz w:val="26"/>
          <w:szCs w:val="26"/>
        </w:rPr>
        <w:instrText>Fed. R. Civ. P. 4(i)(3)</w:instrText>
      </w:r>
      <w:r w:rsidR="000F64B8" w:rsidRPr="001163A0">
        <w:instrText xml:space="preserve">" </w:instrText>
      </w:r>
      <w:r w:rsidR="00141B98" w:rsidRPr="001163A0">
        <w:fldChar w:fldCharType="end"/>
      </w:r>
      <w:bookmarkStart w:id="1106" w:name="_BA_Cite_1657"/>
      <w:r w:rsidRPr="001163A0">
        <w:rPr>
          <w:rFonts w:ascii="Century Schoolbook" w:hAnsi="Century Schoolbook"/>
          <w:sz w:val="26"/>
          <w:szCs w:val="26"/>
        </w:rPr>
        <w:t>Fed. R. Civ. P. 4(i)(3)</w:t>
      </w:r>
      <w:bookmarkEnd w:id="1106"/>
      <w:r w:rsidRPr="001163A0">
        <w:rPr>
          <w:rFonts w:ascii="Century Schoolbook" w:hAnsi="Century Schoolbook"/>
          <w:sz w:val="26"/>
          <w:szCs w:val="26"/>
        </w:rPr>
        <w:t xml:space="preserve">.  That rule is inapplicable, however.  </w:t>
      </w:r>
      <w:r w:rsidR="00141B98" w:rsidRPr="001163A0">
        <w:fldChar w:fldCharType="begin"/>
      </w:r>
      <w:r w:rsidR="000F64B8" w:rsidRPr="001163A0">
        <w:instrText xml:space="preserve"> ADDIN BA \xc &lt;@$ru&gt; \xl 123 \s KAJWZZ000569 </w:instrText>
      </w:r>
      <w:r w:rsidR="00141B98" w:rsidRPr="001163A0">
        <w:fldChar w:fldCharType="end"/>
      </w:r>
      <w:r w:rsidR="00141B98" w:rsidRPr="001163A0">
        <w:fldChar w:fldCharType="begin"/>
      </w:r>
      <w:r w:rsidR="000F64B8" w:rsidRPr="001163A0">
        <w:instrText xml:space="preserve"> ADDIN BA \xc &lt;@cs&gt; \xl 12 \s KAJWZZ000570 \xhfl Rep \l "</w:instrText>
      </w:r>
      <w:r w:rsidR="000F64B8" w:rsidRPr="001163A0">
        <w:rPr>
          <w:rFonts w:ascii="Century Schoolbook" w:hAnsi="Century Schoolbook"/>
          <w:i/>
          <w:iCs/>
          <w:sz w:val="26"/>
          <w:szCs w:val="26"/>
        </w:rPr>
        <w:instrText>Tuke v. United States</w:instrText>
      </w:r>
      <w:r w:rsidR="000F64B8" w:rsidRPr="001163A0">
        <w:rPr>
          <w:rFonts w:ascii="Century Schoolbook" w:hAnsi="Century Schoolbook"/>
          <w:sz w:val="26"/>
          <w:szCs w:val="26"/>
        </w:rPr>
        <w:instrText>, &lt;SoftRt&gt;76 F.3d 155 (7th Cir. 1996)</w:instrText>
      </w:r>
      <w:r w:rsidR="000F64B8" w:rsidRPr="001163A0">
        <w:instrText xml:space="preserve">" </w:instrText>
      </w:r>
      <w:r w:rsidR="00141B98" w:rsidRPr="001163A0">
        <w:fldChar w:fldCharType="end"/>
      </w:r>
      <w:bookmarkStart w:id="1107" w:name="_BA_Cite_1658"/>
      <w:r w:rsidRPr="001163A0">
        <w:rPr>
          <w:rFonts w:ascii="Century Schoolbook" w:hAnsi="Century Schoolbook"/>
          <w:sz w:val="26"/>
          <w:szCs w:val="26"/>
        </w:rPr>
        <w:t>Rule 4(i)(3)</w:t>
      </w:r>
      <w:bookmarkEnd w:id="1107"/>
      <w:r w:rsidRPr="001163A0">
        <w:rPr>
          <w:rFonts w:ascii="Century Schoolbook" w:hAnsi="Century Schoolbook"/>
          <w:sz w:val="26"/>
          <w:szCs w:val="26"/>
        </w:rPr>
        <w:t xml:space="preserve"> applies only when the plaintiff must serve federal officers in addition to the U.S. Attorney and the Attorney General.  </w:t>
      </w:r>
      <w:r w:rsidR="00141B98" w:rsidRPr="001163A0">
        <w:fldChar w:fldCharType="begin"/>
      </w:r>
      <w:r w:rsidR="000F64B8" w:rsidRPr="001163A0">
        <w:instrText xml:space="preserve"> ADDIN BA \xc &lt;@cs&gt; \xl 55 \s KAJWZZ000571 \xhfl Rep \l "</w:instrText>
      </w:r>
      <w:r w:rsidR="000F64B8" w:rsidRPr="001163A0">
        <w:rPr>
          <w:rFonts w:ascii="Century Schoolbook" w:hAnsi="Century Schoolbook"/>
          <w:i/>
          <w:iCs/>
          <w:sz w:val="26"/>
          <w:szCs w:val="26"/>
        </w:rPr>
        <w:instrText>Tuke v. United States</w:instrText>
      </w:r>
      <w:r w:rsidR="000F64B8" w:rsidRPr="001163A0">
        <w:rPr>
          <w:rFonts w:ascii="Century Schoolbook" w:hAnsi="Century Schoolbook"/>
          <w:sz w:val="26"/>
          <w:szCs w:val="26"/>
        </w:rPr>
        <w:instrText>,&lt;SoftRt&gt; 76 F.3d 155 (7th Cir. 1996)</w:instrText>
      </w:r>
      <w:r w:rsidR="000F64B8" w:rsidRPr="001163A0">
        <w:instrText xml:space="preserve">" </w:instrText>
      </w:r>
      <w:r w:rsidR="00141B98" w:rsidRPr="001163A0">
        <w:fldChar w:fldCharType="end"/>
      </w:r>
      <w:bookmarkStart w:id="1108" w:name="_BA_Cite_1659"/>
      <w:r w:rsidRPr="001163A0">
        <w:rPr>
          <w:rFonts w:ascii="Century Schoolbook" w:hAnsi="Century Schoolbook"/>
          <w:i/>
          <w:iCs/>
          <w:sz w:val="26"/>
          <w:szCs w:val="26"/>
        </w:rPr>
        <w:t>Tuke v. United States</w:t>
      </w:r>
      <w:r w:rsidRPr="001163A0">
        <w:rPr>
          <w:rFonts w:ascii="Century Schoolbook" w:hAnsi="Century Schoolbook"/>
          <w:sz w:val="26"/>
          <w:szCs w:val="26"/>
        </w:rPr>
        <w:t>, 76 F.3d 155, 158 (7th Cir. 1996)</w:t>
      </w:r>
      <w:bookmarkEnd w:id="1108"/>
      <w:r w:rsidRPr="001163A0">
        <w:rPr>
          <w:rFonts w:ascii="Century Schoolbook" w:hAnsi="Century Schoolbook"/>
          <w:sz w:val="26"/>
          <w:szCs w:val="26"/>
        </w:rPr>
        <w:t xml:space="preserve">.  Even if the rule was applicable to this case, it entitles a plaintiff time to cure defective service only “if the plaintiff has served either the United States attorney or the Attorney General of the United States.”  </w:t>
      </w:r>
      <w:r w:rsidR="00141B98" w:rsidRPr="001163A0">
        <w:fldChar w:fldCharType="begin"/>
      </w:r>
      <w:r w:rsidR="000F64B8" w:rsidRPr="001163A0">
        <w:instrText xml:space="preserve"> ADDIN BA \xc &lt;@ru&gt; \xl 26 \s KAJWZZ000572 \l "</w:instrText>
      </w:r>
      <w:r w:rsidR="000F64B8" w:rsidRPr="001163A0">
        <w:rPr>
          <w:rFonts w:ascii="Century Schoolbook" w:hAnsi="Century Schoolbook"/>
          <w:sz w:val="26"/>
          <w:szCs w:val="26"/>
        </w:rPr>
        <w:instrText>Fed. R. Civ. P. 4(i)(3)(A)</w:instrText>
      </w:r>
      <w:r w:rsidR="000F64B8" w:rsidRPr="001163A0">
        <w:instrText xml:space="preserve">" </w:instrText>
      </w:r>
      <w:r w:rsidR="00141B98" w:rsidRPr="001163A0">
        <w:fldChar w:fldCharType="end"/>
      </w:r>
      <w:bookmarkStart w:id="1109" w:name="_BA_Cite_1660"/>
      <w:r w:rsidRPr="001163A0">
        <w:rPr>
          <w:rFonts w:ascii="Century Schoolbook" w:hAnsi="Century Schoolbook"/>
          <w:sz w:val="26"/>
          <w:szCs w:val="26"/>
        </w:rPr>
        <w:t>Fed. R. Civ. P. 4(i)(3)(A)</w:t>
      </w:r>
      <w:bookmarkEnd w:id="1109"/>
      <w:r w:rsidRPr="001163A0">
        <w:rPr>
          <w:rFonts w:ascii="Century Schoolbook" w:hAnsi="Century Schoolbook"/>
          <w:sz w:val="26"/>
          <w:szCs w:val="26"/>
        </w:rPr>
        <w:t xml:space="preserve">.  In this case, </w:t>
      </w:r>
      <w:r w:rsidRPr="001163A0">
        <w:rPr>
          <w:rFonts w:ascii="Century Schoolbook" w:hAnsi="Century Schoolbook"/>
          <w:i/>
          <w:iCs/>
          <w:sz w:val="26"/>
          <w:szCs w:val="26"/>
        </w:rPr>
        <w:t>[state the facts in your case]</w:t>
      </w:r>
      <w:r w:rsidRPr="001163A0">
        <w:rPr>
          <w:rFonts w:ascii="Century Schoolbook" w:hAnsi="Century Schoolbook"/>
          <w:sz w:val="26"/>
          <w:szCs w:val="26"/>
        </w:rPr>
        <w:t xml:space="preserve"> .  Therefore, Petitioners’ case must be dismissed. </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IV</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PETITIONER FAILS TO STATE</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A CLAIM FOR WHICH RELIEF CAN</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ind w:left="2880"/>
        <w:rPr>
          <w:rFonts w:ascii="Century Schoolbook" w:hAnsi="Century Schoolbook"/>
          <w:sz w:val="26"/>
          <w:szCs w:val="26"/>
        </w:rPr>
      </w:pPr>
      <w:r w:rsidRPr="001163A0">
        <w:rPr>
          <w:rFonts w:ascii="Century Schoolbook" w:hAnsi="Century Schoolbook"/>
          <w:sz w:val="26"/>
          <w:szCs w:val="26"/>
        </w:rPr>
        <w:t>BE GRANTED</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The petitioner fails to set forth any allegations which would constitute a legally sufficient challenge or defense to the enforcement of the IRS summons.</w:t>
      </w:r>
    </w:p>
    <w:p w:rsidR="00DA0DFB" w:rsidRPr="001163A0" w:rsidRDefault="00DA0DFB" w:rsidP="00DA0DFB">
      <w:pPr>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pPr>
      <w:r w:rsidRPr="001163A0">
        <w:rPr>
          <w:rFonts w:ascii="Century Schoolbook" w:hAnsi="Century Schoolbook"/>
          <w:i/>
          <w:iCs/>
          <w:sz w:val="26"/>
          <w:szCs w:val="26"/>
        </w:rPr>
        <w:t>[Identify and deal with objections raised in petition]</w:t>
      </w:r>
      <w:r w:rsidRPr="001163A0">
        <w:rPr>
          <w:rFonts w:ascii="Century Schoolbook" w:hAnsi="Century Schoolbook"/>
          <w:b/>
          <w:bCs/>
          <w:sz w:val="26"/>
          <w:szCs w:val="26"/>
        </w:rPr>
        <w:t>.</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jc w:val="center"/>
        <w:rPr>
          <w:rFonts w:ascii="Century Schoolbook" w:hAnsi="Century Schoolbook"/>
          <w:sz w:val="26"/>
          <w:szCs w:val="26"/>
        </w:rPr>
      </w:pPr>
      <w:r w:rsidRPr="001163A0">
        <w:rPr>
          <w:rFonts w:ascii="Century Schoolbook" w:hAnsi="Century Schoolbook"/>
          <w:sz w:val="26"/>
          <w:szCs w:val="26"/>
          <w:u w:val="single"/>
        </w:rPr>
        <w:lastRenderedPageBreak/>
        <w:t>CONCLUSION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ind w:firstLine="720"/>
        <w:rPr>
          <w:rFonts w:ascii="Century Schoolbook" w:hAnsi="Century Schoolbook"/>
          <w:sz w:val="26"/>
          <w:szCs w:val="26"/>
        </w:rPr>
      </w:pPr>
      <w:r w:rsidRPr="001163A0">
        <w:rPr>
          <w:rFonts w:ascii="Century Schoolbook" w:hAnsi="Century Schoolbook"/>
          <w:sz w:val="26"/>
          <w:szCs w:val="26"/>
        </w:rPr>
        <w:t>For the foregoing reasons the proceeding should be dismissed.</w:t>
      </w:r>
    </w:p>
    <w:p w:rsidR="00DA0DFB" w:rsidRPr="001163A0" w:rsidRDefault="00DA0DFB" w:rsidP="00DA0DFB">
      <w:pPr>
        <w:keepLines/>
        <w:widowControl/>
        <w:tabs>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1"/>
        </w:tabs>
        <w:spacing w:line="480" w:lineRule="auto"/>
        <w:rPr>
          <w:rFonts w:ascii="Century Schoolbook" w:hAnsi="Century Schoolbook"/>
          <w:sz w:val="26"/>
          <w:szCs w:val="26"/>
        </w:rPr>
        <w:sectPr w:rsidR="00DA0DFB" w:rsidRPr="001163A0" w:rsidSect="00DA0DFB">
          <w:footerReference w:type="default" r:id="rId28"/>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lastRenderedPageBreak/>
        <w:t>IN THE UNITED STATES DISTRICT COURT FOR THE</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 xml:space="preserve"> DISTRICT OF</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rPr>
        <w:t xml:space="preserve">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320" w:hanging="2880"/>
        <w:rPr>
          <w:rFonts w:ascii="Century Schoolbook" w:hAnsi="Century Schoolbook"/>
          <w:sz w:val="26"/>
          <w:szCs w:val="26"/>
        </w:rPr>
      </w:pPr>
      <w:r w:rsidRPr="001163A0">
        <w:rPr>
          <w:rFonts w:ascii="Century Schoolbook" w:hAnsi="Century Schoolbook"/>
          <w:sz w:val="26"/>
          <w:szCs w:val="26"/>
        </w:rPr>
        <w:t>Petitioner__,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720"/>
        <w:rPr>
          <w:rFonts w:ascii="Century Schoolbook" w:hAnsi="Century Schoolbook"/>
          <w:sz w:val="26"/>
          <w:szCs w:val="26"/>
        </w:rPr>
      </w:pPr>
      <w:r w:rsidRPr="001163A0">
        <w:rPr>
          <w:rFonts w:ascii="Century Schoolbook" w:hAnsi="Century Schoolbook"/>
          <w:sz w:val="26"/>
          <w:szCs w:val="26"/>
        </w:rPr>
        <w:t>v.</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r w:rsidRPr="001163A0">
        <w:rPr>
          <w:rFonts w:ascii="Century Schoolbook" w:hAnsi="Century Schoolbook"/>
          <w:sz w:val="26"/>
          <w:szCs w:val="26"/>
        </w:rPr>
        <w:tab/>
        <w:t>CIVIL NO. _____________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hanging="4608"/>
        <w:rPr>
          <w:rFonts w:ascii="Century Schoolbook" w:hAnsi="Century Schoolbook"/>
          <w:sz w:val="26"/>
          <w:szCs w:val="26"/>
        </w:rPr>
      </w:pPr>
      <w:r w:rsidRPr="001163A0">
        <w:rPr>
          <w:rFonts w:ascii="Century Schoolbook" w:hAnsi="Century Schoolbook"/>
          <w:sz w:val="26"/>
          <w:szCs w:val="26"/>
        </w:rPr>
        <w:t>UNITED STATES OF AMERICA.</w:t>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firstLine="4608"/>
        <w:rPr>
          <w:rFonts w:ascii="Century Schoolbook" w:hAnsi="Century Schoolbook"/>
          <w:sz w:val="26"/>
          <w:szCs w:val="26"/>
        </w:rPr>
      </w:pP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hanging="3168"/>
        <w:rPr>
          <w:rFonts w:ascii="Century Schoolbook" w:hAnsi="Century Schoolbook"/>
          <w:sz w:val="26"/>
          <w:szCs w:val="26"/>
        </w:rPr>
      </w:pPr>
      <w:r w:rsidRPr="001163A0">
        <w:rPr>
          <w:rFonts w:ascii="Century Schoolbook" w:hAnsi="Century Schoolbook"/>
          <w:sz w:val="26"/>
          <w:szCs w:val="26"/>
        </w:rPr>
        <w:t>Respondent__.</w:t>
      </w:r>
      <w:r w:rsidRPr="001163A0">
        <w:rPr>
          <w:rFonts w:ascii="Century Schoolbook" w:hAnsi="Century Schoolbook"/>
          <w:sz w:val="26"/>
          <w:szCs w:val="26"/>
        </w:rPr>
        <w:tab/>
      </w:r>
      <w:r w:rsidRPr="001163A0">
        <w:rPr>
          <w:rFonts w:ascii="Century Schoolbook" w:hAnsi="Century Schoolbook"/>
          <w:sz w:val="26"/>
          <w:szCs w:val="26"/>
        </w:rPr>
        <w:tab/>
      </w:r>
      <w:r w:rsidRPr="001163A0">
        <w:rPr>
          <w:rFonts w:ascii="Century Schoolbook" w:hAnsi="Century Schoolbook"/>
          <w:sz w:val="26"/>
          <w:szCs w:val="26"/>
        </w:rPr>
        <w:tab/>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110" w:name="Ex__8__ORDER_OF_DISMISSAL"/>
      <w:bookmarkEnd w:id="1110"/>
      <w:r w:rsidRPr="001163A0">
        <w:rPr>
          <w:rFonts w:ascii="Century Schoolbook" w:hAnsi="Century Schoolbook"/>
          <w:sz w:val="26"/>
          <w:szCs w:val="26"/>
          <w:u w:val="single"/>
        </w:rPr>
        <w:t>ORDER OF DISMISSAL</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matter having been submitted to the Court on the motion of the United States to dismiss the above-titled action to quash summons, the Court having considered the matter on the papers pursuant to </w:t>
      </w:r>
      <w:r w:rsidR="00141B98" w:rsidRPr="001163A0">
        <w:fldChar w:fldCharType="begin"/>
      </w:r>
      <w:r w:rsidR="000F64B8" w:rsidRPr="001163A0">
        <w:instrText xml:space="preserve"> ADDIN BA \xc &lt;@ru&gt; \xl 47 \s KAJWZZ000573 \l "</w:instrText>
      </w:r>
      <w:r w:rsidR="000F64B8" w:rsidRPr="001163A0">
        <w:rPr>
          <w:rFonts w:ascii="Century Schoolbook" w:hAnsi="Century Schoolbook"/>
          <w:sz w:val="26"/>
          <w:szCs w:val="26"/>
        </w:rPr>
        <w:instrText>Rule 78 of the Federal Rules of Civil Procedure</w:instrText>
      </w:r>
      <w:r w:rsidR="000F64B8" w:rsidRPr="001163A0">
        <w:instrText xml:space="preserve">" </w:instrText>
      </w:r>
      <w:r w:rsidR="00141B98" w:rsidRPr="001163A0">
        <w:fldChar w:fldCharType="end"/>
      </w:r>
      <w:bookmarkStart w:id="1111" w:name="_BA_Cite_1661"/>
      <w:r w:rsidRPr="001163A0">
        <w:rPr>
          <w:rFonts w:ascii="Century Schoolbook" w:hAnsi="Century Schoolbook"/>
          <w:sz w:val="26"/>
          <w:szCs w:val="26"/>
        </w:rPr>
        <w:t>Rule 78 of the Federal Rules of Civil Procedure</w:t>
      </w:r>
      <w:bookmarkEnd w:id="1111"/>
      <w:r w:rsidRPr="001163A0">
        <w:rPr>
          <w:rFonts w:ascii="Century Schoolbook" w:hAnsi="Century Schoolbook"/>
          <w:sz w:val="26"/>
          <w:szCs w:val="26"/>
        </w:rPr>
        <w:t>, and for good cause shown, it is this ______ day of _____________, 200__, hereby</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ORDERED that the above-titled proceeding is dismissed [for the reason--].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DONE and ORDERED at _______, ________, this _____ day of _________________, 200__.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pPr>
      <w:r w:rsidRPr="001163A0">
        <w:rPr>
          <w:rFonts w:ascii="Century Schoolbook" w:hAnsi="Century Schoolbook"/>
          <w:sz w:val="26"/>
          <w:szCs w:val="26"/>
        </w:rPr>
        <w:t>___________________________________</w:t>
      </w:r>
    </w:p>
    <w:p w:rsidR="00DA0DFB" w:rsidRPr="001163A0" w:rsidRDefault="00DA0DFB" w:rsidP="00DA0DFB">
      <w:pPr>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pPr>
      <w:r w:rsidRPr="001163A0">
        <w:rPr>
          <w:rFonts w:ascii="Century Schoolbook" w:hAnsi="Century Schoolbook"/>
          <w:sz w:val="26"/>
          <w:szCs w:val="26"/>
        </w:rPr>
        <w:t>UNITED STATES DISTRICT JUDGE</w:t>
      </w:r>
    </w:p>
    <w:p w:rsidR="00DA0DFB" w:rsidRPr="001163A0" w:rsidRDefault="00DA0DFB" w:rsidP="00DA0DFB">
      <w:pPr>
        <w:keepLines/>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ind w:left="4608"/>
        <w:rPr>
          <w:rFonts w:ascii="Century Schoolbook" w:hAnsi="Century Schoolbook"/>
          <w:sz w:val="26"/>
          <w:szCs w:val="26"/>
        </w:rPr>
        <w:sectPr w:rsidR="00DA0DFB" w:rsidRPr="001163A0" w:rsidSect="00DA0DFB">
          <w:footerReference w:type="default" r:id="rId29"/>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jc w:val="center"/>
        <w:rPr>
          <w:rFonts w:ascii="Century Schoolbook" w:hAnsi="Century Schoolbook"/>
          <w:b/>
          <w:bCs/>
          <w:sz w:val="26"/>
          <w:szCs w:val="26"/>
        </w:rPr>
      </w:pPr>
      <w:bookmarkStart w:id="1112" w:name="Ex__9__EX_PARTE_PETITION_FOR_LEAVE"/>
      <w:bookmarkEnd w:id="1112"/>
      <w:r w:rsidRPr="001163A0">
        <w:rPr>
          <w:rFonts w:ascii="Century Schoolbook" w:hAnsi="Century Schoolbook"/>
          <w:b/>
          <w:bCs/>
          <w:i/>
          <w:iCs/>
          <w:sz w:val="26"/>
          <w:szCs w:val="26"/>
        </w:rPr>
        <w:t>EX PARTE</w:t>
      </w:r>
      <w:r w:rsidRPr="001163A0">
        <w:rPr>
          <w:rFonts w:ascii="Century Schoolbook" w:hAnsi="Century Schoolbook"/>
          <w:b/>
          <w:bCs/>
          <w:sz w:val="26"/>
          <w:szCs w:val="26"/>
        </w:rPr>
        <w:t xml:space="preserve"> PETITION FOR LEAVE</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t>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The United States of America avers as follows: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This </w:t>
      </w:r>
      <w:r w:rsidRPr="001163A0">
        <w:rPr>
          <w:rFonts w:ascii="Century Schoolbook" w:hAnsi="Century Schoolbook"/>
          <w:i/>
          <w:iCs/>
          <w:sz w:val="26"/>
          <w:szCs w:val="26"/>
        </w:rPr>
        <w:t>ex parte</w:t>
      </w:r>
      <w:r w:rsidRPr="001163A0">
        <w:rPr>
          <w:rFonts w:ascii="Century Schoolbook" w:hAnsi="Century Schoolbook"/>
          <w:sz w:val="26"/>
          <w:szCs w:val="26"/>
        </w:rPr>
        <w:t xml:space="preserve"> proceeding is commenced pursuant to </w:t>
      </w:r>
      <w:r w:rsidR="00141B98" w:rsidRPr="001163A0">
        <w:fldChar w:fldCharType="begin"/>
      </w:r>
      <w:r w:rsidR="000F64B8" w:rsidRPr="001163A0">
        <w:instrText xml:space="preserve"> ADDIN BA \xc &lt;@st&gt; \xl 67 \s KAJWZZ000574 \l "</w:instrText>
      </w:r>
      <w:r w:rsidR="000F64B8" w:rsidRPr="001163A0">
        <w:rPr>
          <w:rFonts w:ascii="Century Schoolbook" w:hAnsi="Century Schoolbook"/>
          <w:sz w:val="26"/>
          <w:szCs w:val="26"/>
        </w:rPr>
        <w:instrText>Sections 7402(a), 7609(f), and 7609(h) of the Internal Revenue Code</w:instrText>
      </w:r>
      <w:r w:rsidR="000F64B8" w:rsidRPr="001163A0">
        <w:instrText xml:space="preserve">" </w:instrText>
      </w:r>
      <w:r w:rsidR="00141B98" w:rsidRPr="001163A0">
        <w:fldChar w:fldCharType="end"/>
      </w:r>
      <w:bookmarkStart w:id="1113" w:name="_BA_Cite_1662"/>
      <w:r w:rsidRPr="001163A0">
        <w:rPr>
          <w:rFonts w:ascii="Century Schoolbook" w:hAnsi="Century Schoolbook"/>
          <w:sz w:val="26"/>
          <w:szCs w:val="26"/>
        </w:rPr>
        <w:t>Sections 7402(a), 7609(f), and 7609(h) of the Internal Revenue Code</w:t>
      </w:r>
      <w:bookmarkEnd w:id="1113"/>
      <w:r w:rsidRPr="001163A0">
        <w:rPr>
          <w:rFonts w:ascii="Century Schoolbook" w:hAnsi="Century Schoolbook"/>
          <w:sz w:val="26"/>
          <w:szCs w:val="26"/>
        </w:rPr>
        <w:t xml:space="preserv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U.S.C.), for leave to serve an Internal Revenue Service “John Doe” summons upon ________________________.</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__________________ is found at ______________________ within the jurisdiction of this Court.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As explained in the </w:t>
      </w:r>
      <w:r w:rsidR="00141B98" w:rsidRPr="001163A0">
        <w:fldChar w:fldCharType="begin"/>
      </w:r>
      <w:r w:rsidR="000F64B8" w:rsidRPr="001163A0">
        <w:instrText xml:space="preserve"> ADDIN BA \xc &lt;@rec&gt; \xl 43 \s KAJWZZ000711 \l "</w:instrText>
      </w:r>
      <w:r w:rsidR="000F64B8" w:rsidRPr="001163A0">
        <w:rPr>
          <w:rFonts w:ascii="Century Schoolbook" w:hAnsi="Century Schoolbook"/>
          <w:sz w:val="26"/>
          <w:szCs w:val="26"/>
        </w:rPr>
        <w:instrText>Declaration of Revenue Agent ______________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______________ attached as Exhibit A, the Internal Revenue Service is conducting an investigation to determine the correct federal __________  tax liabilities, for [periods] of United States taxpayers who [</w:t>
      </w:r>
      <w:r w:rsidRPr="001163A0">
        <w:rPr>
          <w:rFonts w:ascii="Century Schoolbook" w:hAnsi="Century Schoolbook"/>
          <w:i/>
          <w:iCs/>
          <w:sz w:val="26"/>
          <w:szCs w:val="26"/>
        </w:rPr>
        <w:t>describe group</w:t>
      </w:r>
      <w:r w:rsidRPr="001163A0">
        <w:rPr>
          <w:rFonts w:ascii="Century Schoolbook" w:hAnsi="Century Schoolbook"/>
          <w:sz w:val="26"/>
          <w:szCs w:val="26"/>
        </w:rPr>
        <w:t>].</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furtherance of this investigation, the Internal Revenue Service, [has </w:t>
      </w:r>
      <w:r w:rsidRPr="001163A0">
        <w:rPr>
          <w:rFonts w:ascii="Century Schoolbook" w:hAnsi="Century Schoolbook"/>
          <w:sz w:val="26"/>
          <w:szCs w:val="26"/>
        </w:rPr>
        <w:lastRenderedPageBreak/>
        <w:t xml:space="preserve">issued] [once service of the summons is authorized by the Court, will issue] under the authority of </w:t>
      </w:r>
      <w:r w:rsidR="00141B98" w:rsidRPr="001163A0">
        <w:fldChar w:fldCharType="begin"/>
      </w:r>
      <w:r w:rsidR="000F64B8" w:rsidRPr="001163A0">
        <w:instrText xml:space="preserve"> ADDIN BA \xc &lt;@$st&gt; \xl 41 \s KAJWZZ000001 </w:instrText>
      </w:r>
      <w:r w:rsidR="00141B98" w:rsidRPr="001163A0">
        <w:fldChar w:fldCharType="end"/>
      </w:r>
      <w:r w:rsidRPr="001163A0">
        <w:rPr>
          <w:rFonts w:ascii="Century Schoolbook" w:hAnsi="Century Schoolbook"/>
          <w:sz w:val="26"/>
          <w:szCs w:val="26"/>
        </w:rPr>
        <w:t xml:space="preserve">Section 7602 of the Internal Revenue Code, an administrative “John Doe” summons to_______________.  A copy of the summons is attached to the Exhibits Appendix to </w:t>
      </w:r>
      <w:r w:rsidR="00141B98" w:rsidRPr="001163A0">
        <w:fldChar w:fldCharType="begin"/>
      </w:r>
      <w:r w:rsidR="000F64B8" w:rsidRPr="001163A0">
        <w:instrText xml:space="preserve"> ADDIN BA \xc &lt;@rec&gt; \xl 37 \s KAJWZZ000712 \l "</w:instrText>
      </w:r>
      <w:r w:rsidR="000F64B8" w:rsidRPr="001163A0">
        <w:rPr>
          <w:rFonts w:ascii="Century Schoolbook" w:hAnsi="Century Schoolbook"/>
          <w:sz w:val="26"/>
          <w:szCs w:val="26"/>
        </w:rPr>
        <w:instrText>Declaration of Revenue Agent_________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Agent_________ at Tab 1.</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The “John Doe” summons relates to the investigation of an ascertainable group or class of persons, that is, United States taxpayers who, [</w:t>
      </w:r>
      <w:r w:rsidRPr="001163A0">
        <w:rPr>
          <w:rFonts w:ascii="Century Schoolbook" w:hAnsi="Century Schoolbook"/>
          <w:i/>
          <w:iCs/>
          <w:sz w:val="26"/>
          <w:szCs w:val="26"/>
        </w:rPr>
        <w:t>describe group</w:t>
      </w:r>
      <w:r w:rsidRPr="001163A0">
        <w:rPr>
          <w:rFonts w:ascii="Century Schoolbook" w:hAnsi="Century Schoolbook"/>
          <w:sz w:val="26"/>
          <w:szCs w:val="26"/>
        </w:rPr>
        <w:t>].  There is a reasonable basis for believing that such group or class of persons may fail, or may have failed, to comply with one or more provisions of the Internal Revenue laws.  The information sought to be obtained from the examination of the records or testimony (and the identity of the persons with respect to whose tax liabilities the summonses have been issued) is not readily available from other sources.</w:t>
      </w:r>
    </w:p>
    <w:p w:rsidR="00DA0DFB" w:rsidRPr="001163A0" w:rsidRDefault="00DA0DFB" w:rsidP="00DA0DFB">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Schoolbook" w:hAnsi="Century Schoolbook"/>
          <w:sz w:val="26"/>
          <w:szCs w:val="26"/>
        </w:rPr>
      </w:pPr>
      <w:r w:rsidRPr="001163A0">
        <w:rPr>
          <w:rFonts w:ascii="Century Schoolbook" w:hAnsi="Century Schoolbook"/>
          <w:sz w:val="26"/>
          <w:szCs w:val="26"/>
        </w:rPr>
        <w:t xml:space="preserve">In support of this Petition, the United States submits a </w:t>
      </w:r>
      <w:r w:rsidR="00141B98" w:rsidRPr="001163A0">
        <w:fldChar w:fldCharType="begin"/>
      </w:r>
      <w:r w:rsidR="000F64B8" w:rsidRPr="001163A0">
        <w:instrText xml:space="preserve"> ADDIN BA \xc &lt;@rec&gt; \xl 50 \s KAJWZZ000713 \l "</w:instrText>
      </w:r>
      <w:r w:rsidR="000F64B8" w:rsidRPr="001163A0">
        <w:rPr>
          <w:rFonts w:ascii="Century Schoolbook" w:hAnsi="Century Schoolbook"/>
          <w:sz w:val="26"/>
          <w:szCs w:val="26"/>
        </w:rPr>
        <w:instrText>Declaration of Revenue Agent _____________________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Agent _____________________ attached as Exhibit A; the Exhibits Appendix to the </w:t>
      </w:r>
      <w:r w:rsidR="00141B98" w:rsidRPr="001163A0">
        <w:fldChar w:fldCharType="begin"/>
      </w:r>
      <w:r w:rsidR="000F64B8" w:rsidRPr="001163A0">
        <w:instrText xml:space="preserve"> ADDIN BA \xc &lt;@$rec&gt; \xl 37 \s KAJWZZ000712 </w:instrText>
      </w:r>
      <w:r w:rsidR="00141B98" w:rsidRPr="001163A0">
        <w:fldChar w:fldCharType="end"/>
      </w:r>
      <w:r w:rsidRPr="001163A0">
        <w:rPr>
          <w:rFonts w:ascii="Century Schoolbook" w:hAnsi="Century Schoolbook"/>
          <w:sz w:val="26"/>
          <w:szCs w:val="26"/>
        </w:rPr>
        <w:t>Declaration of Revenue Agent_________; and a Memorandum.</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left="720"/>
        <w:rPr>
          <w:rFonts w:ascii="Century Schoolbook" w:hAnsi="Century Schoolbook"/>
          <w:sz w:val="26"/>
          <w:szCs w:val="26"/>
        </w:rPr>
      </w:pPr>
      <w:r w:rsidRPr="001163A0">
        <w:rPr>
          <w:rFonts w:ascii="Century Schoolbook" w:hAnsi="Century Schoolbook"/>
          <w:sz w:val="26"/>
          <w:szCs w:val="26"/>
        </w:rPr>
        <w:t>WHEREFORE, the United States respectfully requests:</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A.</w:t>
      </w:r>
      <w:r w:rsidRPr="001163A0">
        <w:rPr>
          <w:rFonts w:ascii="Century Schoolbook" w:hAnsi="Century Schoolbook"/>
          <w:sz w:val="26"/>
          <w:szCs w:val="26"/>
        </w:rPr>
        <w:tab/>
        <w:t xml:space="preserve">That this Court enter an order permitting service of an </w:t>
      </w:r>
      <w:r w:rsidR="00141B98" w:rsidRPr="001163A0">
        <w:fldChar w:fldCharType="begin"/>
      </w:r>
      <w:r w:rsidR="000F64B8" w:rsidRPr="001163A0">
        <w:instrText xml:space="preserve"> ADDIN BA \xc &lt;@nper&gt; \xl 35 \s KAJWZZ000714 \l "</w:instrText>
      </w:r>
      <w:r w:rsidR="000F64B8" w:rsidRPr="001163A0">
        <w:rPr>
          <w:rFonts w:ascii="Century Schoolbook" w:hAnsi="Century Schoolbook"/>
          <w:sz w:val="26"/>
          <w:szCs w:val="26"/>
        </w:rPr>
        <w:instrText>Internal Revenue Service “John Doe”</w:instrText>
      </w:r>
      <w:r w:rsidR="000F64B8" w:rsidRPr="001163A0">
        <w:instrText xml:space="preserve">" </w:instrText>
      </w:r>
      <w:r w:rsidR="00141B98" w:rsidRPr="001163A0">
        <w:fldChar w:fldCharType="end"/>
      </w:r>
      <w:bookmarkStart w:id="1114" w:name="_BA_Cite_1663"/>
      <w:r w:rsidRPr="001163A0">
        <w:rPr>
          <w:rFonts w:ascii="Century Schoolbook" w:hAnsi="Century Schoolbook"/>
          <w:sz w:val="26"/>
          <w:szCs w:val="26"/>
        </w:rPr>
        <w:t>Internal Revenue Service “John Doe”</w:t>
      </w:r>
      <w:bookmarkEnd w:id="1114"/>
      <w:r w:rsidRPr="001163A0">
        <w:rPr>
          <w:rFonts w:ascii="Century Schoolbook" w:hAnsi="Century Schoolbook"/>
          <w:sz w:val="26"/>
          <w:szCs w:val="26"/>
        </w:rPr>
        <w:t xml:space="preserve"> summons to ____________________ in </w:t>
      </w:r>
      <w:r w:rsidRPr="001163A0">
        <w:rPr>
          <w:rFonts w:ascii="Century Schoolbook" w:hAnsi="Century Schoolbook"/>
          <w:sz w:val="26"/>
          <w:szCs w:val="26"/>
        </w:rPr>
        <w:lastRenderedPageBreak/>
        <w:t xml:space="preserve">substantially the form as attached to the Exhibits Appendix to the </w:t>
      </w:r>
      <w:r w:rsidR="00141B98" w:rsidRPr="001163A0">
        <w:fldChar w:fldCharType="begin"/>
      </w:r>
      <w:r w:rsidR="000F64B8" w:rsidRPr="001163A0">
        <w:instrText xml:space="preserve"> ADDIN BA \xc &lt;@rec&gt; \xl 38 \s KAJWZZ000715 \l "</w:instrText>
      </w:r>
      <w:r w:rsidR="000F64B8" w:rsidRPr="001163A0">
        <w:rPr>
          <w:rFonts w:ascii="Century Schoolbook" w:hAnsi="Century Schoolbook"/>
          <w:sz w:val="26"/>
          <w:szCs w:val="26"/>
        </w:rPr>
        <w:instrText>Declaration of Revenue Agent 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_________at Tab 1; and</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spacing w:line="480" w:lineRule="auto"/>
        <w:ind w:firstLine="720"/>
        <w:rPr>
          <w:rFonts w:ascii="Century Schoolbook" w:hAnsi="Century Schoolbook"/>
          <w:sz w:val="26"/>
          <w:szCs w:val="26"/>
        </w:rPr>
      </w:pPr>
      <w:r w:rsidRPr="001163A0">
        <w:rPr>
          <w:rFonts w:ascii="Century Schoolbook" w:hAnsi="Century Schoolbook"/>
          <w:sz w:val="26"/>
          <w:szCs w:val="26"/>
        </w:rPr>
        <w:t>B.</w:t>
      </w:r>
      <w:r w:rsidRPr="001163A0">
        <w:rPr>
          <w:rFonts w:ascii="Century Schoolbook" w:hAnsi="Century Schoolbook"/>
          <w:sz w:val="26"/>
          <w:szCs w:val="26"/>
        </w:rPr>
        <w:tab/>
        <w:t>That this Court grant such other and further relief as the Court deems proper or justice may require.</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sectPr w:rsidR="00DA0DFB" w:rsidRPr="001163A0" w:rsidSect="00DA0DFB">
          <w:footerReference w:type="default" r:id="rId30"/>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s>
        <w:rPr>
          <w:rFonts w:ascii="Century Schoolbook" w:hAnsi="Century Schoolbook"/>
          <w:sz w:val="26"/>
          <w:szCs w:val="26"/>
        </w:rPr>
        <w:sectPr w:rsidR="00DA0DFB" w:rsidRPr="001163A0" w:rsidSect="00DA0DFB">
          <w:pgSz w:w="12240" w:h="15840"/>
          <w:pgMar w:top="1440" w:right="1350" w:bottom="1080" w:left="1440" w:header="1200" w:footer="840" w:gutter="0"/>
          <w:pgNumType w:start="1"/>
          <w:cols w:space="720"/>
          <w:noEndnote/>
          <w:docGrid w:linePitch="326"/>
        </w:sectPr>
      </w:pP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jc w:val="center"/>
        <w:rPr>
          <w:rFonts w:ascii="Century Schoolbook" w:hAnsi="Century Schoolbook"/>
          <w:sz w:val="26"/>
          <w:szCs w:val="26"/>
        </w:rPr>
      </w:pPr>
      <w:bookmarkStart w:id="1115" w:name="Ex__10__John_Doe_DECLARATION_"/>
      <w:bookmarkEnd w:id="1115"/>
      <w:r w:rsidRPr="001163A0">
        <w:rPr>
          <w:rFonts w:ascii="Century Schoolbook" w:hAnsi="Century Schoolbook"/>
          <w:sz w:val="26"/>
          <w:szCs w:val="26"/>
        </w:rPr>
        <w:t>DECLARATION OF 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 _____________ pursuant to </w:t>
      </w:r>
      <w:r w:rsidR="00141B98" w:rsidRPr="001163A0">
        <w:fldChar w:fldCharType="begin"/>
      </w:r>
      <w:r w:rsidR="000F64B8" w:rsidRPr="001163A0">
        <w:instrText xml:space="preserve"> ADDIN BA \xc &lt;@st&gt; \xl 22 \s KAJWZZ000575 \l "</w:instrText>
      </w:r>
      <w:r w:rsidR="000F64B8" w:rsidRPr="001163A0">
        <w:rPr>
          <w:rFonts w:ascii="Century Schoolbook" w:hAnsi="Century Schoolbook"/>
          <w:sz w:val="26"/>
          <w:szCs w:val="26"/>
        </w:rPr>
        <w:instrText>28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Section 1746</w:instrText>
      </w:r>
      <w:r w:rsidR="000F64B8" w:rsidRPr="001163A0">
        <w:instrText xml:space="preserve">" </w:instrText>
      </w:r>
      <w:r w:rsidR="00141B98" w:rsidRPr="001163A0">
        <w:fldChar w:fldCharType="end"/>
      </w:r>
      <w:bookmarkStart w:id="1116" w:name="_BA_Cite_1664"/>
      <w:r w:rsidRPr="001163A0">
        <w:rPr>
          <w:rFonts w:ascii="Century Schoolbook" w:hAnsi="Century Schoolbook"/>
          <w:sz w:val="26"/>
          <w:szCs w:val="26"/>
        </w:rPr>
        <w:t>28 U.S.C. Section 1746</w:t>
      </w:r>
      <w:bookmarkEnd w:id="1116"/>
      <w:r w:rsidRPr="001163A0">
        <w:rPr>
          <w:rFonts w:ascii="Century Schoolbook" w:hAnsi="Century Schoolbook"/>
          <w:sz w:val="26"/>
          <w:szCs w:val="26"/>
        </w:rPr>
        <w:t>, declare and state: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I am a Revenue Agent/Officer __________________with the _________________Division of the </w:t>
      </w:r>
      <w:r w:rsidR="00141B98" w:rsidRPr="001163A0">
        <w:fldChar w:fldCharType="begin"/>
      </w:r>
      <w:r w:rsidR="000F64B8" w:rsidRPr="001163A0">
        <w:instrText xml:space="preserve"> ADDIN BA \xc &lt;@admproc&gt; \xl 27 \s KAJWZZ000576 \l "</w:instrText>
      </w:r>
      <w:r w:rsidR="000F64B8" w:rsidRPr="001163A0">
        <w:rPr>
          <w:rFonts w:ascii="Century Schoolbook" w:hAnsi="Century Schoolbook"/>
          <w:sz w:val="26"/>
          <w:szCs w:val="26"/>
        </w:rPr>
        <w:instrText>Internal Revenue Service. I</w:instrText>
      </w:r>
      <w:r w:rsidR="000F64B8" w:rsidRPr="001163A0">
        <w:instrText xml:space="preserve">" </w:instrText>
      </w:r>
      <w:r w:rsidR="00141B98" w:rsidRPr="001163A0">
        <w:fldChar w:fldCharType="end"/>
      </w:r>
      <w:bookmarkStart w:id="1117" w:name="_BA_Cite_1665"/>
      <w:r w:rsidRPr="001163A0">
        <w:rPr>
          <w:rFonts w:ascii="Century Schoolbook" w:hAnsi="Century Schoolbook"/>
          <w:sz w:val="26"/>
          <w:szCs w:val="26"/>
        </w:rPr>
        <w:t>Internal Revenue Service. I</w:t>
      </w:r>
      <w:bookmarkEnd w:id="1117"/>
      <w:r w:rsidRPr="001163A0">
        <w:rPr>
          <w:rFonts w:ascii="Century Schoolbook" w:hAnsi="Century Schoolbook"/>
          <w:sz w:val="26"/>
          <w:szCs w:val="26"/>
        </w:rPr>
        <w:t xml:space="preserve"> have been a Revenue Agent/Officer for __  years. [</w:t>
      </w:r>
      <w:r w:rsidRPr="001163A0">
        <w:rPr>
          <w:rFonts w:ascii="Century Schoolbook" w:hAnsi="Century Schoolbook"/>
          <w:i/>
          <w:iCs/>
          <w:sz w:val="26"/>
          <w:szCs w:val="26"/>
        </w:rPr>
        <w:t>Describe specific relevant training and experience</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Internal Revenue Service is conducting an investigation to determine the correct federal tax liabilities, for [</w:t>
      </w:r>
      <w:r w:rsidRPr="001163A0">
        <w:rPr>
          <w:rFonts w:ascii="Century Schoolbook" w:hAnsi="Century Schoolbook"/>
          <w:i/>
          <w:iCs/>
          <w:sz w:val="26"/>
          <w:szCs w:val="26"/>
        </w:rPr>
        <w:t>periods</w:t>
      </w:r>
      <w:r w:rsidRPr="001163A0">
        <w:rPr>
          <w:rFonts w:ascii="Century Schoolbook" w:hAnsi="Century Schoolbook"/>
          <w:sz w:val="26"/>
          <w:szCs w:val="26"/>
        </w:rPr>
        <w:t>] of United States taxpayers who [</w:t>
      </w:r>
      <w:r w:rsidRPr="001163A0">
        <w:rPr>
          <w:rFonts w:ascii="Century Schoolbook" w:hAnsi="Century Schoolbook"/>
          <w:i/>
          <w:iCs/>
          <w:sz w:val="26"/>
          <w:szCs w:val="26"/>
        </w:rPr>
        <w:t>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To facilitate this investigation, the Internal Revenue Service, [</w:t>
      </w:r>
      <w:r w:rsidRPr="001163A0">
        <w:rPr>
          <w:rFonts w:ascii="Century Schoolbook" w:hAnsi="Century Schoolbook"/>
          <w:i/>
          <w:iCs/>
          <w:sz w:val="26"/>
          <w:szCs w:val="26"/>
        </w:rPr>
        <w:t>has issued</w:t>
      </w:r>
      <w:r w:rsidRPr="001163A0">
        <w:rPr>
          <w:rFonts w:ascii="Century Schoolbook" w:hAnsi="Century Schoolbook"/>
          <w:sz w:val="26"/>
          <w:szCs w:val="26"/>
        </w:rPr>
        <w:t>] [</w:t>
      </w:r>
      <w:r w:rsidRPr="001163A0">
        <w:rPr>
          <w:rFonts w:ascii="Century Schoolbook" w:hAnsi="Century Schoolbook"/>
          <w:i/>
          <w:iCs/>
          <w:sz w:val="26"/>
          <w:szCs w:val="26"/>
        </w:rPr>
        <w:t>once authorized by the court, will issue</w:t>
      </w:r>
      <w:r w:rsidRPr="001163A0">
        <w:rPr>
          <w:rFonts w:ascii="Century Schoolbook" w:hAnsi="Century Schoolbook"/>
          <w:sz w:val="26"/>
          <w:szCs w:val="26"/>
        </w:rPr>
        <w:t xml:space="preserve">] under the authority of </w:t>
      </w:r>
      <w:r w:rsidR="00141B98" w:rsidRPr="001163A0">
        <w:lastRenderedPageBreak/>
        <w:fldChar w:fldCharType="begin"/>
      </w:r>
      <w:r w:rsidR="000F64B8" w:rsidRPr="001163A0">
        <w:instrText xml:space="preserve"> ADDIN BA \xc &lt;@$st&gt; \xl 41 \s KAJWZZ000001 </w:instrText>
      </w:r>
      <w:r w:rsidR="00141B98" w:rsidRPr="001163A0">
        <w:fldChar w:fldCharType="end"/>
      </w:r>
      <w:r w:rsidRPr="001163A0">
        <w:rPr>
          <w:rFonts w:ascii="Century Schoolbook" w:hAnsi="Century Schoolbook"/>
          <w:sz w:val="26"/>
          <w:szCs w:val="26"/>
        </w:rPr>
        <w:t xml:space="preserve">Section 7602 of the Internal Revenue Code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U.S.C.), a “John Doe” summons to _____________________ and its affiliates and subsidiaries. A copy of this summons is attached to the Exhibits Appendix, submitted contemporaneously with this Declaration, at Tab 1.</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w:t>
      </w:r>
      <w:r w:rsidRPr="001163A0">
        <w:rPr>
          <w:rFonts w:ascii="Century Schoolbook" w:hAnsi="Century Schoolbook"/>
          <w:i/>
          <w:iCs/>
          <w:sz w:val="26"/>
          <w:szCs w:val="26"/>
        </w:rPr>
        <w:t xml:space="preserve">Describe the summoned party and records sought. </w:t>
      </w:r>
      <w:r w:rsidRPr="001163A0">
        <w:rPr>
          <w:rFonts w:ascii="Century Schoolbook" w:hAnsi="Century Schoolbook"/>
          <w:sz w:val="26"/>
          <w:szCs w:val="26"/>
        </w:rPr>
        <w:t>]   The records sought by the summons will reveal the identities of and/or disclose transactions by persons who may be liable for federal taxes and will enable the Internal Revenue Service to investigate whether those persons have complied with the internal revenue laws.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Based on information received by the Internal Revenue Service, it is likely that a significant number of the persons who have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i/>
          <w:iCs/>
          <w:sz w:val="26"/>
          <w:szCs w:val="26"/>
        </w:rPr>
        <w:t xml:space="preserve">Detail the basis for the belief that the “John Doe” class has failed, or may have failed, to comply with the internal revenue laws. </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i/>
          <w:iCs/>
          <w:sz w:val="26"/>
          <w:szCs w:val="26"/>
        </w:rPr>
        <w:t>Detail the history of the IRS’s investigation of the class and how the information summoned may assist in that investigation</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The summons to _________________ seeks to identify persons in the ‘John Doe’ class not yet identified.   [</w:t>
      </w:r>
      <w:r w:rsidRPr="001163A0">
        <w:rPr>
          <w:rFonts w:ascii="Century Schoolbook" w:hAnsi="Century Schoolbook"/>
          <w:i/>
          <w:iCs/>
          <w:sz w:val="26"/>
          <w:szCs w:val="26"/>
        </w:rPr>
        <w:t>Give details</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w:t>
      </w:r>
      <w:r w:rsidRPr="001163A0">
        <w:rPr>
          <w:rFonts w:ascii="Century Schoolbook" w:hAnsi="Century Schoolbook"/>
          <w:sz w:val="26"/>
          <w:szCs w:val="26"/>
        </w:rPr>
        <w:tab/>
        <w:t xml:space="preserve">Based upon the foregoing, I have concluded the “John Doe” summons relates to the investigation of an ascertainable group or class of persons; there is a reasonable basis for believing that such group or class of </w:t>
      </w:r>
      <w:r w:rsidRPr="001163A0">
        <w:rPr>
          <w:rFonts w:ascii="Century Schoolbook" w:hAnsi="Century Schoolbook"/>
          <w:sz w:val="26"/>
          <w:szCs w:val="26"/>
        </w:rPr>
        <w:lastRenderedPageBreak/>
        <w:t>persons may fail, or may have failed, to comply with one or more provisions of the Internal Revenue laws; and the information sought to be obtained from the examination of the records or testimony (and the identity of the persons with respect to whose tax liabilities the summonses have been issued)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 declare under penalty of perjury, pursuant to </w:t>
      </w:r>
      <w:r w:rsidR="00141B98" w:rsidRPr="001163A0">
        <w:fldChar w:fldCharType="begin"/>
      </w:r>
      <w:r w:rsidR="000F64B8" w:rsidRPr="001163A0">
        <w:instrText xml:space="preserve"> ADDIN BA \xc &lt;@$st&gt; \xl 22 \s KAJWZZ000575 </w:instrText>
      </w:r>
      <w:r w:rsidR="00141B98" w:rsidRPr="001163A0">
        <w:fldChar w:fldCharType="end"/>
      </w:r>
      <w:bookmarkStart w:id="1118" w:name="_BA_Cite_1666"/>
      <w:r w:rsidRPr="001163A0">
        <w:rPr>
          <w:rFonts w:ascii="Century Schoolbook" w:hAnsi="Century Schoolbook"/>
          <w:sz w:val="26"/>
          <w:szCs w:val="26"/>
        </w:rPr>
        <w:t>28 U.S.C. Section 1746</w:t>
      </w:r>
      <w:bookmarkEnd w:id="1118"/>
      <w:r w:rsidRPr="001163A0">
        <w:rPr>
          <w:rFonts w:ascii="Century Schoolbook" w:hAnsi="Century Schoolbook"/>
          <w:sz w:val="26"/>
          <w:szCs w:val="26"/>
        </w:rPr>
        <w:t>, that the foregoing is true and correct.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Executed this _______ day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______________________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Revenue Agent/Officer</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pPr>
      <w:r w:rsidRPr="001163A0">
        <w:rPr>
          <w:rFonts w:ascii="Century Schoolbook" w:hAnsi="Century Schoolbook"/>
          <w:sz w:val="26"/>
          <w:szCs w:val="26"/>
        </w:rPr>
        <w:t>Internal Revenue Service</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firstLine="5040"/>
        <w:rPr>
          <w:rFonts w:ascii="Century Schoolbook" w:hAnsi="Century Schoolbook"/>
          <w:sz w:val="26"/>
          <w:szCs w:val="26"/>
        </w:rPr>
        <w:sectPr w:rsidR="00DA0DFB" w:rsidRPr="001163A0" w:rsidSect="00DA0DFB">
          <w:footerReference w:type="default" r:id="rId31"/>
          <w:type w:val="continuous"/>
          <w:pgSz w:w="12240" w:h="15840"/>
          <w:pgMar w:top="1080" w:right="1530" w:bottom="1080" w:left="1440" w:header="840" w:footer="840" w:gutter="0"/>
          <w:cols w:space="720"/>
          <w:noEndnote/>
          <w:docGrid w:linePitch="326"/>
        </w:sectPr>
      </w:pPr>
    </w:p>
    <w:p w:rsidR="00DA0DFB" w:rsidRPr="001163A0" w:rsidRDefault="00DA0DFB" w:rsidP="00DA0DF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 DISTRICT OF____________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bookmarkStart w:id="1119" w:name="Ex__11__John_Doe_Memorandum"/>
      <w:bookmarkEnd w:id="1119"/>
      <w:r w:rsidRPr="001163A0">
        <w:rPr>
          <w:rFonts w:ascii="Century Schoolbook" w:hAnsi="Century Schoolbook"/>
          <w:sz w:val="26"/>
          <w:szCs w:val="26"/>
        </w:rPr>
        <w:t xml:space="preserve">MEMORANDUM IN SUPPORT OF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i/>
          <w:iCs/>
          <w:sz w:val="26"/>
          <w:szCs w:val="26"/>
        </w:rPr>
        <w:t>EX PARTE</w:t>
      </w:r>
      <w:r w:rsidRPr="001163A0">
        <w:rPr>
          <w:rFonts w:ascii="Century Schoolbook" w:hAnsi="Century Schoolbook"/>
          <w:sz w:val="26"/>
          <w:szCs w:val="26"/>
        </w:rPr>
        <w:t xml:space="preserve"> PETITION FOR LEAVE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u w:val="single"/>
        </w:rPr>
        <w:t>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United States of America respectfully submits the following Memorandum in support of its </w:t>
      </w:r>
      <w:r w:rsidR="00141B98" w:rsidRPr="001163A0">
        <w:fldChar w:fldCharType="begin"/>
      </w:r>
      <w:r w:rsidR="000F64B8" w:rsidRPr="001163A0">
        <w:instrText xml:space="preserve"> ADDIN BA \xc &lt;@nper&gt; \xl 53 \s KAJWZZ000716 \l "</w:instrText>
      </w:r>
      <w:r w:rsidR="000F64B8" w:rsidRPr="001163A0">
        <w:rPr>
          <w:rFonts w:ascii="Century Schoolbook" w:hAnsi="Century Schoolbook"/>
          <w:i/>
          <w:iCs/>
          <w:smallCaps/>
          <w:sz w:val="26"/>
          <w:szCs w:val="26"/>
        </w:rPr>
        <w:instrText>Ex Parte</w:instrText>
      </w:r>
      <w:r w:rsidR="000F64B8" w:rsidRPr="001163A0">
        <w:rPr>
          <w:rFonts w:ascii="Century Schoolbook" w:hAnsi="Century Schoolbook"/>
          <w:smallCaps/>
          <w:sz w:val="26"/>
          <w:szCs w:val="26"/>
        </w:rPr>
        <w:instrText xml:space="preserve"> Petition for Leave to Serve John Doe Summons</w:instrText>
      </w:r>
      <w:r w:rsidR="000F64B8" w:rsidRPr="001163A0">
        <w:instrText xml:space="preserve">" </w:instrText>
      </w:r>
      <w:r w:rsidR="00141B98" w:rsidRPr="001163A0">
        <w:fldChar w:fldCharType="end"/>
      </w:r>
      <w:bookmarkStart w:id="1120" w:name="_BA_Cite_1667"/>
      <w:r w:rsidRPr="001163A0">
        <w:rPr>
          <w:rFonts w:ascii="Century Schoolbook" w:hAnsi="Century Schoolbook"/>
          <w:i/>
          <w:iCs/>
          <w:smallCaps/>
          <w:sz w:val="26"/>
          <w:szCs w:val="26"/>
        </w:rPr>
        <w:t>Ex Parte</w:t>
      </w:r>
      <w:r w:rsidRPr="001163A0">
        <w:rPr>
          <w:rFonts w:ascii="Century Schoolbook" w:hAnsi="Century Schoolbook"/>
          <w:smallCaps/>
          <w:sz w:val="26"/>
          <w:szCs w:val="26"/>
        </w:rPr>
        <w:t xml:space="preserve"> Petition for Leave to Serve John Doe Summons</w:t>
      </w:r>
      <w:bookmarkEnd w:id="1120"/>
      <w:r w:rsidRPr="001163A0">
        <w:rPr>
          <w:rFonts w:ascii="Century Schoolbook" w:hAnsi="Century Schoolbook"/>
          <w:sz w:val="26"/>
          <w:szCs w:val="26"/>
        </w:rPr>
        <w:t>:</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INTRODUCTION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is an </w:t>
      </w:r>
      <w:r w:rsidRPr="001163A0">
        <w:rPr>
          <w:rFonts w:ascii="Century Schoolbook" w:hAnsi="Century Schoolbook"/>
          <w:i/>
          <w:iCs/>
          <w:sz w:val="26"/>
          <w:szCs w:val="26"/>
        </w:rPr>
        <w:t>ex parte</w:t>
      </w:r>
      <w:r w:rsidRPr="001163A0">
        <w:rPr>
          <w:rFonts w:ascii="Century Schoolbook" w:hAnsi="Century Schoolbook"/>
          <w:sz w:val="26"/>
          <w:szCs w:val="26"/>
        </w:rPr>
        <w:t xml:space="preserve"> proceeding brought by the United States of America, pursuant to </w:t>
      </w:r>
      <w:r w:rsidR="00141B98" w:rsidRPr="001163A0">
        <w:fldChar w:fldCharType="begin"/>
      </w:r>
      <w:r w:rsidR="000F64B8" w:rsidRPr="001163A0">
        <w:instrText xml:space="preserve"> ADDIN BA \xc &lt;@st&gt; \xl 53 \s KAJWZZ000577 \l "</w:instrText>
      </w:r>
      <w:r w:rsidR="000F64B8" w:rsidRPr="001163A0">
        <w:rPr>
          <w:rFonts w:ascii="Century Schoolbook" w:hAnsi="Century Schoolbook"/>
          <w:sz w:val="26"/>
          <w:szCs w:val="26"/>
        </w:rPr>
        <w:instrText>Sections 7609(f) and (h) of the Internal Revenue Code</w:instrText>
      </w:r>
      <w:r w:rsidR="000F64B8" w:rsidRPr="001163A0">
        <w:instrText xml:space="preserve">" </w:instrText>
      </w:r>
      <w:r w:rsidR="00141B98" w:rsidRPr="001163A0">
        <w:fldChar w:fldCharType="end"/>
      </w:r>
      <w:bookmarkStart w:id="1121" w:name="_BA_Cite_1668"/>
      <w:r w:rsidRPr="001163A0">
        <w:rPr>
          <w:rFonts w:ascii="Century Schoolbook" w:hAnsi="Century Schoolbook"/>
          <w:sz w:val="26"/>
          <w:szCs w:val="26"/>
        </w:rPr>
        <w:t>Sections 7609(f) and (h) of the Internal Revenue Code</w:t>
      </w:r>
      <w:bookmarkEnd w:id="1121"/>
      <w:r w:rsidRPr="001163A0">
        <w:rPr>
          <w:rFonts w:ascii="Century Schoolbook" w:hAnsi="Century Schoolbook"/>
          <w:sz w:val="26"/>
          <w:szCs w:val="26"/>
        </w:rPr>
        <w:t xml:space="preserv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 xml:space="preserve">U.S.C.), for leave to serve an </w:t>
      </w:r>
      <w:r w:rsidR="00141B98" w:rsidRPr="001163A0">
        <w:fldChar w:fldCharType="begin"/>
      </w:r>
      <w:r w:rsidR="000F64B8" w:rsidRPr="001163A0">
        <w:instrText xml:space="preserve"> ADDIN BA \xc &lt;@$nper&gt; \xl 35 \s KAJWZZ000714 </w:instrText>
      </w:r>
      <w:r w:rsidR="00141B98" w:rsidRPr="001163A0">
        <w:fldChar w:fldCharType="end"/>
      </w:r>
      <w:bookmarkStart w:id="1122" w:name="_BA_Cite_1669"/>
      <w:r w:rsidRPr="001163A0">
        <w:rPr>
          <w:rFonts w:ascii="Century Schoolbook" w:hAnsi="Century Schoolbook"/>
          <w:sz w:val="26"/>
          <w:szCs w:val="26"/>
        </w:rPr>
        <w:t>Internal Revenue Service “John Doe”</w:t>
      </w:r>
      <w:bookmarkEnd w:id="1122"/>
      <w:r w:rsidRPr="001163A0">
        <w:rPr>
          <w:rFonts w:ascii="Century Schoolbook" w:hAnsi="Century Schoolbook"/>
          <w:sz w:val="26"/>
          <w:szCs w:val="26"/>
        </w:rPr>
        <w:t xml:space="preserve"> summons upon _____________. </w:t>
      </w:r>
      <w:r w:rsidR="00141B98" w:rsidRPr="001163A0">
        <w:fldChar w:fldCharType="begin"/>
      </w:r>
      <w:r w:rsidR="000F64B8" w:rsidRPr="001163A0">
        <w:instrText xml:space="preserve"> ADDIN BA \xc &lt;@$st&gt; \xl 15 \s KAJWZZ000452 </w:instrText>
      </w:r>
      <w:r w:rsidR="00141B98" w:rsidRPr="001163A0">
        <w:fldChar w:fldCharType="end"/>
      </w:r>
      <w:bookmarkStart w:id="1123" w:name="_BA_Cite_1670"/>
      <w:r w:rsidRPr="001163A0">
        <w:rPr>
          <w:rFonts w:ascii="Century Schoolbook" w:hAnsi="Century Schoolbook"/>
          <w:sz w:val="26"/>
          <w:szCs w:val="26"/>
        </w:rPr>
        <w:t>Section 7609(f)</w:t>
      </w:r>
      <w:bookmarkEnd w:id="1123"/>
      <w:r w:rsidRPr="001163A0">
        <w:rPr>
          <w:rFonts w:ascii="Century Schoolbook" w:hAnsi="Century Schoolbook"/>
          <w:sz w:val="26"/>
          <w:szCs w:val="26"/>
        </w:rPr>
        <w:t xml:space="preserve"> provides that a summons which does not identify the person with respect to whose liability it is issued may be served only after a court proceeding in which the United States establishes certain factors. These types of summonses are known as “John Doe” summonses. </w:t>
      </w:r>
      <w:r w:rsidR="00141B98" w:rsidRPr="001163A0">
        <w:lastRenderedPageBreak/>
        <w:fldChar w:fldCharType="begin"/>
      </w:r>
      <w:r w:rsidR="000F64B8" w:rsidRPr="001163A0">
        <w:instrText xml:space="preserve"> ADDIN BA \xc &lt;@$osdv&gt; \xl 18 \s KAJWZZ000704 </w:instrText>
      </w:r>
      <w:r w:rsidR="00141B98" w:rsidRPr="001163A0">
        <w:fldChar w:fldCharType="end"/>
      </w:r>
      <w:r w:rsidRPr="001163A0">
        <w:rPr>
          <w:rFonts w:ascii="Century Schoolbook" w:hAnsi="Century Schoolbook"/>
          <w:sz w:val="26"/>
          <w:szCs w:val="26"/>
        </w:rPr>
        <w:t xml:space="preserve">Section 7609(h)(1) provides that a district court in which the person to be summoned resides or is found shall have jurisdiction to hear and determine any proceeding brought under </w:t>
      </w:r>
      <w:r w:rsidR="00141B98" w:rsidRPr="001163A0">
        <w:fldChar w:fldCharType="begin"/>
      </w:r>
      <w:r w:rsidR="000F64B8" w:rsidRPr="001163A0">
        <w:instrText xml:space="preserve"> ADDIN BA \xc &lt;@$st&gt; \xl 15 \s KAJWZZ000452 </w:instrText>
      </w:r>
      <w:r w:rsidR="00141B98" w:rsidRPr="001163A0">
        <w:fldChar w:fldCharType="end"/>
      </w:r>
      <w:bookmarkStart w:id="1124" w:name="_BA_Cite_1671"/>
      <w:r w:rsidRPr="001163A0">
        <w:rPr>
          <w:rFonts w:ascii="Century Schoolbook" w:hAnsi="Century Schoolbook"/>
          <w:sz w:val="26"/>
          <w:szCs w:val="26"/>
        </w:rPr>
        <w:t>Section 7609(f)</w:t>
      </w:r>
      <w:bookmarkEnd w:id="1124"/>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&lt;@osdv&gt; \xl 18 \s KAJWZZ000717 \l "</w:instrText>
      </w:r>
      <w:r w:rsidR="000F64B8" w:rsidRPr="001163A0">
        <w:rPr>
          <w:rFonts w:ascii="Century Schoolbook" w:hAnsi="Century Schoolbook"/>
          <w:sz w:val="26"/>
          <w:szCs w:val="26"/>
        </w:rPr>
        <w:instrText>Section 7609(h)(2)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7609(h)(2) provides that any determinations required to be made under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 xml:space="preserve">Section 7609(f) shall be made </w:t>
      </w:r>
      <w:r w:rsidRPr="001163A0">
        <w:rPr>
          <w:rFonts w:ascii="Century Schoolbook" w:hAnsi="Century Schoolbook"/>
          <w:i/>
          <w:iCs/>
          <w:sz w:val="26"/>
          <w:szCs w:val="26"/>
        </w:rPr>
        <w:t>ex parte</w:t>
      </w:r>
      <w:r w:rsidRPr="001163A0">
        <w:rPr>
          <w:rFonts w:ascii="Century Schoolbook" w:hAnsi="Century Schoolbook"/>
          <w:sz w:val="26"/>
          <w:szCs w:val="26"/>
        </w:rPr>
        <w:t xml:space="preserve"> and shall be made solely on the petition and supporting affidavits.</w:t>
      </w:r>
    </w:p>
    <w:p w:rsidR="00DA0DFB" w:rsidRPr="001163A0" w:rsidRDefault="00DA0DFB" w:rsidP="00DA0DFB">
      <w:pPr>
        <w:keepNext/>
        <w:keepLines/>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QUESTIONS PRESENTED</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Whether, as required by </w:t>
      </w:r>
      <w:r w:rsidR="00141B98" w:rsidRPr="001163A0">
        <w:fldChar w:fldCharType="begin"/>
      </w:r>
      <w:r w:rsidR="000F64B8" w:rsidRPr="001163A0">
        <w:instrText xml:space="preserve"> ADDIN BA \xc &lt;@osdv&gt; \xl 61 \s KAJWZZ000718 \l "</w:instrText>
      </w:r>
      <w:r w:rsidR="000F64B8" w:rsidRPr="001163A0">
        <w:rPr>
          <w:rFonts w:ascii="Century Schoolbook" w:hAnsi="Century Schoolbook"/>
          <w:sz w:val="26"/>
          <w:szCs w:val="26"/>
        </w:rPr>
        <w:instrText>Tax Reform Act of 1976</w:instrText>
      </w:r>
      <w:r w:rsidR="000F64B8" w:rsidRPr="001163A0">
        <w:instrText xml:space="preserve">" </w:instrText>
      </w:r>
      <w:r w:rsidR="00141B98" w:rsidRPr="001163A0">
        <w:fldChar w:fldCharType="end"/>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Section 7609(f), the United States of America has demonstrated (1) that the “John Doe” summons which the Internal Revenue Service desires to serve upon  _____________ relates to the investigation of an ascertainable group or class of persons; (2) that there is a reasonable basis for believing that such group or class of persons may fail or may have failed to comply with any provision of any internal revenue law; and (3) that the information sought to be obtained from the examination of the records or testimony (and the identities of the persons with respect to whose liability the summons is issued) is not readily available from other sources.</w:t>
      </w:r>
    </w:p>
    <w:p w:rsidR="00DA0DFB" w:rsidRPr="001163A0" w:rsidRDefault="00DA0DFB" w:rsidP="00DA0DFB">
      <w:pPr>
        <w:widowControl/>
        <w:spacing w:line="480" w:lineRule="auto"/>
        <w:jc w:val="center"/>
        <w:rPr>
          <w:rFonts w:ascii="Century Schoolbook" w:hAnsi="Century Schoolbook"/>
          <w:sz w:val="26"/>
          <w:szCs w:val="26"/>
        </w:rPr>
      </w:pPr>
      <w:r w:rsidRPr="001163A0">
        <w:rPr>
          <w:rFonts w:ascii="Century Schoolbook" w:hAnsi="Century Schoolbook"/>
          <w:sz w:val="26"/>
          <w:szCs w:val="26"/>
          <w:u w:val="single"/>
        </w:rPr>
        <w:t>DISCUSSION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The Internal Revenue Service is conducting an investigation to determine the correct federal income tax liabilities, for the years ended  _____________, of United States taxpayers</w:t>
      </w:r>
      <w:r w:rsidRPr="001163A0">
        <w:rPr>
          <w:rStyle w:val="FootnoteReference"/>
          <w:rFonts w:ascii="Century Schoolbook" w:hAnsi="Century Schoolbook"/>
          <w:sz w:val="26"/>
          <w:szCs w:val="26"/>
          <w:vertAlign w:val="superscript"/>
        </w:rPr>
        <w:footnoteReference w:id="15"/>
      </w:r>
      <w:r w:rsidRPr="001163A0">
        <w:rPr>
          <w:rFonts w:ascii="Century Schoolbook" w:hAnsi="Century Schoolbook"/>
          <w:sz w:val="26"/>
          <w:szCs w:val="26"/>
        </w:rPr>
        <w:t xml:space="preserve"> who  _____________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In furtherance of this investigation, the United States is requesting authorization for the IRS to serve a “John Doe” summons on  _____________.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hanging="720"/>
        <w:rPr>
          <w:rFonts w:ascii="Century Schoolbook" w:hAnsi="Century Schoolbook"/>
          <w:sz w:val="26"/>
          <w:szCs w:val="26"/>
        </w:rPr>
      </w:pPr>
      <w:r w:rsidRPr="001163A0">
        <w:rPr>
          <w:rFonts w:ascii="Century Schoolbook" w:hAnsi="Century Schoolbook"/>
          <w:b/>
          <w:bCs/>
          <w:sz w:val="26"/>
          <w:szCs w:val="26"/>
        </w:rPr>
        <w:lastRenderedPageBreak/>
        <w:t>I.</w:t>
      </w:r>
      <w:r w:rsidRPr="001163A0">
        <w:rPr>
          <w:rFonts w:ascii="Century Schoolbook" w:hAnsi="Century Schoolbook"/>
          <w:b/>
          <w:bCs/>
          <w:sz w:val="26"/>
          <w:szCs w:val="26"/>
        </w:rPr>
        <w:tab/>
        <w:t>The Summons for Which the Government Seeks Authorization Meets the Requirements of a “John Doe” Summons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141B98"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&lt;@$st&gt; \xl 41 \s KAJWZZ000005 </w:instrText>
      </w:r>
      <w:r w:rsidRPr="001163A0">
        <w:fldChar w:fldCharType="end"/>
      </w:r>
      <w:bookmarkStart w:id="1125" w:name="_BA_Cite_1672"/>
      <w:r w:rsidR="00DA0DFB" w:rsidRPr="001163A0">
        <w:rPr>
          <w:rFonts w:ascii="Century Schoolbook" w:hAnsi="Century Schoolbook"/>
          <w:sz w:val="26"/>
          <w:szCs w:val="26"/>
        </w:rPr>
        <w:t>Section 7601 of the Internal Revenue Code</w:t>
      </w:r>
      <w:bookmarkEnd w:id="1125"/>
      <w:r w:rsidR="00DA0DFB" w:rsidRPr="001163A0">
        <w:rPr>
          <w:rFonts w:ascii="Century Schoolbook" w:hAnsi="Century Schoolbook"/>
          <w:sz w:val="26"/>
          <w:szCs w:val="26"/>
        </w:rPr>
        <w:t xml:space="preserve"> requires the Secretary of the Treasury to “cause officers or employees of the Treasury Department to proceed, from time to time, through each internal revenue district and inquire after and concerning all persons therein who may be liable to pay any internal revenue tax.” </w:t>
      </w:r>
      <w:r w:rsidRPr="001163A0">
        <w:fldChar w:fldCharType="begin"/>
      </w:r>
      <w:r w:rsidR="000F64B8" w:rsidRPr="001163A0">
        <w:instrText xml:space="preserve"> ADDIN BA \xc &lt;@$st&gt; \xl 12 \s KAJWZZ000001 </w:instrText>
      </w:r>
      <w:r w:rsidRPr="001163A0">
        <w:fldChar w:fldCharType="end"/>
      </w:r>
      <w:bookmarkStart w:id="1126" w:name="_BA_Cite_1673"/>
      <w:r w:rsidR="00DA0DFB" w:rsidRPr="001163A0">
        <w:rPr>
          <w:rFonts w:ascii="Century Schoolbook" w:hAnsi="Century Schoolbook"/>
          <w:sz w:val="26"/>
          <w:szCs w:val="26"/>
        </w:rPr>
        <w:t>Section 7602</w:t>
      </w:r>
      <w:bookmarkEnd w:id="1126"/>
      <w:r w:rsidR="00DA0DFB" w:rsidRPr="001163A0">
        <w:rPr>
          <w:rFonts w:ascii="Century Schoolbook" w:hAnsi="Century Schoolbook"/>
          <w:sz w:val="26"/>
          <w:szCs w:val="26"/>
        </w:rPr>
        <w:t xml:space="preserve"> authorizes the Secretary to summon records and testimony for that purpose. Specifically, </w:t>
      </w: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Section 7602 authorizes the Secretary “[f]or the purpose of ascertaining the correctness of any return, making a return where none has been made, [or] determining the liability of any person for any internal revenue tax . . . [t]o summon . . . any person having possession, custody, or care of books of account containing entries relating to the business of the person liable for tax . . ., or any other person the Secretary may deem proper, to appear . . . and to produce such books, papers, records, or other data, and to give such testimony, under oath, as may be relevant or material to such inquiry.”</w:t>
      </w:r>
    </w:p>
    <w:p w:rsidR="00DA0DFB" w:rsidRPr="001163A0" w:rsidRDefault="00141B98"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fldChar w:fldCharType="begin"/>
      </w:r>
      <w:r w:rsidR="000F64B8" w:rsidRPr="001163A0">
        <w:instrText xml:space="preserve"> ADDIN BA \xc &lt;@$st&gt; \xl 12 \s KAJWZZ000001 </w:instrText>
      </w:r>
      <w:r w:rsidRPr="001163A0">
        <w:fldChar w:fldCharType="end"/>
      </w:r>
      <w:r w:rsidR="00DA0DFB" w:rsidRPr="001163A0">
        <w:rPr>
          <w:rFonts w:ascii="Century Schoolbook" w:hAnsi="Century Schoolbook"/>
          <w:sz w:val="26"/>
          <w:szCs w:val="26"/>
        </w:rPr>
        <w:t xml:space="preserve">Section 7602 is the Internal Revenue Service’s principal information-gathering authority, and, accordingly, the courts have broadly construed it in light of its intended purpose of furthering the effective conduct of tax investigations. Thus, the courts have repeatedly rejected attempts to </w:t>
      </w:r>
      <w:r w:rsidR="00DA0DFB" w:rsidRPr="001163A0">
        <w:rPr>
          <w:rFonts w:ascii="Century Schoolbook" w:hAnsi="Century Schoolbook"/>
          <w:sz w:val="26"/>
          <w:szCs w:val="26"/>
        </w:rPr>
        <w:lastRenderedPageBreak/>
        <w:t xml:space="preserve">circumscribe or thwart the effective exercise of the Internal Revenue Service’s summons power. </w:t>
      </w:r>
      <w:r w:rsidR="00DA0DFB" w:rsidRPr="001163A0">
        <w:rPr>
          <w:rFonts w:ascii="Century Schoolbook" w:hAnsi="Century Schoolbook"/>
          <w:i/>
          <w:iCs/>
          <w:sz w:val="26"/>
          <w:szCs w:val="26"/>
        </w:rPr>
        <w:t xml:space="preserve">See, e.g., </w:t>
      </w:r>
      <w:r w:rsidRPr="001163A0">
        <w:fldChar w:fldCharType="begin"/>
      </w:r>
      <w:r w:rsidR="000F64B8" w:rsidRPr="001163A0">
        <w:instrText xml:space="preserve"> ADDIN BA \xc &lt;@$cs&gt; \xl 51 \s KAJWZZ000007 \xhfl Rep </w:instrText>
      </w:r>
      <w:r w:rsidRPr="001163A0">
        <w:fldChar w:fldCharType="end"/>
      </w:r>
      <w:bookmarkStart w:id="1127" w:name="_BA_Cite_1674"/>
      <w:r w:rsidR="00DA0DFB" w:rsidRPr="001163A0">
        <w:rPr>
          <w:rFonts w:ascii="Century Schoolbook" w:hAnsi="Century Schoolbook"/>
          <w:i/>
          <w:iCs/>
          <w:sz w:val="26"/>
          <w:szCs w:val="26"/>
        </w:rPr>
        <w:t>United States v. Euge</w:t>
      </w:r>
      <w:r w:rsidR="00DA0DFB" w:rsidRPr="001163A0">
        <w:rPr>
          <w:rFonts w:ascii="Century Schoolbook" w:hAnsi="Century Schoolbook"/>
          <w:sz w:val="26"/>
          <w:szCs w:val="26"/>
        </w:rPr>
        <w:t>, 444 U.S. 707, 715</w:t>
      </w:r>
      <w:r w:rsidR="00DA0DFB" w:rsidRPr="001163A0">
        <w:rPr>
          <w:rFonts w:ascii="Century Schoolbook" w:hAnsi="Century Schoolbook"/>
          <w:sz w:val="26"/>
          <w:szCs w:val="26"/>
        </w:rPr>
        <w:noBreakHyphen/>
        <w:t>716 (1980)</w:t>
      </w:r>
      <w:bookmarkEnd w:id="1127"/>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47 \s KAJWZZ000002 \xhfl Rep </w:instrText>
      </w:r>
      <w:r w:rsidRPr="001163A0">
        <w:fldChar w:fldCharType="end"/>
      </w:r>
      <w:bookmarkStart w:id="1128" w:name="_BA_Cite_1675"/>
      <w:r w:rsidR="00DA0DFB" w:rsidRPr="001163A0">
        <w:rPr>
          <w:rFonts w:ascii="Century Schoolbook" w:hAnsi="Century Schoolbook"/>
          <w:i/>
          <w:iCs/>
          <w:sz w:val="26"/>
          <w:szCs w:val="26"/>
        </w:rPr>
        <w:t>United States v. Bisceglia</w:t>
      </w:r>
      <w:r w:rsidR="00DA0DFB" w:rsidRPr="001163A0">
        <w:rPr>
          <w:rFonts w:ascii="Century Schoolbook" w:hAnsi="Century Schoolbook"/>
          <w:sz w:val="26"/>
          <w:szCs w:val="26"/>
        </w:rPr>
        <w:t>, 420 U.S. 141 (1975)</w:t>
      </w:r>
      <w:bookmarkEnd w:id="1128"/>
      <w:r w:rsidR="00DA0DFB" w:rsidRPr="001163A0">
        <w:rPr>
          <w:rFonts w:ascii="Century Schoolbook" w:hAnsi="Century Schoolbook"/>
          <w:sz w:val="26"/>
          <w:szCs w:val="26"/>
        </w:rPr>
        <w:t xml:space="preserve">; </w:t>
      </w:r>
      <w:r w:rsidRPr="001163A0">
        <w:fldChar w:fldCharType="begin"/>
      </w:r>
      <w:r w:rsidR="000F64B8" w:rsidRPr="001163A0">
        <w:instrText xml:space="preserve"> ADDIN BA \xc &lt;@$cs&gt; \xl 48 \s KAJWZZ000258 \xhfl Rep </w:instrText>
      </w:r>
      <w:r w:rsidRPr="001163A0">
        <w:fldChar w:fldCharType="end"/>
      </w:r>
      <w:bookmarkStart w:id="1129" w:name="_BA_Cite_1676"/>
      <w:r w:rsidR="00DA0DFB" w:rsidRPr="001163A0">
        <w:rPr>
          <w:rFonts w:ascii="Century Schoolbook" w:hAnsi="Century Schoolbook"/>
          <w:i/>
          <w:iCs/>
          <w:sz w:val="26"/>
          <w:szCs w:val="26"/>
        </w:rPr>
        <w:t>Couch v. United States</w:t>
      </w:r>
      <w:r w:rsidR="00DA0DFB" w:rsidRPr="001163A0">
        <w:rPr>
          <w:rFonts w:ascii="Century Schoolbook" w:hAnsi="Century Schoolbook"/>
          <w:sz w:val="26"/>
          <w:szCs w:val="26"/>
        </w:rPr>
        <w:t>, 409 U.S. 322, 338 (1973)</w:t>
      </w:r>
      <w:bookmarkEnd w:id="1129"/>
      <w:r w:rsidR="00DA0DFB"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In </w:t>
      </w:r>
      <w:r w:rsidR="00141B98" w:rsidRPr="001163A0">
        <w:fldChar w:fldCharType="begin"/>
      </w:r>
      <w:r w:rsidR="000F64B8" w:rsidRPr="001163A0">
        <w:instrText xml:space="preserve"> ADDIN BA \xc &lt;@$cs&gt; \xl 9 \s KAJWZZ000002 </w:instrText>
      </w:r>
      <w:r w:rsidR="00141B98" w:rsidRPr="001163A0">
        <w:fldChar w:fldCharType="end"/>
      </w:r>
      <w:r w:rsidRPr="001163A0">
        <w:rPr>
          <w:rFonts w:ascii="Century Schoolbook" w:hAnsi="Century Schoolbook"/>
          <w:i/>
          <w:iCs/>
          <w:sz w:val="26"/>
          <w:szCs w:val="26"/>
        </w:rPr>
        <w:t>Bisceglia</w:t>
      </w:r>
      <w:r w:rsidRPr="001163A0">
        <w:rPr>
          <w:rFonts w:ascii="Century Schoolbook" w:hAnsi="Century Schoolbook"/>
          <w:sz w:val="26"/>
          <w:szCs w:val="26"/>
        </w:rPr>
        <w:t xml:space="preserve">, the Supreme Court held that </w:t>
      </w:r>
      <w:r w:rsidR="00141B98" w:rsidRPr="001163A0">
        <w:fldChar w:fldCharType="begin"/>
      </w:r>
      <w:r w:rsidR="000F64B8" w:rsidRPr="001163A0">
        <w:instrText xml:space="preserve"> ADDIN BA \xc &lt;@$st&gt; \xl 22 \s KAJWZZ000003 </w:instrText>
      </w:r>
      <w:r w:rsidR="00141B98" w:rsidRPr="001163A0">
        <w:fldChar w:fldCharType="end"/>
      </w:r>
      <w:bookmarkStart w:id="1130" w:name="_BA_Cite_1677"/>
      <w:r w:rsidRPr="001163A0">
        <w:rPr>
          <w:rFonts w:ascii="Century Schoolbook" w:hAnsi="Century Schoolbook"/>
          <w:sz w:val="26"/>
          <w:szCs w:val="26"/>
        </w:rPr>
        <w:t>Sections 7601 and 7602</w:t>
      </w:r>
      <w:bookmarkEnd w:id="1130"/>
      <w:r w:rsidRPr="001163A0">
        <w:rPr>
          <w:rFonts w:ascii="Century Schoolbook" w:hAnsi="Century Schoolbook"/>
          <w:sz w:val="26"/>
          <w:szCs w:val="26"/>
        </w:rPr>
        <w:t xml:space="preserve"> empowered the Internal Revenue Service to issue a “John Doe” summons to a bank to discover the identity of a person who had engaged in certain bank transactions. This authority was subsequently codified in </w:t>
      </w:r>
      <w:r w:rsidR="00141B98" w:rsidRPr="001163A0">
        <w:fldChar w:fldCharType="begin"/>
      </w:r>
      <w:r w:rsidR="000F64B8" w:rsidRPr="001163A0">
        <w:instrText xml:space="preserve"> ADDIN BA \xc &lt;@$st&gt; \xl 44 \s KAJWZZ000452 </w:instrText>
      </w:r>
      <w:r w:rsidR="00141B98" w:rsidRPr="001163A0">
        <w:fldChar w:fldCharType="end"/>
      </w:r>
      <w:bookmarkStart w:id="1131" w:name="_BA_Cite_1678"/>
      <w:r w:rsidRPr="001163A0">
        <w:rPr>
          <w:rFonts w:ascii="Century Schoolbook" w:hAnsi="Century Schoolbook"/>
          <w:sz w:val="26"/>
          <w:szCs w:val="26"/>
        </w:rPr>
        <w:t>Section 7609(f) of the Internal Revenue Code</w:t>
      </w:r>
      <w:bookmarkEnd w:id="1131"/>
      <w:r w:rsidRPr="001163A0">
        <w:rPr>
          <w:rFonts w:ascii="Century Schoolbook" w:hAnsi="Century Schoolbook"/>
          <w:sz w:val="26"/>
          <w:szCs w:val="26"/>
        </w:rPr>
        <w:t xml:space="preserve">, as added by the </w:t>
      </w:r>
      <w:r w:rsidR="00141B98" w:rsidRPr="001163A0">
        <w:fldChar w:fldCharType="begin"/>
      </w:r>
      <w:r w:rsidR="000F64B8" w:rsidRPr="001163A0">
        <w:instrText xml:space="preserve"> ADDIN BA \xc &lt;@st&gt; \xl 22 \s KAJWZZ000578 \l "</w:instrText>
      </w:r>
      <w:r w:rsidR="000F64B8" w:rsidRPr="001163A0">
        <w:rPr>
          <w:rFonts w:ascii="Century Schoolbook" w:hAnsi="Century Schoolbook"/>
          <w:sz w:val="26"/>
          <w:szCs w:val="26"/>
        </w:rPr>
        <w:instrText>Tax Reform Act of 1976</w:instrText>
      </w:r>
      <w:r w:rsidR="000F64B8" w:rsidRPr="001163A0">
        <w:instrText xml:space="preserve">" </w:instrText>
      </w:r>
      <w:r w:rsidR="00141B98" w:rsidRPr="001163A0">
        <w:fldChar w:fldCharType="end"/>
      </w:r>
      <w:bookmarkStart w:id="1132" w:name="_BA_Cite_1679"/>
      <w:r w:rsidRPr="001163A0">
        <w:rPr>
          <w:rFonts w:ascii="Century Schoolbook" w:hAnsi="Century Schoolbook"/>
          <w:sz w:val="26"/>
          <w:szCs w:val="26"/>
        </w:rPr>
        <w:t>Tax Reform Act of 1976</w:t>
      </w:r>
      <w:bookmarkEnd w:id="1132"/>
      <w:r w:rsidRPr="001163A0">
        <w:rPr>
          <w:rFonts w:ascii="Century Schoolbook" w:hAnsi="Century Schoolbook"/>
          <w:sz w:val="26"/>
          <w:szCs w:val="26"/>
        </w:rPr>
        <w:t xml:space="preserve">. </w:t>
      </w:r>
      <w:r w:rsidR="00141B98" w:rsidRPr="001163A0">
        <w:fldChar w:fldCharType="begin"/>
      </w:r>
      <w:r w:rsidR="000F64B8" w:rsidRPr="001163A0">
        <w:instrText xml:space="preserve"> ADDIN BA \xc &lt;@$st&gt; \xl 15 \s KAJWZZ000452 </w:instrText>
      </w:r>
      <w:r w:rsidR="00141B98" w:rsidRPr="001163A0">
        <w:fldChar w:fldCharType="end"/>
      </w:r>
      <w:r w:rsidRPr="001163A0">
        <w:rPr>
          <w:rFonts w:ascii="Century Schoolbook" w:hAnsi="Century Schoolbook"/>
          <w:sz w:val="26"/>
          <w:szCs w:val="26"/>
        </w:rPr>
        <w:t>Section 7609(f) provides: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ight="720" w:firstLine="720"/>
        <w:rPr>
          <w:rFonts w:ascii="Century Schoolbook" w:hAnsi="Century Schoolbook"/>
          <w:sz w:val="26"/>
          <w:szCs w:val="26"/>
        </w:rPr>
      </w:pPr>
      <w:r w:rsidRPr="001163A0">
        <w:rPr>
          <w:rFonts w:ascii="Century Schoolbook" w:hAnsi="Century Schoolbook"/>
          <w:sz w:val="26"/>
          <w:szCs w:val="26"/>
        </w:rPr>
        <w:t xml:space="preserve">Any summons . . . which does not identify the person with respect to whose liability the summons is issued may be served only after a court proceeding in which the Secretary establishes that –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s>
        <w:ind w:left="1440" w:right="1440" w:firstLine="720"/>
        <w:rPr>
          <w:rFonts w:ascii="Century Schoolbook" w:hAnsi="Century Schoolbook"/>
          <w:sz w:val="26"/>
          <w:szCs w:val="26"/>
        </w:rPr>
      </w:pPr>
      <w:r w:rsidRPr="001163A0">
        <w:rPr>
          <w:rFonts w:ascii="Century Schoolbook" w:hAnsi="Century Schoolbook"/>
          <w:sz w:val="26"/>
          <w:szCs w:val="26"/>
        </w:rPr>
        <w:t>(1) the summons relates to the investigation of a particular person or ascertainable group or class of persons,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right="720" w:firstLine="720"/>
        <w:rPr>
          <w:rFonts w:ascii="Century Schoolbook" w:hAnsi="Century Schoolbook"/>
          <w:sz w:val="26"/>
          <w:szCs w:val="26"/>
        </w:rPr>
      </w:pPr>
      <w:r w:rsidRPr="001163A0">
        <w:rPr>
          <w:rFonts w:ascii="Century Schoolbook" w:hAnsi="Century Schoolbook"/>
          <w:sz w:val="26"/>
          <w:szCs w:val="26"/>
        </w:rPr>
        <w:t>(2) there is a reasonable basis for believing that such person or group or class of persons may fail or may have failed to comply with any provision of any internal revenue law, and</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right="720" w:firstLine="720"/>
        <w:rPr>
          <w:rFonts w:ascii="Century Schoolbook" w:hAnsi="Century Schoolbook"/>
          <w:sz w:val="26"/>
          <w:szCs w:val="26"/>
        </w:rPr>
      </w:pPr>
      <w:r w:rsidRPr="001163A0">
        <w:rPr>
          <w:rFonts w:ascii="Century Schoolbook" w:hAnsi="Century Schoolbook"/>
          <w:sz w:val="26"/>
          <w:szCs w:val="26"/>
        </w:rPr>
        <w:t>(3) the information sought to be obtained from the examination of the records or testimony (and the identity of the person or persons with respect to whose liability the summons is issued)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r w:rsidRPr="001163A0">
        <w:rPr>
          <w:rFonts w:ascii="Century Schoolbook" w:hAnsi="Century Schoolbook"/>
          <w:sz w:val="26"/>
          <w:szCs w:val="26"/>
        </w:rPr>
        <w:t>The “John Doe” summons for which the United States seeks authorization in the instant case meets those three requirements.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b/>
          <w:bCs/>
          <w:sz w:val="26"/>
          <w:szCs w:val="26"/>
        </w:rPr>
        <w:t>A.</w:t>
      </w:r>
      <w:r w:rsidRPr="001163A0">
        <w:rPr>
          <w:rFonts w:ascii="Century Schoolbook" w:hAnsi="Century Schoolbook"/>
          <w:b/>
          <w:bCs/>
          <w:sz w:val="26"/>
          <w:szCs w:val="26"/>
        </w:rPr>
        <w:tab/>
        <w:t>The Investigation Is Related to an Ascertainable Class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As required by </w:t>
      </w:r>
      <w:r w:rsidR="00141B98" w:rsidRPr="001163A0">
        <w:fldChar w:fldCharType="begin"/>
      </w:r>
      <w:r w:rsidR="000F64B8" w:rsidRPr="001163A0">
        <w:instrText xml:space="preserve"> ADDIN BA \xc &lt;@osdv&gt; \xl 18 \s KAJWZZ000719 \l "</w:instrText>
      </w:r>
      <w:r w:rsidR="000F64B8" w:rsidRPr="001163A0">
        <w:rPr>
          <w:rFonts w:ascii="Century Schoolbook" w:hAnsi="Century Schoolbook"/>
          <w:sz w:val="26"/>
          <w:szCs w:val="26"/>
        </w:rPr>
        <w:instrText>Section 7609(f)(1)</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7609(f)(1), the group or class of persons to be investigated here is ascertainable – United States taxpayers  _____________ [describe ascertainable group or class]. Where the identities of the taxpayers are yet not known, no greater specificity can be expected in defining the group or class of persons.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hanging="720"/>
        <w:rPr>
          <w:rFonts w:ascii="Century Schoolbook" w:hAnsi="Century Schoolbook"/>
          <w:sz w:val="26"/>
          <w:szCs w:val="26"/>
        </w:rPr>
      </w:pPr>
      <w:r w:rsidRPr="001163A0">
        <w:rPr>
          <w:rFonts w:ascii="Century Schoolbook" w:hAnsi="Century Schoolbook"/>
          <w:b/>
          <w:bCs/>
          <w:sz w:val="26"/>
          <w:szCs w:val="26"/>
        </w:rPr>
        <w:t>B.</w:t>
      </w:r>
      <w:r w:rsidRPr="001163A0">
        <w:rPr>
          <w:rFonts w:ascii="Century Schoolbook" w:hAnsi="Century Schoolbook"/>
          <w:b/>
          <w:bCs/>
          <w:sz w:val="26"/>
          <w:szCs w:val="26"/>
        </w:rPr>
        <w:tab/>
        <w:t>Reasonable Basis Exists for the Belief That the Unknown Persons May Fail, or May Have Failed to Comply with the Internal Revenue Laws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With respect to the second requirement, set forth in </w:t>
      </w:r>
      <w:r w:rsidR="00141B98" w:rsidRPr="001163A0">
        <w:fldChar w:fldCharType="begin"/>
      </w:r>
      <w:r w:rsidR="000F64B8" w:rsidRPr="001163A0">
        <w:instrText xml:space="preserve"> ADDIN BA \xc &lt;@osdv&gt; \xl 18 \s KAJWZZ000720 \l "</w:instrText>
      </w:r>
      <w:r w:rsidR="000F64B8" w:rsidRPr="001163A0">
        <w:rPr>
          <w:rFonts w:ascii="Century Schoolbook" w:hAnsi="Century Schoolbook"/>
          <w:sz w:val="26"/>
          <w:szCs w:val="26"/>
        </w:rPr>
        <w:instrText>Section 7609(f)(2)</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Section 7609(f)(2), the </w:t>
      </w:r>
      <w:r w:rsidR="00141B98" w:rsidRPr="001163A0">
        <w:fldChar w:fldCharType="begin"/>
      </w:r>
      <w:r w:rsidR="000F64B8" w:rsidRPr="001163A0">
        <w:instrText xml:space="preserve"> ADDIN BA \xc &lt;@rec&gt; \xl 37 \s KAJWZZ000721 \l "</w:instrText>
      </w:r>
      <w:r w:rsidR="000F64B8" w:rsidRPr="001163A0">
        <w:rPr>
          <w:rFonts w:ascii="Century Schoolbook" w:hAnsi="Century Schoolbook"/>
          <w:sz w:val="26"/>
          <w:szCs w:val="26"/>
        </w:rPr>
        <w:instrText>Declaration of Revenue _____________</w:instrText>
      </w:r>
      <w:r w:rsidR="000F64B8" w:rsidRPr="001163A0">
        <w:instrText xml:space="preserve">" </w:instrText>
      </w:r>
      <w:r w:rsidR="00141B98" w:rsidRPr="001163A0">
        <w:fldChar w:fldCharType="end"/>
      </w:r>
      <w:r w:rsidRPr="001163A0">
        <w:rPr>
          <w:rFonts w:ascii="Century Schoolbook" w:hAnsi="Century Schoolbook"/>
          <w:sz w:val="26"/>
          <w:szCs w:val="26"/>
        </w:rPr>
        <w:t xml:space="preserve">Declaration of Revenue  _____________ reflects a reasonable basis for believing that the unknown persons whose identities are sought by the summonses may fail, or may have failed, to comply with one or more provisions of the internal revenue laws.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First,  _____________ [describe transactions at issue] are inherently reasonably suggestive of tax avoidance, given that tax avoidance is frequently the purpose for  _____________. In</w:t>
      </w:r>
      <w:r w:rsidRPr="001163A0">
        <w:rPr>
          <w:rFonts w:ascii="Century Schoolbook" w:hAnsi="Century Schoolbook"/>
          <w:i/>
          <w:iCs/>
          <w:sz w:val="26"/>
          <w:szCs w:val="26"/>
        </w:rPr>
        <w:t xml:space="preserve"> </w:t>
      </w:r>
      <w:r w:rsidR="00141B98" w:rsidRPr="001163A0">
        <w:fldChar w:fldCharType="begin"/>
      </w:r>
      <w:r w:rsidR="000F64B8" w:rsidRPr="001163A0">
        <w:instrText xml:space="preserve"> ADDIN BA \xc &lt;@$cs&gt; \xl 82 \s KAJWZZ000454 \xhfl Rep </w:instrText>
      </w:r>
      <w:r w:rsidR="00141B98" w:rsidRPr="001163A0">
        <w:fldChar w:fldCharType="end"/>
      </w:r>
      <w:bookmarkStart w:id="1133" w:name="_BA_Cite_1680"/>
      <w:r w:rsidRPr="001163A0">
        <w:rPr>
          <w:rFonts w:ascii="Century Schoolbook" w:hAnsi="Century Schoolbook"/>
          <w:i/>
          <w:iCs/>
          <w:sz w:val="26"/>
          <w:szCs w:val="26"/>
        </w:rPr>
        <w:t>United States v. Pittsburgh Trade Exchange, Inc.</w:t>
      </w:r>
      <w:r w:rsidRPr="001163A0">
        <w:rPr>
          <w:rFonts w:ascii="Century Schoolbook" w:hAnsi="Century Schoolbook"/>
          <w:sz w:val="26"/>
          <w:szCs w:val="26"/>
        </w:rPr>
        <w:t>, 644 F.2d 302, 306 (3d Cir. 1981)</w:t>
      </w:r>
      <w:bookmarkEnd w:id="1133"/>
      <w:r w:rsidRPr="001163A0">
        <w:rPr>
          <w:rFonts w:ascii="Century Schoolbook" w:hAnsi="Century Schoolbook"/>
          <w:sz w:val="26"/>
          <w:szCs w:val="26"/>
        </w:rPr>
        <w:t xml:space="preserve">, the court held that the </w:t>
      </w:r>
      <w:r w:rsidRPr="001163A0">
        <w:rPr>
          <w:rFonts w:ascii="Century Schoolbook" w:hAnsi="Century Schoolbook"/>
          <w:sz w:val="26"/>
          <w:szCs w:val="26"/>
        </w:rPr>
        <w:lastRenderedPageBreak/>
        <w:t xml:space="preserve">“reasonable basis” test had been met based upon a revenue agent’s testimony that barter transactions of the type arranged by the Pittsburgh Trade Exchange were “inherently susceptible to tax error.” In </w:t>
      </w:r>
      <w:r w:rsidR="00141B98" w:rsidRPr="001163A0">
        <w:fldChar w:fldCharType="begin"/>
      </w:r>
      <w:r w:rsidR="000F64B8" w:rsidRPr="001163A0">
        <w:instrText xml:space="preserve"> ADDIN BA \xc &lt;@$cs&gt; \xl 58 \s KAJWZZ000273 \xhfl Rep </w:instrText>
      </w:r>
      <w:r w:rsidR="00141B98" w:rsidRPr="001163A0">
        <w:fldChar w:fldCharType="end"/>
      </w:r>
      <w:bookmarkStart w:id="1134" w:name="_BA_Cite_1681"/>
      <w:r w:rsidRPr="001163A0">
        <w:rPr>
          <w:rFonts w:ascii="Century Schoolbook" w:hAnsi="Century Schoolbook"/>
          <w:i/>
          <w:iCs/>
          <w:sz w:val="26"/>
          <w:szCs w:val="26"/>
        </w:rPr>
        <w:t>United States v. Ritchie</w:t>
      </w:r>
      <w:r w:rsidRPr="001163A0">
        <w:rPr>
          <w:rFonts w:ascii="Century Schoolbook" w:hAnsi="Century Schoolbook"/>
          <w:sz w:val="26"/>
          <w:szCs w:val="26"/>
        </w:rPr>
        <w:t>, 15 F.3d 592, 601 (6</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1994)</w:t>
      </w:r>
      <w:bookmarkEnd w:id="1134"/>
      <w:r w:rsidRPr="001163A0">
        <w:rPr>
          <w:rFonts w:ascii="Century Schoolbook" w:hAnsi="Century Schoolbook"/>
          <w:sz w:val="26"/>
          <w:szCs w:val="26"/>
        </w:rPr>
        <w:t>, the court held that the mere payment for legal services with large amounts of cash is a reasonable basis for the issuance of a “John Doe” summons. Likewise,  _____________ provides a reasonable basis for the issuance of the summons at issue.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[add additional legal support such as law review articles, cases, statutes]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Second, the </w:t>
      </w:r>
      <w:r w:rsidR="00141B98" w:rsidRPr="001163A0">
        <w:fldChar w:fldCharType="begin"/>
      </w:r>
      <w:r w:rsidR="000F64B8" w:rsidRPr="001163A0">
        <w:instrText xml:space="preserve"> ADDIN BA \xc &lt;@$rec&gt; \xl 43 \s KAJWZZ000697 </w:instrText>
      </w:r>
      <w:r w:rsidR="00141B98" w:rsidRPr="001163A0">
        <w:fldChar w:fldCharType="end"/>
      </w:r>
      <w:r w:rsidRPr="001163A0">
        <w:rPr>
          <w:rFonts w:ascii="Century Schoolbook" w:hAnsi="Century Schoolbook"/>
          <w:sz w:val="26"/>
          <w:szCs w:val="26"/>
        </w:rPr>
        <w:t xml:space="preserve">Declaration of Revenue Agent  _____________ [add factual support such as newspaper articles, webpages and information about litigation and prosecutions involving similarly situated taxpayers]. </w:t>
      </w:r>
      <w:r w:rsidRPr="001163A0">
        <w:rPr>
          <w:rFonts w:ascii="Century Schoolbook" w:hAnsi="Century Schoolbook"/>
          <w:i/>
          <w:iCs/>
          <w:sz w:val="26"/>
          <w:szCs w:val="26"/>
        </w:rPr>
        <w:t xml:space="preserve">See, e.g., </w:t>
      </w:r>
      <w:r w:rsidR="00141B98" w:rsidRPr="001163A0">
        <w:fldChar w:fldCharType="begin"/>
      </w:r>
      <w:r w:rsidR="000F64B8" w:rsidRPr="001163A0">
        <w:instrText xml:space="preserve"> ADDIN BA \xc &lt;@$cs&gt; \xl 143 \s KAJWZZ000455 \xhfl Rep </w:instrText>
      </w:r>
      <w:r w:rsidR="00141B98" w:rsidRPr="001163A0">
        <w:fldChar w:fldCharType="end"/>
      </w:r>
      <w:bookmarkStart w:id="1135" w:name="_BA_Cite_1682"/>
      <w:r w:rsidRPr="001163A0">
        <w:rPr>
          <w:rFonts w:ascii="Century Schoolbook" w:hAnsi="Century Schoolbook"/>
          <w:i/>
          <w:iCs/>
          <w:sz w:val="26"/>
          <w:szCs w:val="26"/>
        </w:rPr>
        <w:t>United States v. Brigham Young University</w:t>
      </w:r>
      <w:r w:rsidRPr="001163A0">
        <w:rPr>
          <w:rFonts w:ascii="Century Schoolbook" w:hAnsi="Century Schoolbook"/>
          <w:sz w:val="26"/>
          <w:szCs w:val="26"/>
        </w:rPr>
        <w:t>, 679 F.2d 1345, 1349-50 (10</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1982), </w:t>
      </w:r>
      <w:r w:rsidRPr="001163A0">
        <w:rPr>
          <w:rFonts w:ascii="Century Schoolbook" w:hAnsi="Century Schoolbook"/>
          <w:i/>
          <w:iCs/>
          <w:sz w:val="26"/>
          <w:szCs w:val="26"/>
        </w:rPr>
        <w:t>vacated for consideration of mootness</w:t>
      </w:r>
      <w:r w:rsidRPr="001163A0">
        <w:rPr>
          <w:rFonts w:ascii="Century Schoolbook" w:hAnsi="Century Schoolbook"/>
          <w:sz w:val="26"/>
          <w:szCs w:val="26"/>
        </w:rPr>
        <w:t>, 459 U.S. 1095 (1983)</w:t>
      </w:r>
      <w:bookmarkEnd w:id="1135"/>
      <w:r w:rsidRPr="001163A0">
        <w:rPr>
          <w:rFonts w:ascii="Century Schoolbook" w:hAnsi="Century Schoolbook"/>
          <w:sz w:val="26"/>
          <w:szCs w:val="26"/>
        </w:rPr>
        <w:t xml:space="preserve"> (prior audit experience with other contributors that had overvalued “in kind” contributions was a reasonable basis for issuing a “John Doe” summons for the identity of all “in kind” contributors to Brigham Young University); </w:t>
      </w:r>
      <w:r w:rsidR="00141B98" w:rsidRPr="001163A0">
        <w:fldChar w:fldCharType="begin"/>
      </w:r>
      <w:r w:rsidR="000F64B8" w:rsidRPr="001163A0">
        <w:instrText xml:space="preserve"> ADDIN BA \xc &lt;@$cs&gt; \xl 62 \s KAJWZZ000456 \xhfl Rep </w:instrText>
      </w:r>
      <w:r w:rsidR="00141B98" w:rsidRPr="001163A0">
        <w:fldChar w:fldCharType="end"/>
      </w:r>
      <w:bookmarkStart w:id="1136" w:name="_BA_Cite_1683"/>
      <w:r w:rsidRPr="001163A0">
        <w:rPr>
          <w:rFonts w:ascii="Century Schoolbook" w:hAnsi="Century Schoolbook"/>
          <w:i/>
          <w:iCs/>
          <w:sz w:val="26"/>
          <w:szCs w:val="26"/>
        </w:rPr>
        <w:t>United States v. Kersting</w:t>
      </w:r>
      <w:r w:rsidRPr="001163A0">
        <w:rPr>
          <w:rFonts w:ascii="Century Schoolbook" w:hAnsi="Century Schoolbook"/>
          <w:sz w:val="26"/>
          <w:szCs w:val="26"/>
        </w:rPr>
        <w:t>, 891 F.2d 1407, 1409 (9</w:t>
      </w:r>
      <w:r w:rsidRPr="001163A0">
        <w:rPr>
          <w:rFonts w:ascii="Century Schoolbook" w:hAnsi="Century Schoolbook"/>
          <w:sz w:val="26"/>
          <w:szCs w:val="26"/>
          <w:vertAlign w:val="superscript"/>
        </w:rPr>
        <w:t>th</w:t>
      </w:r>
      <w:r w:rsidRPr="001163A0">
        <w:rPr>
          <w:rFonts w:ascii="Century Schoolbook" w:hAnsi="Century Schoolbook"/>
          <w:sz w:val="26"/>
          <w:szCs w:val="26"/>
        </w:rPr>
        <w:t xml:space="preserve"> Cir. 1989)</w:t>
      </w:r>
      <w:bookmarkEnd w:id="1136"/>
      <w:r w:rsidRPr="001163A0">
        <w:rPr>
          <w:rFonts w:ascii="Century Schoolbook" w:hAnsi="Century Schoolbook"/>
          <w:sz w:val="26"/>
          <w:szCs w:val="26"/>
        </w:rPr>
        <w:t xml:space="preserve"> (“John Doe” summons enforced after district court found “the existence of at least one case </w:t>
      </w:r>
      <w:r w:rsidRPr="001163A0">
        <w:rPr>
          <w:rFonts w:ascii="Century Schoolbook" w:hAnsi="Century Schoolbook"/>
          <w:sz w:val="26"/>
          <w:szCs w:val="26"/>
        </w:rPr>
        <w:lastRenderedPageBreak/>
        <w:t>in which a Tax Court found some of Kersting’s programs to be abusive of the tax code.”</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1440" w:hanging="720"/>
        <w:rPr>
          <w:rFonts w:ascii="Century Schoolbook" w:hAnsi="Century Schoolbook"/>
          <w:sz w:val="26"/>
          <w:szCs w:val="26"/>
        </w:rPr>
      </w:pPr>
      <w:r w:rsidRPr="001163A0">
        <w:rPr>
          <w:rFonts w:ascii="Century Schoolbook" w:hAnsi="Century Schoolbook"/>
          <w:b/>
          <w:bCs/>
          <w:sz w:val="26"/>
          <w:szCs w:val="26"/>
        </w:rPr>
        <w:t>C.</w:t>
      </w:r>
      <w:r w:rsidRPr="001163A0">
        <w:rPr>
          <w:rFonts w:ascii="Century Schoolbook" w:hAnsi="Century Schoolbook"/>
          <w:b/>
          <w:bCs/>
          <w:sz w:val="26"/>
          <w:szCs w:val="26"/>
        </w:rPr>
        <w:tab/>
        <w:t>The Identity of Persons in the Class Is Not Readily Available from Other Sources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With respect to the third and final requirement set forth in </w:t>
      </w:r>
      <w:r w:rsidR="00141B98" w:rsidRPr="001163A0">
        <w:fldChar w:fldCharType="begin"/>
      </w:r>
      <w:r w:rsidR="000F64B8" w:rsidRPr="001163A0">
        <w:instrText xml:space="preserve"> ADDIN BA \xc &lt;@osdv&gt; \xl 18 \s KAJWZZ000722 \l "</w:instrText>
      </w:r>
      <w:r w:rsidR="000F64B8" w:rsidRPr="001163A0">
        <w:rPr>
          <w:rFonts w:ascii="Century Schoolbook" w:hAnsi="Century Schoolbook"/>
          <w:sz w:val="26"/>
          <w:szCs w:val="26"/>
        </w:rPr>
        <w:instrText>Section 7609(f)(3)</w:instrText>
      </w:r>
      <w:r w:rsidR="000F64B8" w:rsidRPr="001163A0">
        <w:instrText xml:space="preserve">" </w:instrText>
      </w:r>
      <w:r w:rsidR="00141B98" w:rsidRPr="001163A0">
        <w:fldChar w:fldCharType="end"/>
      </w:r>
      <w:r w:rsidRPr="001163A0">
        <w:rPr>
          <w:rFonts w:ascii="Century Schoolbook" w:hAnsi="Century Schoolbook"/>
          <w:sz w:val="26"/>
          <w:szCs w:val="26"/>
        </w:rPr>
        <w:t>Section 7609(f)(3), the information sought (and the identity of the persons with respect to whose tax liabilities the summonses have been issued) is not readily available to the Internal Revenue Service from other sources, but is available from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Persons in the “John Doe” class may have filed tax returns with the Internal Revenue Service, but their names are unknown, and an inspection of a particular taxpayer’s return is not likely to reveal understatements or misstatements of income resulting from  _____________. Their names cannot be obtained from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Accordingly, the requirements for service of the “John Doe” summons have been satisfied in this proceeding.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720" w:hanging="720"/>
        <w:rPr>
          <w:rFonts w:ascii="Century Schoolbook" w:hAnsi="Century Schoolbook"/>
          <w:sz w:val="26"/>
          <w:szCs w:val="26"/>
        </w:rPr>
      </w:pPr>
      <w:r w:rsidRPr="001163A0">
        <w:rPr>
          <w:rFonts w:ascii="Century Schoolbook" w:hAnsi="Century Schoolbook"/>
          <w:b/>
          <w:bCs/>
          <w:sz w:val="26"/>
          <w:szCs w:val="26"/>
        </w:rPr>
        <w:t>II.</w:t>
      </w:r>
      <w:r w:rsidRPr="001163A0">
        <w:rPr>
          <w:rFonts w:ascii="Century Schoolbook" w:hAnsi="Century Schoolbook"/>
          <w:b/>
          <w:bCs/>
          <w:sz w:val="26"/>
          <w:szCs w:val="26"/>
        </w:rPr>
        <w:tab/>
        <w:t>Courts Have Approved Prior “John Doe” Summonses in this Investigation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In _____________ similar proceedings, Courts have approved the issuance of “John Doe” summonses pertaining to United States taxpayers who 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[add description of similar John Doe summonses authorized by courts]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rPr>
          <w:rFonts w:ascii="Century Schoolbook" w:hAnsi="Century Schoolbook"/>
          <w:sz w:val="26"/>
          <w:szCs w:val="26"/>
        </w:rPr>
      </w:pPr>
      <w:r w:rsidRPr="001163A0">
        <w:rPr>
          <w:rFonts w:ascii="Century Schoolbook" w:hAnsi="Century Schoolbook"/>
          <w:b/>
          <w:bCs/>
          <w:sz w:val="26"/>
          <w:szCs w:val="26"/>
        </w:rPr>
        <w:t>III.</w:t>
      </w:r>
      <w:r w:rsidRPr="001163A0">
        <w:rPr>
          <w:rFonts w:ascii="Century Schoolbook" w:hAnsi="Century Schoolbook"/>
          <w:b/>
          <w:bCs/>
          <w:sz w:val="26"/>
          <w:szCs w:val="26"/>
        </w:rPr>
        <w:tab/>
        <w:t>CONCLUSION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summons for which the government seeks authorization meets the requirements of a “John Doe” summons. Accordingly, the Court should enter an order granting the Internal Revenue Service leave to serve a “John Doe” summons upon  _____________ in substantially the form as attached to the Exhibits Appendix to the </w:t>
      </w:r>
      <w:r w:rsidR="00141B98" w:rsidRPr="001163A0">
        <w:fldChar w:fldCharType="begin"/>
      </w:r>
      <w:r w:rsidR="000F64B8" w:rsidRPr="001163A0">
        <w:instrText xml:space="preserve"> ADDIN BA \xc &lt;@$rec&gt; \xl 43 \s KAJWZZ000697 </w:instrText>
      </w:r>
      <w:r w:rsidR="00141B98" w:rsidRPr="001163A0">
        <w:fldChar w:fldCharType="end"/>
      </w:r>
      <w:r w:rsidRPr="001163A0">
        <w:rPr>
          <w:rFonts w:ascii="Century Schoolbook" w:hAnsi="Century Schoolbook"/>
          <w:sz w:val="26"/>
          <w:szCs w:val="26"/>
        </w:rPr>
        <w:t>Declaration of Revenue Agent  _____________ at Tab 1.</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pPr>
      <w:r w:rsidRPr="001163A0">
        <w:rPr>
          <w:rFonts w:ascii="Century Schoolbook" w:hAnsi="Century Schoolbook"/>
          <w:sz w:val="26"/>
          <w:szCs w:val="26"/>
        </w:rPr>
        <w:t>_____________________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sectPr w:rsidR="00DA0DFB" w:rsidRPr="001163A0" w:rsidSect="00DA0DFB">
          <w:footerReference w:type="default" r:id="rId32"/>
          <w:pgSz w:w="12240" w:h="15840"/>
          <w:pgMar w:top="1260" w:right="1530" w:bottom="1080" w:left="1440" w:header="102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 DISTRICT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b/>
          <w:bCs/>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bookmarkStart w:id="1137" w:name="Ex__12__John_Doe_ORDER"/>
      <w:bookmarkEnd w:id="1137"/>
      <w:r w:rsidRPr="001163A0">
        <w:rPr>
          <w:rFonts w:ascii="Century Schoolbook" w:hAnsi="Century Schoolbook"/>
          <w:b/>
          <w:bCs/>
          <w:sz w:val="26"/>
          <w:szCs w:val="26"/>
        </w:rPr>
        <w:t>ORDER</w:t>
      </w:r>
    </w:p>
    <w:p w:rsidR="00DA0DFB" w:rsidRPr="001163A0" w:rsidRDefault="00DA0DFB" w:rsidP="00DA0DFB">
      <w:pPr>
        <w:widowControl/>
        <w:jc w:val="center"/>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THIS MATTER is before the Court upon the United States of America’s </w:t>
      </w:r>
      <w:r w:rsidR="00141B98" w:rsidRPr="001163A0">
        <w:fldChar w:fldCharType="begin"/>
      </w:r>
      <w:r w:rsidR="000F64B8" w:rsidRPr="001163A0">
        <w:instrText xml:space="preserve"> ADDIN BA \xc &lt;@$nper&gt; \xl 53 \s KAJWZZ000716 </w:instrText>
      </w:r>
      <w:r w:rsidR="00141B98" w:rsidRPr="001163A0">
        <w:fldChar w:fldCharType="end"/>
      </w:r>
      <w:r w:rsidRPr="001163A0">
        <w:rPr>
          <w:rFonts w:ascii="Century Schoolbook" w:hAnsi="Century Schoolbook"/>
          <w:i/>
          <w:iCs/>
          <w:smallCaps/>
          <w:sz w:val="26"/>
          <w:szCs w:val="26"/>
        </w:rPr>
        <w:t>Ex Parte</w:t>
      </w:r>
      <w:r w:rsidRPr="001163A0">
        <w:rPr>
          <w:rFonts w:ascii="Century Schoolbook" w:hAnsi="Century Schoolbook"/>
          <w:smallCaps/>
          <w:sz w:val="26"/>
          <w:szCs w:val="26"/>
        </w:rPr>
        <w:t xml:space="preserve"> Petition for Leave to Serve John Doe Summons</w:t>
      </w:r>
      <w:r w:rsidRPr="001163A0">
        <w:rPr>
          <w:rFonts w:ascii="Century Schoolbook" w:hAnsi="Century Schoolbook"/>
          <w:sz w:val="26"/>
          <w:szCs w:val="26"/>
        </w:rPr>
        <w:t xml:space="preserve">. Based upon a review of the </w:t>
      </w:r>
      <w:r w:rsidRPr="001163A0">
        <w:rPr>
          <w:rFonts w:ascii="Century Schoolbook" w:hAnsi="Century Schoolbook"/>
          <w:smallCaps/>
          <w:sz w:val="26"/>
          <w:szCs w:val="26"/>
        </w:rPr>
        <w:t>Petition</w:t>
      </w:r>
      <w:r w:rsidRPr="001163A0">
        <w:rPr>
          <w:rFonts w:ascii="Century Schoolbook" w:hAnsi="Century Schoolbook"/>
          <w:sz w:val="26"/>
          <w:szCs w:val="26"/>
        </w:rPr>
        <w:t xml:space="preserve"> and exhibits thereto, the Court has determined that the “John Doe” summons to _____________________ and its affiliates and subsidiaries relates to the investigation of an ascertainable group or class of persons, that there is a reasonable basis for believing that such group or class of persons may fail or may have failed to comply with any provision of any internal revenue law, and that the information sought to be obtained from the examination of the records or testimony (and the identities of the persons with respect to whose liability the summons is issued) are not readily available from other sources.  It is therefore –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lastRenderedPageBreak/>
        <w:t xml:space="preserve">ORDERED AND ADJUDGED that the Internal Revenue Service, through Revenue Agent ________________________ or any other authorized officer or agent, may serve an </w:t>
      </w:r>
      <w:r w:rsidR="00141B98" w:rsidRPr="001163A0">
        <w:fldChar w:fldCharType="begin"/>
      </w:r>
      <w:r w:rsidR="000F64B8" w:rsidRPr="001163A0">
        <w:instrText xml:space="preserve"> ADDIN BA \xc &lt;@$nper&gt; \xl 35 \s KAJWZZ000714 </w:instrText>
      </w:r>
      <w:r w:rsidR="00141B98" w:rsidRPr="001163A0">
        <w:fldChar w:fldCharType="end"/>
      </w:r>
      <w:r w:rsidRPr="001163A0">
        <w:rPr>
          <w:rFonts w:ascii="Century Schoolbook" w:hAnsi="Century Schoolbook"/>
          <w:sz w:val="26"/>
          <w:szCs w:val="26"/>
        </w:rPr>
        <w:t xml:space="preserve">Internal Revenue Service “John Doe” summons upon ________________ [and its affiliates and subsidiaries] in substantially the form as attached to the Exhibits Appendix to the </w:t>
      </w:r>
      <w:r w:rsidR="00141B98" w:rsidRPr="001163A0">
        <w:fldChar w:fldCharType="begin"/>
      </w:r>
      <w:r w:rsidR="000F64B8" w:rsidRPr="001163A0">
        <w:instrText xml:space="preserve"> ADDIN BA \xc &lt;@rec&gt; \xl 40 \s KAJWZZ000723 \l "</w:instrText>
      </w:r>
      <w:r w:rsidR="000F64B8" w:rsidRPr="001163A0">
        <w:rPr>
          <w:rFonts w:ascii="Century Schoolbook" w:hAnsi="Century Schoolbook"/>
          <w:sz w:val="26"/>
          <w:szCs w:val="26"/>
        </w:rPr>
        <w:instrText>Declaration of Revenue Agent ___________</w:instrText>
      </w:r>
      <w:r w:rsidR="000F64B8" w:rsidRPr="001163A0">
        <w:instrText xml:space="preserve">" </w:instrText>
      </w:r>
      <w:r w:rsidR="00141B98" w:rsidRPr="001163A0">
        <w:fldChar w:fldCharType="end"/>
      </w:r>
      <w:r w:rsidRPr="001163A0">
        <w:rPr>
          <w:rFonts w:ascii="Century Schoolbook" w:hAnsi="Century Schoolbook"/>
          <w:sz w:val="26"/>
          <w:szCs w:val="26"/>
        </w:rPr>
        <w:t>Declaration of Revenue Agent ___________at Tab 1. A copy of this Order shall be served together with the summons.</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DONE AND ORDERED this ______ day of ___________________, 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5040"/>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3600"/>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ind w:left="4320"/>
        <w:rPr>
          <w:rFonts w:ascii="Century Schoolbook" w:hAnsi="Century Schoolbook"/>
          <w:sz w:val="26"/>
          <w:szCs w:val="26"/>
        </w:rPr>
      </w:pPr>
      <w:r w:rsidRPr="001163A0">
        <w:rPr>
          <w:rFonts w:ascii="Century Schoolbook" w:hAnsi="Century Schoolbook"/>
          <w:sz w:val="26"/>
          <w:szCs w:val="26"/>
          <w:u w:val="single"/>
        </w:rPr>
        <w:t>                                                              </w:t>
      </w:r>
      <w:r w:rsidRPr="001163A0">
        <w:rPr>
          <w:rFonts w:ascii="Century Schoolbook" w:hAnsi="Century Schoolbook"/>
          <w:sz w:val="26"/>
          <w:szCs w:val="26"/>
        </w:rPr>
        <w:t xml:space="preserve">          UNITED STATES DISTRICT JUDGE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Copies furnished to:</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_____________________</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Trial Attorney, Tax Division</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U.S. Department of Justice</w:t>
      </w: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____________________</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United States Attorney</w:t>
      </w:r>
    </w:p>
    <w:p w:rsidR="00DA0DFB" w:rsidRPr="001163A0" w:rsidRDefault="00DA0DFB" w:rsidP="00DA0DFB">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sectPr w:rsidR="00DA0DFB" w:rsidRPr="001163A0" w:rsidSect="00DA0DFB">
          <w:footerReference w:type="default" r:id="rId33"/>
          <w:pgSz w:w="12240" w:h="15840"/>
          <w:pgMar w:top="1530" w:right="1530" w:bottom="1080" w:left="1440" w:header="1290" w:footer="840" w:gutter="0"/>
          <w:pgNumType w:start="1"/>
          <w:cols w:space="720"/>
          <w:noEndnote/>
          <w:docGrid w:linePitch="326"/>
        </w:sect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lastRenderedPageBreak/>
        <w:t>UNITED STATES DISTRICT COURT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 DISTRICT OF __________</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jc w:val="center"/>
        <w:rPr>
          <w:rFonts w:ascii="Century Schoolbook" w:hAnsi="Century Schoolbook"/>
          <w:sz w:val="26"/>
          <w:szCs w:val="26"/>
        </w:rPr>
      </w:pPr>
      <w:r w:rsidRPr="001163A0">
        <w:rPr>
          <w:rFonts w:ascii="Century Schoolbook" w:hAnsi="Century Schoolbook"/>
          <w:sz w:val="26"/>
          <w:szCs w:val="26"/>
        </w:rPr>
        <w:t>______________ DIVISION</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IN THE MATTER OF THE TAX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LIABILITIES OF:</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JOHN DOES, United States taxpayers who, </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r w:rsidRPr="001163A0">
        <w:rPr>
          <w:rFonts w:ascii="Century Schoolbook" w:hAnsi="Century Schoolbook"/>
          <w:sz w:val="26"/>
          <w:szCs w:val="26"/>
        </w:rPr>
        <w:t xml:space="preserve">during [ </w:t>
      </w:r>
      <w:r w:rsidRPr="001163A0">
        <w:rPr>
          <w:rFonts w:ascii="Century Schoolbook" w:hAnsi="Century Schoolbook"/>
          <w:i/>
          <w:iCs/>
          <w:sz w:val="26"/>
          <w:szCs w:val="26"/>
        </w:rPr>
        <w:t>tax period and identify group</w:t>
      </w:r>
      <w:r w:rsidRPr="001163A0">
        <w:rPr>
          <w:rFonts w:ascii="Century Schoolbook" w:hAnsi="Century Schoolbook"/>
          <w:sz w:val="26"/>
          <w:szCs w:val="26"/>
        </w:rPr>
        <w:t>]</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jc w:val="center"/>
        <w:rPr>
          <w:rFonts w:ascii="Century Schoolbook" w:hAnsi="Century Schoolbook"/>
          <w:b/>
          <w:bCs/>
          <w:sz w:val="26"/>
          <w:szCs w:val="26"/>
        </w:rPr>
      </w:pPr>
      <w:bookmarkStart w:id="1138" w:name="Ex__13__NOTICE_OF_FILING_EX_PARTE_PETITI"/>
      <w:bookmarkEnd w:id="1138"/>
      <w:r w:rsidRPr="001163A0">
        <w:rPr>
          <w:rFonts w:ascii="Century Schoolbook" w:hAnsi="Century Schoolbook"/>
          <w:b/>
          <w:bCs/>
          <w:sz w:val="26"/>
          <w:szCs w:val="26"/>
        </w:rPr>
        <w:t xml:space="preserve">NOTICE OF FILING </w:t>
      </w:r>
      <w:r w:rsidRPr="001163A0">
        <w:rPr>
          <w:rFonts w:ascii="Century Schoolbook" w:hAnsi="Century Schoolbook"/>
          <w:b/>
          <w:bCs/>
          <w:i/>
          <w:iCs/>
          <w:sz w:val="26"/>
          <w:szCs w:val="26"/>
        </w:rPr>
        <w:t>EX PARTE</w:t>
      </w:r>
      <w:r w:rsidRPr="001163A0">
        <w:rPr>
          <w:rFonts w:ascii="Century Schoolbook" w:hAnsi="Century Schoolbook"/>
          <w:b/>
          <w:bCs/>
          <w:sz w:val="26"/>
          <w:szCs w:val="26"/>
        </w:rPr>
        <w:t xml:space="preserve"> PETITION </w:t>
      </w:r>
    </w:p>
    <w:p w:rsidR="00DA0DFB" w:rsidRPr="001163A0" w:rsidRDefault="00DA0DFB" w:rsidP="00DA0DFB">
      <w:pPr>
        <w:widowControl/>
        <w:jc w:val="center"/>
        <w:rPr>
          <w:rFonts w:ascii="Century Schoolbook" w:hAnsi="Century Schoolbook"/>
          <w:sz w:val="26"/>
          <w:szCs w:val="26"/>
        </w:rPr>
      </w:pPr>
      <w:r w:rsidRPr="001163A0">
        <w:rPr>
          <w:rFonts w:ascii="Century Schoolbook" w:hAnsi="Century Schoolbook"/>
          <w:b/>
          <w:bCs/>
          <w:sz w:val="26"/>
          <w:szCs w:val="26"/>
        </w:rPr>
        <w:t>FOR LEAVE TO SERVE “JOHN DOE” SUMMONS</w:t>
      </w: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rPr>
          <w:rFonts w:ascii="Century Schoolbook" w:hAnsi="Century Schoolbook"/>
          <w:sz w:val="26"/>
          <w:szCs w:val="26"/>
        </w:rPr>
      </w:pPr>
    </w:p>
    <w:p w:rsidR="00DA0DFB" w:rsidRPr="001163A0" w:rsidRDefault="00DA0DFB" w:rsidP="00DA0DFB">
      <w:pPr>
        <w:widowControl/>
        <w:tabs>
          <w:tab w:val="left" w:pos="720"/>
          <w:tab w:val="left" w:pos="1440"/>
          <w:tab w:val="left" w:pos="2160"/>
          <w:tab w:val="left" w:pos="2880"/>
          <w:tab w:val="left" w:pos="3600"/>
          <w:tab w:val="left" w:pos="4320"/>
          <w:tab w:val="left" w:pos="5040"/>
          <w:tab w:val="left" w:pos="5760"/>
          <w:tab w:val="left" w:pos="6480"/>
          <w:tab w:val="left" w:pos="7200"/>
          <w:tab w:val="left" w:pos="7921"/>
        </w:tabs>
        <w:spacing w:line="480" w:lineRule="auto"/>
        <w:ind w:firstLine="720"/>
        <w:rPr>
          <w:rFonts w:ascii="Century Schoolbook" w:hAnsi="Century Schoolbook"/>
          <w:sz w:val="26"/>
          <w:szCs w:val="26"/>
        </w:rPr>
      </w:pPr>
      <w:r w:rsidRPr="001163A0">
        <w:rPr>
          <w:rFonts w:ascii="Century Schoolbook" w:hAnsi="Century Schoolbook"/>
          <w:sz w:val="26"/>
          <w:szCs w:val="26"/>
        </w:rPr>
        <w:t xml:space="preserve">The United States of America notifies the Court that it has commenced this </w:t>
      </w:r>
      <w:r w:rsidRPr="001163A0">
        <w:rPr>
          <w:rFonts w:ascii="Century Schoolbook" w:hAnsi="Century Schoolbook"/>
          <w:i/>
          <w:iCs/>
          <w:sz w:val="26"/>
          <w:szCs w:val="26"/>
        </w:rPr>
        <w:t xml:space="preserve">ex parte </w:t>
      </w:r>
      <w:r w:rsidRPr="001163A0">
        <w:rPr>
          <w:rFonts w:ascii="Century Schoolbook" w:hAnsi="Century Schoolbook"/>
          <w:sz w:val="26"/>
          <w:szCs w:val="26"/>
        </w:rPr>
        <w:t xml:space="preserve">proceeding pursuant to </w:t>
      </w:r>
      <w:r w:rsidR="00141B98" w:rsidRPr="001163A0">
        <w:fldChar w:fldCharType="begin"/>
      </w:r>
      <w:r w:rsidR="000F64B8" w:rsidRPr="001163A0">
        <w:instrText xml:space="preserve"> ADDIN BA \xc &lt;@$st&gt; \xl 44 \s KAJWZZ000452 </w:instrText>
      </w:r>
      <w:r w:rsidR="00141B98" w:rsidRPr="001163A0">
        <w:fldChar w:fldCharType="end"/>
      </w:r>
      <w:r w:rsidRPr="001163A0">
        <w:rPr>
          <w:rFonts w:ascii="Century Schoolbook" w:hAnsi="Century Schoolbook"/>
          <w:sz w:val="26"/>
          <w:szCs w:val="26"/>
        </w:rPr>
        <w:t xml:space="preserve">Section 7609(f) of the Internal Revenue Code (26 </w:t>
      </w:r>
      <w:r w:rsidR="00141B98" w:rsidRPr="001163A0">
        <w:fldChar w:fldCharType="begin"/>
      </w:r>
      <w:r w:rsidR="000F64B8" w:rsidRPr="001163A0">
        <w:instrText xml:space="preserve"> ADDIN BA \xc &lt;@$ost&gt; \xl 6 \s KAJWZZ000581 \xpl 1 </w:instrText>
      </w:r>
      <w:r w:rsidR="00141B98" w:rsidRPr="001163A0">
        <w:fldChar w:fldCharType="end"/>
      </w:r>
      <w:r w:rsidRPr="001163A0">
        <w:rPr>
          <w:rFonts w:ascii="Century Schoolbook" w:hAnsi="Century Schoolbook"/>
          <w:sz w:val="26"/>
          <w:szCs w:val="26"/>
        </w:rPr>
        <w:t xml:space="preserve">U.S.C.), for leave to serve an </w:t>
      </w:r>
      <w:r w:rsidR="00141B98" w:rsidRPr="001163A0">
        <w:fldChar w:fldCharType="begin"/>
      </w:r>
      <w:r w:rsidR="000F64B8" w:rsidRPr="001163A0">
        <w:instrText xml:space="preserve"> ADDIN BA \xc &lt;@$nper&gt; \xl 35 \s KAJWZZ000714 </w:instrText>
      </w:r>
      <w:r w:rsidR="00141B98" w:rsidRPr="001163A0">
        <w:fldChar w:fldCharType="end"/>
      </w:r>
      <w:r w:rsidRPr="001163A0">
        <w:rPr>
          <w:rFonts w:ascii="Century Schoolbook" w:hAnsi="Century Schoolbook"/>
          <w:sz w:val="26"/>
          <w:szCs w:val="26"/>
        </w:rPr>
        <w:t xml:space="preserve">Internal Revenue Service “John Doe” summons upon _______________________.  Pursuant to </w:t>
      </w:r>
      <w:r w:rsidR="00141B98" w:rsidRPr="001163A0">
        <w:fldChar w:fldCharType="begin"/>
      </w:r>
      <w:r w:rsidR="000F64B8" w:rsidRPr="001163A0">
        <w:instrText xml:space="preserve"> ADDIN BA \xc &lt;@st&gt; \xl 19 \s KAJWZZ000579 \l "</w:instrText>
      </w:r>
      <w:r w:rsidR="000F64B8" w:rsidRPr="001163A0">
        <w:rPr>
          <w:rFonts w:ascii="Century Schoolbook" w:hAnsi="Century Schoolbook"/>
          <w:sz w:val="26"/>
          <w:szCs w:val="26"/>
        </w:rPr>
        <w:instrText>26 U.S.C.</w:instrText>
      </w:r>
      <w:r w:rsidR="001163A0" w:rsidRPr="001163A0">
        <w:rPr>
          <w:rFonts w:ascii="Century Schoolbook" w:hAnsi="Century Schoolbook"/>
          <w:sz w:val="26"/>
          <w:szCs w:val="26"/>
        </w:rPr>
        <w:instrText xml:space="preserve">&lt;SoftRt&gt; </w:instrText>
      </w:r>
      <w:r w:rsidR="000F64B8" w:rsidRPr="001163A0">
        <w:rPr>
          <w:rFonts w:ascii="Century Schoolbook" w:hAnsi="Century Schoolbook"/>
          <w:sz w:val="26"/>
          <w:szCs w:val="26"/>
        </w:rPr>
        <w:instrText>§ 7609(h)</w:instrText>
      </w:r>
      <w:r w:rsidR="000F64B8" w:rsidRPr="001163A0">
        <w:instrText xml:space="preserve">" </w:instrText>
      </w:r>
      <w:r w:rsidR="00141B98" w:rsidRPr="001163A0">
        <w:fldChar w:fldCharType="end"/>
      </w:r>
      <w:bookmarkStart w:id="1139" w:name="_BA_Cite_1684"/>
      <w:r w:rsidRPr="001163A0">
        <w:rPr>
          <w:rFonts w:ascii="Century Schoolbook" w:hAnsi="Century Schoolbook"/>
          <w:sz w:val="26"/>
          <w:szCs w:val="26"/>
        </w:rPr>
        <w:t>26 U.S.C. § 7609(h)</w:t>
      </w:r>
      <w:bookmarkEnd w:id="1139"/>
      <w:r w:rsidRPr="001163A0">
        <w:rPr>
          <w:rFonts w:ascii="Century Schoolbook" w:hAnsi="Century Schoolbook"/>
          <w:sz w:val="26"/>
          <w:szCs w:val="26"/>
        </w:rPr>
        <w:t xml:space="preserve">, the determination to be made by the Court “shall be made </w:t>
      </w:r>
      <w:r w:rsidRPr="001163A0">
        <w:rPr>
          <w:rFonts w:ascii="Century Schoolbook" w:hAnsi="Century Schoolbook"/>
          <w:i/>
          <w:iCs/>
          <w:sz w:val="26"/>
          <w:szCs w:val="26"/>
        </w:rPr>
        <w:t>ex parte</w:t>
      </w:r>
      <w:r w:rsidRPr="001163A0">
        <w:rPr>
          <w:rFonts w:ascii="Century Schoolbook" w:hAnsi="Century Schoolbook"/>
          <w:sz w:val="26"/>
          <w:szCs w:val="26"/>
        </w:rPr>
        <w:t xml:space="preserve"> and shall be made solely on the petition and supporting affidavits.”  Thus, the pleadings filed in this proceeding will not be served upon any person or entity and no other filings are permitted from other persons or entities.  Accordingly, this matter is ripe for the Court’s consideration.  The United States requests that the Court review the Petition and supporting documents and enter the proposed Order at the Court’s earliest opportunity.</w:t>
      </w:r>
    </w:p>
    <w:bookmarkEnd w:id="9"/>
    <w:p w:rsidR="001B78FB" w:rsidRPr="001163A0" w:rsidRDefault="001B78FB" w:rsidP="00DA0DFB">
      <w:pPr>
        <w:rPr>
          <w:rFonts w:ascii="Century Schoolbook" w:hAnsi="Century Schoolbook"/>
          <w:sz w:val="26"/>
          <w:szCs w:val="26"/>
        </w:rPr>
      </w:pPr>
    </w:p>
    <w:sectPr w:rsidR="001B78FB" w:rsidRPr="001163A0" w:rsidSect="00DA0DFB">
      <w:footerReference w:type="default" r:id="rId34"/>
      <w:pgSz w:w="12240" w:h="15840"/>
      <w:pgMar w:top="1530" w:right="1530" w:bottom="1080" w:left="1440" w:header="1290" w:footer="8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11" w:rsidRPr="001163A0" w:rsidRDefault="001E1A11" w:rsidP="000D612E">
      <w:r w:rsidRPr="001163A0">
        <w:separator/>
      </w:r>
    </w:p>
  </w:endnote>
  <w:endnote w:type="continuationSeparator" w:id="0">
    <w:p w:rsidR="001E1A11" w:rsidRPr="001163A0" w:rsidRDefault="001E1A11" w:rsidP="000D612E">
      <w:r w:rsidRPr="001163A0">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Pr="001163A0" w:rsidRDefault="00141B98" w:rsidP="00125784">
    <w:pPr>
      <w:pStyle w:val="Footer"/>
      <w:jc w:val="right"/>
    </w:pPr>
    <w:r w:rsidRPr="001163A0">
      <w:fldChar w:fldCharType="begin"/>
    </w:r>
    <w:r w:rsidR="001E1A11" w:rsidRPr="001163A0">
      <w:instrText xml:space="preserve"> DOCPROPERTY  YCFooter \* MERGEFORMAT </w:instrText>
    </w:r>
    <w:r w:rsidRPr="001163A0">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spacing w:line="19" w:lineRule="exact"/>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4,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3</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spacing w:line="19" w:lineRule="exact"/>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5,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2</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Times New Roman" w:hAnsi="Times New Roman"/>
        <w:sz w:val="26"/>
        <w:szCs w:val="26"/>
      </w:rPr>
    </w:pPr>
    <w:r>
      <w:rPr>
        <w:rFonts w:ascii="Times New Roman" w:hAnsi="Times New Roman"/>
        <w:sz w:val="26"/>
        <w:szCs w:val="26"/>
      </w:rPr>
      <w:t xml:space="preserve">Exhibit 6, Page </w:t>
    </w:r>
    <w:r w:rsidR="00141B98">
      <w:rPr>
        <w:rFonts w:ascii="Times New Roman" w:hAnsi="Times New Roman"/>
        <w:sz w:val="26"/>
        <w:szCs w:val="26"/>
      </w:rPr>
      <w:fldChar w:fldCharType="begin"/>
    </w:r>
    <w:r>
      <w:rPr>
        <w:rFonts w:ascii="Times New Roman" w:hAnsi="Times New Roman"/>
        <w:sz w:val="26"/>
        <w:szCs w:val="26"/>
      </w:rPr>
      <w:instrText xml:space="preserve">PAGE </w:instrText>
    </w:r>
    <w:r w:rsidR="00141B98">
      <w:rPr>
        <w:rFonts w:ascii="Times New Roman" w:hAnsi="Times New Roman"/>
        <w:sz w:val="26"/>
        <w:szCs w:val="26"/>
      </w:rPr>
      <w:fldChar w:fldCharType="separate"/>
    </w:r>
    <w:r w:rsidR="00105418">
      <w:rPr>
        <w:rFonts w:ascii="Times New Roman" w:hAnsi="Times New Roman"/>
        <w:noProof/>
        <w:sz w:val="26"/>
        <w:szCs w:val="26"/>
      </w:rPr>
      <w:t>1</w:t>
    </w:r>
    <w:r w:rsidR="00141B98">
      <w:rPr>
        <w:rFonts w:ascii="Times New Roman" w:hAnsi="Times New Roman"/>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7,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10</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8,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2</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9,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1</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10,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3</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11,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9</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12,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2</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bookmarkStart w:id="1140" w:name="No_Doc_ID"/>
    <w:bookmarkEnd w:id="1140"/>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13,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1</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Pr="001163A0" w:rsidRDefault="001E1A11" w:rsidP="00DA0DFB">
    <w:pPr>
      <w:pStyle w:val="Footer"/>
      <w:spacing w:line="19" w:lineRule="exact"/>
    </w:pPr>
  </w:p>
  <w:p w:rsidR="001E1A11" w:rsidRPr="001163A0"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Pr="001163A0"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sidRPr="001163A0">
      <w:rPr>
        <w:rFonts w:ascii="Times New Roman" w:hAnsi="Times New Roman"/>
        <w:sz w:val="16"/>
        <w:szCs w:val="16"/>
      </w:rPr>
      <w:t> </w:t>
    </w:r>
  </w:p>
  <w:p w:rsidR="001E1A11" w:rsidRPr="001163A0"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Pr="001163A0" w:rsidRDefault="001E1A11" w:rsidP="00DA0DFB">
    <w:pPr>
      <w:pStyle w:val="Footer"/>
      <w:rPr>
        <w:rFonts w:ascii="Constantia" w:hAnsi="Constantia" w:cs="Constantia"/>
        <w:i/>
        <w:iCs/>
        <w:sz w:val="18"/>
        <w:szCs w:val="18"/>
      </w:rPr>
    </w:pPr>
    <w:r w:rsidRPr="001163A0">
      <w:rPr>
        <w:rFonts w:ascii="Century Schoolbook" w:hAnsi="Century Schoolbook" w:cs="Century Schoolbook"/>
        <w:sz w:val="26"/>
        <w:szCs w:val="26"/>
      </w:rPr>
      <w:tab/>
    </w:r>
    <w:r w:rsidRPr="001163A0">
      <w:rPr>
        <w:rFonts w:ascii="Constantia" w:hAnsi="Constantia" w:cs="Constantia"/>
        <w:i/>
        <w:iCs/>
        <w:sz w:val="18"/>
        <w:szCs w:val="18"/>
      </w:rPr>
      <w:t>Updated July 2011</w:t>
    </w:r>
  </w:p>
  <w:p w:rsidR="001E1A11" w:rsidRPr="001163A0" w:rsidRDefault="00141B98" w:rsidP="00125784">
    <w:pPr>
      <w:pStyle w:val="Footer"/>
      <w:jc w:val="right"/>
      <w:rPr>
        <w:rFonts w:ascii="Times New Roman" w:hAnsi="Times New Roman" w:cs="Times New Roman"/>
        <w:sz w:val="14"/>
      </w:rPr>
    </w:pPr>
    <w:r w:rsidRPr="001163A0">
      <w:fldChar w:fldCharType="begin"/>
    </w:r>
    <w:r w:rsidR="001E1A11" w:rsidRPr="001163A0">
      <w:instrText xml:space="preserve"> DOCPROPERTY  YCFooter \* MERGEFORMAT </w:instrText>
    </w:r>
    <w:r w:rsidRPr="001163A0">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spacing w:line="19" w:lineRule="exact"/>
    </w:pPr>
  </w:p>
  <w:p w:rsidR="001E1A11" w:rsidRDefault="00141B98" w:rsidP="00DA0DFB">
    <w:pPr>
      <w:pStyle w:val="Footer"/>
      <w:jc w:val="center"/>
    </w:pPr>
    <w:r>
      <w:rPr>
        <w:rFonts w:ascii="Times New Roman" w:hAnsi="Times New Roman"/>
        <w:sz w:val="26"/>
        <w:szCs w:val="26"/>
      </w:rPr>
      <w:fldChar w:fldCharType="begin"/>
    </w:r>
    <w:r w:rsidR="001E1A11">
      <w:rPr>
        <w:rFonts w:ascii="Times New Roman" w:hAnsi="Times New Roman"/>
        <w:sz w:val="26"/>
        <w:szCs w:val="26"/>
      </w:rPr>
      <w:instrText xml:space="preserve">PAGE </w:instrText>
    </w:r>
    <w:r>
      <w:rPr>
        <w:rFonts w:ascii="Times New Roman" w:hAnsi="Times New Roman"/>
        <w:sz w:val="26"/>
        <w:szCs w:val="26"/>
      </w:rPr>
      <w:fldChar w:fldCharType="separate"/>
    </w:r>
    <w:r w:rsidR="00105418">
      <w:rPr>
        <w:rFonts w:ascii="Times New Roman" w:hAnsi="Times New Roman"/>
        <w:noProof/>
        <w:sz w:val="26"/>
        <w:szCs w:val="26"/>
      </w:rPr>
      <w:t>ii</w:t>
    </w:r>
    <w:r>
      <w:rPr>
        <w:rFonts w:ascii="Times New Roman" w:hAnsi="Times New Roman"/>
        <w:sz w:val="26"/>
        <w:szCs w:val="26"/>
      </w:rPr>
      <w:fldChar w:fldCharType="end"/>
    </w:r>
  </w:p>
  <w:p w:rsidR="001E1A11" w:rsidRDefault="001E1A11" w:rsidP="00DA0DFB">
    <w:pPr>
      <w:pStyle w:val="Footer"/>
      <w:rPr>
        <w:rFonts w:ascii="Constantia" w:hAnsi="Constantia" w:cs="Constantia"/>
        <w:i/>
        <w:iCs/>
        <w:sz w:val="18"/>
        <w:szCs w:val="18"/>
      </w:rPr>
    </w:pPr>
    <w:r>
      <w:rPr>
        <w:rFonts w:ascii="Century Schoolbook" w:hAnsi="Century Schoolbook" w:cs="Century Schoolbook"/>
        <w:sz w:val="26"/>
        <w:szCs w:val="26"/>
      </w:rPr>
      <w:tab/>
    </w:r>
    <w:r>
      <w:rPr>
        <w:rFonts w:ascii="Century Schoolbook" w:hAnsi="Century Schoolbook" w:cs="Century Schoolbook"/>
        <w:sz w:val="26"/>
        <w:szCs w:val="26"/>
      </w:rPr>
      <w:tab/>
    </w:r>
    <w:r>
      <w:rPr>
        <w:rFonts w:ascii="Constantia" w:hAnsi="Constantia" w:cs="Constantia"/>
        <w:i/>
        <w:iCs/>
        <w:sz w:val="18"/>
        <w:szCs w:val="18"/>
      </w:rPr>
      <w:t>Updated July 2011</w:t>
    </w:r>
  </w:p>
  <w:p w:rsidR="001E1A11" w:rsidRPr="00125784" w:rsidRDefault="00141B98" w:rsidP="00125784">
    <w:pPr>
      <w:pStyle w:val="Footer"/>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41516"/>
      <w:docPartObj>
        <w:docPartGallery w:val="Page Numbers (Bottom of Page)"/>
        <w:docPartUnique/>
      </w:docPartObj>
    </w:sdtPr>
    <w:sdtContent>
      <w:p w:rsidR="001E1A11" w:rsidRDefault="00141B98">
        <w:pPr>
          <w:pStyle w:val="Footer"/>
          <w:jc w:val="center"/>
        </w:pPr>
        <w:fldSimple w:instr=" PAGE   \* MERGEFORMAT ">
          <w:r w:rsidR="00105418">
            <w:rPr>
              <w:noProof/>
            </w:rPr>
            <w:t>1</w:t>
          </w:r>
        </w:fldSimple>
      </w:p>
    </w:sdtContent>
  </w:sdt>
  <w:p w:rsidR="001E1A11" w:rsidRDefault="001E1A11" w:rsidP="001E1A11">
    <w:pPr>
      <w:pStyle w:val="Footer"/>
      <w:jc w:val="center"/>
    </w:pPr>
    <w:r>
      <w:rPr>
        <w:rFonts w:ascii="Constantia" w:hAnsi="Constantia" w:cs="Constantia"/>
        <w:i/>
        <w:iCs/>
        <w:sz w:val="18"/>
        <w:szCs w:val="18"/>
      </w:rPr>
      <w:tab/>
    </w:r>
    <w:r>
      <w:rPr>
        <w:rFonts w:ascii="Constantia" w:hAnsi="Constantia" w:cs="Constantia"/>
        <w:i/>
        <w:iCs/>
        <w:sz w:val="18"/>
        <w:szCs w:val="18"/>
      </w:rPr>
      <w:tab/>
      <w:t>Updated July 2011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9518"/>
      <w:docPartObj>
        <w:docPartGallery w:val="Page Numbers (Bottom of Page)"/>
        <w:docPartUnique/>
      </w:docPartObj>
    </w:sdtPr>
    <w:sdtContent>
      <w:p w:rsidR="001E1A11" w:rsidRDefault="001E1A11">
        <w:pPr>
          <w:pStyle w:val="Footer"/>
          <w:jc w:val="center"/>
        </w:pPr>
        <w:r>
          <w:t xml:space="preserve">- </w:t>
        </w:r>
        <w:fldSimple w:instr=" PAGE   \* MERGEFORMAT ">
          <w:r w:rsidR="00105418">
            <w:rPr>
              <w:noProof/>
            </w:rPr>
            <w:t>87</w:t>
          </w:r>
        </w:fldSimple>
        <w:r>
          <w:t xml:space="preserve"> -</w:t>
        </w:r>
      </w:p>
    </w:sdtContent>
  </w:sdt>
  <w:p w:rsidR="001E1A11" w:rsidRPr="00125784" w:rsidRDefault="001E1A11" w:rsidP="00125784">
    <w:pPr>
      <w:pStyle w:val="Footer"/>
      <w:jc w:val="right"/>
      <w:rPr>
        <w:rFonts w:ascii="Times New Roman" w:hAnsi="Times New Roman" w:cs="Times New Roman"/>
        <w:sz w:val="1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spacing w:line="19" w:lineRule="exact"/>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sz w:val="16"/>
        <w:szCs w:val="16"/>
      </w:rPr>
    </w:pPr>
    <w:r>
      <w:rPr>
        <w:rFonts w:ascii="Times New Roman" w:hAnsi="Times New Roman"/>
        <w:sz w:val="16"/>
        <w:szCs w:val="16"/>
      </w:rPr>
      <w:t> </w:t>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spacing w:line="19" w:lineRule="exact"/>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2,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4</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rsidP="00DA0DFB">
    <w:pPr>
      <w:pStyle w:val="Footer"/>
      <w:spacing w:line="19" w:lineRule="exact"/>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pP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right"/>
    </w:pPr>
    <w:r>
      <w:rPr>
        <w:rFonts w:ascii="Times New Roman" w:hAnsi="Times New Roman"/>
        <w:sz w:val="16"/>
        <w:szCs w:val="16"/>
      </w:rPr>
      <w:t> </w:t>
    </w:r>
  </w:p>
  <w:p w:rsidR="001E1A11" w:rsidRDefault="001E1A11" w:rsidP="00DA0DFB">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center"/>
      <w:rPr>
        <w:rFonts w:ascii="Century Schoolbook" w:hAnsi="Century Schoolbook" w:cs="Century Schoolbook"/>
        <w:sz w:val="26"/>
        <w:szCs w:val="26"/>
      </w:rPr>
    </w:pPr>
    <w:r>
      <w:rPr>
        <w:rFonts w:ascii="Century Schoolbook" w:hAnsi="Century Schoolbook" w:cs="Century Schoolbook"/>
        <w:sz w:val="26"/>
        <w:szCs w:val="26"/>
      </w:rPr>
      <w:t xml:space="preserve">Exhibit 3, Page </w:t>
    </w:r>
    <w:r w:rsidR="00141B98">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sidR="00141B98">
      <w:rPr>
        <w:rFonts w:ascii="Century Schoolbook" w:hAnsi="Century Schoolbook" w:cs="Century Schoolbook"/>
        <w:sz w:val="26"/>
        <w:szCs w:val="26"/>
      </w:rPr>
      <w:fldChar w:fldCharType="separate"/>
    </w:r>
    <w:r w:rsidR="00105418">
      <w:rPr>
        <w:rFonts w:ascii="Century Schoolbook" w:hAnsi="Century Schoolbook" w:cs="Century Schoolbook"/>
        <w:noProof/>
        <w:sz w:val="26"/>
        <w:szCs w:val="26"/>
      </w:rPr>
      <w:t>4</w:t>
    </w:r>
    <w:r w:rsidR="00141B98">
      <w:rPr>
        <w:rFonts w:ascii="Century Schoolbook" w:hAnsi="Century Schoolbook" w:cs="Century Schoolbook"/>
        <w:sz w:val="26"/>
        <w:szCs w:val="26"/>
      </w:rPr>
      <w:fldChar w:fldCharType="end"/>
    </w:r>
  </w:p>
  <w:p w:rsidR="001E1A11" w:rsidRPr="00125784" w:rsidRDefault="00141B98" w:rsidP="00125784">
    <w:pPr>
      <w:pStyle w:val="Foote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right="90"/>
      <w:jc w:val="right"/>
      <w:rPr>
        <w:rFonts w:ascii="Times New Roman" w:hAnsi="Times New Roman" w:cs="Times New Roman"/>
        <w:sz w:val="14"/>
      </w:rPr>
    </w:pPr>
    <w:r>
      <w:fldChar w:fldCharType="begin"/>
    </w:r>
    <w:r w:rsidR="001E1A11">
      <w:instrText xml:space="preserve"> DOCPROPERTY  YCFooter \* MERGEFORMAT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11" w:rsidRPr="001163A0" w:rsidRDefault="001E1A11" w:rsidP="000D612E">
      <w:r w:rsidRPr="001163A0">
        <w:separator/>
      </w:r>
    </w:p>
  </w:footnote>
  <w:footnote w:type="continuationSeparator" w:id="0">
    <w:p w:rsidR="001E1A11" w:rsidRPr="001163A0" w:rsidRDefault="001E1A11" w:rsidP="000D612E">
      <w:r w:rsidRPr="001163A0">
        <w:continuationSeparator/>
      </w:r>
    </w:p>
  </w:footnote>
  <w:footnote w:id="1">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A summoned party who willfully refuses to comply may also be prosecuted under </w:t>
      </w:r>
      <w:r w:rsidR="00141B98" w:rsidRPr="001163A0">
        <w:fldChar w:fldCharType="begin"/>
      </w:r>
      <w:r w:rsidRPr="001163A0">
        <w:instrText xml:space="preserve"> ADDIN BA \xc &lt;@st&gt; \xl 13 \s KAJWZZ000019 \l "</w:instrText>
      </w:r>
      <w:r w:rsidRPr="001163A0">
        <w:rPr>
          <w:szCs w:val="26"/>
        </w:rPr>
        <w:instrText>Section 7602 of the Internal Revenue Code</w:instrText>
      </w:r>
      <w:r w:rsidRPr="001163A0">
        <w:instrText xml:space="preserve">" </w:instrText>
      </w:r>
      <w:r w:rsidR="00141B98" w:rsidRPr="001163A0">
        <w:fldChar w:fldCharType="end"/>
      </w:r>
      <w:bookmarkStart w:id="35" w:name="_BA_Cite_862"/>
      <w:r w:rsidRPr="001163A0">
        <w:t>I.R.C. § 7210</w:t>
      </w:r>
      <w:bookmarkEnd w:id="35"/>
      <w:r w:rsidRPr="001163A0">
        <w:t xml:space="preserve">.  </w:t>
      </w:r>
      <w:r w:rsidRPr="001163A0">
        <w:rPr>
          <w:i/>
          <w:iCs/>
        </w:rPr>
        <w:t>See</w:t>
      </w:r>
      <w:r w:rsidRPr="001163A0">
        <w:t xml:space="preserve"> </w:t>
      </w:r>
      <w:r w:rsidR="00141B98" w:rsidRPr="001163A0">
        <w:fldChar w:fldCharType="begin"/>
      </w:r>
      <w:r w:rsidRPr="001163A0">
        <w:instrText xml:space="preserve"> ADDIN BA \xc &lt;@st&gt; \xl 52 \s KAJWZZ000020 \l "</w:instrText>
      </w:r>
      <w:r w:rsidRPr="001163A0">
        <w:rPr>
          <w:szCs w:val="26"/>
        </w:rPr>
        <w:instrText>Section 7602 of the Internal Revenue Code</w:instrText>
      </w:r>
      <w:r w:rsidRPr="001163A0">
        <w:instrText xml:space="preserve">" </w:instrText>
      </w:r>
      <w:r w:rsidR="00141B98" w:rsidRPr="001163A0">
        <w:fldChar w:fldCharType="end"/>
      </w:r>
      <w:bookmarkStart w:id="36" w:name="_BA_Cite_863"/>
      <w:r w:rsidRPr="001163A0">
        <w:rPr>
          <w:i/>
          <w:iCs/>
        </w:rPr>
        <w:t>United States v. Becker</w:t>
      </w:r>
      <w:r w:rsidRPr="001163A0">
        <w:t>, 259 F.2d 869 (2d Cir. 1958)</w:t>
      </w:r>
      <w:bookmarkEnd w:id="36"/>
      <w:r w:rsidRPr="001163A0">
        <w:t xml:space="preserve"> (affirming a conviction for violating Section 7210, where the defendant had willfully and knowingly neglected to produce certain of the books and papers called for under a summons issued by an IRS special agent); </w:t>
      </w:r>
      <w:r w:rsidRPr="001163A0">
        <w:rPr>
          <w:i/>
          <w:iCs/>
        </w:rPr>
        <w:t>see also</w:t>
      </w:r>
      <w:r w:rsidRPr="001163A0">
        <w:t xml:space="preserve">, </w:t>
      </w:r>
      <w:r w:rsidR="00141B98" w:rsidRPr="001163A0">
        <w:fldChar w:fldCharType="begin"/>
      </w:r>
      <w:r w:rsidRPr="001163A0">
        <w:instrText xml:space="preserve"> ADDIN BA \xc &lt;@st&gt; \xl 43 \s KAJWZZ000021 \l "</w:instrText>
      </w:r>
      <w:r w:rsidRPr="001163A0">
        <w:rPr>
          <w:szCs w:val="26"/>
        </w:rPr>
        <w:instrText>Section 7602 of the Internal Revenue Code</w:instrText>
      </w:r>
      <w:r w:rsidRPr="001163A0">
        <w:instrText xml:space="preserve">" </w:instrText>
      </w:r>
      <w:r w:rsidR="00141B98" w:rsidRPr="001163A0">
        <w:fldChar w:fldCharType="end"/>
      </w:r>
      <w:bookmarkStart w:id="37" w:name="_BA_Cite_864"/>
      <w:r w:rsidRPr="001163A0">
        <w:rPr>
          <w:i/>
          <w:iCs/>
        </w:rPr>
        <w:t>Reisman v. Caplin</w:t>
      </w:r>
      <w:r w:rsidRPr="001163A0">
        <w:t>, 375 U.S. 440, 446 (1964)</w:t>
      </w:r>
      <w:bookmarkEnd w:id="37"/>
      <w:r w:rsidRPr="001163A0">
        <w:t xml:space="preserve"> (“any person summoned who ‘neglects to appear or to produce’ may be prosecuted under § 7210”).  Similarly, a summoned party who is wholly in default or contumaciously refuses to comply may be subject to sanctions under </w:t>
      </w:r>
      <w:r w:rsidR="00141B98" w:rsidRPr="001163A0">
        <w:fldChar w:fldCharType="begin"/>
      </w:r>
      <w:r w:rsidRPr="001163A0">
        <w:instrText xml:space="preserve"> ADDIN BA \xc &lt;@st&gt; \xl 16 \s KAJWZZ000022 \l "</w:instrText>
      </w:r>
      <w:r w:rsidRPr="001163A0">
        <w:rPr>
          <w:szCs w:val="26"/>
        </w:rPr>
        <w:instrText>Section 7602 of the Internal Revenue Code</w:instrText>
      </w:r>
      <w:r w:rsidRPr="001163A0">
        <w:instrText xml:space="preserve">" </w:instrText>
      </w:r>
      <w:r w:rsidR="00141B98" w:rsidRPr="001163A0">
        <w:fldChar w:fldCharType="end"/>
      </w:r>
      <w:bookmarkStart w:id="38" w:name="_BA_Cite_865"/>
      <w:r w:rsidRPr="001163A0">
        <w:t>I.R.C. § 7604(b)</w:t>
      </w:r>
      <w:bookmarkEnd w:id="38"/>
      <w:r w:rsidRPr="001163A0">
        <w:t xml:space="preserve">, including arrest and punishment for contempt.  </w:t>
      </w:r>
      <w:r w:rsidRPr="001163A0">
        <w:rPr>
          <w:i/>
          <w:iCs/>
        </w:rPr>
        <w:t>See Reisman</w:t>
      </w:r>
      <w:r w:rsidRPr="001163A0">
        <w:t xml:space="preserve">, 375 U.S. at 448.  Indeed, when a Section 7604(b) complaint is filed, “[i]f the taxpayer has contumaciously refused to comply with the administrative summons and the Service fears he may flee the jurisdiction, application for the sanctions available under § 7604(b) might be made simultaneously with the filing of the complaint.”  </w:t>
      </w:r>
      <w:r w:rsidR="00141B98" w:rsidRPr="001163A0">
        <w:fldChar w:fldCharType="begin"/>
      </w:r>
      <w:r w:rsidRPr="001163A0">
        <w:instrText xml:space="preserve"> ADDIN BA \xc &lt;@st&gt; \xl 52 \s KAJWZZ000023 \l "</w:instrText>
      </w:r>
      <w:r w:rsidRPr="001163A0">
        <w:rPr>
          <w:szCs w:val="26"/>
        </w:rPr>
        <w:instrText>Section 7602 of the Internal Revenue Code</w:instrText>
      </w:r>
      <w:r w:rsidRPr="001163A0">
        <w:instrText xml:space="preserve">" </w:instrText>
      </w:r>
      <w:r w:rsidR="00141B98" w:rsidRPr="001163A0">
        <w:fldChar w:fldCharType="end"/>
      </w:r>
      <w:bookmarkStart w:id="39" w:name="_BA_Cite_866"/>
      <w:r w:rsidRPr="001163A0">
        <w:rPr>
          <w:i/>
          <w:iCs/>
        </w:rPr>
        <w:t>United States v. Powell</w:t>
      </w:r>
      <w:r w:rsidRPr="001163A0">
        <w:t>, 379 U.S. 48, 58 n.18 (1964)</w:t>
      </w:r>
      <w:bookmarkEnd w:id="39"/>
      <w:r w:rsidRPr="001163A0">
        <w:rPr>
          <w:i/>
          <w:iCs/>
        </w:rPr>
        <w:t xml:space="preserve">.  But see </w:t>
      </w:r>
      <w:r w:rsidR="00141B98" w:rsidRPr="001163A0">
        <w:fldChar w:fldCharType="begin"/>
      </w:r>
      <w:r w:rsidRPr="001163A0">
        <w:instrText xml:space="preserve"> ADDIN BA \xc &lt;@st&gt; \xl 82 \s KAJWZZ000024 \l "</w:instrText>
      </w:r>
      <w:r w:rsidRPr="001163A0">
        <w:rPr>
          <w:szCs w:val="26"/>
        </w:rPr>
        <w:instrText>Section 7602 of the Internal Revenue Code</w:instrText>
      </w:r>
      <w:r w:rsidRPr="001163A0">
        <w:instrText xml:space="preserve">" </w:instrText>
      </w:r>
      <w:r w:rsidR="00141B98" w:rsidRPr="001163A0">
        <w:fldChar w:fldCharType="end"/>
      </w:r>
      <w:bookmarkStart w:id="40" w:name="_BA_Cite_867"/>
      <w:r w:rsidRPr="001163A0">
        <w:rPr>
          <w:i/>
          <w:iCs/>
          <w:sz w:val="26"/>
          <w:szCs w:val="26"/>
        </w:rPr>
        <w:t>Schulz v. IRS</w:t>
      </w:r>
      <w:r w:rsidRPr="001163A0">
        <w:rPr>
          <w:sz w:val="26"/>
          <w:szCs w:val="26"/>
        </w:rPr>
        <w:t xml:space="preserve">, 395 F.3d 463, </w:t>
      </w:r>
      <w:r w:rsidRPr="001163A0">
        <w:rPr>
          <w:i/>
          <w:iCs/>
          <w:sz w:val="26"/>
          <w:szCs w:val="26"/>
        </w:rPr>
        <w:t>clarified upon rehearing</w:t>
      </w:r>
      <w:r w:rsidRPr="001163A0">
        <w:rPr>
          <w:sz w:val="26"/>
          <w:szCs w:val="26"/>
        </w:rPr>
        <w:t>, 413 F.3d 297 (2d Cir. 2005)</w:t>
      </w:r>
      <w:bookmarkEnd w:id="40"/>
      <w:r w:rsidRPr="001163A0">
        <w:t xml:space="preserve"> (without citing or discussing </w:t>
      </w:r>
      <w:r w:rsidRPr="001163A0">
        <w:rPr>
          <w:i/>
          <w:iCs/>
        </w:rPr>
        <w:t>Becker</w:t>
      </w:r>
      <w:r w:rsidRPr="001163A0">
        <w:t>, holding that a summoned party cannot be held in contempt or subjected to indictment under Section 7210 absent an enforcement order).</w:t>
      </w:r>
    </w:p>
  </w:footnote>
  <w:footnote w:id="2">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Pub. L. No. 98-549, 98 Stat. 2779.</w:t>
      </w:r>
    </w:p>
  </w:footnote>
  <w:footnote w:id="3">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The Senate report states that “[t]he phrase ‘to collect personally identifiable information’ covers the various ways that individuals can be identified, including name, address, and social security number.”  S. Rep. No. 98-67, at 28 (1984).  The cognate House report, paraphrasing the statute,  states that “‘personally identifiable information’ . . . would include specific information about the subscriber, or a list of names and addresses on which the subscriber is included, but does not include aggregate information about subscribers which does not identify particular persons.”  H.R. Rep. No. 98-934, at 79 (1984), </w:t>
      </w:r>
      <w:r w:rsidRPr="001163A0">
        <w:rPr>
          <w:i/>
          <w:iCs/>
        </w:rPr>
        <w:t>reprinted in</w:t>
      </w:r>
      <w:r w:rsidRPr="001163A0">
        <w:t xml:space="preserve"> 1984 U.S.C.C.A.N 4655, 4716.</w:t>
      </w:r>
    </w:p>
  </w:footnote>
  <w:footnote w:id="4">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Exceptions are also made if the disclosure is necessary to render (or conduct a legitimate business activity related to) a service to the subscriber (Section 551(c)(2)(A)); the disclosure is of the subscriber’s name and address to any cable or other service, provided certain conditions are satisfied (Section 551(c)(2)(C)); or the disclosure is to a government entity as authorized under chapters 119, 121, or 206 of Title 18, provided the disclosure does not reveal the subscriber’s selection of video programming (Section 551(c)(2)(D)).</w:t>
      </w:r>
    </w:p>
  </w:footnote>
  <w:footnote w:id="5">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   In </w:t>
      </w:r>
      <w:r w:rsidRPr="001163A0">
        <w:rPr>
          <w:i/>
          <w:iCs/>
        </w:rPr>
        <w:t>United States v. Zolin</w:t>
      </w:r>
      <w:r w:rsidRPr="001163A0">
        <w:t xml:space="preserve">, 491 U.S. 554 , 561 (1989), the Supreme Court found itself “evenly divided with respect to the issue of the power of a district court to place restrictions upon the dissemination by the IRS of information obtained through a § 7604 subpoena action” and therefore affirmed the judgment of the Court of Appeals for the Ninth Circuit, insofar as it upheld the district court’s conditional-enforcement order.  Such an affirmance is not binding in other cases, </w:t>
      </w:r>
      <w:r w:rsidRPr="001163A0">
        <w:rPr>
          <w:i/>
          <w:iCs/>
        </w:rPr>
        <w:t>see Hertz v. Woodman</w:t>
      </w:r>
      <w:r w:rsidRPr="001163A0">
        <w:t xml:space="preserve">, 218 U.S. 205, 213-14 (1910), and the Ninth Circuit later reversed its </w:t>
      </w:r>
      <w:r w:rsidRPr="001163A0">
        <w:rPr>
          <w:i/>
          <w:iCs/>
        </w:rPr>
        <w:t>Zolin</w:t>
      </w:r>
      <w:r w:rsidRPr="001163A0">
        <w:t xml:space="preserve"> decision in </w:t>
      </w:r>
      <w:r w:rsidRPr="001163A0">
        <w:rPr>
          <w:i/>
          <w:iCs/>
        </w:rPr>
        <w:t>Jose</w:t>
      </w:r>
      <w:r w:rsidRPr="001163A0">
        <w:t>, 131 F.3d at 1329.</w:t>
      </w:r>
    </w:p>
  </w:footnote>
  <w:footnote w:id="6">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432"/>
      </w:pPr>
      <w:r w:rsidRPr="001163A0">
        <w:rPr>
          <w:rStyle w:val="FootnoteReference"/>
          <w:vertAlign w:val="superscript"/>
        </w:rPr>
        <w:footnoteRef/>
      </w:r>
      <w:r w:rsidRPr="001163A0">
        <w:t xml:space="preserve">   In </w:t>
      </w:r>
      <w:r w:rsidRPr="001163A0">
        <w:rPr>
          <w:i/>
          <w:iCs/>
        </w:rPr>
        <w:t>Becker v. United States</w:t>
      </w:r>
      <w:r w:rsidRPr="001163A0">
        <w:t xml:space="preserve">, 451 U.S. 1306 (1981), the taxpayers offered to post a supersedeas bond and argued they were entitled under Rule 62(d) to a stay of an IRS summons enforcement order pending appeal to the Ninth Circuit.  Chief Justice Rehnquist, acting as Circuit Justice, issued an order in which he granted a temporary stay in order to allow the full Court to consider the issue of Rule 62(d)’s availability.  But the full Court did not take up the issue and the stay was lifted.  </w:t>
      </w:r>
      <w:r w:rsidRPr="001163A0">
        <w:rPr>
          <w:i/>
          <w:iCs/>
        </w:rPr>
        <w:t>See</w:t>
      </w:r>
      <w:r w:rsidRPr="001163A0">
        <w:t xml:space="preserve"> 452 U.S. 935.</w:t>
      </w:r>
    </w:p>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pPr>
    </w:p>
  </w:footnote>
  <w:footnote w:id="7">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Subsections (b)(3) and (c) of 26 C.F.R. § 301.7609-4 emphasize the jurisdictional nature of the notice requirements.  Subsection (b)(3) states that “[i]f a person entitled to notice of the summons fails to give proper and timely notice to either the summoned person or the IRS in the manner described in this paragraph, that person has failed to institute a proceeding to quash and the district court lacks jurisdiction to hear the proceeding.”  Subsection (c) states that “[u]nless the person entitled to notice has notified both the IRS and the summoned person in the appropriate manner, the person entitled to notice has failed to institute a proceeding to quash.”</w:t>
      </w:r>
    </w:p>
  </w:footnote>
  <w:footnote w:id="8">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One California court (in an unpublished ruling) held that the 20-day period can be subject to equitable tolling. </w:t>
      </w:r>
      <w:r w:rsidRPr="001163A0">
        <w:rPr>
          <w:i/>
          <w:iCs/>
        </w:rPr>
        <w:t xml:space="preserve"> Mackenzie v. United States</w:t>
      </w:r>
      <w:r w:rsidRPr="001163A0">
        <w:t xml:space="preserve">, 84 A.F.T.R.2d (RIA) 6725, 6726-27 (E.D. Cal. 1999). In so doing, it relied on </w:t>
      </w:r>
      <w:r w:rsidRPr="001163A0">
        <w:rPr>
          <w:i/>
          <w:iCs/>
        </w:rPr>
        <w:t>Irwin v. Dep’t of Veterans Affairs</w:t>
      </w:r>
      <w:r w:rsidRPr="001163A0">
        <w:t xml:space="preserve">, 498 U.S. 89 (1990).  Subsequently, the Supreme Court considered whether the statute of limitation for refund suits could be equitably tolled in light of </w:t>
      </w:r>
      <w:r w:rsidRPr="001163A0">
        <w:rPr>
          <w:i/>
          <w:iCs/>
        </w:rPr>
        <w:t>Irwin</w:t>
      </w:r>
      <w:r w:rsidRPr="001163A0">
        <w:t xml:space="preserve">, and held that equitable tolling did not apply.  </w:t>
      </w:r>
      <w:r w:rsidRPr="001163A0">
        <w:rPr>
          <w:i/>
          <w:iCs/>
        </w:rPr>
        <w:t>United States v. Brockamp</w:t>
      </w:r>
      <w:r w:rsidRPr="001163A0">
        <w:t>, 519 U.S. 347 (1997).  An analogous argument can be made with respect to the 20-day filing requirement to quash a summons.</w:t>
      </w:r>
    </w:p>
  </w:footnote>
  <w:footnote w:id="9">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In </w:t>
      </w:r>
      <w:r w:rsidRPr="001163A0">
        <w:rPr>
          <w:i/>
          <w:iCs/>
        </w:rPr>
        <w:t>Regions Fin. Corp. v. United States</w:t>
      </w:r>
      <w:r w:rsidRPr="001163A0">
        <w:t xml:space="preserve">, 2008 WL 2139008, No. 2:06–CV-00895 (N.D. Ala. May 8, 2008), a district court held that the work-product privilege applies to documents generated by financial-reporting purposes.  The Government’s appeal in the </w:t>
      </w:r>
      <w:r w:rsidRPr="001163A0">
        <w:rPr>
          <w:i/>
          <w:iCs/>
        </w:rPr>
        <w:t>Regions</w:t>
      </w:r>
      <w:r w:rsidRPr="001163A0">
        <w:t xml:space="preserve"> case was dismissed after the parties stipulated that Regions’s production of the withheld documents mooted the appeal.  </w:t>
      </w:r>
      <w:r w:rsidRPr="001163A0">
        <w:rPr>
          <w:i/>
          <w:iCs/>
        </w:rPr>
        <w:t>Regions Fin. Corp. v. United States</w:t>
      </w:r>
      <w:r w:rsidRPr="001163A0">
        <w:t xml:space="preserve">, No. 08-13866-C (Dec. 30, 2008).  The district court in </w:t>
      </w:r>
      <w:r w:rsidRPr="001163A0">
        <w:rPr>
          <w:i/>
          <w:iCs/>
        </w:rPr>
        <w:t>Regions</w:t>
      </w:r>
      <w:r w:rsidRPr="001163A0">
        <w:t xml:space="preserve"> indicated that it was persuaded by the lower court’s decision in </w:t>
      </w:r>
      <w:r w:rsidRPr="001163A0">
        <w:rPr>
          <w:i/>
          <w:iCs/>
        </w:rPr>
        <w:t>Textron</w:t>
      </w:r>
      <w:r w:rsidRPr="001163A0">
        <w:t>, which was reversed on appeal.</w:t>
      </w:r>
    </w:p>
  </w:footnote>
  <w:footnote w:id="10">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In </w:t>
      </w:r>
      <w:r w:rsidRPr="001163A0">
        <w:rPr>
          <w:i/>
          <w:iCs/>
        </w:rPr>
        <w:t xml:space="preserve">Richard A. Vaughn, DDS, P.C. v. Baldwin, </w:t>
      </w:r>
      <w:r w:rsidRPr="001163A0">
        <w:t xml:space="preserve">950 F.2d 331 (6th Cir. 1991), the court concluded that the Fourth Amendment applied to the IRS’s retention of records voluntarily turned over in response to a summons once that consent was withdrawn.  Once consent is withdrawn, the United States must obtain a court order.  </w:t>
      </w:r>
      <w:r w:rsidRPr="001163A0">
        <w:rPr>
          <w:i/>
          <w:iCs/>
        </w:rPr>
        <w:t>See also, Linn v. Chivatero</w:t>
      </w:r>
      <w:r w:rsidRPr="001163A0">
        <w:t xml:space="preserve">, 714 F.2d 1278, 1284 (5th Cir. 1983); </w:t>
      </w:r>
      <w:r w:rsidRPr="001163A0">
        <w:rPr>
          <w:i/>
          <w:iCs/>
        </w:rPr>
        <w:t>Mason v. Pulliam</w:t>
      </w:r>
      <w:r w:rsidRPr="001163A0">
        <w:t>, 557 F.2d 426 (5th Cir. 1977).</w:t>
      </w:r>
    </w:p>
  </w:footnote>
  <w:footnote w:id="11">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Before the 1998 IRS reorganization, the CIC program was called the coordinated examination program (CEP).  CIC is the successor to CEP.</w:t>
      </w:r>
    </w:p>
  </w:footnote>
  <w:footnote w:id="12">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xml:space="preserve">   This statutory requirement was added after the decision in </w:t>
      </w:r>
      <w:r w:rsidRPr="001163A0">
        <w:rPr>
          <w:i/>
          <w:iCs/>
        </w:rPr>
        <w:t>United States v. Derr</w:t>
      </w:r>
      <w:r w:rsidRPr="001163A0">
        <w:t>, 968 F. 2d 943 (9th Cir. 1992), which held that the examining agent had the authority to issue a designated summons.</w:t>
      </w:r>
      <w:r w:rsidRPr="001163A0">
        <w:rPr>
          <w:rFonts w:ascii="Constantia" w:hAnsi="Constantia" w:cs="Constantia"/>
        </w:rPr>
        <w:t xml:space="preserve"> </w:t>
      </w:r>
    </w:p>
  </w:footnote>
  <w:footnote w:id="13">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w:t>
      </w:r>
      <w:r w:rsidRPr="001163A0">
        <w:rPr>
          <w:sz w:val="26"/>
          <w:szCs w:val="26"/>
        </w:rPr>
        <w:t>http://www.usdoj.gov/usao/eousa/foia_reading_room/usam/title6/5mtax.htm#6</w:t>
      </w:r>
      <w:r w:rsidRPr="001163A0">
        <w:rPr>
          <w:sz w:val="26"/>
          <w:szCs w:val="26"/>
        </w:rPr>
        <w:noBreakHyphen/>
        <w:t>5.230</w:t>
      </w:r>
      <w:r w:rsidRPr="001163A0">
        <w:t xml:space="preserve"> </w:t>
      </w:r>
    </w:p>
  </w:footnote>
  <w:footnote w:id="14">
    <w:p w:rsidR="001E1A11" w:rsidRPr="001163A0" w:rsidRDefault="001E1A11" w:rsidP="00DA0DFB">
      <w:pPr>
        <w:pStyle w:val="FootnoteText"/>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right="90" w:firstLine="432"/>
      </w:pPr>
      <w:r w:rsidRPr="001163A0">
        <w:rPr>
          <w:rStyle w:val="FootnoteReference"/>
          <w:vertAlign w:val="superscript"/>
        </w:rPr>
        <w:footnoteRef/>
      </w:r>
      <w:r w:rsidRPr="001163A0">
        <w:t>  </w:t>
      </w:r>
      <w:r w:rsidRPr="001163A0">
        <w:rPr>
          <w:sz w:val="26"/>
          <w:szCs w:val="26"/>
        </w:rPr>
        <w:t>http://www.usdoj.gov/usao/eousa/foia_reading_room/usam/title6/5mtax.htm#6</w:t>
      </w:r>
      <w:r w:rsidRPr="001163A0">
        <w:rPr>
          <w:sz w:val="26"/>
          <w:szCs w:val="26"/>
        </w:rPr>
        <w:noBreakHyphen/>
        <w:t>5.700</w:t>
      </w:r>
    </w:p>
  </w:footnote>
  <w:footnote w:id="15">
    <w:p w:rsidR="001E1A11" w:rsidRPr="001163A0" w:rsidRDefault="001E1A11" w:rsidP="00DA0DFB">
      <w:pPr>
        <w:pStyle w:val="FootnoteText"/>
        <w:tabs>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spacing w:after="240"/>
        <w:ind w:firstLine="432"/>
      </w:pPr>
      <w:r w:rsidRPr="001163A0">
        <w:rPr>
          <w:rStyle w:val="FootnoteReference"/>
          <w:vertAlign w:val="superscript"/>
        </w:rPr>
        <w:footnoteRef/>
      </w:r>
      <w:r w:rsidRPr="001163A0">
        <w:t xml:space="preserve">The term “United States taxpayer” refers to all persons subject to tax in the United States. All United States citizens and resident aliens are liable for federal income taxes on income received from sources within or without the United States; nonresident aliens are only liable for taxes on income from sources within the United States. Pursuant to Section 7701(b)(1), an alien may be treated as a resident for the purposes of income taxation if he (1) is a lawful permanent resident of the United States, (2) meets the substantial presence test (this is an objective test in which the number of days the alien is present in the United States are counted), or (3) makes an election to be treated as a resident. </w:t>
      </w:r>
      <w:r w:rsidRPr="001163A0">
        <w:rPr>
          <w:i/>
          <w:iCs/>
        </w:rPr>
        <w:t>See</w:t>
      </w:r>
      <w:r w:rsidRPr="001163A0">
        <w:t xml:space="preserve"> </w:t>
      </w:r>
      <w:r w:rsidRPr="001163A0">
        <w:rPr>
          <w:i/>
          <w:iCs/>
        </w:rPr>
        <w:t>Lujan v. Comm’r</w:t>
      </w:r>
      <w:r w:rsidRPr="001163A0">
        <w:t>, T.C. Memo 2000-365, 2000 WL 1772503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A11" w:rsidRDefault="001E1A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AE89DA"/>
    <w:lvl w:ilvl="0">
      <w:numFmt w:val="bullet"/>
      <w:lvlText w:val="*"/>
      <w:lvlJc w:val="left"/>
    </w:lvl>
  </w:abstractNum>
  <w:abstractNum w:abstractNumId="1">
    <w:nsid w:val="00000001"/>
    <w:multiLevelType w:val="multilevel"/>
    <w:tmpl w:val="EA847722"/>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D5B062A8"/>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44724FF8"/>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333E3EA4"/>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7D20B7F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E2AEA952"/>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1A847A9A"/>
    <w:name w:val="Paragraph"/>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CD6C53F8"/>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24725442"/>
    <w:multiLevelType w:val="hybridMultilevel"/>
    <w:tmpl w:val="1D30042E"/>
    <w:lvl w:ilvl="0" w:tplc="44F00834">
      <w:start w:val="1"/>
      <w:numFmt w:val="upperRoman"/>
      <w:lvlText w:val="%1."/>
      <w:lvlJc w:val="left"/>
      <w:pPr>
        <w:ind w:left="1080" w:hanging="720"/>
      </w:pPr>
      <w:rPr>
        <w:rFonts w:cs="Shruti"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74B6A"/>
    <w:multiLevelType w:val="multilevel"/>
    <w:tmpl w:val="7F64BDD4"/>
    <w:lvl w:ilvl="0">
      <w:start w:val="1"/>
      <w:numFmt w:val="upperRoman"/>
      <w:pStyle w:val="TCHeading1"/>
      <w:suff w:val="space"/>
      <w:lvlText w:val="%1."/>
      <w:lvlJc w:val="left"/>
      <w:pPr>
        <w:ind w:left="0" w:firstLine="0"/>
      </w:pPr>
      <w:rPr>
        <w:b/>
      </w:rPr>
    </w:lvl>
    <w:lvl w:ilvl="1">
      <w:start w:val="1"/>
      <w:numFmt w:val="upperLetter"/>
      <w:pStyle w:val="TCHeading2"/>
      <w:lvlText w:val="%2."/>
      <w:lvlJc w:val="left"/>
      <w:pPr>
        <w:tabs>
          <w:tab w:val="num" w:pos="540"/>
        </w:tabs>
        <w:ind w:left="0" w:firstLine="0"/>
      </w:pPr>
      <w:rPr>
        <w:b/>
      </w:rPr>
    </w:lvl>
    <w:lvl w:ilvl="2">
      <w:start w:val="1"/>
      <w:numFmt w:val="decimal"/>
      <w:pStyle w:val="TCHeading3"/>
      <w:lvlText w:val="%3."/>
      <w:lvlJc w:val="left"/>
      <w:pPr>
        <w:tabs>
          <w:tab w:val="num" w:pos="1080"/>
        </w:tabs>
        <w:ind w:left="1080" w:hanging="540"/>
      </w:pPr>
      <w:rPr>
        <w:b/>
      </w:rPr>
    </w:lvl>
    <w:lvl w:ilvl="3">
      <w:start w:val="1"/>
      <w:numFmt w:val="lowerLetter"/>
      <w:pStyle w:val="TCHeading4"/>
      <w:lvlText w:val="%4."/>
      <w:lvlJc w:val="left"/>
      <w:pPr>
        <w:tabs>
          <w:tab w:val="num" w:pos="1620"/>
        </w:tabs>
        <w:ind w:left="1620" w:hanging="540"/>
      </w:pPr>
      <w:rPr>
        <w:b/>
      </w:rPr>
    </w:lvl>
    <w:lvl w:ilvl="4">
      <w:start w:val="1"/>
      <w:numFmt w:val="decimal"/>
      <w:pStyle w:val="TCHeading5"/>
      <w:lvlText w:val="(%5)"/>
      <w:lvlJc w:val="left"/>
      <w:pPr>
        <w:tabs>
          <w:tab w:val="num" w:pos="2160"/>
        </w:tabs>
        <w:ind w:left="2160" w:hanging="540"/>
      </w:pPr>
      <w:rPr>
        <w:b/>
        <w: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D95A33"/>
    <w:multiLevelType w:val="hybridMultilevel"/>
    <w:tmpl w:val="3184EBB8"/>
    <w:lvl w:ilvl="0" w:tplc="478C5B7A">
      <w:start w:val="1"/>
      <w:numFmt w:val="decimal"/>
      <w:lvlRestart w:val="0"/>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lvlOverride w:ilvl="0">
      <w:startOverride w:val="43"/>
      <w:lvl w:ilvl="0">
        <w:start w:val="4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lvlOverride w:ilvl="0">
      <w:lvl w:ilvl="0">
        <w:start w:val="1"/>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3">
    <w:abstractNumId w:val="0"/>
    <w:lvlOverride w:ilvl="0">
      <w:lvl w:ilvl="0">
        <w:numFmt w:val="bullet"/>
        <w:lvlText w:val="•"/>
        <w:legacy w:legacy="1" w:legacySpace="0" w:legacyIndent="540"/>
        <w:lvlJc w:val="left"/>
        <w:pPr>
          <w:ind w:left="1080" w:hanging="540"/>
        </w:pPr>
        <w:rPr>
          <w:rFonts w:ascii="Times New Roman" w:hAnsi="Times New Roman" w:cs="Times New Roman" w:hint="default"/>
        </w:rPr>
      </w:lvl>
    </w:lvlOverride>
  </w:num>
  <w:num w:numId="4">
    <w:abstractNumId w:val="10"/>
  </w:num>
  <w:num w:numId="5">
    <w:abstractNumId w:val="11"/>
  </w:num>
  <w:num w:numId="6">
    <w:abstractNumId w:val="10"/>
  </w:num>
  <w:num w:numId="7">
    <w:abstractNumId w:val="7"/>
    <w:lvlOverride w:ilvl="0">
      <w:startOverride w:val="1"/>
      <w:lvl w:ilvl="0">
        <w:start w:val="1"/>
        <w:numFmt w:val="decimal"/>
        <w:pStyle w:val="Level1"/>
        <w:lvlText w:val="%1."/>
        <w:lvlJc w:val="left"/>
        <w:pPr>
          <w:ind w:left="36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8">
    <w:abstractNumId w:val="10"/>
  </w:num>
  <w:num w:numId="9">
    <w:abstractNumId w:val="10"/>
  </w:num>
  <w:num w:numId="10">
    <w:abstractNumId w:val="10"/>
  </w:num>
  <w:num w:numId="11">
    <w:abstractNumId w:val="9"/>
  </w:num>
  <w:num w:numId="12">
    <w:abstractNumId w:val="10"/>
  </w:num>
  <w:num w:numId="13">
    <w:abstractNumId w:val="1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BA_DictionariesAutoLoaded_" w:val="True"/>
    <w:docVar w:name="_BA_DictionaryFile_AutoLoadEveryone" w:val="C:\Documents and Settings\ketienne\Application Data\Levit &amp; James, Inc\Best Authority\Shared\Dictionaries\AutoLoadEveryone.baod"/>
    <w:docVar w:name="_BA_DictionaryFile_AutoLoadPersonal" w:val="C:\Documents and Settings\ketienne\Application Data\Levit &amp; James, Inc\Best Authority\Private\Dictionaries\AutoLoadPersonal.baod"/>
    <w:docVar w:name="_BA_DOC_SAVED_19" w:val="False"/>
    <w:docVar w:name="_BA_Hash" w:val="KAJWZZ"/>
    <w:docVar w:name="_BA_History_" w:val="|08/26/2011 09:20 AM;Set Scheme: BA 102 Detail;Ketienne|08/26/2011 09:25 AM;Scan;Ketienne|08/26/2011 09:35 AM;Draft Review;Ketienne|08/26/2011 09:49 AM;Build Fully-Formatted TOAs;Ketienne|08/26/2011 10:35 AM;Build Fully-Formatted TOAs;Ketienne|08/26/2011 10:49 AM;Set Scheme: Tax Scheme;Ketienne|08/26/2011 11:03 AM;Build Fully-Formatted TOAs;Ketienne|08/26/2011 11:25 AM;Scan;Ketienne|08/26/2011 11:29 AM;Draft Review;Ketienne|08/26/2011 11:43 AM;Set Scheme: Tax Common;Ketienne|08/26/2011 11:48 AM;Scan;Ketienne|08/26/2011 11:50 AM;Build Fully-Formatted TOAs;Ketienne|08/26/2011 12:27 PM;Draft Review;Ketienne|08/26/2011 12:44 PM;Build Fully-Formatted TOAs;Ketienne|08/30/2011 10:21 AM;Draft Review;ketienne|08/30/2011 11:04 AM;Full Page Review;ketienne|08/30/2011 11:07 AM;Build Fully-Formatted TOAs;ketienne"/>
    <w:docVar w:name="_BA_LastTab_Right" w:val="0"/>
    <w:docVar w:name="_BA_ReformatLongs" w:val="Current"/>
    <w:docVar w:name="_BA_ScanOptions" w:val="0|1||2|True|True|True|False|False|True|True|False|False|0|(None)|0.2|False"/>
    <w:docVar w:name="_BA_SchemeCustomized_" w:val="Tru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True@]_x000D__x000A__x000D__x000A_[@IgnorePublicPartyForCases=False@]_x000D__x000A__x000D__x000A_[@SortNumerically=True@]_x000D__x000A__x000D__x000A_[@[File]@]_x000D__x000A__x000D__x000A_[@Version=2.7.208@]_x000D__x000A__x000D__x000A_[@Scope=0@]_x000D__x000A__x000D__x000A_[@Description=Cases, Statutes, Rules, Miscellaneous,&lt;ret&gt;Mentions NOT suppressed, No passim&lt;ret&gt;Quoted citations included, no substitutions, &lt;ret&gt;In Re sorted by party first name@]_x000D__x000A__x000D__x000A_[@Name=Tax Common@]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Miscellaneous.False.0.@]_x000D__x000A__x000D__x000A_[@5=Suspects.False.0.@]_x000D__x000A__x000D__x000A_[@6=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Tru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True@]_x000D__x000A__x000D__x000A_[@SubgroupsTitle=False@]_x000D__x000A__x000D__x000A_[@SubgroupsRemoveComma=True@]_x000D__x000A__x000D__x000A_[@SubgroupsSingleEntry=False@]_x000D__x000A__x000D__x000A_[@[Rules.False.0.]@]_x000D__x000A__x000D__x000A_[@HitClasses=&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Tru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True@]_x000D__x000A__x000D__x000A_[@SubgroupsTitle=False@]_x000D__x000A__x000D__x000A_[@SubgroupsRemoveComma=False@]_x000D__x000A__x000D__x000A_[@SubgroupsSingleEntry=False@]_x000D__x000A__x000D__x000A_[@[Miscellaneous.False.0.]@]_x000D__x000A__x000D__x000A_[@HitClasses=&lt;@admproc&gt;|&lt;@con&gt;|&lt;@leg&gt;|&lt;@milru&gt;|&lt;@misc&gt;|&lt;@nper&gt;|&lt;@pat&gt;|&lt;@per&gt;|&lt;@reg&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Miscellaneou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Fals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 w:val="-1|0|0|02.07.0208|"/>
    <w:docVar w:name="_BA_ShowOptionsReview_FPRM" w:val="-1|1|0|02.07.0208|Not Initialized"/>
    <w:docVar w:name="_BA_State_" w:val="1"/>
    <w:docVar w:name="_BA_TOAGroupsOptions_FullFormat" w:val="|Suspects|Non-TOA References|"/>
    <w:docVar w:name="_BA_TOAGroupsOptions_Review" w:val="&lt;&lt;None&gt;&gt;"/>
    <w:docVar w:name="_BA_UNDO_19" w:val="BA_UNDO_19"/>
    <w:docVar w:name="_BA_WizardTabs" w:val="4|5|0;True;Startup|1;True;Scan|2;True;Draft Review|3;True;Full-Page Review|4;True;Build||Startup|Startup@Scan|Startup@Scan|Startup@Scan"/>
  </w:docVars>
  <w:rsids>
    <w:rsidRoot w:val="000D612E"/>
    <w:rsid w:val="000B2027"/>
    <w:rsid w:val="000D612E"/>
    <w:rsid w:val="000F24CC"/>
    <w:rsid w:val="000F64B8"/>
    <w:rsid w:val="000F696F"/>
    <w:rsid w:val="00105418"/>
    <w:rsid w:val="001163A0"/>
    <w:rsid w:val="00125784"/>
    <w:rsid w:val="00141B98"/>
    <w:rsid w:val="001630A0"/>
    <w:rsid w:val="001719CE"/>
    <w:rsid w:val="001802CF"/>
    <w:rsid w:val="001B78FB"/>
    <w:rsid w:val="001E1A11"/>
    <w:rsid w:val="00262308"/>
    <w:rsid w:val="00264516"/>
    <w:rsid w:val="002856E7"/>
    <w:rsid w:val="00295CBA"/>
    <w:rsid w:val="00296625"/>
    <w:rsid w:val="002A1BC5"/>
    <w:rsid w:val="002D0483"/>
    <w:rsid w:val="00321726"/>
    <w:rsid w:val="003B07C4"/>
    <w:rsid w:val="003B59BD"/>
    <w:rsid w:val="00415F49"/>
    <w:rsid w:val="0042233B"/>
    <w:rsid w:val="004363A8"/>
    <w:rsid w:val="00461913"/>
    <w:rsid w:val="004914E9"/>
    <w:rsid w:val="00496CBC"/>
    <w:rsid w:val="004D31CD"/>
    <w:rsid w:val="004F5ACF"/>
    <w:rsid w:val="00513533"/>
    <w:rsid w:val="00553E00"/>
    <w:rsid w:val="00655A97"/>
    <w:rsid w:val="006717EF"/>
    <w:rsid w:val="006736A8"/>
    <w:rsid w:val="006D0805"/>
    <w:rsid w:val="006E5271"/>
    <w:rsid w:val="0076502A"/>
    <w:rsid w:val="00794782"/>
    <w:rsid w:val="00821AAE"/>
    <w:rsid w:val="0085207C"/>
    <w:rsid w:val="0087610E"/>
    <w:rsid w:val="0089639B"/>
    <w:rsid w:val="008B5646"/>
    <w:rsid w:val="008D61F0"/>
    <w:rsid w:val="008E4F7D"/>
    <w:rsid w:val="008F282E"/>
    <w:rsid w:val="009470A1"/>
    <w:rsid w:val="009B5AB6"/>
    <w:rsid w:val="009F4D63"/>
    <w:rsid w:val="00A010B3"/>
    <w:rsid w:val="00A515EA"/>
    <w:rsid w:val="00A93DFF"/>
    <w:rsid w:val="00A9421B"/>
    <w:rsid w:val="00BA215D"/>
    <w:rsid w:val="00BB565B"/>
    <w:rsid w:val="00BE47AE"/>
    <w:rsid w:val="00C8477D"/>
    <w:rsid w:val="00C85C2A"/>
    <w:rsid w:val="00D169D6"/>
    <w:rsid w:val="00DA0DFB"/>
    <w:rsid w:val="00E457DE"/>
    <w:rsid w:val="00E73866"/>
    <w:rsid w:val="00ED2061"/>
    <w:rsid w:val="00EF5F7C"/>
    <w:rsid w:val="00F03999"/>
    <w:rsid w:val="00F6124B"/>
    <w:rsid w:val="00FC7D20"/>
    <w:rsid w:val="00FE38FD"/>
    <w:rsid w:val="00FE7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B3"/>
    <w:pPr>
      <w:widowControl w:val="0"/>
      <w:adjustRightInd w:val="0"/>
      <w:spacing w:after="0" w:line="240" w:lineRule="auto"/>
    </w:pPr>
    <w:rPr>
      <w:rFonts w:ascii="Shruti" w:hAnsi="Shruti" w:cs="Shruti"/>
      <w:sz w:val="24"/>
      <w:szCs w:val="24"/>
    </w:rPr>
  </w:style>
  <w:style w:type="paragraph" w:styleId="Heading1">
    <w:name w:val="heading 1"/>
    <w:basedOn w:val="Normal"/>
    <w:next w:val="Normal"/>
    <w:link w:val="Heading1Char"/>
    <w:uiPriority w:val="9"/>
    <w:qFormat/>
    <w:rsid w:val="00DA0DF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A0DF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A0DF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A0DFB"/>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DA0DFB"/>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rsid w:val="00DA0DFB"/>
    <w:pPr>
      <w:spacing w:before="240" w:after="60"/>
      <w:outlineLvl w:val="5"/>
    </w:pPr>
    <w:rPr>
      <w:rFonts w:asciiTheme="minorHAnsi" w:hAnsiTheme="minorHAnsi" w:cstheme="minorBidi"/>
      <w:b/>
      <w:bCs/>
      <w:sz w:val="22"/>
      <w:szCs w:val="22"/>
    </w:rPr>
  </w:style>
  <w:style w:type="paragraph" w:styleId="Heading7">
    <w:name w:val="heading 7"/>
    <w:basedOn w:val="Normal"/>
    <w:next w:val="Normal"/>
    <w:link w:val="Heading7Char"/>
    <w:uiPriority w:val="9"/>
    <w:semiHidden/>
    <w:unhideWhenUsed/>
    <w:qFormat/>
    <w:rsid w:val="00DA0DFB"/>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rsid w:val="00DA0DFB"/>
    <w:pPr>
      <w:spacing w:before="240" w:after="60"/>
      <w:outlineLvl w:val="7"/>
    </w:pPr>
    <w:rPr>
      <w:rFonts w:asciiTheme="minorHAnsi"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010B3"/>
  </w:style>
  <w:style w:type="paragraph" w:styleId="TOC1">
    <w:name w:val="toc 1"/>
    <w:basedOn w:val="Normal"/>
    <w:next w:val="Normal"/>
    <w:uiPriority w:val="39"/>
    <w:rsid w:val="0087610E"/>
    <w:pPr>
      <w:spacing w:before="120" w:after="120"/>
    </w:pPr>
    <w:rPr>
      <w:rFonts w:ascii="Century Schoolbook" w:hAnsi="Century Schoolbook"/>
      <w:bCs/>
      <w:caps/>
      <w:sz w:val="26"/>
      <w:szCs w:val="20"/>
    </w:rPr>
  </w:style>
  <w:style w:type="character" w:customStyle="1" w:styleId="Hypertext">
    <w:name w:val="Hypertext"/>
    <w:uiPriority w:val="99"/>
    <w:rsid w:val="00A010B3"/>
    <w:rPr>
      <w:color w:val="0000FF"/>
      <w:u w:val="single"/>
    </w:rPr>
  </w:style>
  <w:style w:type="paragraph" w:styleId="TOC2">
    <w:name w:val="toc 2"/>
    <w:basedOn w:val="Normal"/>
    <w:next w:val="Normal"/>
    <w:uiPriority w:val="39"/>
    <w:rsid w:val="004F5ACF"/>
    <w:pPr>
      <w:tabs>
        <w:tab w:val="left" w:pos="720"/>
        <w:tab w:val="left" w:pos="1440"/>
        <w:tab w:val="right" w:leader="dot" w:pos="10800"/>
      </w:tabs>
      <w:ind w:firstLine="720"/>
    </w:pPr>
    <w:rPr>
      <w:rFonts w:ascii="Century Schoolbook" w:hAnsi="Century Schoolbook"/>
      <w:smallCaps/>
      <w:sz w:val="26"/>
      <w:szCs w:val="20"/>
    </w:rPr>
  </w:style>
  <w:style w:type="paragraph" w:styleId="TOC3">
    <w:name w:val="toc 3"/>
    <w:basedOn w:val="Normal"/>
    <w:next w:val="Normal"/>
    <w:uiPriority w:val="39"/>
    <w:rsid w:val="004F5ACF"/>
    <w:pPr>
      <w:tabs>
        <w:tab w:val="left" w:pos="1440"/>
        <w:tab w:val="left" w:pos="2160"/>
        <w:tab w:val="right" w:leader="dot" w:pos="10800"/>
      </w:tabs>
      <w:ind w:left="1440"/>
    </w:pPr>
    <w:rPr>
      <w:rFonts w:ascii="Century Schoolbook" w:hAnsi="Century Schoolbook"/>
      <w:iCs/>
      <w:sz w:val="26"/>
      <w:szCs w:val="20"/>
    </w:rPr>
  </w:style>
  <w:style w:type="paragraph" w:styleId="TOC4">
    <w:name w:val="toc 4"/>
    <w:basedOn w:val="Normal"/>
    <w:next w:val="Normal"/>
    <w:uiPriority w:val="39"/>
    <w:rsid w:val="004F5ACF"/>
    <w:pPr>
      <w:tabs>
        <w:tab w:val="left" w:pos="2880"/>
        <w:tab w:val="right" w:leader="dot" w:pos="10800"/>
      </w:tabs>
      <w:ind w:left="2160"/>
    </w:pPr>
    <w:rPr>
      <w:rFonts w:ascii="Century Schoolbook" w:hAnsi="Century Schoolbook"/>
      <w:sz w:val="26"/>
      <w:szCs w:val="18"/>
    </w:rPr>
  </w:style>
  <w:style w:type="paragraph" w:styleId="TOC5">
    <w:name w:val="toc 5"/>
    <w:basedOn w:val="Normal"/>
    <w:next w:val="Normal"/>
    <w:uiPriority w:val="39"/>
    <w:rsid w:val="004F5ACF"/>
    <w:pPr>
      <w:tabs>
        <w:tab w:val="left" w:pos="3600"/>
        <w:tab w:val="right" w:leader="dot" w:pos="10800"/>
      </w:tabs>
      <w:ind w:left="3600" w:hanging="720"/>
    </w:pPr>
    <w:rPr>
      <w:rFonts w:ascii="Century Schoolbook" w:hAnsi="Century Schoolbook"/>
      <w:sz w:val="26"/>
      <w:szCs w:val="18"/>
    </w:rPr>
  </w:style>
  <w:style w:type="paragraph" w:customStyle="1" w:styleId="Level1">
    <w:name w:val="Level 1"/>
    <w:basedOn w:val="Normal"/>
    <w:uiPriority w:val="99"/>
    <w:rsid w:val="00A010B3"/>
    <w:pPr>
      <w:numPr>
        <w:numId w:val="2"/>
      </w:numPr>
      <w:spacing w:line="480" w:lineRule="auto"/>
      <w:ind w:left="720" w:hanging="720"/>
      <w:outlineLvl w:val="0"/>
    </w:pPr>
  </w:style>
  <w:style w:type="paragraph" w:customStyle="1" w:styleId="SmallSolidCircle">
    <w:name w:val="Small Solid Circle"/>
    <w:basedOn w:val="Normal"/>
    <w:uiPriority w:val="99"/>
    <w:rsid w:val="00A010B3"/>
    <w:pPr>
      <w:ind w:left="540" w:hanging="540"/>
    </w:pPr>
  </w:style>
  <w:style w:type="character" w:styleId="Hyperlink">
    <w:name w:val="Hyperlink"/>
    <w:basedOn w:val="DefaultParagraphFont"/>
    <w:uiPriority w:val="99"/>
    <w:unhideWhenUsed/>
    <w:rsid w:val="00DA0DFB"/>
    <w:rPr>
      <w:color w:val="0000FF" w:themeColor="hyperlink"/>
      <w:u w:val="single"/>
    </w:rPr>
  </w:style>
  <w:style w:type="character" w:styleId="FollowedHyperlink">
    <w:name w:val="FollowedHyperlink"/>
    <w:basedOn w:val="DefaultParagraphFont"/>
    <w:uiPriority w:val="99"/>
    <w:semiHidden/>
    <w:unhideWhenUsed/>
    <w:rsid w:val="00DA0DFB"/>
    <w:rPr>
      <w:color w:val="800080" w:themeColor="followedHyperlink"/>
      <w:u w:val="single"/>
    </w:rPr>
  </w:style>
  <w:style w:type="paragraph" w:styleId="Header">
    <w:name w:val="header"/>
    <w:basedOn w:val="Normal"/>
    <w:link w:val="HeaderChar"/>
    <w:uiPriority w:val="99"/>
    <w:semiHidden/>
    <w:unhideWhenUsed/>
    <w:rsid w:val="00DA0DFB"/>
    <w:pPr>
      <w:tabs>
        <w:tab w:val="center" w:pos="4680"/>
        <w:tab w:val="right" w:pos="9360"/>
      </w:tabs>
    </w:pPr>
  </w:style>
  <w:style w:type="character" w:customStyle="1" w:styleId="HeaderChar">
    <w:name w:val="Header Char"/>
    <w:basedOn w:val="DefaultParagraphFont"/>
    <w:link w:val="Header"/>
    <w:uiPriority w:val="99"/>
    <w:semiHidden/>
    <w:rsid w:val="00DA0DFB"/>
    <w:rPr>
      <w:rFonts w:ascii="Shruti" w:hAnsi="Shruti" w:cs="Times New Roman"/>
      <w:sz w:val="24"/>
      <w:szCs w:val="24"/>
    </w:rPr>
  </w:style>
  <w:style w:type="paragraph" w:styleId="Footer">
    <w:name w:val="footer"/>
    <w:basedOn w:val="Normal"/>
    <w:link w:val="FooterChar"/>
    <w:uiPriority w:val="99"/>
    <w:unhideWhenUsed/>
    <w:rsid w:val="00DA0DFB"/>
    <w:pPr>
      <w:tabs>
        <w:tab w:val="center" w:pos="4680"/>
        <w:tab w:val="right" w:pos="9360"/>
      </w:tabs>
    </w:pPr>
  </w:style>
  <w:style w:type="character" w:customStyle="1" w:styleId="FooterChar">
    <w:name w:val="Footer Char"/>
    <w:basedOn w:val="DefaultParagraphFont"/>
    <w:link w:val="Footer"/>
    <w:uiPriority w:val="99"/>
    <w:rsid w:val="00DA0DFB"/>
    <w:rPr>
      <w:rFonts w:ascii="Shruti" w:hAnsi="Shruti" w:cs="Times New Roman"/>
      <w:sz w:val="24"/>
      <w:szCs w:val="24"/>
    </w:rPr>
  </w:style>
  <w:style w:type="paragraph" w:styleId="CommentText">
    <w:name w:val="annotation text"/>
    <w:basedOn w:val="Normal"/>
    <w:link w:val="CommentTextChar"/>
    <w:uiPriority w:val="99"/>
    <w:semiHidden/>
    <w:unhideWhenUsed/>
    <w:rsid w:val="00DA0DFB"/>
    <w:rPr>
      <w:sz w:val="20"/>
      <w:szCs w:val="20"/>
    </w:rPr>
  </w:style>
  <w:style w:type="character" w:customStyle="1" w:styleId="CommentTextChar">
    <w:name w:val="Comment Text Char"/>
    <w:basedOn w:val="DefaultParagraphFont"/>
    <w:link w:val="CommentText"/>
    <w:uiPriority w:val="99"/>
    <w:semiHidden/>
    <w:rsid w:val="00DA0DFB"/>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DA0DFB"/>
    <w:rPr>
      <w:b/>
      <w:bCs/>
    </w:rPr>
  </w:style>
  <w:style w:type="character" w:customStyle="1" w:styleId="CommentSubjectChar">
    <w:name w:val="Comment Subject Char"/>
    <w:basedOn w:val="CommentTextChar"/>
    <w:link w:val="CommentSubject"/>
    <w:uiPriority w:val="99"/>
    <w:semiHidden/>
    <w:rsid w:val="00DA0DFB"/>
    <w:rPr>
      <w:b/>
      <w:bCs/>
    </w:rPr>
  </w:style>
  <w:style w:type="paragraph" w:styleId="MacroText">
    <w:name w:val="macro"/>
    <w:link w:val="MacroTextChar"/>
    <w:uiPriority w:val="99"/>
    <w:semiHidden/>
    <w:unhideWhenUsed/>
    <w:rsid w:val="00DA0D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A0DFB"/>
    <w:rPr>
      <w:rFonts w:ascii="Courier New" w:hAnsi="Courier New" w:cs="Courier New"/>
      <w:sz w:val="20"/>
      <w:szCs w:val="20"/>
    </w:rPr>
  </w:style>
  <w:style w:type="paragraph" w:styleId="NoSpacing">
    <w:name w:val="No Spacing"/>
    <w:uiPriority w:val="1"/>
    <w:qFormat/>
    <w:rsid w:val="00DA0DFB"/>
    <w:pPr>
      <w:widowControl w:val="0"/>
      <w:adjustRightInd w:val="0"/>
      <w:spacing w:after="0" w:line="240" w:lineRule="auto"/>
    </w:pPr>
    <w:rPr>
      <w:rFonts w:ascii="Shruti" w:hAnsi="Shruti" w:cs="Times New Roman"/>
      <w:sz w:val="24"/>
      <w:szCs w:val="24"/>
    </w:rPr>
  </w:style>
  <w:style w:type="character" w:customStyle="1" w:styleId="Heading1Char">
    <w:name w:val="Heading 1 Char"/>
    <w:basedOn w:val="DefaultParagraphFont"/>
    <w:link w:val="Heading1"/>
    <w:uiPriority w:val="9"/>
    <w:rsid w:val="00DA0DFB"/>
    <w:rPr>
      <w:rFonts w:asciiTheme="majorHAnsi" w:eastAsiaTheme="majorEastAsia" w:hAnsiTheme="majorHAnsi" w:cstheme="majorBidi"/>
      <w:b/>
      <w:bCs/>
      <w:kern w:val="32"/>
      <w:sz w:val="32"/>
      <w:szCs w:val="32"/>
    </w:rPr>
  </w:style>
  <w:style w:type="paragraph" w:styleId="TOCHeading">
    <w:name w:val="TOC Heading"/>
    <w:basedOn w:val="Heading1"/>
    <w:next w:val="Normal"/>
    <w:uiPriority w:val="39"/>
    <w:semiHidden/>
    <w:unhideWhenUsed/>
    <w:qFormat/>
    <w:rsid w:val="00DA0DFB"/>
    <w:pPr>
      <w:outlineLvl w:val="9"/>
    </w:pPr>
  </w:style>
  <w:style w:type="paragraph" w:customStyle="1" w:styleId="TCHeading1">
    <w:name w:val="TCHeading 1"/>
    <w:basedOn w:val="Normal"/>
    <w:next w:val="TCHeading1Body"/>
    <w:link w:val="TCHeading1Char"/>
    <w:rsid w:val="00513533"/>
    <w:pPr>
      <w:keepNext/>
      <w:keepLines/>
      <w:widowControl/>
      <w:numPr>
        <w:numId w:val="4"/>
      </w:num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pPr>
    <w:rPr>
      <w:rFonts w:ascii="Century Schoolbook" w:hAnsi="Century Schoolbook"/>
      <w:b/>
      <w:bCs/>
      <w:sz w:val="26"/>
      <w:szCs w:val="26"/>
    </w:rPr>
  </w:style>
  <w:style w:type="character" w:customStyle="1" w:styleId="TCHeading1Char">
    <w:name w:val="TCHeading 1 Char"/>
    <w:basedOn w:val="DefaultParagraphFont"/>
    <w:link w:val="TCHeading1"/>
    <w:rsid w:val="00513533"/>
    <w:rPr>
      <w:rFonts w:ascii="Century Schoolbook" w:hAnsi="Century Schoolbook" w:cs="Shruti"/>
      <w:b/>
      <w:bCs/>
      <w:sz w:val="26"/>
      <w:szCs w:val="26"/>
    </w:rPr>
  </w:style>
  <w:style w:type="paragraph" w:customStyle="1" w:styleId="TCHeading1Body">
    <w:name w:val="TCHeading 1 Body"/>
    <w:basedOn w:val="Normal"/>
    <w:next w:val="TCHeading1"/>
    <w:link w:val="TCHeading1BodyChar"/>
    <w:rsid w:val="00DA0DFB"/>
    <w:pPr>
      <w:keepNext/>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jc w:val="center"/>
    </w:pPr>
    <w:rPr>
      <w:bCs/>
      <w:sz w:val="26"/>
      <w:szCs w:val="26"/>
    </w:rPr>
  </w:style>
  <w:style w:type="character" w:customStyle="1" w:styleId="TCHeading1BodyChar">
    <w:name w:val="TCHeading 1 Body Char"/>
    <w:basedOn w:val="DefaultParagraphFont"/>
    <w:link w:val="TCHeading1Body"/>
    <w:rsid w:val="00DA0DFB"/>
    <w:rPr>
      <w:rFonts w:ascii="Shruti" w:hAnsi="Shruti" w:cs="Shruti"/>
      <w:bCs/>
      <w:sz w:val="26"/>
      <w:szCs w:val="26"/>
    </w:rPr>
  </w:style>
  <w:style w:type="paragraph" w:customStyle="1" w:styleId="TCHeading2">
    <w:name w:val="TCHeading 2"/>
    <w:basedOn w:val="Normal"/>
    <w:next w:val="TCHeading2Body"/>
    <w:link w:val="TCHeading2Char"/>
    <w:rsid w:val="00415F49"/>
    <w:pPr>
      <w:widowControl/>
      <w:numPr>
        <w:ilvl w:val="1"/>
        <w:numId w:val="4"/>
      </w:numPr>
      <w:tabs>
        <w:tab w:val="left" w:pos="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Century Schoolbook" w:hAnsi="Century Schoolbook"/>
      <w:b/>
      <w:bCs/>
      <w:sz w:val="26"/>
      <w:szCs w:val="26"/>
    </w:rPr>
  </w:style>
  <w:style w:type="character" w:customStyle="1" w:styleId="TCHeading2Char">
    <w:name w:val="TCHeading 2 Char"/>
    <w:basedOn w:val="DefaultParagraphFont"/>
    <w:link w:val="TCHeading2"/>
    <w:rsid w:val="00415F49"/>
    <w:rPr>
      <w:rFonts w:ascii="Century Schoolbook" w:hAnsi="Century Schoolbook" w:cs="Shruti"/>
      <w:b/>
      <w:bCs/>
      <w:sz w:val="26"/>
      <w:szCs w:val="26"/>
    </w:rPr>
  </w:style>
  <w:style w:type="paragraph" w:customStyle="1" w:styleId="TCHeading2Body">
    <w:name w:val="TCHeading 2 Body"/>
    <w:basedOn w:val="Normal"/>
    <w:next w:val="TCHeading2"/>
    <w:link w:val="TCHeading2Body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2BodyChar">
    <w:name w:val="TCHeading 2 Body Char"/>
    <w:basedOn w:val="DefaultParagraphFont"/>
    <w:link w:val="TCHeading2Body"/>
    <w:rsid w:val="00DA0DFB"/>
    <w:rPr>
      <w:rFonts w:ascii="Shruti" w:hAnsi="Shruti" w:cs="Shruti"/>
      <w:bCs/>
      <w:sz w:val="26"/>
      <w:szCs w:val="26"/>
    </w:rPr>
  </w:style>
  <w:style w:type="paragraph" w:customStyle="1" w:styleId="TCHeading3">
    <w:name w:val="TCHeading 3"/>
    <w:basedOn w:val="Normal"/>
    <w:next w:val="TCHeading3Body"/>
    <w:link w:val="TCHeading3Char"/>
    <w:rsid w:val="00DA0DFB"/>
    <w:pPr>
      <w:keepLines/>
      <w:widowControl/>
      <w:numPr>
        <w:ilvl w:val="2"/>
        <w:numId w:val="4"/>
      </w:numPr>
      <w:tabs>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3Char">
    <w:name w:val="TCHeading 3 Char"/>
    <w:basedOn w:val="DefaultParagraphFont"/>
    <w:link w:val="TCHeading3"/>
    <w:rsid w:val="00DA0DFB"/>
    <w:rPr>
      <w:rFonts w:ascii="Shruti" w:hAnsi="Shruti" w:cs="Shruti"/>
      <w:bCs/>
      <w:sz w:val="26"/>
      <w:szCs w:val="26"/>
    </w:rPr>
  </w:style>
  <w:style w:type="paragraph" w:customStyle="1" w:styleId="TCHeading3Body">
    <w:name w:val="TCHeading 3 Body"/>
    <w:basedOn w:val="Normal"/>
    <w:next w:val="TCHeading3"/>
    <w:link w:val="TCHeading3BodyChar"/>
    <w:rsid w:val="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080" w:hanging="1080"/>
    </w:pPr>
    <w:rPr>
      <w:bCs/>
      <w:sz w:val="26"/>
      <w:szCs w:val="26"/>
    </w:rPr>
  </w:style>
  <w:style w:type="character" w:customStyle="1" w:styleId="TCHeading3BodyChar">
    <w:name w:val="TCHeading 3 Body Char"/>
    <w:basedOn w:val="DefaultParagraphFont"/>
    <w:link w:val="TCHeading3Body"/>
    <w:rsid w:val="00DA0DFB"/>
    <w:rPr>
      <w:rFonts w:ascii="Shruti" w:hAnsi="Shruti" w:cs="Shruti"/>
      <w:bCs/>
      <w:sz w:val="26"/>
      <w:szCs w:val="26"/>
    </w:rPr>
  </w:style>
  <w:style w:type="paragraph" w:customStyle="1" w:styleId="TCHeading4">
    <w:name w:val="TCHeading 4"/>
    <w:basedOn w:val="Normal"/>
    <w:next w:val="TCHeading4Body"/>
    <w:link w:val="TCHeading4Char"/>
    <w:rsid w:val="004F5ACF"/>
    <w:pPr>
      <w:keepLines/>
      <w:widowControl/>
      <w:numPr>
        <w:ilvl w:val="3"/>
        <w:numId w:val="4"/>
      </w:numPr>
      <w:tabs>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rFonts w:ascii="Century Schoolbook" w:hAnsi="Century Schoolbook"/>
      <w:bCs/>
      <w:sz w:val="26"/>
      <w:szCs w:val="26"/>
    </w:rPr>
  </w:style>
  <w:style w:type="character" w:customStyle="1" w:styleId="TCHeading4Char">
    <w:name w:val="TCHeading 4 Char"/>
    <w:basedOn w:val="DefaultParagraphFont"/>
    <w:link w:val="TCHeading4"/>
    <w:rsid w:val="004F5ACF"/>
    <w:rPr>
      <w:rFonts w:ascii="Century Schoolbook" w:hAnsi="Century Schoolbook" w:cs="Shruti"/>
      <w:bCs/>
      <w:sz w:val="26"/>
      <w:szCs w:val="26"/>
    </w:rPr>
  </w:style>
  <w:style w:type="paragraph" w:customStyle="1" w:styleId="TCHeading4Body">
    <w:name w:val="TCHeading 4 Body"/>
    <w:basedOn w:val="Normal"/>
    <w:next w:val="TCHeading4"/>
    <w:link w:val="TCHeading4BodyChar"/>
    <w:rsid w:val="00DA0DFB"/>
    <w:pPr>
      <w:keepLines/>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1620" w:hanging="1620"/>
    </w:pPr>
    <w:rPr>
      <w:bCs/>
      <w:sz w:val="26"/>
      <w:szCs w:val="26"/>
    </w:rPr>
  </w:style>
  <w:style w:type="character" w:customStyle="1" w:styleId="TCHeading4BodyChar">
    <w:name w:val="TCHeading 4 Body Char"/>
    <w:basedOn w:val="DefaultParagraphFont"/>
    <w:link w:val="TCHeading4Body"/>
    <w:rsid w:val="00DA0DFB"/>
    <w:rPr>
      <w:rFonts w:ascii="Shruti" w:hAnsi="Shruti" w:cs="Shruti"/>
      <w:bCs/>
      <w:sz w:val="26"/>
      <w:szCs w:val="26"/>
    </w:rPr>
  </w:style>
  <w:style w:type="paragraph" w:customStyle="1" w:styleId="TCHeading5">
    <w:name w:val="TCHeading 5"/>
    <w:basedOn w:val="Normal"/>
    <w:next w:val="TCHeading5Body"/>
    <w:link w:val="TCHeading5Char"/>
    <w:rsid w:val="00DA0DFB"/>
    <w:pPr>
      <w:widowControl/>
      <w:numPr>
        <w:ilvl w:val="4"/>
        <w:numId w:val="4"/>
      </w:numPr>
      <w:tabs>
        <w:tab w:val="left" w:pos="0"/>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iCs/>
      <w:sz w:val="26"/>
      <w:szCs w:val="26"/>
    </w:rPr>
  </w:style>
  <w:style w:type="character" w:customStyle="1" w:styleId="TCHeading5Char">
    <w:name w:val="TCHeading 5 Char"/>
    <w:basedOn w:val="DefaultParagraphFont"/>
    <w:link w:val="TCHeading5"/>
    <w:rsid w:val="00DA0DFB"/>
    <w:rPr>
      <w:rFonts w:ascii="Shruti" w:hAnsi="Shruti" w:cs="Shruti"/>
      <w:bCs/>
      <w:iCs/>
      <w:sz w:val="26"/>
      <w:szCs w:val="26"/>
    </w:rPr>
  </w:style>
  <w:style w:type="paragraph" w:customStyle="1" w:styleId="TCHeading5Body">
    <w:name w:val="TCHeading 5 Body"/>
    <w:basedOn w:val="Normal"/>
    <w:next w:val="TCHeading5"/>
    <w:link w:val="TCHeading5Body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160" w:hanging="2160"/>
    </w:pPr>
    <w:rPr>
      <w:bCs/>
      <w:iCs/>
      <w:sz w:val="26"/>
      <w:szCs w:val="26"/>
    </w:rPr>
  </w:style>
  <w:style w:type="character" w:customStyle="1" w:styleId="TCHeading5BodyChar">
    <w:name w:val="TCHeading 5 Body Char"/>
    <w:basedOn w:val="DefaultParagraphFont"/>
    <w:link w:val="TCHeading5Body"/>
    <w:rsid w:val="00DA0DFB"/>
    <w:rPr>
      <w:rFonts w:ascii="Shruti" w:hAnsi="Shruti" w:cs="Shruti"/>
      <w:bCs/>
      <w:iCs/>
      <w:sz w:val="26"/>
      <w:szCs w:val="26"/>
    </w:rPr>
  </w:style>
  <w:style w:type="paragraph" w:customStyle="1" w:styleId="TCHeading2NoNumbering">
    <w:name w:val="TCHeading 2 NoNumbering"/>
    <w:basedOn w:val="Normal"/>
    <w:link w:val="TCHeading2NoNumbering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pPr>
    <w:rPr>
      <w:bCs/>
      <w:sz w:val="26"/>
      <w:szCs w:val="26"/>
    </w:rPr>
  </w:style>
  <w:style w:type="character" w:customStyle="1" w:styleId="TCHeading2NoNumberingChar">
    <w:name w:val="TCHeading 2 NoNumbering Char"/>
    <w:basedOn w:val="DefaultParagraphFont"/>
    <w:link w:val="TCHeading2NoNumbering"/>
    <w:rsid w:val="00DA0DFB"/>
    <w:rPr>
      <w:rFonts w:ascii="Shruti" w:hAnsi="Shruti" w:cs="Shruti"/>
      <w:bCs/>
      <w:sz w:val="26"/>
      <w:szCs w:val="26"/>
    </w:rPr>
  </w:style>
  <w:style w:type="paragraph" w:customStyle="1" w:styleId="TCHeading5NoNumbering">
    <w:name w:val="TCHeading 5 NoNumbering"/>
    <w:basedOn w:val="Normal"/>
    <w:link w:val="TCHeading5NoNumberingChar"/>
    <w:rsid w:val="00DA0DFB"/>
    <w:pPr>
      <w:widowControl/>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2160" w:hanging="2160"/>
    </w:pPr>
    <w:rPr>
      <w:bCs/>
      <w:iCs/>
      <w:sz w:val="26"/>
      <w:szCs w:val="26"/>
    </w:rPr>
  </w:style>
  <w:style w:type="character" w:customStyle="1" w:styleId="TCHeading5NoNumberingChar">
    <w:name w:val="TCHeading 5 NoNumbering Char"/>
    <w:basedOn w:val="DefaultParagraphFont"/>
    <w:link w:val="TCHeading5NoNumbering"/>
    <w:rsid w:val="00DA0DFB"/>
    <w:rPr>
      <w:rFonts w:ascii="Shruti" w:hAnsi="Shruti" w:cs="Shruti"/>
      <w:bCs/>
      <w:iCs/>
      <w:sz w:val="26"/>
      <w:szCs w:val="26"/>
    </w:rPr>
  </w:style>
  <w:style w:type="paragraph" w:styleId="TOC6">
    <w:name w:val="toc 6"/>
    <w:basedOn w:val="Normal"/>
    <w:next w:val="Normal"/>
    <w:autoRedefine/>
    <w:uiPriority w:val="39"/>
    <w:unhideWhenUsed/>
    <w:rsid w:val="00DA0DFB"/>
    <w:pPr>
      <w:ind w:left="1200"/>
    </w:pPr>
    <w:rPr>
      <w:rFonts w:asciiTheme="minorHAnsi" w:hAnsiTheme="minorHAnsi"/>
      <w:sz w:val="18"/>
      <w:szCs w:val="18"/>
    </w:rPr>
  </w:style>
  <w:style w:type="paragraph" w:styleId="TOC7">
    <w:name w:val="toc 7"/>
    <w:basedOn w:val="Normal"/>
    <w:next w:val="Normal"/>
    <w:autoRedefine/>
    <w:uiPriority w:val="39"/>
    <w:unhideWhenUsed/>
    <w:rsid w:val="00DA0DFB"/>
    <w:pPr>
      <w:ind w:left="1440"/>
    </w:pPr>
    <w:rPr>
      <w:rFonts w:asciiTheme="minorHAnsi" w:hAnsiTheme="minorHAnsi"/>
      <w:sz w:val="18"/>
      <w:szCs w:val="18"/>
    </w:rPr>
  </w:style>
  <w:style w:type="paragraph" w:styleId="TOC8">
    <w:name w:val="toc 8"/>
    <w:basedOn w:val="Normal"/>
    <w:next w:val="Normal"/>
    <w:autoRedefine/>
    <w:uiPriority w:val="39"/>
    <w:unhideWhenUsed/>
    <w:rsid w:val="00DA0DFB"/>
    <w:pPr>
      <w:ind w:left="1680"/>
    </w:pPr>
    <w:rPr>
      <w:rFonts w:asciiTheme="minorHAnsi" w:hAnsiTheme="minorHAnsi"/>
      <w:sz w:val="18"/>
      <w:szCs w:val="18"/>
    </w:rPr>
  </w:style>
  <w:style w:type="paragraph" w:styleId="TOC9">
    <w:name w:val="toc 9"/>
    <w:basedOn w:val="Normal"/>
    <w:next w:val="Normal"/>
    <w:autoRedefine/>
    <w:uiPriority w:val="39"/>
    <w:unhideWhenUsed/>
    <w:rsid w:val="00DA0DFB"/>
    <w:pPr>
      <w:ind w:left="1920"/>
    </w:pPr>
    <w:rPr>
      <w:rFonts w:asciiTheme="minorHAnsi" w:hAnsiTheme="minorHAnsi"/>
      <w:sz w:val="18"/>
      <w:szCs w:val="18"/>
    </w:rPr>
  </w:style>
  <w:style w:type="character" w:customStyle="1" w:styleId="Heading2Char">
    <w:name w:val="Heading 2 Char"/>
    <w:basedOn w:val="DefaultParagraphFont"/>
    <w:link w:val="Heading2"/>
    <w:uiPriority w:val="9"/>
    <w:semiHidden/>
    <w:rsid w:val="00DA0D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0D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0DFB"/>
    <w:rPr>
      <w:b/>
      <w:bCs/>
      <w:sz w:val="28"/>
      <w:szCs w:val="28"/>
    </w:rPr>
  </w:style>
  <w:style w:type="character" w:customStyle="1" w:styleId="Heading5Char">
    <w:name w:val="Heading 5 Char"/>
    <w:basedOn w:val="DefaultParagraphFont"/>
    <w:link w:val="Heading5"/>
    <w:uiPriority w:val="9"/>
    <w:semiHidden/>
    <w:rsid w:val="00DA0DFB"/>
    <w:rPr>
      <w:b/>
      <w:bCs/>
      <w:i/>
      <w:iCs/>
      <w:sz w:val="26"/>
      <w:szCs w:val="26"/>
    </w:rPr>
  </w:style>
  <w:style w:type="character" w:customStyle="1" w:styleId="Heading6Char">
    <w:name w:val="Heading 6 Char"/>
    <w:basedOn w:val="DefaultParagraphFont"/>
    <w:link w:val="Heading6"/>
    <w:uiPriority w:val="9"/>
    <w:semiHidden/>
    <w:rsid w:val="00DA0DFB"/>
    <w:rPr>
      <w:b/>
      <w:bCs/>
    </w:rPr>
  </w:style>
  <w:style w:type="character" w:customStyle="1" w:styleId="Heading7Char">
    <w:name w:val="Heading 7 Char"/>
    <w:basedOn w:val="DefaultParagraphFont"/>
    <w:link w:val="Heading7"/>
    <w:uiPriority w:val="9"/>
    <w:semiHidden/>
    <w:rsid w:val="00DA0DFB"/>
    <w:rPr>
      <w:sz w:val="24"/>
      <w:szCs w:val="24"/>
    </w:rPr>
  </w:style>
  <w:style w:type="character" w:customStyle="1" w:styleId="Heading8Char">
    <w:name w:val="Heading 8 Char"/>
    <w:basedOn w:val="DefaultParagraphFont"/>
    <w:link w:val="Heading8"/>
    <w:uiPriority w:val="9"/>
    <w:semiHidden/>
    <w:rsid w:val="00DA0DFB"/>
    <w:rPr>
      <w:i/>
      <w:iCs/>
      <w:sz w:val="24"/>
      <w:szCs w:val="24"/>
    </w:rPr>
  </w:style>
  <w:style w:type="paragraph" w:styleId="FootnoteText">
    <w:name w:val="footnote text"/>
    <w:basedOn w:val="Normal"/>
    <w:link w:val="FootnoteTextChar"/>
    <w:uiPriority w:val="99"/>
    <w:unhideWhenUsed/>
    <w:rsid w:val="009B5AB6"/>
    <w:rPr>
      <w:rFonts w:ascii="Century Schoolbook" w:hAnsi="Century Schoolbook"/>
      <w:szCs w:val="20"/>
    </w:rPr>
  </w:style>
  <w:style w:type="character" w:customStyle="1" w:styleId="FootnoteTextChar">
    <w:name w:val="Footnote Text Char"/>
    <w:basedOn w:val="DefaultParagraphFont"/>
    <w:link w:val="FootnoteText"/>
    <w:uiPriority w:val="99"/>
    <w:rsid w:val="009B5AB6"/>
    <w:rPr>
      <w:rFonts w:ascii="Century Schoolbook" w:hAnsi="Century Schoolbook" w:cs="Shruti"/>
      <w:sz w:val="24"/>
      <w:szCs w:val="20"/>
    </w:rPr>
  </w:style>
  <w:style w:type="paragraph" w:styleId="BalloonText">
    <w:name w:val="Balloon Text"/>
    <w:basedOn w:val="Normal"/>
    <w:link w:val="BalloonTextChar"/>
    <w:uiPriority w:val="99"/>
    <w:semiHidden/>
    <w:unhideWhenUsed/>
    <w:rsid w:val="00DA0DFB"/>
    <w:rPr>
      <w:rFonts w:ascii="Tahoma" w:hAnsi="Tahoma" w:cs="Tahoma"/>
      <w:sz w:val="16"/>
      <w:szCs w:val="16"/>
    </w:rPr>
  </w:style>
  <w:style w:type="character" w:customStyle="1" w:styleId="BalloonTextChar">
    <w:name w:val="Balloon Text Char"/>
    <w:basedOn w:val="DefaultParagraphFont"/>
    <w:link w:val="BalloonText"/>
    <w:uiPriority w:val="99"/>
    <w:semiHidden/>
    <w:rsid w:val="00DA0DFB"/>
    <w:rPr>
      <w:rFonts w:ascii="Tahoma" w:hAnsi="Tahoma" w:cs="Tahoma"/>
      <w:sz w:val="16"/>
      <w:szCs w:val="16"/>
    </w:rPr>
  </w:style>
  <w:style w:type="paragraph" w:styleId="ListParagraph">
    <w:name w:val="List Paragraph"/>
    <w:basedOn w:val="Normal"/>
    <w:uiPriority w:val="34"/>
    <w:qFormat/>
    <w:rsid w:val="001719CE"/>
    <w:pPr>
      <w:ind w:left="720"/>
      <w:contextualSpacing/>
    </w:pPr>
  </w:style>
  <w:style w:type="paragraph" w:customStyle="1" w:styleId="Style1">
    <w:name w:val="Style1"/>
    <w:basedOn w:val="TCHeading1"/>
    <w:qFormat/>
    <w:rsid w:val="00415F49"/>
  </w:style>
  <w:style w:type="paragraph" w:styleId="TableofAuthorities">
    <w:name w:val="table of authorities"/>
    <w:basedOn w:val="Normal"/>
    <w:next w:val="Normal"/>
    <w:uiPriority w:val="99"/>
    <w:semiHidden/>
    <w:unhideWhenUsed/>
    <w:rsid w:val="0042233B"/>
    <w:pPr>
      <w:ind w:left="240" w:hanging="240"/>
    </w:pPr>
  </w:style>
  <w:style w:type="paragraph" w:customStyle="1" w:styleId="BATOAPageHeading">
    <w:name w:val="BA TOA Page Heading"/>
    <w:basedOn w:val="Normal"/>
    <w:rsid w:val="0042233B"/>
    <w:pPr>
      <w:keepNext/>
      <w:keepLines/>
      <w:widowControl/>
      <w:tabs>
        <w:tab w:val="right" w:pos="9360"/>
      </w:tabs>
      <w:adjustRightInd/>
      <w:jc w:val="right"/>
    </w:pPr>
    <w:rPr>
      <w:rFonts w:ascii="Times New Roman" w:eastAsia="Times New Roman" w:hAnsi="Times New Roman" w:cs="Times New Roman"/>
      <w:b/>
    </w:rPr>
  </w:style>
  <w:style w:type="paragraph" w:customStyle="1" w:styleId="BATOAHeading">
    <w:name w:val="BA TOA Heading"/>
    <w:basedOn w:val="Normal"/>
    <w:rsid w:val="0042233B"/>
    <w:pPr>
      <w:keepNext/>
      <w:keepLines/>
      <w:widowControl/>
      <w:adjustRightInd/>
      <w:spacing w:after="240"/>
    </w:pPr>
    <w:rPr>
      <w:rFonts w:ascii="Times New Roman" w:eastAsia="Times New Roman" w:hAnsi="Times New Roman" w:cs="Times New Roman"/>
      <w:b/>
      <w:smallCaps/>
    </w:rPr>
  </w:style>
  <w:style w:type="paragraph" w:customStyle="1" w:styleId="BATOAEntry">
    <w:name w:val="BA TOA Entry"/>
    <w:basedOn w:val="Normal"/>
    <w:rsid w:val="0042233B"/>
    <w:pPr>
      <w:keepLines/>
      <w:widowControl/>
      <w:tabs>
        <w:tab w:val="right" w:leader="dot" w:pos="9360"/>
      </w:tabs>
      <w:adjustRightInd/>
      <w:spacing w:after="240"/>
      <w:ind w:left="360" w:right="720" w:hanging="360"/>
    </w:pPr>
    <w:rPr>
      <w:rFonts w:ascii="Times New Roman" w:eastAsia="Times New Roman" w:hAnsi="Times New Roman" w:cs="Times New Roman"/>
    </w:rPr>
  </w:style>
  <w:style w:type="paragraph" w:customStyle="1" w:styleId="BADraft">
    <w:name w:val="BA Draft"/>
    <w:basedOn w:val="BodyText"/>
    <w:rsid w:val="0042233B"/>
    <w:pPr>
      <w:keepLines/>
      <w:adjustRightInd/>
      <w:spacing w:after="0"/>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42233B"/>
    <w:pPr>
      <w:spacing w:after="120"/>
    </w:pPr>
  </w:style>
  <w:style w:type="character" w:customStyle="1" w:styleId="BodyTextChar">
    <w:name w:val="Body Text Char"/>
    <w:basedOn w:val="DefaultParagraphFont"/>
    <w:link w:val="BodyText"/>
    <w:uiPriority w:val="99"/>
    <w:semiHidden/>
    <w:rsid w:val="0042233B"/>
    <w:rPr>
      <w:rFonts w:ascii="Shruti" w:hAnsi="Shruti" w:cs="Shruti"/>
      <w:sz w:val="24"/>
      <w:szCs w:val="24"/>
    </w:rPr>
  </w:style>
  <w:style w:type="paragraph" w:customStyle="1" w:styleId="BATOATitle">
    <w:name w:val="BA TOA Title"/>
    <w:basedOn w:val="Normal"/>
    <w:rsid w:val="0042233B"/>
    <w:pPr>
      <w:keepNext/>
      <w:widowControl/>
      <w:adjustRightInd/>
      <w:spacing w:before="120" w:after="240"/>
      <w:jc w:val="center"/>
    </w:pPr>
    <w:rPr>
      <w:rFonts w:ascii="Times New Roman" w:eastAsia="Times New Roman" w:hAnsi="Times New Roman" w:cs="Times New Roman"/>
      <w:b/>
      <w:caps/>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www.irs.gov/irm/part1/irm_01-002-052.html" TargetMode="Externa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docket.access.gpo.gov/2009/E9-18659.htm"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bls.gov/cpi/home.htm" TargetMode="Externa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635E-766A-4B06-B49E-5AEDA795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78579</Words>
  <Characters>398399</Characters>
  <Application>Microsoft Office Word</Application>
  <DocSecurity>0</DocSecurity>
  <Lines>9485</Lines>
  <Paragraphs>2999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M. Etienne</dc:creator>
  <cp:keywords/>
  <dc:description/>
  <cp:lastModifiedBy>Nancy M. Howard</cp:lastModifiedBy>
  <cp:revision>2</cp:revision>
  <cp:lastPrinted>2011-08-15T16:04:00Z</cp:lastPrinted>
  <dcterms:created xsi:type="dcterms:W3CDTF">2011-08-31T19:58:00Z</dcterms:created>
  <dcterms:modified xsi:type="dcterms:W3CDTF">2011-08-31T19:58:00Z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01-Aug-2011</vt:lpwstr>
  </property>
  <property fmtid="{D5CDD505-2E9C-101B-9397-08002B2CF9AE}" pid="5" name="WPClean Version">
    <vt:lpwstr>4.0.0.3</vt:lpwstr>
  </property>
  <property fmtid="{D5CDD505-2E9C-101B-9397-08002B2CF9AE}" pid="6" name="CW Macro Package Integration">
    <vt:lpwstr>NONE</vt:lpwstr>
  </property>
  <property fmtid="{D5CDD505-2E9C-101B-9397-08002B2CF9AE}" pid="7" name="YCFooter">
    <vt:lpwstr/>
  </property>
  <property fmtid="{D5CDD505-2E9C-101B-9397-08002B2CF9AE}" pid="8" name="BA_CurrentTOAMode">
    <vt:lpwstr>BA Mode</vt:lpwstr>
  </property>
  <property fmtid="{D5CDD505-2E9C-101B-9397-08002B2CF9AE}" pid="9" name="BA_SchemeName">
    <vt:lpwstr>Tax Common</vt:lpwstr>
  </property>
  <property fmtid="{D5CDD505-2E9C-101B-9397-08002B2CF9AE}" pid="10" name="BA_LastScanDate">
    <vt:lpwstr>08/26/2011 11:48 AM</vt:lpwstr>
  </property>
  <property fmtid="{D5CDD505-2E9C-101B-9397-08002B2CF9AE}" pid="11" name="BA_LastScanVersion">
    <vt:lpwstr>02.07.0020</vt:lpwstr>
  </property>
  <property fmtid="{D5CDD505-2E9C-101B-9397-08002B2CF9AE}" pid="12" name="BA_LastReviewDate">
    <vt:lpwstr>08/30/2011 11:04 AM</vt:lpwstr>
  </property>
  <property fmtid="{D5CDD505-2E9C-101B-9397-08002B2CF9AE}" pid="13" name="BA_LastReviewType">
    <vt:lpwstr>Full Page Review</vt:lpwstr>
  </property>
  <property fmtid="{D5CDD505-2E9C-101B-9397-08002B2CF9AE}" pid="14" name="BA_LastBuildDate">
    <vt:lpwstr>08/30/2011 11:07 AM</vt:lpwstr>
  </property>
  <property fmtid="{D5CDD505-2E9C-101B-9397-08002B2CF9AE}" pid="15" name="BA_LastSessionVersion">
    <vt:lpwstr>02.07.0208</vt:lpwstr>
  </property>
</Properties>
</file>