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0" w:name="_GoBack"/>
      <w:bookmarkEnd w:id="0"/>
      <w:r w:rsidRPr="001163A0">
        <w:rPr>
          <w:rFonts w:ascii="Century Schoolbook" w:hAnsi="Century Schoolbook"/>
          <w:sz w:val="26"/>
          <w:szCs w:val="26"/>
        </w:rPr>
        <w:br/>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DEPARTMENT OF JUSTICE</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noProof/>
          <w:sz w:val="26"/>
          <w:szCs w:val="26"/>
        </w:rPr>
        <w:drawing>
          <wp:inline distT="0" distB="0" distL="0" distR="0">
            <wp:extent cx="1407795" cy="1407795"/>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1201" t="-1201" r="-1201" b="-1201"/>
                    <a:stretch>
                      <a:fillRect/>
                    </a:stretch>
                  </pic:blipFill>
                  <pic:spPr bwMode="auto">
                    <a:xfrm>
                      <a:off x="0" y="0"/>
                      <a:ext cx="1407795" cy="1407795"/>
                    </a:xfrm>
                    <a:prstGeom prst="rect">
                      <a:avLst/>
                    </a:prstGeom>
                    <a:noFill/>
                    <a:ln w="9525">
                      <a:noFill/>
                      <a:miter lim="800000"/>
                      <a:headEnd/>
                      <a:tailEnd/>
                    </a:ln>
                  </pic:spPr>
                </pic:pic>
              </a:graphicData>
            </a:graphic>
          </wp:inline>
        </w:drawing>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cs="Times New Roman"/>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SUMMONS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ENFORCEMENT</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MANUAL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 Introduction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Co-Authors: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P. Cihlar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Rachel D. Cramer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de Leon</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Deborah S. Meland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Ann Carroll Reid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Norma J. Schrock</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Updated by Robert W. Metzler (</w:t>
      </w:r>
      <w:r w:rsidR="008268A8">
        <w:rPr>
          <w:rFonts w:ascii="Century Schoolbook" w:hAnsi="Century Schoolbook"/>
          <w:sz w:val="26"/>
          <w:szCs w:val="26"/>
        </w:rPr>
        <w:t>September 2012</w:t>
      </w:r>
      <w:r w:rsidRPr="001163A0">
        <w:rPr>
          <w:rFonts w:ascii="Century Schoolbook" w:hAnsi="Century Schoolbook"/>
          <w:sz w:val="26"/>
          <w:szCs w:val="26"/>
        </w:rPr>
        <w:t>)</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1200" w:footer="840" w:gutter="0"/>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TABLE OF CONTENTS</w:t>
      </w:r>
    </w:p>
    <w:p w:rsidR="004F5ACF" w:rsidRPr="001163A0" w:rsidRDefault="00FC7D20" w:rsidP="008B5646">
      <w:pPr>
        <w:tabs>
          <w:tab w:val="left" w:pos="720"/>
          <w:tab w:val="left" w:pos="1440"/>
          <w:tab w:val="right" w:leader="dot" w:pos="10620"/>
        </w:tabs>
        <w:rPr>
          <w:rFonts w:ascii="Century Schoolbook" w:hAnsi="Century Schoolbook"/>
          <w:noProof/>
          <w:sz w:val="26"/>
        </w:rPr>
      </w:pPr>
      <w:r w:rsidRPr="001163A0">
        <w:rPr>
          <w:szCs w:val="26"/>
        </w:rPr>
        <w:tab/>
      </w:r>
      <w:r w:rsidR="00141B98" w:rsidRPr="001163A0">
        <w:rPr>
          <w:szCs w:val="26"/>
        </w:rPr>
        <w:fldChar w:fldCharType="begin"/>
      </w:r>
      <w:r w:rsidR="004363A8" w:rsidRPr="001163A0">
        <w:rPr>
          <w:szCs w:val="26"/>
        </w:rPr>
        <w:instrText xml:space="preserve"> TOC \o "2-5" \h \z \t "Heading 1,1,TCHeading 2,2,TCHeading 3,3,TCHeading 4,4,TCHeading 5,5,Style1,1" </w:instrText>
      </w:r>
      <w:r w:rsidR="00141B98" w:rsidRPr="001163A0">
        <w:rPr>
          <w:szCs w:val="26"/>
        </w:rPr>
        <w:fldChar w:fldCharType="separate"/>
      </w:r>
    </w:p>
    <w:p w:rsidR="004F5ACF" w:rsidRPr="001163A0" w:rsidRDefault="0006316E">
      <w:pPr>
        <w:pStyle w:val="TOC1"/>
        <w:tabs>
          <w:tab w:val="right" w:leader="dot" w:pos="10790"/>
        </w:tabs>
        <w:rPr>
          <w:rFonts w:cstheme="minorBidi"/>
          <w:bCs w:val="0"/>
          <w:caps w:val="0"/>
          <w:noProof/>
          <w:szCs w:val="22"/>
        </w:rPr>
      </w:pPr>
      <w:hyperlink w:anchor="_Toc301172228" w:history="1">
        <w:r w:rsidR="004F5ACF" w:rsidRPr="001163A0">
          <w:rPr>
            <w:rStyle w:val="Hyperlink"/>
            <w:caps w:val="0"/>
            <w:noProof/>
            <w:u w:val="none"/>
          </w:rPr>
          <w:t>I. INTRODUCTION</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_Toc301172228 \h </w:instrText>
        </w:r>
        <w:r w:rsidR="00141B98" w:rsidRPr="001163A0">
          <w:rPr>
            <w:caps w:val="0"/>
            <w:noProof/>
            <w:webHidden/>
          </w:rPr>
        </w:r>
        <w:r w:rsidR="00141B98" w:rsidRPr="001163A0">
          <w:rPr>
            <w:caps w:val="0"/>
            <w:noProof/>
            <w:webHidden/>
          </w:rPr>
          <w:fldChar w:fldCharType="separate"/>
        </w:r>
        <w:r w:rsidR="00626A6C">
          <w:rPr>
            <w:caps w:val="0"/>
            <w:noProof/>
            <w:webHidden/>
          </w:rPr>
          <w:t>1</w:t>
        </w:r>
        <w:r w:rsidR="00141B98" w:rsidRPr="001163A0">
          <w:rPr>
            <w:caps w:val="0"/>
            <w:noProof/>
            <w:webHidden/>
          </w:rPr>
          <w:fldChar w:fldCharType="end"/>
        </w:r>
      </w:hyperlink>
    </w:p>
    <w:p w:rsidR="004F5ACF" w:rsidRPr="001163A0" w:rsidRDefault="0006316E">
      <w:pPr>
        <w:pStyle w:val="TOC1"/>
        <w:tabs>
          <w:tab w:val="right" w:leader="dot" w:pos="10790"/>
        </w:tabs>
        <w:rPr>
          <w:rFonts w:cstheme="minorBidi"/>
          <w:bCs w:val="0"/>
          <w:caps w:val="0"/>
          <w:noProof/>
          <w:szCs w:val="22"/>
        </w:rPr>
      </w:pPr>
      <w:hyperlink w:anchor="_Toc301172229" w:history="1">
        <w:r w:rsidR="004F5ACF" w:rsidRPr="001163A0">
          <w:rPr>
            <w:rStyle w:val="Hyperlink"/>
            <w:caps w:val="0"/>
            <w:noProof/>
            <w:u w:val="none"/>
          </w:rPr>
          <w:t>II. LAW</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_Toc301172229 \h </w:instrText>
        </w:r>
        <w:r w:rsidR="00141B98" w:rsidRPr="001163A0">
          <w:rPr>
            <w:caps w:val="0"/>
            <w:noProof/>
            <w:webHidden/>
          </w:rPr>
        </w:r>
        <w:r w:rsidR="00141B98" w:rsidRPr="001163A0">
          <w:rPr>
            <w:caps w:val="0"/>
            <w:noProof/>
            <w:webHidden/>
          </w:rPr>
          <w:fldChar w:fldCharType="separate"/>
        </w:r>
        <w:r w:rsidR="00626A6C">
          <w:rPr>
            <w:caps w:val="0"/>
            <w:noProof/>
            <w:webHidden/>
          </w:rPr>
          <w:t>2</w:t>
        </w:r>
        <w:r w:rsidR="00141B98" w:rsidRPr="001163A0">
          <w:rPr>
            <w:caps w:val="0"/>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230"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IRS SUMMONS AUTHORITY</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_Toc301172230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2</w:t>
        </w:r>
        <w:r w:rsidR="00141B98" w:rsidRPr="001163A0">
          <w:rPr>
            <w:smallCaps w:val="0"/>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23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JUDICIAL REVIEW OF A SUMMONS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_Toc301172231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3</w:t>
        </w:r>
        <w:r w:rsidR="00141B98" w:rsidRPr="001163A0">
          <w:rPr>
            <w:smallCaps w:val="0"/>
            <w:noProof/>
            <w:webHidden/>
          </w:rPr>
          <w:fldChar w:fldCharType="end"/>
        </w:r>
      </w:hyperlink>
    </w:p>
    <w:p w:rsidR="004F5ACF" w:rsidRPr="001163A0" w:rsidRDefault="0006316E">
      <w:pPr>
        <w:pStyle w:val="TOC3"/>
        <w:rPr>
          <w:rFonts w:cstheme="minorBidi"/>
          <w:iCs w:val="0"/>
          <w:noProof/>
          <w:szCs w:val="22"/>
        </w:rPr>
      </w:pPr>
      <w:hyperlink w:anchor="_Toc301172232"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Burdens of production and persuasion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_Toc301172232 \h </w:instrText>
        </w:r>
        <w:r w:rsidR="00141B98" w:rsidRPr="001163A0">
          <w:rPr>
            <w:noProof/>
            <w:webHidden/>
          </w:rPr>
        </w:r>
        <w:r w:rsidR="00141B98" w:rsidRPr="001163A0">
          <w:rPr>
            <w:noProof/>
            <w:webHidden/>
          </w:rPr>
          <w:fldChar w:fldCharType="separate"/>
        </w:r>
        <w:r w:rsidR="00626A6C">
          <w:rPr>
            <w:noProof/>
            <w:webHidden/>
          </w:rPr>
          <w:t>4</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33"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Requirements for a valid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_Toc301172233 \h </w:instrText>
        </w:r>
        <w:r w:rsidR="00141B98" w:rsidRPr="001163A0">
          <w:rPr>
            <w:noProof/>
            <w:webHidden/>
          </w:rPr>
        </w:r>
        <w:r w:rsidR="00141B98" w:rsidRPr="001163A0">
          <w:rPr>
            <w:noProof/>
            <w:webHidden/>
          </w:rPr>
          <w:fldChar w:fldCharType="separate"/>
        </w:r>
        <w:r w:rsidR="00626A6C">
          <w:rPr>
            <w:noProof/>
            <w:webHidden/>
          </w:rPr>
          <w:t>4</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34"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 xml:space="preserve">The Supreme Court’s </w:t>
        </w:r>
        <w:r w:rsidR="004F5ACF" w:rsidRPr="001163A0">
          <w:rPr>
            <w:rStyle w:val="Hyperlink"/>
            <w:iCs/>
            <w:noProof/>
            <w:u w:val="none"/>
          </w:rPr>
          <w:t>Powell</w:t>
        </w:r>
        <w:r w:rsidR="004F5ACF" w:rsidRPr="001163A0">
          <w:rPr>
            <w:rStyle w:val="Hyperlink"/>
            <w:noProof/>
            <w:u w:val="none"/>
          </w:rPr>
          <w:t xml:space="preser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_Toc301172234 \h </w:instrText>
        </w:r>
        <w:r w:rsidR="00141B98" w:rsidRPr="001163A0">
          <w:rPr>
            <w:noProof/>
            <w:webHidden/>
          </w:rPr>
        </w:r>
        <w:r w:rsidR="00141B98" w:rsidRPr="001163A0">
          <w:rPr>
            <w:noProof/>
            <w:webHidden/>
          </w:rPr>
          <w:fldChar w:fldCharType="separate"/>
        </w:r>
        <w:r w:rsidR="00626A6C">
          <w:rPr>
            <w:noProof/>
            <w:webHidden/>
          </w:rPr>
          <w:t>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35"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The summons was issued for a legitimate purpose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_Toc301172235 \h </w:instrText>
        </w:r>
        <w:r w:rsidR="00141B98" w:rsidRPr="001163A0">
          <w:rPr>
            <w:noProof/>
            <w:webHidden/>
          </w:rPr>
        </w:r>
        <w:r w:rsidR="00141B98" w:rsidRPr="001163A0">
          <w:rPr>
            <w:noProof/>
            <w:webHidden/>
          </w:rPr>
          <w:fldChar w:fldCharType="separate"/>
        </w:r>
        <w:r w:rsidR="00626A6C">
          <w:rPr>
            <w:noProof/>
            <w:webHidden/>
          </w:rPr>
          <w:t>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36"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The summoned information may be relevant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_Toc301172236 \h </w:instrText>
        </w:r>
        <w:r w:rsidR="00141B98" w:rsidRPr="001163A0">
          <w:rPr>
            <w:noProof/>
            <w:webHidden/>
          </w:rPr>
        </w:r>
        <w:r w:rsidR="00141B98" w:rsidRPr="001163A0">
          <w:rPr>
            <w:noProof/>
            <w:webHidden/>
          </w:rPr>
          <w:fldChar w:fldCharType="separate"/>
        </w:r>
        <w:r w:rsidR="00626A6C">
          <w:rPr>
            <w:noProof/>
            <w:webHidden/>
          </w:rPr>
          <w:t>6</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37"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The summoned information is not already in the possession of the IRS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_Toc301172237 \h </w:instrText>
        </w:r>
        <w:r w:rsidR="00141B98" w:rsidRPr="001163A0">
          <w:rPr>
            <w:noProof/>
            <w:webHidden/>
          </w:rPr>
        </w:r>
        <w:r w:rsidR="00141B98" w:rsidRPr="001163A0">
          <w:rPr>
            <w:noProof/>
            <w:webHidden/>
          </w:rPr>
          <w:fldChar w:fldCharType="separate"/>
        </w:r>
        <w:r w:rsidR="00626A6C">
          <w:rPr>
            <w:noProof/>
            <w:webHidden/>
          </w:rPr>
          <w:t>8</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38"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The summons meets all administrative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_Toc301172238 \h </w:instrText>
        </w:r>
        <w:r w:rsidR="00141B98" w:rsidRPr="001163A0">
          <w:rPr>
            <w:noProof/>
            <w:webHidden/>
          </w:rPr>
        </w:r>
        <w:r w:rsidR="00141B98" w:rsidRPr="001163A0">
          <w:rPr>
            <w:noProof/>
            <w:webHidden/>
          </w:rPr>
          <w:fldChar w:fldCharType="separate"/>
        </w:r>
        <w:r w:rsidR="00626A6C">
          <w:rPr>
            <w:noProof/>
            <w:webHidden/>
          </w:rPr>
          <w:t>10</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3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No “Justice Department referral” is in effect -  § 7602(d)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_Toc301172239 \h </w:instrText>
        </w:r>
        <w:r w:rsidR="00141B98" w:rsidRPr="001163A0">
          <w:rPr>
            <w:noProof/>
            <w:webHidden/>
          </w:rPr>
        </w:r>
        <w:r w:rsidR="00141B98" w:rsidRPr="001163A0">
          <w:rPr>
            <w:noProof/>
            <w:webHidden/>
          </w:rPr>
          <w:fldChar w:fldCharType="separate"/>
        </w:r>
        <w:r w:rsidR="00626A6C">
          <w:rPr>
            <w:noProof/>
            <w:webHidden/>
          </w:rPr>
          <w:t>12</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4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Requirements to summon certain subject matters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_Toc301172240 \h </w:instrText>
        </w:r>
        <w:r w:rsidR="00141B98" w:rsidRPr="001163A0">
          <w:rPr>
            <w:noProof/>
            <w:webHidden/>
          </w:rPr>
        </w:r>
        <w:r w:rsidR="00141B98" w:rsidRPr="001163A0">
          <w:rPr>
            <w:noProof/>
            <w:webHidden/>
          </w:rPr>
          <w:fldChar w:fldCharType="separate"/>
        </w:r>
        <w:r w:rsidR="00626A6C">
          <w:rPr>
            <w:noProof/>
            <w:webHidden/>
          </w:rPr>
          <w:t>14</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4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Cable Communications Policy Act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_Toc301172241 \h </w:instrText>
        </w:r>
        <w:r w:rsidR="00141B98" w:rsidRPr="001163A0">
          <w:rPr>
            <w:noProof/>
            <w:webHidden/>
          </w:rPr>
        </w:r>
        <w:r w:rsidR="00141B98" w:rsidRPr="001163A0">
          <w:rPr>
            <w:noProof/>
            <w:webHidden/>
          </w:rPr>
          <w:fldChar w:fldCharType="separate"/>
        </w:r>
        <w:r w:rsidR="00626A6C">
          <w:rPr>
            <w:noProof/>
            <w:webHidden/>
          </w:rPr>
          <w:t>14</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4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Health Insurance Portability and Accountability Act (HIPAA)</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_Toc301172242 \h </w:instrText>
        </w:r>
        <w:r w:rsidR="00141B98" w:rsidRPr="001163A0">
          <w:rPr>
            <w:noProof/>
            <w:webHidden/>
          </w:rPr>
        </w:r>
        <w:r w:rsidR="00141B98" w:rsidRPr="001163A0">
          <w:rPr>
            <w:noProof/>
            <w:webHidden/>
          </w:rPr>
          <w:fldChar w:fldCharType="separate"/>
        </w:r>
        <w:r w:rsidR="00626A6C">
          <w:rPr>
            <w:noProof/>
            <w:webHidden/>
          </w:rPr>
          <w:t>15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4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Tax accrual workpapers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_Toc301172243 \h </w:instrText>
        </w:r>
        <w:r w:rsidR="00141B98" w:rsidRPr="001163A0">
          <w:rPr>
            <w:noProof/>
            <w:webHidden/>
          </w:rPr>
        </w:r>
        <w:r w:rsidR="00141B98" w:rsidRPr="001163A0">
          <w:rPr>
            <w:noProof/>
            <w:webHidden/>
          </w:rPr>
          <w:fldChar w:fldCharType="separate"/>
        </w:r>
        <w:r w:rsidR="00626A6C">
          <w:rPr>
            <w:noProof/>
            <w:webHidden/>
          </w:rPr>
          <w:t>16</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4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Enforcement actions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_Toc301172244 \h </w:instrText>
        </w:r>
        <w:r w:rsidR="00141B98" w:rsidRPr="001163A0">
          <w:rPr>
            <w:noProof/>
            <w:webHidden/>
          </w:rPr>
        </w:r>
        <w:r w:rsidR="00141B98" w:rsidRPr="001163A0">
          <w:rPr>
            <w:noProof/>
            <w:webHidden/>
          </w:rPr>
          <w:fldChar w:fldCharType="separate"/>
        </w:r>
        <w:r w:rsidR="00626A6C">
          <w:rPr>
            <w:noProof/>
            <w:webHidden/>
          </w:rPr>
          <w:t>17</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4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No conditional enforcement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_Toc301172245 \h </w:instrText>
        </w:r>
        <w:r w:rsidR="00141B98" w:rsidRPr="001163A0">
          <w:rPr>
            <w:noProof/>
            <w:webHidden/>
          </w:rPr>
        </w:r>
        <w:r w:rsidR="00141B98" w:rsidRPr="001163A0">
          <w:rPr>
            <w:noProof/>
            <w:webHidden/>
          </w:rPr>
          <w:fldChar w:fldCharType="separate"/>
        </w:r>
        <w:r w:rsidR="00626A6C">
          <w:rPr>
            <w:noProof/>
            <w:webHidden/>
          </w:rPr>
          <w:t>17</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4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Withdrawal and reissuance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_Toc301172246 \h </w:instrText>
        </w:r>
        <w:r w:rsidR="00141B98" w:rsidRPr="001163A0">
          <w:rPr>
            <w:noProof/>
            <w:webHidden/>
          </w:rPr>
        </w:r>
        <w:r w:rsidR="00141B98" w:rsidRPr="001163A0">
          <w:rPr>
            <w:noProof/>
            <w:webHidden/>
          </w:rPr>
          <w:fldChar w:fldCharType="separate"/>
        </w:r>
        <w:r w:rsidR="00626A6C">
          <w:rPr>
            <w:noProof/>
            <w:webHidden/>
          </w:rPr>
          <w:t>18</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4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Effect of taxpayer appeal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_Toc301172247 \h </w:instrText>
        </w:r>
        <w:r w:rsidR="00141B98" w:rsidRPr="001163A0">
          <w:rPr>
            <w:noProof/>
            <w:webHidden/>
          </w:rPr>
        </w:r>
        <w:r w:rsidR="00141B98" w:rsidRPr="001163A0">
          <w:rPr>
            <w:noProof/>
            <w:webHidden/>
          </w:rPr>
          <w:fldChar w:fldCharType="separate"/>
        </w:r>
        <w:r w:rsidR="00626A6C">
          <w:rPr>
            <w:noProof/>
            <w:webHidden/>
          </w:rPr>
          <w:t>19</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48"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Order is enforceable unless stayed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_Toc301172248 \h </w:instrText>
        </w:r>
        <w:r w:rsidR="00141B98" w:rsidRPr="001163A0">
          <w:rPr>
            <w:noProof/>
            <w:webHidden/>
          </w:rPr>
        </w:r>
        <w:r w:rsidR="00141B98" w:rsidRPr="001163A0">
          <w:rPr>
            <w:noProof/>
            <w:webHidden/>
          </w:rPr>
          <w:fldChar w:fldCharType="separate"/>
        </w:r>
        <w:r w:rsidR="00626A6C">
          <w:rPr>
            <w:noProof/>
            <w:webHidden/>
          </w:rPr>
          <w:t>19</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49"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Compliance does not moot an appeal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_Toc301172249 \h </w:instrText>
        </w:r>
        <w:r w:rsidR="00141B98" w:rsidRPr="001163A0">
          <w:rPr>
            <w:noProof/>
            <w:webHidden/>
          </w:rPr>
        </w:r>
        <w:r w:rsidR="00141B98" w:rsidRPr="001163A0">
          <w:rPr>
            <w:noProof/>
            <w:webHidden/>
          </w:rPr>
          <w:fldChar w:fldCharType="separate"/>
        </w:r>
        <w:r w:rsidR="00626A6C">
          <w:rPr>
            <w:noProof/>
            <w:webHidden/>
          </w:rPr>
          <w:t>22</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50"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Remedies for failure to obey enforcement order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_Toc301172250 \h </w:instrText>
        </w:r>
        <w:r w:rsidR="00141B98" w:rsidRPr="001163A0">
          <w:rPr>
            <w:noProof/>
            <w:webHidden/>
          </w:rPr>
        </w:r>
        <w:r w:rsidR="00141B98" w:rsidRPr="001163A0">
          <w:rPr>
            <w:noProof/>
            <w:webHidden/>
          </w:rPr>
          <w:fldChar w:fldCharType="separate"/>
        </w:r>
        <w:r w:rsidR="00626A6C">
          <w:rPr>
            <w:noProof/>
            <w:webHidden/>
          </w:rPr>
          <w:t>23</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5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Coercive Fines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_Toc301172251 \h </w:instrText>
        </w:r>
        <w:r w:rsidR="00141B98" w:rsidRPr="001163A0">
          <w:rPr>
            <w:noProof/>
            <w:webHidden/>
          </w:rPr>
        </w:r>
        <w:r w:rsidR="00141B98" w:rsidRPr="001163A0">
          <w:rPr>
            <w:noProof/>
            <w:webHidden/>
          </w:rPr>
          <w:fldChar w:fldCharType="separate"/>
        </w:r>
        <w:r w:rsidR="00626A6C">
          <w:rPr>
            <w:noProof/>
            <w:webHidden/>
          </w:rPr>
          <w:t>25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5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Coercive Imprisonment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_Toc301172252 \h </w:instrText>
        </w:r>
        <w:r w:rsidR="00141B98" w:rsidRPr="001163A0">
          <w:rPr>
            <w:noProof/>
            <w:webHidden/>
          </w:rPr>
        </w:r>
        <w:r w:rsidR="00141B98" w:rsidRPr="001163A0">
          <w:rPr>
            <w:noProof/>
            <w:webHidden/>
          </w:rPr>
          <w:fldChar w:fldCharType="separate"/>
        </w:r>
        <w:r w:rsidR="00626A6C">
          <w:rPr>
            <w:noProof/>
            <w:webHidden/>
          </w:rPr>
          <w:t>25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5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Compensatory Fines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_Toc301172253 \h </w:instrText>
        </w:r>
        <w:r w:rsidR="00141B98" w:rsidRPr="001163A0">
          <w:rPr>
            <w:noProof/>
            <w:webHidden/>
          </w:rPr>
        </w:r>
        <w:r w:rsidR="00141B98" w:rsidRPr="001163A0">
          <w:rPr>
            <w:noProof/>
            <w:webHidden/>
          </w:rPr>
          <w:fldChar w:fldCharType="separate"/>
        </w:r>
        <w:r w:rsidR="00626A6C">
          <w:rPr>
            <w:noProof/>
            <w:webHidden/>
          </w:rPr>
          <w:t>26</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54"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Petitions to quash third-party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_Toc301172254 \h </w:instrText>
        </w:r>
        <w:r w:rsidR="00141B98" w:rsidRPr="001163A0">
          <w:rPr>
            <w:noProof/>
            <w:webHidden/>
          </w:rPr>
        </w:r>
        <w:r w:rsidR="00141B98" w:rsidRPr="001163A0">
          <w:rPr>
            <w:noProof/>
            <w:webHidden/>
          </w:rPr>
          <w:fldChar w:fldCharType="separate"/>
        </w:r>
        <w:r w:rsidR="00626A6C">
          <w:rPr>
            <w:noProof/>
            <w:webHidden/>
          </w:rPr>
          <w:t>27</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5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_Toc301172255 \h </w:instrText>
        </w:r>
        <w:r w:rsidR="00141B98" w:rsidRPr="001163A0">
          <w:rPr>
            <w:noProof/>
            <w:webHidden/>
          </w:rPr>
        </w:r>
        <w:r w:rsidR="00141B98" w:rsidRPr="001163A0">
          <w:rPr>
            <w:noProof/>
            <w:webHidden/>
          </w:rPr>
          <w:fldChar w:fldCharType="separate"/>
        </w:r>
        <w:r w:rsidR="00626A6C">
          <w:rPr>
            <w:noProof/>
            <w:webHidden/>
          </w:rPr>
          <w:t>27</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5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Seeking enforcement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_Toc301172256 \h </w:instrText>
        </w:r>
        <w:r w:rsidR="00141B98" w:rsidRPr="001163A0">
          <w:rPr>
            <w:noProof/>
            <w:webHidden/>
          </w:rPr>
        </w:r>
        <w:r w:rsidR="00141B98" w:rsidRPr="001163A0">
          <w:rPr>
            <w:noProof/>
            <w:webHidden/>
          </w:rPr>
          <w:fldChar w:fldCharType="separate"/>
        </w:r>
        <w:r w:rsidR="00626A6C">
          <w:rPr>
            <w:noProof/>
            <w:webHidden/>
          </w:rPr>
          <w:t>30</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5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Defective petitions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_Toc301172257 \h </w:instrText>
        </w:r>
        <w:r w:rsidR="00141B98" w:rsidRPr="001163A0">
          <w:rPr>
            <w:noProof/>
            <w:webHidden/>
          </w:rPr>
        </w:r>
        <w:r w:rsidR="00141B98" w:rsidRPr="001163A0">
          <w:rPr>
            <w:noProof/>
            <w:webHidden/>
          </w:rPr>
          <w:fldChar w:fldCharType="separate"/>
        </w:r>
        <w:r w:rsidR="00626A6C">
          <w:rPr>
            <w:noProof/>
            <w:webHidden/>
          </w:rPr>
          <w:t>30</w:t>
        </w:r>
        <w:r w:rsidR="00141B98" w:rsidRPr="001163A0">
          <w:rPr>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258"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RESPONSES TO FREQUENT OBJECTIONS AND ARGUMENTS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_Toc301172258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30</w:t>
        </w:r>
        <w:r w:rsidR="00141B98" w:rsidRPr="001163A0">
          <w:rPr>
            <w:smallCaps w:val="0"/>
            <w:noProof/>
            <w:webHidden/>
          </w:rPr>
          <w:fldChar w:fldCharType="end"/>
        </w:r>
      </w:hyperlink>
    </w:p>
    <w:p w:rsidR="004F5ACF" w:rsidRPr="001163A0" w:rsidRDefault="0006316E">
      <w:pPr>
        <w:pStyle w:val="TOC3"/>
        <w:rPr>
          <w:rFonts w:cstheme="minorBidi"/>
          <w:iCs w:val="0"/>
          <w:noProof/>
          <w:szCs w:val="22"/>
        </w:rPr>
      </w:pPr>
      <w:hyperlink w:anchor="_Toc301172259"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IRS failed to follow administrative requirements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_Toc301172259 \h </w:instrText>
        </w:r>
        <w:r w:rsidR="00141B98" w:rsidRPr="001163A0">
          <w:rPr>
            <w:noProof/>
            <w:webHidden/>
          </w:rPr>
        </w:r>
        <w:r w:rsidR="00141B98" w:rsidRPr="001163A0">
          <w:rPr>
            <w:noProof/>
            <w:webHidden/>
          </w:rPr>
          <w:fldChar w:fldCharType="separate"/>
        </w:r>
        <w:r w:rsidR="00626A6C">
          <w:rPr>
            <w:noProof/>
            <w:webHidden/>
          </w:rPr>
          <w:t>31</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60"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Challenges to the issuance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_Toc301172260 \h </w:instrText>
        </w:r>
        <w:r w:rsidR="00141B98" w:rsidRPr="001163A0">
          <w:rPr>
            <w:noProof/>
            <w:webHidden/>
          </w:rPr>
        </w:r>
        <w:r w:rsidR="00141B98" w:rsidRPr="001163A0">
          <w:rPr>
            <w:noProof/>
            <w:webHidden/>
          </w:rPr>
          <w:fldChar w:fldCharType="separate"/>
        </w:r>
        <w:r w:rsidR="00626A6C">
          <w:rPr>
            <w:noProof/>
            <w:webHidden/>
          </w:rPr>
          <w:t>31</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61"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Challenges to service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_Toc301172261 \h </w:instrText>
        </w:r>
        <w:r w:rsidR="00141B98" w:rsidRPr="001163A0">
          <w:rPr>
            <w:noProof/>
            <w:webHidden/>
          </w:rPr>
        </w:r>
        <w:r w:rsidR="00141B98" w:rsidRPr="001163A0">
          <w:rPr>
            <w:noProof/>
            <w:webHidden/>
          </w:rPr>
          <w:fldChar w:fldCharType="separate"/>
        </w:r>
        <w:r w:rsidR="00626A6C">
          <w:rPr>
            <w:noProof/>
            <w:webHidden/>
          </w:rPr>
          <w:t>33</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62"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Challenges to the adequacy of the notice of the summons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_Toc301172262 \h </w:instrText>
        </w:r>
        <w:r w:rsidR="00141B98" w:rsidRPr="001163A0">
          <w:rPr>
            <w:noProof/>
            <w:webHidden/>
          </w:rPr>
        </w:r>
        <w:r w:rsidR="00141B98" w:rsidRPr="001163A0">
          <w:rPr>
            <w:noProof/>
            <w:webHidden/>
          </w:rPr>
          <w:fldChar w:fldCharType="separate"/>
        </w:r>
        <w:r w:rsidR="00626A6C">
          <w:rPr>
            <w:noProof/>
            <w:webHidden/>
          </w:rPr>
          <w:t>33</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63"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Other Arguments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_Toc301172263 \h </w:instrText>
        </w:r>
        <w:r w:rsidR="00141B98" w:rsidRPr="001163A0">
          <w:rPr>
            <w:noProof/>
            <w:webHidden/>
          </w:rPr>
        </w:r>
        <w:r w:rsidR="00141B98" w:rsidRPr="001163A0">
          <w:rPr>
            <w:noProof/>
            <w:webHidden/>
          </w:rPr>
          <w:fldChar w:fldCharType="separate"/>
        </w:r>
        <w:r w:rsidR="00626A6C">
          <w:rPr>
            <w:noProof/>
            <w:webHidden/>
          </w:rPr>
          <w:t>35</w:t>
        </w:r>
        <w:r w:rsidR="00141B98" w:rsidRPr="001163A0">
          <w:rPr>
            <w:noProof/>
            <w:webHidden/>
          </w:rPr>
          <w:fldChar w:fldCharType="end"/>
        </w:r>
      </w:hyperlink>
    </w:p>
    <w:p w:rsidR="004F5ACF" w:rsidRPr="001163A0" w:rsidRDefault="0006316E" w:rsidP="000B2027">
      <w:pPr>
        <w:pStyle w:val="TOC3"/>
        <w:ind w:left="2160" w:hanging="720"/>
        <w:rPr>
          <w:rFonts w:cstheme="minorBidi"/>
          <w:iCs w:val="0"/>
          <w:noProof/>
          <w:szCs w:val="22"/>
        </w:rPr>
      </w:pPr>
      <w:hyperlink w:anchor="_Toc30117226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The summons seeks information that the summoned party has a legal duty not to reveal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_Toc301172264 \h </w:instrText>
        </w:r>
        <w:r w:rsidR="00141B98" w:rsidRPr="001163A0">
          <w:rPr>
            <w:noProof/>
            <w:webHidden/>
          </w:rPr>
        </w:r>
        <w:r w:rsidR="00141B98" w:rsidRPr="001163A0">
          <w:rPr>
            <w:noProof/>
            <w:webHidden/>
          </w:rPr>
          <w:fldChar w:fldCharType="separate"/>
        </w:r>
        <w:r w:rsidR="00626A6C">
          <w:rPr>
            <w:noProof/>
            <w:webHidden/>
          </w:rPr>
          <w:t>35</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6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Attorney-client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_Toc301172265 \h </w:instrText>
        </w:r>
        <w:r w:rsidR="00141B98" w:rsidRPr="001163A0">
          <w:rPr>
            <w:noProof/>
            <w:webHidden/>
          </w:rPr>
        </w:r>
        <w:r w:rsidR="00141B98" w:rsidRPr="001163A0">
          <w:rPr>
            <w:noProof/>
            <w:webHidden/>
          </w:rPr>
          <w:fldChar w:fldCharType="separate"/>
        </w:r>
        <w:r w:rsidR="00626A6C">
          <w:rPr>
            <w:noProof/>
            <w:webHidden/>
          </w:rPr>
          <w:t>35</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66"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Elements of the attorney-client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_Toc301172266 \h </w:instrText>
        </w:r>
        <w:r w:rsidR="00141B98" w:rsidRPr="001163A0">
          <w:rPr>
            <w:noProof/>
            <w:webHidden/>
          </w:rPr>
        </w:r>
        <w:r w:rsidR="00141B98" w:rsidRPr="001163A0">
          <w:rPr>
            <w:noProof/>
            <w:webHidden/>
          </w:rPr>
          <w:fldChar w:fldCharType="separate"/>
        </w:r>
        <w:r w:rsidR="00626A6C">
          <w:rPr>
            <w:noProof/>
            <w:webHidden/>
          </w:rPr>
          <w:t>36</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67"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Express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_Toc301172267 \h </w:instrText>
        </w:r>
        <w:r w:rsidR="00141B98" w:rsidRPr="001163A0">
          <w:rPr>
            <w:noProof/>
            <w:webHidden/>
          </w:rPr>
        </w:r>
        <w:r w:rsidR="00141B98" w:rsidRPr="001163A0">
          <w:rPr>
            <w:noProof/>
            <w:webHidden/>
          </w:rPr>
          <w:fldChar w:fldCharType="separate"/>
        </w:r>
        <w:r w:rsidR="00626A6C">
          <w:rPr>
            <w:noProof/>
            <w:webHidden/>
          </w:rPr>
          <w:t>40</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68"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Implied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_Toc301172268 \h </w:instrText>
        </w:r>
        <w:r w:rsidR="00141B98" w:rsidRPr="001163A0">
          <w:rPr>
            <w:noProof/>
            <w:webHidden/>
          </w:rPr>
        </w:r>
        <w:r w:rsidR="00141B98" w:rsidRPr="001163A0">
          <w:rPr>
            <w:noProof/>
            <w:webHidden/>
          </w:rPr>
          <w:fldChar w:fldCharType="separate"/>
        </w:r>
        <w:r w:rsidR="00626A6C">
          <w:rPr>
            <w:noProof/>
            <w:webHidden/>
          </w:rPr>
          <w:t>40</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69"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Selective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_Toc301172269 \h </w:instrText>
        </w:r>
        <w:r w:rsidR="00141B98" w:rsidRPr="001163A0">
          <w:rPr>
            <w:noProof/>
            <w:webHidden/>
          </w:rPr>
        </w:r>
        <w:r w:rsidR="00141B98" w:rsidRPr="001163A0">
          <w:rPr>
            <w:noProof/>
            <w:webHidden/>
          </w:rPr>
          <w:fldChar w:fldCharType="separate"/>
        </w:r>
        <w:r w:rsidR="00626A6C">
          <w:rPr>
            <w:noProof/>
            <w:webHidden/>
          </w:rPr>
          <w:t>41</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70" w:history="1">
        <w:r w:rsidR="004F5ACF" w:rsidRPr="001163A0">
          <w:rPr>
            <w:rStyle w:val="Hyperlink"/>
            <w:noProof/>
            <w:u w:val="none"/>
          </w:rPr>
          <w:t>(5)</w:t>
        </w:r>
        <w:r w:rsidR="004F5ACF" w:rsidRPr="001163A0">
          <w:rPr>
            <w:rFonts w:cstheme="minorBidi"/>
            <w:noProof/>
            <w:szCs w:val="22"/>
          </w:rPr>
          <w:tab/>
        </w:r>
        <w:r w:rsidR="004F5ACF" w:rsidRPr="001163A0">
          <w:rPr>
            <w:rStyle w:val="Hyperlink"/>
            <w:noProof/>
            <w:u w:val="none"/>
          </w:rPr>
          <w:t>Inadvertent Waiver</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_Toc301172270 \h </w:instrText>
        </w:r>
        <w:r w:rsidR="00141B98" w:rsidRPr="001163A0">
          <w:rPr>
            <w:noProof/>
            <w:webHidden/>
          </w:rPr>
        </w:r>
        <w:r w:rsidR="00141B98" w:rsidRPr="001163A0">
          <w:rPr>
            <w:noProof/>
            <w:webHidden/>
          </w:rPr>
          <w:fldChar w:fldCharType="separate"/>
        </w:r>
        <w:r w:rsidR="00626A6C">
          <w:rPr>
            <w:noProof/>
            <w:webHidden/>
          </w:rPr>
          <w:t>42</w:t>
        </w:r>
        <w:r w:rsidR="00141B98" w:rsidRPr="001163A0">
          <w:rPr>
            <w:noProof/>
            <w:webHidden/>
          </w:rPr>
          <w:fldChar w:fldCharType="end"/>
        </w:r>
      </w:hyperlink>
    </w:p>
    <w:p w:rsidR="004F5ACF" w:rsidRPr="001163A0" w:rsidRDefault="0006316E">
      <w:pPr>
        <w:pStyle w:val="TOC5"/>
        <w:rPr>
          <w:rFonts w:cstheme="minorBidi"/>
          <w:noProof/>
          <w:szCs w:val="22"/>
        </w:rPr>
      </w:pPr>
      <w:hyperlink w:anchor="_Toc301172271" w:history="1">
        <w:r w:rsidR="004F5ACF" w:rsidRPr="001163A0">
          <w:rPr>
            <w:rStyle w:val="Hyperlink"/>
            <w:noProof/>
            <w:u w:val="none"/>
          </w:rPr>
          <w:t>(6)</w:t>
        </w:r>
        <w:r w:rsidR="004F5ACF" w:rsidRPr="001163A0">
          <w:rPr>
            <w:rFonts w:cstheme="minorBidi"/>
            <w:noProof/>
            <w:szCs w:val="22"/>
          </w:rPr>
          <w:tab/>
        </w:r>
        <w:r w:rsidR="004F5ACF" w:rsidRPr="001163A0">
          <w:rPr>
            <w:rStyle w:val="Hyperlink"/>
            <w:noProof/>
            <w:u w:val="none"/>
          </w:rPr>
          <w:t>Crime-Fraud Exception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_Toc301172271 \h </w:instrText>
        </w:r>
        <w:r w:rsidR="00141B98" w:rsidRPr="001163A0">
          <w:rPr>
            <w:noProof/>
            <w:webHidden/>
          </w:rPr>
        </w:r>
        <w:r w:rsidR="00141B98" w:rsidRPr="001163A0">
          <w:rPr>
            <w:noProof/>
            <w:webHidden/>
          </w:rPr>
          <w:fldChar w:fldCharType="separate"/>
        </w:r>
        <w:r w:rsidR="00626A6C">
          <w:rPr>
            <w:noProof/>
            <w:webHidden/>
          </w:rPr>
          <w:t>44</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72"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Tax Practitioner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_Toc301172272 \h </w:instrText>
        </w:r>
        <w:r w:rsidR="00141B98" w:rsidRPr="001163A0">
          <w:rPr>
            <w:noProof/>
            <w:webHidden/>
          </w:rPr>
        </w:r>
        <w:r w:rsidR="00141B98" w:rsidRPr="001163A0">
          <w:rPr>
            <w:noProof/>
            <w:webHidden/>
          </w:rPr>
          <w:fldChar w:fldCharType="separate"/>
        </w:r>
        <w:r w:rsidR="00626A6C">
          <w:rPr>
            <w:noProof/>
            <w:webHidden/>
          </w:rPr>
          <w:t>45</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73"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Work product</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_Toc301172273 \h </w:instrText>
        </w:r>
        <w:r w:rsidR="00141B98" w:rsidRPr="001163A0">
          <w:rPr>
            <w:noProof/>
            <w:webHidden/>
          </w:rPr>
        </w:r>
        <w:r w:rsidR="00141B98" w:rsidRPr="001163A0">
          <w:rPr>
            <w:noProof/>
            <w:webHidden/>
          </w:rPr>
          <w:fldChar w:fldCharType="separate"/>
        </w:r>
        <w:r w:rsidR="00626A6C">
          <w:rPr>
            <w:noProof/>
            <w:webHidden/>
          </w:rPr>
          <w:t>48</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7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Overly broad, vague, or burdensome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_Toc301172274 \h </w:instrText>
        </w:r>
        <w:r w:rsidR="00141B98" w:rsidRPr="001163A0">
          <w:rPr>
            <w:noProof/>
            <w:webHidden/>
          </w:rPr>
        </w:r>
        <w:r w:rsidR="00141B98" w:rsidRPr="001163A0">
          <w:rPr>
            <w:noProof/>
            <w:webHidden/>
          </w:rPr>
          <w:fldChar w:fldCharType="separate"/>
        </w:r>
        <w:r w:rsidR="00626A6C">
          <w:rPr>
            <w:noProof/>
            <w:webHidden/>
          </w:rPr>
          <w:t>52</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75"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First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_Toc301172275 \h </w:instrText>
        </w:r>
        <w:r w:rsidR="00141B98" w:rsidRPr="001163A0">
          <w:rPr>
            <w:noProof/>
            <w:webHidden/>
          </w:rPr>
        </w:r>
        <w:r w:rsidR="00141B98" w:rsidRPr="001163A0">
          <w:rPr>
            <w:noProof/>
            <w:webHidden/>
          </w:rPr>
          <w:fldChar w:fldCharType="separate"/>
        </w:r>
        <w:r w:rsidR="00626A6C">
          <w:rPr>
            <w:noProof/>
            <w:webHidden/>
          </w:rPr>
          <w:t>53</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76"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Fourth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_Toc301172276 \h </w:instrText>
        </w:r>
        <w:r w:rsidR="00141B98" w:rsidRPr="001163A0">
          <w:rPr>
            <w:noProof/>
            <w:webHidden/>
          </w:rPr>
        </w:r>
        <w:r w:rsidR="00141B98" w:rsidRPr="001163A0">
          <w:rPr>
            <w:noProof/>
            <w:webHidden/>
          </w:rPr>
          <w:fldChar w:fldCharType="separate"/>
        </w:r>
        <w:r w:rsidR="00626A6C">
          <w:rPr>
            <w:noProof/>
            <w:webHidden/>
          </w:rPr>
          <w:t>56</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77"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Fifth Amendment privilege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_Toc301172277 \h </w:instrText>
        </w:r>
        <w:r w:rsidR="00141B98" w:rsidRPr="001163A0">
          <w:rPr>
            <w:noProof/>
            <w:webHidden/>
          </w:rPr>
        </w:r>
        <w:r w:rsidR="00141B98" w:rsidRPr="001163A0">
          <w:rPr>
            <w:noProof/>
            <w:webHidden/>
          </w:rPr>
          <w:fldChar w:fldCharType="separate"/>
        </w:r>
        <w:r w:rsidR="00626A6C">
          <w:rPr>
            <w:noProof/>
            <w:webHidden/>
          </w:rPr>
          <w:t>57</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78"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Act of Production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_Toc301172278 \h </w:instrText>
        </w:r>
        <w:r w:rsidR="00141B98" w:rsidRPr="001163A0">
          <w:rPr>
            <w:noProof/>
            <w:webHidden/>
          </w:rPr>
        </w:r>
        <w:r w:rsidR="00141B98" w:rsidRPr="001163A0">
          <w:rPr>
            <w:noProof/>
            <w:webHidden/>
          </w:rPr>
          <w:fldChar w:fldCharType="separate"/>
        </w:r>
        <w:r w:rsidR="00626A6C">
          <w:rPr>
            <w:noProof/>
            <w:webHidden/>
          </w:rPr>
          <w:t>58</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7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Collective entity doctrine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_Toc301172279 \h </w:instrText>
        </w:r>
        <w:r w:rsidR="00141B98" w:rsidRPr="001163A0">
          <w:rPr>
            <w:noProof/>
            <w:webHidden/>
          </w:rPr>
        </w:r>
        <w:r w:rsidR="00141B98" w:rsidRPr="001163A0">
          <w:rPr>
            <w:noProof/>
            <w:webHidden/>
          </w:rPr>
          <w:fldChar w:fldCharType="separate"/>
        </w:r>
        <w:r w:rsidR="00626A6C">
          <w:rPr>
            <w:noProof/>
            <w:webHidden/>
          </w:rPr>
          <w:t>59</w:t>
        </w:r>
        <w:r w:rsidR="00141B98" w:rsidRPr="001163A0">
          <w:rPr>
            <w:noProof/>
            <w:webHidden/>
          </w:rPr>
          <w:fldChar w:fldCharType="end"/>
        </w:r>
      </w:hyperlink>
    </w:p>
    <w:p w:rsidR="004F5ACF" w:rsidRPr="001163A0" w:rsidRDefault="0006316E">
      <w:pPr>
        <w:pStyle w:val="TOC4"/>
        <w:tabs>
          <w:tab w:val="left" w:pos="3600"/>
        </w:tabs>
        <w:rPr>
          <w:rFonts w:cstheme="minorBidi"/>
          <w:noProof/>
          <w:szCs w:val="22"/>
        </w:rPr>
      </w:pPr>
      <w:hyperlink w:anchor="_Toc30117228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Required records exception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_Toc301172280 \h </w:instrText>
        </w:r>
        <w:r w:rsidR="00141B98" w:rsidRPr="001163A0">
          <w:rPr>
            <w:noProof/>
            <w:webHidden/>
          </w:rPr>
        </w:r>
        <w:r w:rsidR="00141B98" w:rsidRPr="001163A0">
          <w:rPr>
            <w:noProof/>
            <w:webHidden/>
          </w:rPr>
          <w:fldChar w:fldCharType="separate"/>
        </w:r>
        <w:r w:rsidR="00626A6C">
          <w:rPr>
            <w:noProof/>
            <w:webHidden/>
          </w:rPr>
          <w:t>60</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1"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Non-possession</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_Toc301172281 \h </w:instrText>
        </w:r>
        <w:r w:rsidR="00141B98" w:rsidRPr="001163A0">
          <w:rPr>
            <w:noProof/>
            <w:webHidden/>
          </w:rPr>
        </w:r>
        <w:r w:rsidR="00141B98" w:rsidRPr="001163A0">
          <w:rPr>
            <w:noProof/>
            <w:webHidden/>
          </w:rPr>
          <w:fldChar w:fldCharType="separate"/>
        </w:r>
        <w:r w:rsidR="00626A6C">
          <w:rPr>
            <w:noProof/>
            <w:webHidden/>
          </w:rPr>
          <w:t>61</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2" w:history="1">
        <w:r w:rsidR="004F5ACF" w:rsidRPr="001163A0">
          <w:rPr>
            <w:rStyle w:val="Hyperlink"/>
            <w:noProof/>
            <w:u w:val="none"/>
          </w:rPr>
          <w:t>8.</w:t>
        </w:r>
        <w:r w:rsidR="004F5ACF" w:rsidRPr="001163A0">
          <w:rPr>
            <w:rFonts w:cstheme="minorBidi"/>
            <w:iCs w:val="0"/>
            <w:noProof/>
            <w:szCs w:val="22"/>
          </w:rPr>
          <w:tab/>
        </w:r>
        <w:r w:rsidR="004F5ACF" w:rsidRPr="001163A0">
          <w:rPr>
            <w:rStyle w:val="Hyperlink"/>
            <w:noProof/>
            <w:u w:val="none"/>
          </w:rPr>
          <w:t>Improper purpose or institutional bad faith</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_Toc301172282 \h </w:instrText>
        </w:r>
        <w:r w:rsidR="00141B98" w:rsidRPr="001163A0">
          <w:rPr>
            <w:noProof/>
            <w:webHidden/>
          </w:rPr>
        </w:r>
        <w:r w:rsidR="00141B98" w:rsidRPr="001163A0">
          <w:rPr>
            <w:noProof/>
            <w:webHidden/>
          </w:rPr>
          <w:fldChar w:fldCharType="separate"/>
        </w:r>
        <w:r w:rsidR="00626A6C">
          <w:rPr>
            <w:noProof/>
            <w:webHidden/>
          </w:rPr>
          <w:t>63</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3" w:history="1">
        <w:r w:rsidR="004F5ACF" w:rsidRPr="001163A0">
          <w:rPr>
            <w:rStyle w:val="Hyperlink"/>
            <w:noProof/>
            <w:u w:val="none"/>
          </w:rPr>
          <w:t>9.</w:t>
        </w:r>
        <w:r w:rsidR="004F5ACF" w:rsidRPr="001163A0">
          <w:rPr>
            <w:rFonts w:cstheme="minorBidi"/>
            <w:iCs w:val="0"/>
            <w:noProof/>
            <w:szCs w:val="22"/>
          </w:rPr>
          <w:tab/>
        </w:r>
        <w:r w:rsidR="004F5ACF" w:rsidRPr="001163A0">
          <w:rPr>
            <w:rStyle w:val="Hyperlink"/>
            <w:noProof/>
            <w:u w:val="none"/>
          </w:rPr>
          <w:t>Criminal referral</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_Toc301172283 \h </w:instrText>
        </w:r>
        <w:r w:rsidR="00141B98" w:rsidRPr="001163A0">
          <w:rPr>
            <w:noProof/>
            <w:webHidden/>
          </w:rPr>
        </w:r>
        <w:r w:rsidR="00141B98" w:rsidRPr="001163A0">
          <w:rPr>
            <w:noProof/>
            <w:webHidden/>
          </w:rPr>
          <w:fldChar w:fldCharType="separate"/>
        </w:r>
        <w:r w:rsidR="00626A6C">
          <w:rPr>
            <w:noProof/>
            <w:webHidden/>
          </w:rPr>
          <w:t>65</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4" w:history="1">
        <w:r w:rsidR="004F5ACF" w:rsidRPr="001163A0">
          <w:rPr>
            <w:rStyle w:val="Hyperlink"/>
            <w:noProof/>
            <w:u w:val="none"/>
          </w:rPr>
          <w:t>10.</w:t>
        </w:r>
        <w:r w:rsidR="004F5ACF" w:rsidRPr="001163A0">
          <w:rPr>
            <w:rFonts w:cstheme="minorBidi"/>
            <w:iCs w:val="0"/>
            <w:noProof/>
            <w:szCs w:val="22"/>
          </w:rPr>
          <w:tab/>
        </w:r>
        <w:r w:rsidR="004F5ACF" w:rsidRPr="001163A0">
          <w:rPr>
            <w:rStyle w:val="Hyperlink"/>
            <w:noProof/>
            <w:u w:val="none"/>
          </w:rPr>
          <w:t>Intervening events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_Toc301172284 \h </w:instrText>
        </w:r>
        <w:r w:rsidR="00141B98" w:rsidRPr="001163A0">
          <w:rPr>
            <w:noProof/>
            <w:webHidden/>
          </w:rPr>
        </w:r>
        <w:r w:rsidR="00141B98" w:rsidRPr="001163A0">
          <w:rPr>
            <w:noProof/>
            <w:webHidden/>
          </w:rPr>
          <w:fldChar w:fldCharType="separate"/>
        </w:r>
        <w:r w:rsidR="00626A6C">
          <w:rPr>
            <w:noProof/>
            <w:webHidden/>
          </w:rPr>
          <w:t>66</w:t>
        </w:r>
        <w:r w:rsidR="00141B98" w:rsidRPr="001163A0">
          <w:rPr>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28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SPECIALTY SUMMONSES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_Toc301172285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66</w:t>
        </w:r>
        <w:r w:rsidR="00141B98" w:rsidRPr="001163A0">
          <w:rPr>
            <w:smallCaps w:val="0"/>
            <w:noProof/>
            <w:webHidden/>
          </w:rPr>
          <w:fldChar w:fldCharType="end"/>
        </w:r>
      </w:hyperlink>
    </w:p>
    <w:p w:rsidR="004F5ACF" w:rsidRPr="001163A0" w:rsidRDefault="0006316E">
      <w:pPr>
        <w:pStyle w:val="TOC3"/>
        <w:rPr>
          <w:rFonts w:cstheme="minorBidi"/>
          <w:iCs w:val="0"/>
          <w:noProof/>
          <w:szCs w:val="22"/>
        </w:rPr>
      </w:pPr>
      <w:hyperlink w:anchor="_Toc301172286"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John Doe summonses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_Toc301172286 \h </w:instrText>
        </w:r>
        <w:r w:rsidR="00141B98" w:rsidRPr="001163A0">
          <w:rPr>
            <w:noProof/>
            <w:webHidden/>
          </w:rPr>
        </w:r>
        <w:r w:rsidR="00141B98" w:rsidRPr="001163A0">
          <w:rPr>
            <w:noProof/>
            <w:webHidden/>
          </w:rPr>
          <w:fldChar w:fldCharType="separate"/>
        </w:r>
        <w:r w:rsidR="00626A6C">
          <w:rPr>
            <w:noProof/>
            <w:webHidden/>
          </w:rPr>
          <w:t>66</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7"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Summons for records from a church (I.R.C. § 7611)</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_Toc301172287 \h </w:instrText>
        </w:r>
        <w:r w:rsidR="00141B98" w:rsidRPr="001163A0">
          <w:rPr>
            <w:noProof/>
            <w:webHidden/>
          </w:rPr>
        </w:r>
        <w:r w:rsidR="00141B98" w:rsidRPr="001163A0">
          <w:rPr>
            <w:noProof/>
            <w:webHidden/>
          </w:rPr>
          <w:fldChar w:fldCharType="separate"/>
        </w:r>
        <w:r w:rsidR="00626A6C">
          <w:rPr>
            <w:noProof/>
            <w:webHidden/>
          </w:rPr>
          <w:t>67</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8"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Summons for computer software (I.R.C. § 7612)</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_Toc301172288 \h </w:instrText>
        </w:r>
        <w:r w:rsidR="00141B98" w:rsidRPr="001163A0">
          <w:rPr>
            <w:noProof/>
            <w:webHidden/>
          </w:rPr>
        </w:r>
        <w:r w:rsidR="00141B98" w:rsidRPr="001163A0">
          <w:rPr>
            <w:noProof/>
            <w:webHidden/>
          </w:rPr>
          <w:fldChar w:fldCharType="separate"/>
        </w:r>
        <w:r w:rsidR="00626A6C">
          <w:rPr>
            <w:noProof/>
            <w:webHidden/>
          </w:rPr>
          <w:t>69</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89"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Summons pursuant to Tax Treaty and Tax Information Exchange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_Toc301172289 \h </w:instrText>
        </w:r>
        <w:r w:rsidR="00141B98" w:rsidRPr="001163A0">
          <w:rPr>
            <w:noProof/>
            <w:webHidden/>
          </w:rPr>
        </w:r>
        <w:r w:rsidR="00141B98" w:rsidRPr="001163A0">
          <w:rPr>
            <w:noProof/>
            <w:webHidden/>
          </w:rPr>
          <w:fldChar w:fldCharType="separate"/>
        </w:r>
        <w:r w:rsidR="00626A6C">
          <w:rPr>
            <w:noProof/>
            <w:webHidden/>
          </w:rPr>
          <w:t>70</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0"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Designated summonses (I.R.C. § 6503(j))</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_Toc301172290 \h </w:instrText>
        </w:r>
        <w:r w:rsidR="00141B98" w:rsidRPr="001163A0">
          <w:rPr>
            <w:noProof/>
            <w:webHidden/>
          </w:rPr>
        </w:r>
        <w:r w:rsidR="00141B98" w:rsidRPr="001163A0">
          <w:rPr>
            <w:noProof/>
            <w:webHidden/>
          </w:rPr>
          <w:fldChar w:fldCharType="separate"/>
        </w:r>
        <w:r w:rsidR="00626A6C">
          <w:rPr>
            <w:noProof/>
            <w:webHidden/>
          </w:rPr>
          <w:t>72</w:t>
        </w:r>
        <w:r w:rsidR="00141B98" w:rsidRPr="001163A0">
          <w:rPr>
            <w:noProof/>
            <w:webHidden/>
          </w:rPr>
          <w:fldChar w:fldCharType="end"/>
        </w:r>
      </w:hyperlink>
    </w:p>
    <w:p w:rsidR="004F5ACF" w:rsidRPr="001163A0" w:rsidRDefault="0006316E" w:rsidP="000B2027">
      <w:pPr>
        <w:pStyle w:val="TOC3"/>
        <w:ind w:left="2160" w:hanging="720"/>
        <w:rPr>
          <w:rFonts w:cstheme="minorBidi"/>
          <w:iCs w:val="0"/>
          <w:noProof/>
          <w:szCs w:val="22"/>
        </w:rPr>
      </w:pPr>
      <w:hyperlink w:anchor="_Toc301172291"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Summonses to entities located in the United States for records located abroad</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_Toc301172291 \h </w:instrText>
        </w:r>
        <w:r w:rsidR="00141B98" w:rsidRPr="001163A0">
          <w:rPr>
            <w:noProof/>
            <w:webHidden/>
          </w:rPr>
        </w:r>
        <w:r w:rsidR="00141B98" w:rsidRPr="001163A0">
          <w:rPr>
            <w:noProof/>
            <w:webHidden/>
          </w:rPr>
          <w:fldChar w:fldCharType="separate"/>
        </w:r>
        <w:r w:rsidR="00626A6C">
          <w:rPr>
            <w:noProof/>
            <w:webHidden/>
          </w:rPr>
          <w:t>74</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2"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Formal Document Requests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_Toc301172292 \h </w:instrText>
        </w:r>
        <w:r w:rsidR="00141B98" w:rsidRPr="001163A0">
          <w:rPr>
            <w:noProof/>
            <w:webHidden/>
          </w:rPr>
        </w:r>
        <w:r w:rsidR="00141B98" w:rsidRPr="001163A0">
          <w:rPr>
            <w:noProof/>
            <w:webHidden/>
          </w:rPr>
          <w:fldChar w:fldCharType="separate"/>
        </w:r>
        <w:r w:rsidR="00626A6C">
          <w:rPr>
            <w:noProof/>
            <w:webHidden/>
          </w:rPr>
          <w:t>75</w:t>
        </w:r>
        <w:r w:rsidR="00141B98" w:rsidRPr="001163A0">
          <w:rPr>
            <w:noProof/>
            <w:webHidden/>
          </w:rPr>
          <w:fldChar w:fldCharType="end"/>
        </w:r>
      </w:hyperlink>
    </w:p>
    <w:p w:rsidR="004F5ACF" w:rsidRPr="001163A0" w:rsidRDefault="0006316E">
      <w:pPr>
        <w:pStyle w:val="TOC1"/>
        <w:tabs>
          <w:tab w:val="right" w:leader="dot" w:pos="10790"/>
        </w:tabs>
        <w:rPr>
          <w:rFonts w:cstheme="minorBidi"/>
          <w:bCs w:val="0"/>
          <w:caps w:val="0"/>
          <w:noProof/>
          <w:szCs w:val="22"/>
        </w:rPr>
      </w:pPr>
      <w:hyperlink w:anchor="_Toc301172293" w:history="1">
        <w:r w:rsidR="004F5ACF" w:rsidRPr="001163A0">
          <w:rPr>
            <w:rStyle w:val="Hyperlink"/>
            <w:caps w:val="0"/>
            <w:noProof/>
            <w:u w:val="none"/>
          </w:rPr>
          <w:t>III. PROCEDURES</w:t>
        </w:r>
        <w:r w:rsidR="004F5ACF" w:rsidRPr="001163A0">
          <w:rPr>
            <w:caps w:val="0"/>
            <w:noProof/>
            <w:webHidden/>
          </w:rPr>
          <w:tab/>
        </w:r>
        <w:r w:rsidR="00141B98" w:rsidRPr="001163A0">
          <w:rPr>
            <w:caps w:val="0"/>
            <w:noProof/>
            <w:webHidden/>
          </w:rPr>
          <w:fldChar w:fldCharType="begin"/>
        </w:r>
        <w:r w:rsidR="004F5ACF" w:rsidRPr="001163A0">
          <w:rPr>
            <w:caps w:val="0"/>
            <w:noProof/>
            <w:webHidden/>
          </w:rPr>
          <w:instrText xml:space="preserve"> PAGEREF _Toc301172293 \h </w:instrText>
        </w:r>
        <w:r w:rsidR="00141B98" w:rsidRPr="001163A0">
          <w:rPr>
            <w:caps w:val="0"/>
            <w:noProof/>
            <w:webHidden/>
          </w:rPr>
        </w:r>
        <w:r w:rsidR="00141B98" w:rsidRPr="001163A0">
          <w:rPr>
            <w:caps w:val="0"/>
            <w:noProof/>
            <w:webHidden/>
          </w:rPr>
          <w:fldChar w:fldCharType="separate"/>
        </w:r>
        <w:r w:rsidR="00626A6C">
          <w:rPr>
            <w:caps w:val="0"/>
            <w:noProof/>
            <w:webHidden/>
          </w:rPr>
          <w:t>76</w:t>
        </w:r>
        <w:r w:rsidR="00141B98" w:rsidRPr="001163A0">
          <w:rPr>
            <w:caps w:val="0"/>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294"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PETITION TO ENFORCE</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_Toc301172294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76</w:t>
        </w:r>
        <w:r w:rsidR="00141B98" w:rsidRPr="001163A0">
          <w:rPr>
            <w:smallCaps w:val="0"/>
            <w:noProof/>
            <w:webHidden/>
          </w:rPr>
          <w:fldChar w:fldCharType="end"/>
        </w:r>
      </w:hyperlink>
    </w:p>
    <w:p w:rsidR="004F5ACF" w:rsidRPr="001163A0" w:rsidRDefault="0006316E">
      <w:pPr>
        <w:pStyle w:val="TOC3"/>
        <w:rPr>
          <w:rFonts w:cstheme="minorBidi"/>
          <w:iCs w:val="0"/>
          <w:noProof/>
          <w:szCs w:val="22"/>
        </w:rPr>
      </w:pPr>
      <w:hyperlink w:anchor="_Toc301172295"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Which office should file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_Toc301172295 \h </w:instrText>
        </w:r>
        <w:r w:rsidR="00141B98" w:rsidRPr="001163A0">
          <w:rPr>
            <w:noProof/>
            <w:webHidden/>
          </w:rPr>
        </w:r>
        <w:r w:rsidR="00141B98" w:rsidRPr="001163A0">
          <w:rPr>
            <w:noProof/>
            <w:webHidden/>
          </w:rPr>
          <w:fldChar w:fldCharType="separate"/>
        </w:r>
        <w:r w:rsidR="00626A6C">
          <w:rPr>
            <w:noProof/>
            <w:webHidden/>
          </w:rPr>
          <w:t>76</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6"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Approvals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_Toc301172296 \h </w:instrText>
        </w:r>
        <w:r w:rsidR="00141B98" w:rsidRPr="001163A0">
          <w:rPr>
            <w:noProof/>
            <w:webHidden/>
          </w:rPr>
        </w:r>
        <w:r w:rsidR="00141B98" w:rsidRPr="001163A0">
          <w:rPr>
            <w:noProof/>
            <w:webHidden/>
          </w:rPr>
          <w:fldChar w:fldCharType="separate"/>
        </w:r>
        <w:r w:rsidR="00626A6C">
          <w:rPr>
            <w:noProof/>
            <w:webHidden/>
          </w:rPr>
          <w:t>78</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7"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Documents to File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_Toc301172297 \h </w:instrText>
        </w:r>
        <w:r w:rsidR="00141B98" w:rsidRPr="001163A0">
          <w:rPr>
            <w:noProof/>
            <w:webHidden/>
          </w:rPr>
        </w:r>
        <w:r w:rsidR="00141B98" w:rsidRPr="001163A0">
          <w:rPr>
            <w:noProof/>
            <w:webHidden/>
          </w:rPr>
          <w:fldChar w:fldCharType="separate"/>
        </w:r>
        <w:r w:rsidR="00626A6C">
          <w:rPr>
            <w:noProof/>
            <w:webHidden/>
          </w:rPr>
          <w:t>78</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8"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Service of order to show cause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_Toc301172298 \h </w:instrText>
        </w:r>
        <w:r w:rsidR="00141B98" w:rsidRPr="001163A0">
          <w:rPr>
            <w:noProof/>
            <w:webHidden/>
          </w:rPr>
        </w:r>
        <w:r w:rsidR="00141B98" w:rsidRPr="001163A0">
          <w:rPr>
            <w:noProof/>
            <w:webHidden/>
          </w:rPr>
          <w:fldChar w:fldCharType="separate"/>
        </w:r>
        <w:r w:rsidR="00626A6C">
          <w:rPr>
            <w:noProof/>
            <w:webHidden/>
          </w:rPr>
          <w:t>80</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299"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Monitoring compliance</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_Toc301172299 \h </w:instrText>
        </w:r>
        <w:r w:rsidR="00141B98" w:rsidRPr="001163A0">
          <w:rPr>
            <w:noProof/>
            <w:webHidden/>
          </w:rPr>
        </w:r>
        <w:r w:rsidR="00141B98" w:rsidRPr="001163A0">
          <w:rPr>
            <w:noProof/>
            <w:webHidden/>
          </w:rPr>
          <w:fldChar w:fldCharType="separate"/>
        </w:r>
        <w:r w:rsidR="00626A6C">
          <w:rPr>
            <w:noProof/>
            <w:webHidden/>
          </w:rPr>
          <w:t>80</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300"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Contempt procedures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_Toc301172300 \h </w:instrText>
        </w:r>
        <w:r w:rsidR="00141B98" w:rsidRPr="001163A0">
          <w:rPr>
            <w:noProof/>
            <w:webHidden/>
          </w:rPr>
        </w:r>
        <w:r w:rsidR="00141B98" w:rsidRPr="001163A0">
          <w:rPr>
            <w:noProof/>
            <w:webHidden/>
          </w:rPr>
          <w:fldChar w:fldCharType="separate"/>
        </w:r>
        <w:r w:rsidR="00626A6C">
          <w:rPr>
            <w:noProof/>
            <w:webHidden/>
          </w:rPr>
          <w:t>80</w:t>
        </w:r>
        <w:r w:rsidR="00141B98" w:rsidRPr="001163A0">
          <w:rPr>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30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RESPONDING TO PETITIONS TO QUASH</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_Toc301172301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81</w:t>
        </w:r>
        <w:r w:rsidR="00141B98" w:rsidRPr="001163A0">
          <w:rPr>
            <w:smallCaps w:val="0"/>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302"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DISCOVERY AND EVIDENTIARY HEARINGS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_Toc301172302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82</w:t>
        </w:r>
        <w:r w:rsidR="00141B98" w:rsidRPr="001163A0">
          <w:rPr>
            <w:smallCaps w:val="0"/>
            <w:noProof/>
            <w:webHidden/>
          </w:rPr>
          <w:fldChar w:fldCharType="end"/>
        </w:r>
      </w:hyperlink>
    </w:p>
    <w:p w:rsidR="004F5ACF" w:rsidRPr="001163A0" w:rsidRDefault="0006316E">
      <w:pPr>
        <w:pStyle w:val="TOC3"/>
        <w:rPr>
          <w:rFonts w:cstheme="minorBidi"/>
          <w:iCs w:val="0"/>
          <w:noProof/>
          <w:szCs w:val="22"/>
        </w:rPr>
      </w:pPr>
      <w:hyperlink w:anchor="_Toc301172303"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Limitations on discovery</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_Toc301172303 \h </w:instrText>
        </w:r>
        <w:r w:rsidR="00141B98" w:rsidRPr="001163A0">
          <w:rPr>
            <w:noProof/>
            <w:webHidden/>
          </w:rPr>
        </w:r>
        <w:r w:rsidR="00141B98" w:rsidRPr="001163A0">
          <w:rPr>
            <w:noProof/>
            <w:webHidden/>
          </w:rPr>
          <w:fldChar w:fldCharType="separate"/>
        </w:r>
        <w:r w:rsidR="00626A6C">
          <w:rPr>
            <w:noProof/>
            <w:webHidden/>
          </w:rPr>
          <w:t>82</w:t>
        </w:r>
        <w:r w:rsidR="00141B98" w:rsidRPr="001163A0">
          <w:rPr>
            <w:noProof/>
            <w:webHidden/>
          </w:rPr>
          <w:fldChar w:fldCharType="end"/>
        </w:r>
      </w:hyperlink>
    </w:p>
    <w:p w:rsidR="004F5ACF" w:rsidRPr="001163A0" w:rsidRDefault="0006316E">
      <w:pPr>
        <w:pStyle w:val="TOC3"/>
        <w:rPr>
          <w:rFonts w:cstheme="minorBidi"/>
          <w:iCs w:val="0"/>
          <w:noProof/>
          <w:szCs w:val="22"/>
        </w:rPr>
      </w:pPr>
      <w:hyperlink w:anchor="_Toc30117230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2. Evidentiary Hearings</w:t>
        </w:r>
        <w:r w:rsidR="004F5ACF" w:rsidRPr="001163A0">
          <w:rPr>
            <w:noProof/>
            <w:webHidden/>
          </w:rPr>
          <w:tab/>
        </w:r>
        <w:r w:rsidR="00141B98" w:rsidRPr="001163A0">
          <w:rPr>
            <w:noProof/>
            <w:webHidden/>
          </w:rPr>
          <w:fldChar w:fldCharType="begin"/>
        </w:r>
        <w:r w:rsidR="004F5ACF" w:rsidRPr="001163A0">
          <w:rPr>
            <w:noProof/>
            <w:webHidden/>
          </w:rPr>
          <w:instrText xml:space="preserve"> PAGEREF _Toc301172304 \h </w:instrText>
        </w:r>
        <w:r w:rsidR="00141B98" w:rsidRPr="001163A0">
          <w:rPr>
            <w:noProof/>
            <w:webHidden/>
          </w:rPr>
        </w:r>
        <w:r w:rsidR="00141B98" w:rsidRPr="001163A0">
          <w:rPr>
            <w:noProof/>
            <w:webHidden/>
          </w:rPr>
          <w:fldChar w:fldCharType="separate"/>
        </w:r>
        <w:r w:rsidR="00626A6C">
          <w:rPr>
            <w:noProof/>
            <w:webHidden/>
          </w:rPr>
          <w:t>83</w:t>
        </w:r>
        <w:r w:rsidR="00141B98" w:rsidRPr="001163A0">
          <w:rPr>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30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THE ROLE OF MAGISTRATE JUDGES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_Toc301172305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84</w:t>
        </w:r>
        <w:r w:rsidR="00141B98" w:rsidRPr="001163A0">
          <w:rPr>
            <w:smallCaps w:val="0"/>
            <w:noProof/>
            <w:webHidden/>
          </w:rPr>
          <w:fldChar w:fldCharType="end"/>
        </w:r>
      </w:hyperlink>
    </w:p>
    <w:p w:rsidR="004F5ACF" w:rsidRPr="001163A0" w:rsidRDefault="0006316E">
      <w:pPr>
        <w:pStyle w:val="TOC2"/>
        <w:tabs>
          <w:tab w:val="left" w:pos="2160"/>
        </w:tabs>
        <w:rPr>
          <w:rFonts w:cstheme="minorBidi"/>
          <w:smallCaps w:val="0"/>
          <w:noProof/>
          <w:szCs w:val="22"/>
        </w:rPr>
      </w:pPr>
      <w:hyperlink w:anchor="_Toc301172306" w:history="1">
        <w:r w:rsidR="004F5ACF" w:rsidRPr="001163A0">
          <w:rPr>
            <w:rStyle w:val="Hyperlink"/>
            <w:smallCaps w:val="0"/>
            <w:noProof/>
            <w:u w:val="none"/>
          </w:rPr>
          <w:t>E.</w:t>
        </w:r>
        <w:r w:rsidR="004F5ACF" w:rsidRPr="001163A0">
          <w:rPr>
            <w:rFonts w:cstheme="minorBidi"/>
            <w:smallCaps w:val="0"/>
            <w:noProof/>
            <w:szCs w:val="22"/>
          </w:rPr>
          <w:tab/>
        </w:r>
        <w:r w:rsidR="004F5ACF" w:rsidRPr="001163A0">
          <w:rPr>
            <w:rStyle w:val="Hyperlink"/>
            <w:smallCaps w:val="0"/>
            <w:noProof/>
            <w:u w:val="none"/>
          </w:rPr>
          <w:t>“JOHN DOE” SUMMONS PROCEDURES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_Toc301172306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85</w:t>
        </w:r>
        <w:r w:rsidR="00141B98" w:rsidRPr="001163A0">
          <w:rPr>
            <w:smallCaps w:val="0"/>
            <w:noProof/>
            <w:webHidden/>
          </w:rPr>
          <w:fldChar w:fldCharType="end"/>
        </w:r>
      </w:hyperlink>
    </w:p>
    <w:p w:rsidR="004F5ACF" w:rsidRPr="001163A0" w:rsidRDefault="0006316E">
      <w:pPr>
        <w:pStyle w:val="TOC2"/>
        <w:rPr>
          <w:rFonts w:asciiTheme="minorHAnsi" w:hAnsiTheme="minorHAnsi" w:cstheme="minorBidi"/>
          <w:smallCaps w:val="0"/>
          <w:noProof/>
          <w:sz w:val="22"/>
          <w:szCs w:val="22"/>
        </w:rPr>
      </w:pPr>
      <w:hyperlink w:anchor="_Toc301172307" w:history="1">
        <w:r w:rsidR="004F5ACF" w:rsidRPr="001163A0">
          <w:rPr>
            <w:rStyle w:val="Hyperlink"/>
            <w:smallCaps w:val="0"/>
            <w:noProof/>
            <w:u w:val="none"/>
          </w:rPr>
          <w:t>F.</w:t>
        </w:r>
        <w:r w:rsidR="004F5ACF" w:rsidRPr="001163A0">
          <w:rPr>
            <w:rFonts w:cstheme="minorBidi"/>
            <w:smallCaps w:val="0"/>
            <w:noProof/>
            <w:szCs w:val="22"/>
          </w:rPr>
          <w:tab/>
        </w:r>
        <w:r w:rsidR="004F5ACF" w:rsidRPr="001163A0">
          <w:rPr>
            <w:rStyle w:val="Hyperlink"/>
            <w:smallCaps w:val="0"/>
            <w:noProof/>
            <w:u w:val="none"/>
          </w:rPr>
          <w:t>APPEAL PROCEDURES</w:t>
        </w:r>
        <w:r w:rsidR="004F5ACF" w:rsidRPr="001163A0">
          <w:rPr>
            <w:smallCaps w:val="0"/>
            <w:noProof/>
            <w:webHidden/>
          </w:rPr>
          <w:tab/>
        </w:r>
        <w:r w:rsidR="00141B98" w:rsidRPr="001163A0">
          <w:rPr>
            <w:smallCaps w:val="0"/>
            <w:noProof/>
            <w:webHidden/>
          </w:rPr>
          <w:fldChar w:fldCharType="begin"/>
        </w:r>
        <w:r w:rsidR="004F5ACF" w:rsidRPr="001163A0">
          <w:rPr>
            <w:smallCaps w:val="0"/>
            <w:noProof/>
            <w:webHidden/>
          </w:rPr>
          <w:instrText xml:space="preserve"> PAGEREF _Toc301172307 \h </w:instrText>
        </w:r>
        <w:r w:rsidR="00141B98" w:rsidRPr="001163A0">
          <w:rPr>
            <w:smallCaps w:val="0"/>
            <w:noProof/>
            <w:webHidden/>
          </w:rPr>
        </w:r>
        <w:r w:rsidR="00141B98" w:rsidRPr="001163A0">
          <w:rPr>
            <w:smallCaps w:val="0"/>
            <w:noProof/>
            <w:webHidden/>
          </w:rPr>
          <w:fldChar w:fldCharType="separate"/>
        </w:r>
        <w:r w:rsidR="00626A6C">
          <w:rPr>
            <w:smallCaps w:val="0"/>
            <w:noProof/>
            <w:webHidden/>
          </w:rPr>
          <w:t>87</w:t>
        </w:r>
        <w:r w:rsidR="00141B98" w:rsidRPr="001163A0">
          <w:rPr>
            <w:smallCaps w:val="0"/>
            <w:noProof/>
            <w:webHidden/>
          </w:rPr>
          <w:fldChar w:fldCharType="end"/>
        </w:r>
      </w:hyperlink>
    </w:p>
    <w:p w:rsidR="000B2027" w:rsidRPr="001163A0" w:rsidRDefault="000B2027">
      <w:pPr>
        <w:pStyle w:val="TOC1"/>
        <w:tabs>
          <w:tab w:val="right" w:leader="dot" w:pos="10790"/>
        </w:tabs>
        <w:rPr>
          <w:rStyle w:val="Hyperlink"/>
          <w:noProof/>
        </w:rPr>
      </w:pPr>
    </w:p>
    <w:p w:rsidR="000B2027" w:rsidRPr="001163A0" w:rsidRDefault="000B2027">
      <w:pPr>
        <w:pStyle w:val="TOC1"/>
        <w:tabs>
          <w:tab w:val="right" w:leader="dot" w:pos="10790"/>
        </w:tabs>
        <w:rPr>
          <w:rStyle w:val="Hyperlink"/>
          <w:noProof/>
        </w:rPr>
      </w:pPr>
    </w:p>
    <w:p w:rsidR="004F5ACF" w:rsidRPr="001163A0" w:rsidRDefault="0006316E">
      <w:pPr>
        <w:pStyle w:val="TOC1"/>
        <w:tabs>
          <w:tab w:val="right" w:leader="dot" w:pos="10790"/>
        </w:tabs>
        <w:rPr>
          <w:rFonts w:asciiTheme="minorHAnsi" w:hAnsiTheme="minorHAnsi" w:cstheme="minorBidi"/>
          <w:bCs w:val="0"/>
          <w:caps w:val="0"/>
          <w:noProof/>
          <w:sz w:val="22"/>
          <w:szCs w:val="22"/>
        </w:rPr>
      </w:pPr>
      <w:hyperlink w:anchor="_Toc301172308" w:history="1">
        <w:r w:rsidR="004F5ACF" w:rsidRPr="001163A0">
          <w:rPr>
            <w:rStyle w:val="Hyperlink"/>
            <w:noProof/>
          </w:rPr>
          <w:t>IV. FORMS</w:t>
        </w:r>
      </w:hyperlink>
    </w:p>
    <w:p w:rsidR="000B2027" w:rsidRPr="001163A0" w:rsidRDefault="00141B98"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fldChar w:fldCharType="end"/>
      </w:r>
      <w:r w:rsidR="000B2027" w:rsidRPr="001163A0">
        <w:rPr>
          <w:rFonts w:ascii="Century Schoolbook" w:hAnsi="Century Schoolbook"/>
          <w:sz w:val="26"/>
          <w:szCs w:val="26"/>
        </w:rPr>
        <w:t>A.</w:t>
      </w:r>
      <w:r w:rsidR="000B2027" w:rsidRPr="001163A0">
        <w:rPr>
          <w:rFonts w:ascii="Century Schoolbook" w:hAnsi="Century Schoolbook"/>
          <w:sz w:val="26"/>
          <w:szCs w:val="26"/>
        </w:rPr>
        <w:tab/>
        <w:t>CHECKLIST</w:t>
      </w:r>
      <w:r w:rsidR="000B2027" w:rsidRPr="001163A0">
        <w:rPr>
          <w:rFonts w:ascii="Century Schoolbook" w:hAnsi="Century Schoolbook"/>
          <w:sz w:val="26"/>
          <w:szCs w:val="26"/>
        </w:rPr>
        <w:tab/>
      </w:r>
      <w:hyperlink w:anchor="a____Ex__1__CHECKLIST" w:history="1">
        <w:r w:rsidR="000B2027" w:rsidRPr="001163A0">
          <w:rPr>
            <w:rStyle w:val="Hyperlink"/>
            <w:rFonts w:ascii="Century Schoolbook" w:hAnsi="Century Schoolbook"/>
            <w:sz w:val="26"/>
            <w:szCs w:val="26"/>
          </w:rPr>
          <w:t>Exhibit 1</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Pr="001163A0">
          <w:rPr>
            <w:rStyle w:val="Hyperlink"/>
            <w:rFonts w:ascii="Century Schoolbook" w:hAnsi="Century Schoolbook"/>
            <w:sz w:val="26"/>
            <w:szCs w:val="26"/>
          </w:rPr>
          <w:t>Exhibit 2</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Pr="001163A0">
          <w:rPr>
            <w:rStyle w:val="Hyperlink"/>
            <w:rFonts w:ascii="Century Schoolbook" w:hAnsi="Century Schoolbook"/>
            <w:sz w:val="26"/>
            <w:szCs w:val="26"/>
          </w:rPr>
          <w:t>Exhibit 3</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Pr="001163A0">
          <w:rPr>
            <w:rStyle w:val="Hyperlink"/>
            <w:rFonts w:ascii="Century Schoolbook" w:hAnsi="Century Schoolbook"/>
            <w:sz w:val="26"/>
            <w:szCs w:val="26"/>
          </w:rPr>
          <w:t>Exhibit 4</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Pr="001163A0">
          <w:rPr>
            <w:rStyle w:val="Hyperlink"/>
            <w:rFonts w:ascii="Century Schoolbook" w:hAnsi="Century Schoolbook"/>
            <w:sz w:val="26"/>
            <w:szCs w:val="26"/>
          </w:rPr>
          <w:t>Exhibit 5</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PETITIONS TO QUASH</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Pr="001163A0">
          <w:rPr>
            <w:rStyle w:val="Hyperlink"/>
            <w:rFonts w:ascii="Century Schoolbook" w:hAnsi="Century Schoolbook"/>
            <w:sz w:val="26"/>
            <w:szCs w:val="26"/>
          </w:rPr>
          <w:t>Exhibit 6</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Pr="001163A0">
          <w:rPr>
            <w:rStyle w:val="Hyperlink"/>
            <w:rFonts w:ascii="Century Schoolbook" w:hAnsi="Century Schoolbook"/>
            <w:sz w:val="26"/>
            <w:szCs w:val="26"/>
          </w:rPr>
          <w:t>Exhibit 7</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Pr="001163A0">
          <w:rPr>
            <w:rStyle w:val="Hyperlink"/>
            <w:rFonts w:ascii="Century Schoolbook" w:hAnsi="Century Schoolbook"/>
            <w:sz w:val="26"/>
            <w:szCs w:val="26"/>
          </w:rPr>
          <w:t>Exhibit 8</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hyperlink w:anchor="Ex__9__EX_PARTE_PETITION_FOR_LEAVE" w:history="1">
        <w:r w:rsidRPr="001163A0">
          <w:rPr>
            <w:rStyle w:val="Hyperlink"/>
            <w:rFonts w:ascii="Century Schoolbook" w:hAnsi="Century Schoolbook"/>
            <w:sz w:val="26"/>
            <w:szCs w:val="26"/>
          </w:rPr>
          <w:t>Exhibit 9</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 xml:space="preserve">Declaration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Pr="001163A0">
          <w:rPr>
            <w:rStyle w:val="Hyperlink"/>
            <w:rFonts w:ascii="Century Schoolbook" w:hAnsi="Century Schoolbook"/>
            <w:sz w:val="26"/>
            <w:szCs w:val="26"/>
          </w:rPr>
          <w:t>Exhibit 10</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ab/>
      </w:r>
      <w:hyperlink w:anchor="Ex__11__John_Doe_Memorandum" w:history="1">
        <w:r w:rsidRPr="001163A0">
          <w:rPr>
            <w:rStyle w:val="Hyperlink"/>
            <w:rFonts w:ascii="Century Schoolbook" w:hAnsi="Century Schoolbook"/>
            <w:sz w:val="26"/>
            <w:szCs w:val="26"/>
          </w:rPr>
          <w:t>Exhibit 11</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Order</w:t>
      </w:r>
      <w:r w:rsidRPr="001163A0">
        <w:rPr>
          <w:rFonts w:ascii="Century Schoolbook" w:hAnsi="Century Schoolbook"/>
          <w:sz w:val="26"/>
          <w:szCs w:val="26"/>
        </w:rPr>
        <w:tab/>
      </w:r>
      <w:r w:rsidRPr="001163A0">
        <w:rPr>
          <w:rFonts w:ascii="Century Schoolbook" w:hAnsi="Century Schoolbook"/>
          <w:sz w:val="26"/>
          <w:szCs w:val="26"/>
        </w:rPr>
        <w:tab/>
      </w:r>
      <w:hyperlink w:anchor="Ex__12__John_Doe_ORDER" w:history="1">
        <w:r w:rsidRPr="001163A0">
          <w:rPr>
            <w:rStyle w:val="Hyperlink"/>
            <w:rFonts w:ascii="Century Schoolbook" w:hAnsi="Century Schoolbook"/>
            <w:sz w:val="26"/>
            <w:szCs w:val="26"/>
          </w:rPr>
          <w:t>Exhibit 12</w:t>
        </w:r>
      </w:hyperlink>
    </w:p>
    <w:p w:rsidR="000B2027" w:rsidRPr="001163A0" w:rsidRDefault="000B2027" w:rsidP="000B2027">
      <w:pPr>
        <w:widowControl/>
        <w:tabs>
          <w:tab w:val="left" w:pos="720"/>
          <w:tab w:val="left" w:pos="1440"/>
          <w:tab w:val="left" w:pos="2160"/>
          <w:tab w:val="right" w:leader="dot" w:pos="10890"/>
        </w:tabs>
        <w:ind w:left="1440" w:hanging="1890"/>
        <w:rPr>
          <w:rStyle w:val="Hypertext"/>
          <w:rFonts w:ascii="Century Schoolbook" w:hAnsi="Century Schoolbook"/>
          <w:sz w:val="26"/>
          <w:szCs w:val="26"/>
        </w:rPr>
      </w:pPr>
      <w:r w:rsidRPr="001163A0">
        <w:rPr>
          <w:rFonts w:ascii="Century Schoolbook" w:hAnsi="Century Schoolbook"/>
          <w:sz w:val="26"/>
          <w:szCs w:val="26"/>
        </w:rPr>
        <w:tab/>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Pr="001163A0">
          <w:rPr>
            <w:rStyle w:val="Hyperlink"/>
            <w:rFonts w:ascii="Century Schoolbook" w:hAnsi="Century Schoolbook"/>
            <w:sz w:val="26"/>
            <w:szCs w:val="26"/>
          </w:rPr>
          <w:t>Exhibit 13</w:t>
        </w:r>
      </w:hyperlink>
    </w:p>
    <w:p w:rsidR="000B2027" w:rsidRPr="001163A0" w:rsidRDefault="000B2027" w:rsidP="000B2027">
      <w:pPr>
        <w:widowControl/>
        <w:tabs>
          <w:tab w:val="left" w:pos="720"/>
          <w:tab w:val="left" w:pos="1440"/>
          <w:tab w:val="left" w:pos="2160"/>
          <w:tab w:val="right" w:leader="dot" w:pos="10890"/>
        </w:tabs>
        <w:ind w:left="720"/>
        <w:rPr>
          <w:rStyle w:val="Hypertext"/>
          <w:rFonts w:ascii="Century Schoolbook" w:hAnsi="Century Schoolbook"/>
          <w:sz w:val="26"/>
          <w:szCs w:val="26"/>
        </w:rPr>
      </w:pPr>
    </w:p>
    <w:p w:rsidR="000B2027" w:rsidRPr="001163A0" w:rsidRDefault="000B2027" w:rsidP="000B2027"/>
    <w:p w:rsidR="00A515EA" w:rsidRPr="001163A0" w:rsidRDefault="00A515EA" w:rsidP="008A7C37">
      <w:pPr>
        <w:widowControl/>
        <w:tabs>
          <w:tab w:val="left" w:pos="1440"/>
          <w:tab w:val="left" w:pos="2160"/>
          <w:tab w:val="right" w:leader="dot" w:pos="10530"/>
        </w:tabs>
        <w:ind w:left="990"/>
        <w:rPr>
          <w:rStyle w:val="Hypertext"/>
          <w:rFonts w:ascii="Century Schoolbook" w:hAnsi="Century Schoolbook"/>
          <w:sz w:val="26"/>
          <w:szCs w:val="26"/>
        </w:rPr>
        <w:sectPr w:rsidR="00A515EA" w:rsidRPr="001163A0" w:rsidSect="00A515EA">
          <w:footerReference w:type="default" r:id="rId16"/>
          <w:pgSz w:w="12240" w:h="15840"/>
          <w:pgMar w:top="1440" w:right="720" w:bottom="1080" w:left="720" w:header="1195" w:footer="835" w:gutter="0"/>
          <w:pgNumType w:fmt="lowerRoman"/>
          <w:cols w:space="720"/>
          <w:noEndnote/>
          <w:docGrid w:linePitch="326"/>
        </w:sectPr>
      </w:pPr>
    </w:p>
    <w:p w:rsidR="00E44DE8" w:rsidRPr="00E44DE8" w:rsidRDefault="00E44DE8" w:rsidP="00E44DE8">
      <w:pPr>
        <w:widowControl/>
        <w:adjustRightInd/>
        <w:spacing w:after="200" w:line="276" w:lineRule="auto"/>
        <w:jc w:val="center"/>
        <w:rPr>
          <w:rFonts w:ascii="Century Schoolbook" w:eastAsiaTheme="minorHAnsi" w:hAnsi="Century Schoolbook" w:cstheme="minorBidi"/>
          <w:sz w:val="26"/>
          <w:szCs w:val="26"/>
        </w:rPr>
      </w:pPr>
      <w:r w:rsidRPr="00E44DE8">
        <w:rPr>
          <w:rFonts w:ascii="Century Schoolbook" w:eastAsiaTheme="minorHAnsi" w:hAnsi="Century Schoolbook" w:cstheme="minorBidi"/>
          <w:b/>
          <w:bCs/>
          <w:sz w:val="26"/>
          <w:szCs w:val="26"/>
        </w:rPr>
        <w:lastRenderedPageBreak/>
        <w:t xml:space="preserve">TABLE OF AUTHORITIES </w:t>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t xml:space="preserve">CASES: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2121 Arlington Heights Corp.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109 F.3d 1221 (7th Cir. 1997)</w:t>
      </w:r>
      <w:r w:rsidRPr="00E44DE8">
        <w:rPr>
          <w:rFonts w:ascii="Century Schoolbook" w:eastAsia="Times New Roman" w:hAnsi="Century Schoolbook" w:cs="Times New Roman"/>
          <w:noProof/>
          <w:sz w:val="26"/>
          <w:szCs w:val="26"/>
        </w:rPr>
        <w:tab/>
      </w:r>
      <w:hyperlink w:anchor="_BA_Cite_873" w:tooltip="Long: 2121 Arlington Heights Corp. v. IRS,  109 F.3d 1221 (7th Cir. 199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41" w:tooltip="Short: 2121 Arlington Heights Corp. v. IRS, 109 F.3d 1221, 1224 (7th Cir. 1997)" w:history="1">
        <w:r w:rsidRPr="00E44DE8">
          <w:rPr>
            <w:rFonts w:ascii="Century Schoolbook" w:eastAsia="Times New Roman" w:hAnsi="Century Schoolbook" w:cs="Times New Roman"/>
            <w:noProof/>
            <w:sz w:val="26"/>
            <w:szCs w:val="26"/>
          </w:rPr>
          <w:t>78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Acierno v. New Castle County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 F.3d 645 (3d Cir. 1994)</w:t>
      </w:r>
      <w:r w:rsidRPr="00E44DE8">
        <w:rPr>
          <w:rFonts w:ascii="Century Schoolbook" w:eastAsia="Times New Roman" w:hAnsi="Century Schoolbook" w:cs="Times New Roman"/>
          <w:noProof/>
          <w:sz w:val="26"/>
          <w:szCs w:val="26"/>
        </w:rPr>
        <w:tab/>
        <w:t>2</w:t>
      </w:r>
      <w:hyperlink w:anchor="_BA_Cite_1027" w:tooltip="Long: Acierno v. New Castle County,  40 F.3d 645 (3d Cir. 1994)"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Alford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 A.F.T.R.2d (RIA) 2002-7034 (N.D. Tex. 2002)</w:t>
      </w:r>
      <w:r w:rsidRPr="00E44DE8">
        <w:rPr>
          <w:rFonts w:ascii="Century Schoolbook" w:eastAsia="Times New Roman" w:hAnsi="Century Schoolbook" w:cs="Times New Roman"/>
          <w:noProof/>
          <w:sz w:val="26"/>
          <w:szCs w:val="26"/>
        </w:rPr>
        <w:tab/>
      </w:r>
      <w:hyperlink w:anchor="_BA_Cite_1162" w:tooltip="Long: Alford v. United States,  90 A.F.T.R.2d (RIA) 2002-7034 (N.D. Tex. 2002)"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Alldread v. City of Grenada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988 F.2d 1425 (5th Cir. 1993)</w:t>
      </w:r>
      <w:r w:rsidRPr="00E44DE8">
        <w:rPr>
          <w:rFonts w:ascii="Century Schoolbook" w:eastAsia="Times New Roman" w:hAnsi="Century Schoolbook" w:cs="Times New Roman"/>
          <w:noProof/>
          <w:sz w:val="26"/>
          <w:szCs w:val="26"/>
        </w:rPr>
        <w:tab/>
      </w:r>
      <w:hyperlink w:anchor="_BA_Cite_1253" w:tooltip="Long: Alldread v. City of Grenada,  988 F.2d 1425 (5th Cir. 1993)"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Alphin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809 F.2d 236 (4th Cir. 1987)</w:t>
      </w:r>
      <w:r w:rsidRPr="00E44DE8">
        <w:rPr>
          <w:rFonts w:ascii="Century Schoolbook" w:eastAsia="Times New Roman" w:hAnsi="Century Schoolbook" w:cs="Times New Roman"/>
          <w:noProof/>
          <w:sz w:val="26"/>
          <w:szCs w:val="26"/>
        </w:rPr>
        <w:tab/>
      </w:r>
      <w:hyperlink w:anchor="_BA_Cite_872" w:tooltip="Long: Alphin v. United States,  809 F.2d 236 (4th Cir. 198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87" w:tooltip="Short: Alphin v. United States, 809 F.2d 236, 238 (4th Cir. 1987)"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America Wrecking Corp. v. Sec’y of Labor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F.3d 321 (D.C. Cir. 2004)</w:t>
      </w:r>
      <w:r w:rsidRPr="00E44DE8">
        <w:rPr>
          <w:rFonts w:ascii="Century Schoolbook" w:eastAsia="Times New Roman" w:hAnsi="Century Schoolbook" w:cs="Times New Roman"/>
          <w:noProof/>
          <w:sz w:val="26"/>
          <w:szCs w:val="26"/>
        </w:rPr>
        <w:tab/>
      </w:r>
      <w:hyperlink w:anchor="_BA_Cite_1083" w:tooltip="Long: Am. Wrecking Corp. v. Sec'y of Labor,  364 F.3d 321 (D.C. Cir. 200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Application of United States of Am. for an Order Directed to Cablevision Sys. Corp</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N.Y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158 F. Supp. 2d 644 (D. Md. 2001)</w:t>
      </w:r>
      <w:r w:rsidRPr="00E44DE8">
        <w:rPr>
          <w:rFonts w:ascii="Century Schoolbook" w:eastAsia="Times New Roman" w:hAnsi="Century Schoolbook" w:cs="Times New Roman"/>
          <w:noProof/>
          <w:sz w:val="26"/>
          <w:szCs w:val="26"/>
        </w:rPr>
        <w:tab/>
        <w:t>1</w:t>
      </w:r>
      <w:hyperlink w:anchor="_BA_Cite_968" w:tooltip="Long: In re Application of United States of Am. for an Order Directed to Cablevision Sys. Corp., N.Y.,  158 F. Supp. 2d 644 (D. Md. 2001)"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Barquero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 F.3d 1311 (5th Cir. 1994)</w:t>
      </w:r>
      <w:r w:rsidRPr="00E44DE8">
        <w:rPr>
          <w:rFonts w:ascii="Century Schoolbook" w:eastAsia="Times New Roman" w:hAnsi="Century Schoolbook" w:cs="Times New Roman"/>
          <w:noProof/>
          <w:sz w:val="26"/>
          <w:szCs w:val="26"/>
        </w:rPr>
        <w:tab/>
      </w:r>
      <w:hyperlink w:anchor="_BA_Cite_896" w:tooltip="Long: Barquero v. United States,  18 F.3d 1311 (5th Cir. 1994)"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505" w:tooltip="Short: Barquero v. United States, 18 F.3d 1311, 1316 (5th Cir. 1994)" w:history="1">
        <w:r w:rsidRPr="00E44DE8">
          <w:rPr>
            <w:rFonts w:ascii="Century Schoolbook" w:eastAsia="Times New Roman" w:hAnsi="Century Schoolbook" w:cs="Times New Roman"/>
            <w:noProof/>
            <w:sz w:val="26"/>
            <w:szCs w:val="26"/>
          </w:rPr>
          <w:t>70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2003 WL 1194253, 91 A.F.T.R.2d 2003-1345 (6th Cir. 2003)</w:t>
      </w:r>
      <w:r w:rsidRPr="00E44DE8">
        <w:rPr>
          <w:rFonts w:ascii="Century Schoolbook" w:eastAsia="Times New Roman" w:hAnsi="Century Schoolbook" w:cs="Times New Roman"/>
          <w:noProof/>
          <w:sz w:val="26"/>
          <w:szCs w:val="26"/>
        </w:rPr>
        <w:tab/>
        <w:t>Ex.7 at p.</w:t>
      </w:r>
      <w:hyperlink w:anchor="_BA_Cite_1639" w:tooltip="Long: Beck v. United States,  2003 WL 1194253, 91 A.F.T.R.2d 2003-1345 (6th Cir. 2003)"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 A.F.T.R.2d (RIA) 1345 (6th Cir. 2003)</w:t>
      </w:r>
      <w:r w:rsidRPr="00E44DE8">
        <w:rPr>
          <w:rFonts w:ascii="Century Schoolbook" w:eastAsia="Times New Roman" w:hAnsi="Century Schoolbook" w:cs="Times New Roman"/>
          <w:noProof/>
          <w:sz w:val="26"/>
          <w:szCs w:val="26"/>
        </w:rPr>
        <w:tab/>
      </w:r>
      <w:hyperlink w:anchor="_BA_Cite_1112" w:tooltip="Long: Beck v. United States,  91 A.F.T.R.2d (RIA) 1345 (6th Cir. 2003)"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Becker v. United States</w:t>
      </w:r>
      <w:r w:rsidRPr="00E44DE8">
        <w:rPr>
          <w:rFonts w:ascii="Century Schoolbook" w:eastAsia="Times New Roman" w:hAnsi="Century Schoolbook" w:cs="Times New Roman"/>
          <w:noProof/>
          <w:sz w:val="26"/>
          <w:szCs w:val="26"/>
        </w:rPr>
        <w:t>,</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ab/>
      </w:r>
      <w:r w:rsidRPr="00E44DE8">
        <w:rPr>
          <w:rFonts w:ascii="Century Schoolbook" w:eastAsia="Times New Roman" w:hAnsi="Century Schoolbook" w:cs="Times New Roman"/>
          <w:noProof/>
          <w:sz w:val="26"/>
          <w:szCs w:val="26"/>
        </w:rPr>
        <w:t>451 U.S. 1306 (1981)</w:t>
      </w:r>
      <w:r w:rsidRPr="00E44DE8">
        <w:rPr>
          <w:rFonts w:ascii="Century Schoolbook" w:eastAsia="Times New Roman" w:hAnsi="Century Schoolbook" w:cs="Times New Roman"/>
          <w:noProof/>
          <w:sz w:val="26"/>
          <w:szCs w:val="26"/>
        </w:rPr>
        <w:tab/>
      </w:r>
      <w:hyperlink w:anchor="_BA_Cite_1112" w:tooltip="Long: Beck v. United States,  91 A.F.T.R.2d (RIA) 1345 (6th Cir. 2003)"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Bellis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417 U.S. 85 (1974)</w:t>
      </w:r>
      <w:r w:rsidRPr="00E44DE8">
        <w:rPr>
          <w:rFonts w:ascii="Century Schoolbook" w:eastAsia="Times New Roman" w:hAnsi="Century Schoolbook" w:cs="Times New Roman"/>
          <w:noProof/>
          <w:sz w:val="26"/>
          <w:szCs w:val="26"/>
        </w:rPr>
        <w:tab/>
      </w:r>
      <w:hyperlink w:anchor="_BA_Cite_1418" w:tooltip="Long: Bellis v. United States,  417 U.S. 85 (1974)"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Berman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264 F.3d 16 (1st Cir. 2001)</w:t>
      </w:r>
      <w:r w:rsidRPr="00E44DE8">
        <w:rPr>
          <w:rFonts w:ascii="Century Schoolbook" w:eastAsia="Times New Roman" w:hAnsi="Century Schoolbook" w:cs="Times New Roman"/>
          <w:noProof/>
          <w:sz w:val="26"/>
          <w:szCs w:val="26"/>
        </w:rPr>
        <w:tab/>
        <w:t xml:space="preserve">27, </w:t>
      </w:r>
      <w:hyperlink w:anchor="_BA_Cite_1085" w:tooltip="Long: Berman v. United States,  264 F.3d 16 (1st Cir. 2001)"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w:t>
      </w:r>
      <w:hyperlink w:anchor="_BA_Cite_1625" w:tooltip="Short: Berman v. United States, 264 F.3d 16, 19 (1st Cir. 2001)"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Bilodeau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577 F. Supp. 234 (D.N.H. 1983)</w:t>
      </w:r>
      <w:r w:rsidRPr="00E44DE8">
        <w:rPr>
          <w:rFonts w:ascii="Century Schoolbook" w:eastAsia="Times New Roman" w:hAnsi="Century Schoolbook" w:cs="Times New Roman"/>
          <w:noProof/>
          <w:sz w:val="26"/>
          <w:szCs w:val="26"/>
        </w:rPr>
        <w:tab/>
        <w:t>Ex.7 at p.</w:t>
      </w:r>
      <w:hyperlink w:anchor="_BA_Cite_1634" w:tooltip="Long: Bilodeau v. United States,  577 F. Supp. 234 (D.N.H. 1983)"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Bionic Auto Parts &amp; Sales, Inc. v. Fahner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721 F.2d 1072 (7th Cir. 1983)</w:t>
      </w:r>
      <w:r w:rsidRPr="00E44DE8">
        <w:rPr>
          <w:rFonts w:ascii="Century Schoolbook" w:eastAsia="Times New Roman" w:hAnsi="Century Schoolbook" w:cs="Times New Roman"/>
          <w:noProof/>
          <w:sz w:val="26"/>
          <w:szCs w:val="26"/>
        </w:rPr>
        <w:tab/>
      </w:r>
      <w:hyperlink w:anchor="_BA_Cite_1429" w:tooltip="Long: Bionic Auto Parts &amp; Sales, Inc. v. Fahner,  721 F.2d 1072 (7th Cir. 1983)"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Bittaker v. Woodford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331 F.3d 715 (9th Cir. 2003) (en banc)</w:t>
      </w:r>
      <w:r w:rsidRPr="00E44DE8">
        <w:rPr>
          <w:rFonts w:ascii="Century Schoolbook" w:eastAsia="Times New Roman" w:hAnsi="Century Schoolbook" w:cs="Times New Roman"/>
          <w:noProof/>
          <w:sz w:val="26"/>
          <w:szCs w:val="26"/>
        </w:rPr>
        <w:tab/>
      </w:r>
      <w:hyperlink w:anchor="_BA_Cite_1252" w:tooltip="Long: Bittaker v. Woodford,  331 F.3d 715 (9th Cir. 2003) (en banc)"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Blum v. Stenson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886 (1984)</w:t>
      </w:r>
      <w:r w:rsidRPr="00E44DE8">
        <w:rPr>
          <w:rFonts w:ascii="Century Schoolbook" w:eastAsia="Times New Roman" w:hAnsi="Century Schoolbook" w:cs="Times New Roman"/>
          <w:noProof/>
          <w:sz w:val="26"/>
          <w:szCs w:val="26"/>
        </w:rPr>
        <w:tab/>
      </w:r>
      <w:hyperlink w:anchor="_BA_Cite_1077" w:tooltip="Long: Blum v. Stenson,  465 U.S. 886 (198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Bob Jones Univ. v. Simon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416 U.S. 725 (1974)</w:t>
      </w:r>
      <w:r w:rsidRPr="00E44DE8">
        <w:rPr>
          <w:rFonts w:ascii="Century Schoolbook" w:eastAsia="Times New Roman" w:hAnsi="Century Schoolbook" w:cs="Times New Roman"/>
          <w:noProof/>
          <w:sz w:val="26"/>
          <w:szCs w:val="26"/>
        </w:rPr>
        <w:tab/>
        <w:t>2</w:t>
      </w:r>
      <w:hyperlink w:anchor="_BA_Cite_1030" w:tooltip="Long: Bob Jones Univ. v. Simon,  416 U.S. 725 (1974)" w:history="1">
        <w:r w:rsidRPr="00E44DE8">
          <w:rPr>
            <w:rFonts w:ascii="Century Schoolbook" w:eastAsia="Times New Roman" w:hAnsi="Century Schoolbook" w:cs="Times New Roman"/>
            <w:noProof/>
            <w:sz w:val="26"/>
            <w:szCs w:val="26"/>
          </w:rPr>
          <w:t>1</w:t>
        </w:r>
      </w:hyperlink>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lastRenderedPageBreak/>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i/>
          <w:iCs/>
          <w:noProof/>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Brandenburg v. Ohio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395 U.S. 444 (1969)</w:t>
      </w:r>
      <w:r w:rsidRPr="00E44DE8">
        <w:rPr>
          <w:rFonts w:ascii="Century Schoolbook" w:eastAsia="Times New Roman" w:hAnsi="Century Schoolbook" w:cs="Times New Roman"/>
          <w:noProof/>
          <w:sz w:val="26"/>
          <w:szCs w:val="26"/>
        </w:rPr>
        <w:tab/>
      </w:r>
      <w:hyperlink w:anchor="_BA_Cite_1357" w:tooltip="Long: Brandenburg v. Ohio,  395 U.S. 444 (1969)"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71" w:tooltip="Short: Brandenburg v. Ohio"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Braswell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487 U.S. 99 (1988)</w:t>
      </w:r>
      <w:r w:rsidRPr="00E44DE8">
        <w:rPr>
          <w:rFonts w:ascii="Century Schoolbook" w:eastAsia="Times New Roman" w:hAnsi="Century Schoolbook" w:cs="Times New Roman"/>
          <w:noProof/>
          <w:sz w:val="26"/>
          <w:szCs w:val="26"/>
        </w:rPr>
        <w:tab/>
      </w:r>
      <w:hyperlink w:anchor="_BA_Cite_1417" w:tooltip="Long: Braswell v. United States,  487 U.S. 99 (1988)"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Brohman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587 F. Supp. 62 (W.D.N.Y. 1984)</w:t>
      </w:r>
      <w:r w:rsidRPr="00E44DE8">
        <w:rPr>
          <w:rFonts w:ascii="Century Schoolbook" w:eastAsia="Times New Roman" w:hAnsi="Century Schoolbook" w:cs="Times New Roman"/>
          <w:noProof/>
          <w:sz w:val="26"/>
          <w:szCs w:val="26"/>
        </w:rPr>
        <w:tab/>
        <w:t>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Canaday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354 F.2d 849 (8th Cir. 1966)</w:t>
      </w:r>
      <w:r w:rsidRPr="00E44DE8">
        <w:rPr>
          <w:rFonts w:ascii="Century Schoolbook" w:eastAsia="Times New Roman" w:hAnsi="Century Schoolbook" w:cs="Times New Roman"/>
          <w:noProof/>
          <w:sz w:val="26"/>
          <w:szCs w:val="26"/>
        </w:rPr>
        <w:tab/>
      </w:r>
      <w:hyperlink w:anchor="_BA_Cite_1184" w:tooltip="Long: Canaday v. United States,  354 F.2d 849 (8th Cir. 1966)"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Carter v. Gibbs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909 F.2d 1450 (Fed. Cir. 1990) (en banc)</w:t>
      </w:r>
      <w:r w:rsidRPr="00E44DE8">
        <w:rPr>
          <w:rFonts w:ascii="Century Schoolbook" w:eastAsia="Times New Roman" w:hAnsi="Century Schoolbook" w:cs="Times New Roman"/>
          <w:noProof/>
          <w:sz w:val="26"/>
          <w:szCs w:val="26"/>
        </w:rPr>
        <w:tab/>
      </w:r>
      <w:hyperlink w:anchor="_BA_Cite_1221" w:tooltip="Long: Carter v. Gibbs,  909 F.2d 1450 (Fed. Cir. 1990) (en banc)"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Catena v. Seidl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343 A.2d 744 (N.J. 1975)</w:t>
      </w:r>
      <w:r w:rsidRPr="00E44DE8">
        <w:rPr>
          <w:rFonts w:ascii="Century Schoolbook" w:eastAsia="Times New Roman" w:hAnsi="Century Schoolbook" w:cs="Times New Roman"/>
          <w:noProof/>
          <w:sz w:val="26"/>
          <w:szCs w:val="26"/>
        </w:rPr>
        <w:tab/>
      </w:r>
      <w:hyperlink w:anchor="_BA_Cite_1066" w:tooltip="Long: Catena v. Seidl,  343 A.2d 744 (N.J. 197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Cavallaro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284 F.3d 236 (1st Cir. 2002)</w:t>
      </w:r>
      <w:r w:rsidRPr="00E44DE8">
        <w:rPr>
          <w:rFonts w:ascii="Century Schoolbook" w:eastAsia="Times New Roman" w:hAnsi="Century Schoolbook" w:cs="Times New Roman"/>
          <w:noProof/>
          <w:sz w:val="26"/>
          <w:szCs w:val="26"/>
        </w:rPr>
        <w:tab/>
      </w:r>
      <w:hyperlink w:anchor="_BA_Cite_1182" w:tooltip="Long: Cavallaro v. United States,  284 F.3d 236 (1st Cir. 2002)"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Chadwick v. Janecka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312 F.3d 597 (3d Cir. 2002)</w:t>
      </w:r>
      <w:r w:rsidRPr="00E44DE8">
        <w:rPr>
          <w:rFonts w:ascii="Century Schoolbook" w:eastAsia="Times New Roman" w:hAnsi="Century Schoolbook" w:cs="Times New Roman"/>
          <w:noProof/>
          <w:sz w:val="26"/>
          <w:szCs w:val="26"/>
        </w:rPr>
        <w:tab/>
        <w:t>2</w:t>
      </w:r>
      <w:hyperlink w:anchor="_BA_Cite_1072" w:tooltip="Long: Chadwick v. Janecka,  312 F.3d 597 (3d Cir. 2002)"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Chaudhry v. Gallerizzo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174 F.3d 394 (4th Cir. 1999)</w:t>
      </w:r>
      <w:r w:rsidRPr="00E44DE8">
        <w:rPr>
          <w:rFonts w:ascii="Century Schoolbook" w:eastAsia="Times New Roman" w:hAnsi="Century Schoolbook" w:cs="Times New Roman"/>
          <w:noProof/>
          <w:sz w:val="26"/>
          <w:szCs w:val="26"/>
        </w:rPr>
        <w:tab/>
      </w:r>
      <w:hyperlink w:anchor="_BA_Cite_1203" w:tooltip="Long: Chaudhry v. Gallerizzo,  174 F.3d 394 (4th Cir. 1999)"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Chen Chi Wang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757 F.2d 1000 (9th Cir. 1985)</w:t>
      </w:r>
      <w:r w:rsidRPr="00E44DE8">
        <w:rPr>
          <w:rFonts w:ascii="Century Schoolbook" w:eastAsia="Times New Roman" w:hAnsi="Century Schoolbook" w:cs="Times New Roman"/>
          <w:noProof/>
          <w:sz w:val="26"/>
          <w:szCs w:val="26"/>
        </w:rPr>
        <w:tab/>
      </w:r>
      <w:hyperlink w:anchor="_BA_Cite_1560" w:tooltip="Long: Chen Chi Wang v. United States,  757 F.2d 1000 (9th Cir. 1985)"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Chevron Corp. v. Pennzoil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974 F.2d 1156 (9th Cir. 1992)</w:t>
      </w:r>
      <w:r w:rsidRPr="00E44DE8">
        <w:rPr>
          <w:rFonts w:ascii="Century Schoolbook" w:eastAsia="Times New Roman" w:hAnsi="Century Schoolbook" w:cs="Times New Roman"/>
          <w:noProof/>
          <w:sz w:val="26"/>
          <w:szCs w:val="26"/>
        </w:rPr>
        <w:tab/>
      </w:r>
      <w:hyperlink w:anchor="_BA_Cite_1209" w:tooltip="Long: Chevron Corp. v. Pennzoil Co.,  974 F.2d 1156 (9th Cir. 1992)"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w:t>
      </w:r>
      <w:hyperlink w:anchor="_BA_Cite_1228" w:tooltip="Short: Chevron, 974 F.2d 1156" w:history="1">
        <w:r w:rsidRPr="00E44DE8">
          <w:rPr>
            <w:rFonts w:ascii="Century Schoolbook" w:eastAsia="Times New Roman" w:hAnsi="Century Schoolbook" w:cs="Times New Roman"/>
            <w:noProof/>
            <w:sz w:val="26"/>
            <w:szCs w:val="26"/>
          </w:rPr>
          <w:t xml:space="preserve"> 40</w:t>
        </w:r>
      </w:hyperlink>
      <w:r w:rsidRPr="00E44DE8">
        <w:rPr>
          <w:rFonts w:ascii="Century Schoolbook" w:eastAsia="Times New Roman" w:hAnsi="Century Schoolbook" w:cs="Times New Roman"/>
          <w:noProof/>
          <w:sz w:val="26"/>
          <w:szCs w:val="26"/>
        </w:rPr>
        <w:t xml:space="preserve">, </w:t>
      </w:r>
      <w:hyperlink w:anchor="_BA_Cite_1230" w:tooltip="Short: Chevron, 974 F.2d at 1162"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Chicago Truck Drivers v. Bhd. Labor Leasing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207 F.3d 500 (8th Cir. 2000)</w:t>
      </w:r>
      <w:r w:rsidRPr="00E44DE8">
        <w:rPr>
          <w:rFonts w:ascii="Century Schoolbook" w:eastAsia="Times New Roman" w:hAnsi="Century Schoolbook" w:cs="Times New Roman"/>
          <w:noProof/>
          <w:sz w:val="26"/>
          <w:szCs w:val="26"/>
        </w:rPr>
        <w:tab/>
      </w:r>
      <w:hyperlink w:anchor="_BA_Cite_1041" w:tooltip="Long: Chicago Truck Drivers v. Bhd. Labor Leasing,  207 F.3d 500 (8th Cir. 200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Chris</w:t>
      </w:r>
      <w:r w:rsidRPr="00E44DE8">
        <w:rPr>
          <w:rFonts w:ascii="Century Schoolbook" w:eastAsia="Times New Roman" w:hAnsi="Century Schoolbook" w:cs="Times New Roman"/>
          <w:i/>
          <w:iCs/>
          <w:noProof/>
          <w:sz w:val="26"/>
          <w:szCs w:val="26"/>
        </w:rPr>
        <w:noBreakHyphen/>
        <w:t>Marine USA,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892 F. Supp. 1437 (M.D. Fla. 1995)</w:t>
      </w:r>
      <w:r w:rsidRPr="00E44DE8">
        <w:rPr>
          <w:rFonts w:ascii="Century Schoolbook" w:eastAsia="Times New Roman" w:hAnsi="Century Schoolbook" w:cs="Times New Roman"/>
          <w:noProof/>
          <w:sz w:val="26"/>
          <w:szCs w:val="26"/>
        </w:rPr>
        <w:tab/>
      </w:r>
      <w:hyperlink w:anchor="_BA_Cite_1531" w:tooltip="Long: Chris-Marine USA, Inc. v. United States,  892 F. Supp. 1437 (M.D. Fla. 1995)"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Church of Scientology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506 U.S. 9 (1992)</w:t>
      </w:r>
      <w:r w:rsidRPr="00E44DE8">
        <w:rPr>
          <w:rFonts w:ascii="Century Schoolbook" w:eastAsia="Times New Roman" w:hAnsi="Century Schoolbook" w:cs="Times New Roman"/>
          <w:noProof/>
          <w:sz w:val="26"/>
          <w:szCs w:val="26"/>
        </w:rPr>
        <w:tab/>
        <w:t xml:space="preserve">13, </w:t>
      </w:r>
      <w:hyperlink w:anchor="_BA_Cite_1025" w:tooltip="Long: Church of Scientology v. United States,  506 U.S. 9 (1992)" w:history="1">
        <w:r w:rsidRPr="00E44DE8">
          <w:rPr>
            <w:rFonts w:ascii="Century Schoolbook" w:eastAsia="Times New Roman" w:hAnsi="Century Schoolbook" w:cs="Times New Roman"/>
            <w:noProof/>
            <w:sz w:val="26"/>
            <w:szCs w:val="26"/>
          </w:rPr>
          <w:t>21</w:t>
        </w:r>
      </w:hyperlink>
      <w:r w:rsidRPr="00E44DE8">
        <w:rPr>
          <w:rFonts w:ascii="Century Schoolbook" w:eastAsia="Times New Roman" w:hAnsi="Century Schoolbook" w:cs="Times New Roman"/>
          <w:noProof/>
          <w:sz w:val="26"/>
          <w:szCs w:val="26"/>
        </w:rPr>
        <w:t>,</w:t>
      </w:r>
      <w:hyperlink w:anchor="_BA_Cite_1026" w:tooltip="Short: 506 U.S. at 15" w:history="1">
        <w:r w:rsidRPr="00E44DE8">
          <w:rPr>
            <w:rFonts w:ascii="Century Schoolbook" w:eastAsia="Times New Roman" w:hAnsi="Century Schoolbook" w:cs="Times New Roman"/>
            <w:noProof/>
            <w:sz w:val="26"/>
            <w:szCs w:val="26"/>
          </w:rPr>
          <w:t xml:space="preserve"> 22</w:t>
        </w:r>
      </w:hyperlink>
      <w:r w:rsidRPr="00E44DE8">
        <w:rPr>
          <w:rFonts w:ascii="Century Schoolbook" w:eastAsia="Times New Roman" w:hAnsi="Century Schoolbook" w:cs="Times New Roman"/>
          <w:noProof/>
          <w:sz w:val="26"/>
          <w:szCs w:val="26"/>
        </w:rPr>
        <w:t xml:space="preserve">, </w:t>
      </w:r>
      <w:hyperlink w:anchor="_BA_Cite_1470" w:tooltip="Short: Church of Scientology v. United States, 506 U.S. 9, 17-18 &amp; n. 11 (1992)"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Clady v. County of Los Angeles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770 F.2d 1421 (9th Cir. 1985)</w:t>
      </w:r>
      <w:r w:rsidRPr="00E44DE8">
        <w:rPr>
          <w:rFonts w:ascii="Century Schoolbook" w:eastAsia="Times New Roman" w:hAnsi="Century Schoolbook" w:cs="Times New Roman"/>
          <w:noProof/>
          <w:sz w:val="26"/>
          <w:szCs w:val="26"/>
        </w:rPr>
        <w:tab/>
      </w:r>
      <w:hyperlink w:anchor="_BA_Cite_1222" w:tooltip="Long: Clady v. County of Los Angeles,  770 F.2d 1421 (9th Cir. 1985)"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Clark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289 U.S. 1 (1933)</w:t>
      </w:r>
      <w:r w:rsidRPr="00E44DE8">
        <w:rPr>
          <w:rFonts w:ascii="Century Schoolbook" w:eastAsia="Times New Roman" w:hAnsi="Century Schoolbook" w:cs="Times New Roman"/>
          <w:noProof/>
          <w:sz w:val="26"/>
          <w:szCs w:val="26"/>
        </w:rPr>
        <w:tab/>
      </w:r>
      <w:hyperlink w:anchor="_BA_Cite_1266" w:tooltip="Long: Clark v. United States,  289 U.S. 1 (1933)"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Clarke v. Am. Commerce Nat’l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974 F.2d 127 (9th Cir. 1992)</w:t>
      </w:r>
      <w:r w:rsidRPr="00E44DE8">
        <w:rPr>
          <w:rFonts w:ascii="Century Schoolbook" w:eastAsia="Times New Roman" w:hAnsi="Century Schoolbook" w:cs="Times New Roman"/>
          <w:noProof/>
          <w:sz w:val="26"/>
          <w:szCs w:val="26"/>
        </w:rPr>
        <w:tab/>
      </w:r>
      <w:hyperlink w:anchor="_BA_Cite_1199" w:tooltip="Long: Clarke v. Am. Commerce Nat'l Bank,  974 F.2d 127 (9th Cir. 199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Codner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 F.3d 1331 (10th Cir. 1994)</w:t>
      </w:r>
      <w:r w:rsidRPr="00E44DE8">
        <w:rPr>
          <w:rFonts w:ascii="Century Schoolbook" w:eastAsia="Times New Roman" w:hAnsi="Century Schoolbook" w:cs="Times New Roman"/>
          <w:noProof/>
          <w:sz w:val="26"/>
          <w:szCs w:val="26"/>
        </w:rPr>
        <w:tab/>
      </w:r>
      <w:hyperlink w:anchor="_BA_Cite_848" w:tooltip="Long: Codner v. United States,  17 F.3d 1331 (10th Cir. 199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36" w:tooltip="Short: Codner v. United States, 17 F.3d 1331, 1333-34 (10th Cir. 1994)"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 3</w:t>
      </w:r>
      <w:hyperlink w:anchor="_BA_Cite_1156" w:tooltip="Short: Codner v. United States, 17 F.3d 1331, 1334 (10th Cir. 1994)"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Coleman v. Am. Broad. Cos.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106 F.R.D. 201 (D.D.C. 1985)</w:t>
      </w:r>
      <w:r w:rsidRPr="00E44DE8">
        <w:rPr>
          <w:rFonts w:ascii="Century Schoolbook" w:eastAsia="Times New Roman" w:hAnsi="Century Schoolbook" w:cs="Times New Roman"/>
          <w:noProof/>
          <w:sz w:val="26"/>
          <w:szCs w:val="26"/>
        </w:rPr>
        <w:tab/>
      </w:r>
      <w:hyperlink w:anchor="_BA_Cite_1174" w:tooltip="Long: Coleman v. Am. Broad. Cos.,  106 F.R.D. 201 (D.D.C. 1985)" w:history="1">
        <w:r w:rsidRPr="00E44DE8">
          <w:rPr>
            <w:rFonts w:ascii="Century Schoolbook" w:eastAsia="Times New Roman" w:hAnsi="Century Schoolbook" w:cs="Times New Roman"/>
            <w:noProof/>
            <w:sz w:val="26"/>
            <w:szCs w:val="26"/>
          </w:rPr>
          <w:t>36</w:t>
        </w:r>
      </w:hyperlink>
    </w:p>
    <w:p w:rsidR="00E44DE8" w:rsidRPr="00E44DE8" w:rsidRDefault="00E44DE8" w:rsidP="00E44DE8">
      <w:pPr>
        <w:widowControl/>
        <w:adjustRightInd/>
        <w:spacing w:after="200" w:line="276" w:lineRule="auto"/>
        <w:rPr>
          <w:rFonts w:ascii="Century Schoolbook" w:eastAsia="Times New Roman" w:hAnsi="Century Schoolbook" w:cs="Times New Roman"/>
          <w:noProof/>
          <w:sz w:val="26"/>
          <w:szCs w:val="26"/>
        </w:rPr>
      </w:pPr>
      <w:r w:rsidRPr="00E44DE8">
        <w:rPr>
          <w:rFonts w:ascii="Century Schoolbook" w:eastAsiaTheme="minorHAnsi" w:hAnsi="Century Schoolbook" w:cstheme="minorBidi"/>
          <w:noProof/>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Colorado Bldg. &amp; Constr. Trades Council v. B.B. Andersen Constr. Co.,</w:t>
      </w:r>
      <w:r w:rsidRPr="00E44DE8">
        <w:rPr>
          <w:rFonts w:ascii="Century Schoolbook" w:eastAsia="Times New Roman" w:hAnsi="Century Schoolbook" w:cs="Times New Roman"/>
          <w:noProof/>
          <w:sz w:val="26"/>
          <w:szCs w:val="26"/>
        </w:rPr>
        <w:t>879 F.2d 809 (10th Cir. 1989)</w:t>
      </w:r>
      <w:r w:rsidRPr="00E44DE8">
        <w:rPr>
          <w:rFonts w:ascii="Century Schoolbook" w:eastAsia="Times New Roman" w:hAnsi="Century Schoolbook" w:cs="Times New Roman"/>
          <w:noProof/>
          <w:sz w:val="26"/>
          <w:szCs w:val="26"/>
        </w:rPr>
        <w:tab/>
      </w:r>
      <w:hyperlink w:anchor="_BA_Cite_1600" w:tooltip="Long: Colorado Bldg. &amp; Constr. Trades Council v. B.B. Andersen Constr. Co.,  879 F.2d 809 (10th Cir. 1989)"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Colton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306 F.2d 633 (2d Cir. 1962)</w:t>
      </w:r>
      <w:r w:rsidRPr="00E44DE8">
        <w:rPr>
          <w:rFonts w:ascii="Century Schoolbook" w:eastAsia="Times New Roman" w:hAnsi="Century Schoolbook" w:cs="Times New Roman"/>
          <w:noProof/>
          <w:sz w:val="26"/>
          <w:szCs w:val="26"/>
        </w:rPr>
        <w:tab/>
      </w:r>
      <w:hyperlink w:anchor="_BA_Cite_1170" w:tooltip="Long: Colton v. United States,  306 F.2d 633 (2d Cir. 1962)"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78" w:tooltip="Short: Colton, 306 F.2d at 638" w:history="1">
        <w:r w:rsidRPr="00E44DE8">
          <w:rPr>
            <w:rFonts w:ascii="Century Schoolbook" w:eastAsia="Times New Roman" w:hAnsi="Century Schoolbook" w:cs="Times New Roman"/>
            <w:noProof/>
            <w:sz w:val="26"/>
            <w:szCs w:val="26"/>
          </w:rPr>
          <w:t xml:space="preserve"> 37</w:t>
        </w:r>
      </w:hyperlink>
      <w:r w:rsidRPr="00E44DE8">
        <w:rPr>
          <w:rFonts w:ascii="Century Schoolbook" w:eastAsia="Times New Roman" w:hAnsi="Century Schoolbook" w:cs="Times New Roman"/>
          <w:noProof/>
          <w:sz w:val="26"/>
          <w:szCs w:val="26"/>
        </w:rPr>
        <w:t xml:space="preserve">, </w:t>
      </w:r>
      <w:hyperlink w:anchor="_BA_Cite_1207" w:tooltip="Short: Colton, 306 F.2d at 637"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Columbia/HCA Healthcare Corp.</w:t>
      </w:r>
      <w:r w:rsidRPr="00E44DE8">
        <w:rPr>
          <w:rFonts w:ascii="Century Schoolbook" w:eastAsia="Times New Roman" w:hAnsi="Century Schoolbook" w:cs="Times New Roman"/>
          <w:noProof/>
          <w:sz w:val="26"/>
          <w:szCs w:val="26"/>
        </w:rPr>
        <w:t>, 293 F.3d 289, 302 (6th Cir. 2002)</w:t>
      </w:r>
      <w:r w:rsidRPr="00E44DE8">
        <w:rPr>
          <w:rFonts w:ascii="Century Schoolbook" w:eastAsia="Times New Roman" w:hAnsi="Century Schoolbook" w:cs="Times New Roman"/>
          <w:noProof/>
          <w:sz w:val="26"/>
          <w:szCs w:val="26"/>
        </w:rPr>
        <w:tab/>
      </w:r>
      <w:hyperlink w:anchor="_BA_Cite_1243" w:tooltip="Long: Columbia/HCA Healthcare Corp., 293 F.3d 289, 302 (6th Cir. 2002)"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Commissioner v. Hayes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631 F. Supp. 785 (N.D. Cal. 1985)</w:t>
      </w:r>
      <w:r w:rsidRPr="00E44DE8">
        <w:rPr>
          <w:rFonts w:ascii="Century Schoolbook" w:eastAsia="Times New Roman" w:hAnsi="Century Schoolbook" w:cs="Times New Roman"/>
          <w:noProof/>
          <w:sz w:val="26"/>
          <w:szCs w:val="26"/>
        </w:rPr>
        <w:tab/>
      </w:r>
      <w:hyperlink w:anchor="_BA_Cite_951" w:tooltip="Long: Commissioner v. Hayes,  631 F. Supp. 785 (N.D. Cal. 1985)" w:history="1">
        <w:r w:rsidRPr="00E44DE8">
          <w:rPr>
            <w:rFonts w:ascii="Century Schoolbook" w:eastAsia="Times New Roman" w:hAnsi="Century Schoolbook" w:cs="Times New Roman"/>
            <w:noProof/>
            <w:sz w:val="26"/>
            <w:szCs w:val="26"/>
          </w:rPr>
          <w:t>13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Commodity Futures Trading Comm’n v. Armstrong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284 F.3d 404 (2d Cir. 2002)</w:t>
      </w:r>
      <w:r w:rsidRPr="00E44DE8">
        <w:rPr>
          <w:rFonts w:ascii="Century Schoolbook" w:eastAsia="Times New Roman" w:hAnsi="Century Schoolbook" w:cs="Times New Roman"/>
          <w:noProof/>
          <w:sz w:val="26"/>
          <w:szCs w:val="26"/>
        </w:rPr>
        <w:tab/>
      </w:r>
      <w:hyperlink w:anchor="_BA_Cite_1070" w:tooltip="Long: Commodity Futures Trading Comm'n v. Armstrong,  284 F.3d 404 (2d Cir. 2002)"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Commodity Futures Trading Comm’n v. Weintraub,</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471 U.S. 343 (1985)</w:t>
      </w:r>
      <w:r w:rsidRPr="00E44DE8">
        <w:rPr>
          <w:rFonts w:ascii="Century Schoolbook" w:eastAsia="Times New Roman" w:hAnsi="Century Schoolbook" w:cs="Times New Roman"/>
          <w:noProof/>
          <w:sz w:val="26"/>
          <w:szCs w:val="26"/>
        </w:rPr>
        <w:tab/>
      </w:r>
      <w:hyperlink w:anchor="_BA_Cite_1219" w:tooltip="Long: Commodity Futures Trading Comm'n v. Weintraub,  471 U.S. 343 (1985)"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Connolly v. J.T. Ventures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851 F.2d 930 (7th Cir. 1988)</w:t>
      </w:r>
      <w:r w:rsidRPr="00E44DE8">
        <w:rPr>
          <w:rFonts w:ascii="Century Schoolbook" w:eastAsia="Times New Roman" w:hAnsi="Century Schoolbook" w:cs="Times New Roman"/>
          <w:noProof/>
          <w:sz w:val="26"/>
          <w:szCs w:val="26"/>
        </w:rPr>
        <w:tab/>
      </w:r>
      <w:hyperlink w:anchor="_BA_Cite_1075" w:tooltip="Long: Connolly v. J.T. Ventures,  851 F.2d 930 (7th Cir. 1988)"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Conrad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1989 WL 165576 (W.D. Mich. Nov 09, 1989)</w:t>
      </w:r>
      <w:r w:rsidRPr="00E44DE8">
        <w:rPr>
          <w:rFonts w:ascii="Century Schoolbook" w:eastAsia="Times New Roman" w:hAnsi="Century Schoolbook" w:cs="Times New Roman"/>
          <w:noProof/>
          <w:sz w:val="26"/>
          <w:szCs w:val="26"/>
        </w:rPr>
        <w:tab/>
      </w:r>
      <w:hyperlink w:anchor="_BA_Cite_1554" w:tooltip="Long: Conrad v. United States,  1989 WL 165576 (W.D. Mich. Nov 09, 1989)"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Cook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104 F.3d 886 (6th Cir. 1997)</w:t>
      </w:r>
      <w:r w:rsidRPr="00E44DE8">
        <w:rPr>
          <w:rFonts w:ascii="Century Schoolbook" w:eastAsia="Times New Roman" w:hAnsi="Century Schoolbook" w:cs="Times New Roman"/>
          <w:noProof/>
          <w:sz w:val="26"/>
          <w:szCs w:val="26"/>
        </w:rPr>
        <w:tab/>
      </w:r>
      <w:hyperlink w:anchor="_BA_Cite_928" w:tooltip="Long: Cook v. United States,  104 F.3d 886 (6th Cir. 1997)"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998" w:tooltip="Short: Cook v. United States, 104 F.3d 886 (6th Cir. 1997)"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148" w:tooltip="Short: Cook v. United States, 104 F.3d 886 (6th Cir. 1997)"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Copp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968 F.2d 1435 (1st Cir. 1992)</w:t>
      </w:r>
      <w:r w:rsidRPr="00E44DE8">
        <w:rPr>
          <w:rFonts w:ascii="Century Schoolbook" w:eastAsia="Times New Roman" w:hAnsi="Century Schoolbook" w:cs="Times New Roman"/>
          <w:noProof/>
          <w:sz w:val="26"/>
          <w:szCs w:val="26"/>
        </w:rPr>
        <w:tab/>
      </w:r>
      <w:hyperlink w:anchor="_BA_Cite_1586" w:tooltip="Long: Copp v. United States,  968 F.2d 1435 (1st Cir. 1992)"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Cosme v. Internal Revenue Service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708 F. Supp. 45 (E.D.N.Y. 1989)</w:t>
      </w:r>
      <w:r w:rsidRPr="00E44DE8">
        <w:rPr>
          <w:rFonts w:ascii="Century Schoolbook" w:eastAsia="Times New Roman" w:hAnsi="Century Schoolbook" w:cs="Times New Roman"/>
          <w:noProof/>
          <w:sz w:val="26"/>
          <w:szCs w:val="26"/>
        </w:rPr>
        <w:tab/>
      </w:r>
      <w:hyperlink w:anchor="_BA_Cite_1550" w:tooltip="Long: Cosme v. Internal Revenue Service,  708 F. Supp. 45 (E.D.N.Y. 1989)"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Couch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409 U.S. 322 (1973)</w:t>
      </w:r>
      <w:r w:rsidRPr="00E44DE8">
        <w:rPr>
          <w:rFonts w:ascii="Century Schoolbook" w:eastAsia="Times New Roman" w:hAnsi="Century Schoolbook" w:cs="Times New Roman"/>
          <w:noProof/>
          <w:sz w:val="26"/>
          <w:szCs w:val="26"/>
        </w:rPr>
        <w:tab/>
      </w:r>
      <w:hyperlink w:anchor="_BA_Cite_1180" w:tooltip="Long: Couch v. United States,  409 U.S. 322 (1973)"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w:t>
      </w:r>
      <w:hyperlink w:anchor="_BA_Cite_1281" w:tooltip="Short: Couch, 409 U.S. at 335" w:history="1">
        <w:r w:rsidRPr="00E44DE8">
          <w:rPr>
            <w:rFonts w:ascii="Century Schoolbook" w:eastAsia="Times New Roman" w:hAnsi="Century Schoolbook" w:cs="Times New Roman"/>
            <w:noProof/>
            <w:sz w:val="26"/>
            <w:szCs w:val="26"/>
          </w:rPr>
          <w:t xml:space="preserve"> 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Crystal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172 F.3d 1141 (9th Cir. 1999)</w:t>
      </w:r>
      <w:r w:rsidRPr="00E44DE8">
        <w:rPr>
          <w:rFonts w:ascii="Century Schoolbook" w:eastAsia="Times New Roman" w:hAnsi="Century Schoolbook" w:cs="Times New Roman"/>
          <w:noProof/>
          <w:sz w:val="26"/>
          <w:szCs w:val="26"/>
        </w:rPr>
        <w:tab/>
      </w:r>
      <w:hyperlink w:anchor="_BA_Cite_870" w:tooltip="Long: Crystal v. United States,  172 F.3d 1141 (9th Cir. 1999)"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Culinary Foods, Inc. v. Raychem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150 F.R.D. 122 (N.D. Ill. 1993)</w:t>
      </w:r>
      <w:r w:rsidRPr="00E44DE8">
        <w:rPr>
          <w:rFonts w:ascii="Century Schoolbook" w:eastAsia="Times New Roman" w:hAnsi="Century Schoolbook" w:cs="Times New Roman"/>
          <w:noProof/>
          <w:sz w:val="26"/>
          <w:szCs w:val="26"/>
        </w:rPr>
        <w:tab/>
      </w:r>
      <w:hyperlink w:anchor="_BA_Cite_1313" w:tooltip="Long: Culinary Foods, Inc. v. Raychem Corp.,  150 F.R.D. 122 (N.D. Ill. 1993)"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Cypress Funds, Inc.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234 F.3d 1267 (6th Cir. 2000)</w:t>
      </w:r>
      <w:r w:rsidRPr="00E44DE8">
        <w:rPr>
          <w:rFonts w:ascii="Century Schoolbook" w:eastAsia="Times New Roman" w:hAnsi="Century Schoolbook" w:cs="Times New Roman"/>
          <w:noProof/>
          <w:sz w:val="26"/>
          <w:szCs w:val="26"/>
        </w:rPr>
        <w:tab/>
      </w:r>
      <w:hyperlink w:anchor="_BA_Cite_1383" w:tooltip="Long: Cypress Funds, Inc. v. United States,  234 F.3d 1267 (6th Cir. 2000)"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Dame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643 F. Supp. 533 (S.D.N.Y. 1986)</w:t>
      </w:r>
      <w:r w:rsidRPr="00E44DE8">
        <w:rPr>
          <w:rFonts w:ascii="Century Schoolbook" w:eastAsia="Times New Roman" w:hAnsi="Century Schoolbook" w:cs="Times New Roman"/>
          <w:noProof/>
          <w:sz w:val="26"/>
          <w:szCs w:val="26"/>
        </w:rPr>
        <w:tab/>
      </w:r>
      <w:hyperlink w:anchor="_BA_Cite_1002" w:tooltip="Long: Dame v. United States,  643 F. Supp. 533 (S.D.N.Y. 1986)"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Darland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921 F. Supp. 316 (D. Md. 1996)</w:t>
      </w:r>
      <w:r w:rsidRPr="00E44DE8">
        <w:rPr>
          <w:rFonts w:ascii="Century Schoolbook" w:eastAsia="Times New Roman" w:hAnsi="Century Schoolbook" w:cs="Times New Roman"/>
          <w:noProof/>
          <w:sz w:val="26"/>
          <w:szCs w:val="26"/>
        </w:rPr>
        <w:tab/>
      </w:r>
      <w:hyperlink w:anchor="_BA_Cite_1157" w:tooltip="Long: Darland v. United States,  921 F. Supp. 316 (D. Md. 199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David H. Tedder &amp; Assocs.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F.3d 1166 (9th Cir. 1996)</w:t>
      </w:r>
      <w:r w:rsidRPr="00E44DE8">
        <w:rPr>
          <w:rFonts w:ascii="Century Schoolbook" w:eastAsia="Times New Roman" w:hAnsi="Century Schoolbook" w:cs="Times New Roman"/>
          <w:noProof/>
          <w:sz w:val="26"/>
          <w:szCs w:val="26"/>
        </w:rPr>
        <w:tab/>
      </w:r>
      <w:hyperlink w:anchor="_BA_Cite_902" w:tooltip="Long: David H. Tedder &amp; Assocs. v. United States,  77 F.3d 1166 (9th Cir. 1996)"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Deal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759 F.2d 442 (5th Cir. 1985)</w:t>
      </w:r>
      <w:r w:rsidRPr="00E44DE8">
        <w:rPr>
          <w:rFonts w:ascii="Century Schoolbook" w:eastAsia="Times New Roman" w:hAnsi="Century Schoolbook" w:cs="Times New Roman"/>
          <w:noProof/>
          <w:sz w:val="26"/>
          <w:szCs w:val="26"/>
        </w:rPr>
        <w:tab/>
        <w:t>29, Ex.7 at p.5</w:t>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DeGroote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57 A.F.T.R.2d (RIA) 1373 (W.D.N.Y. 1986)</w:t>
      </w:r>
      <w:r w:rsidRPr="00E44DE8">
        <w:rPr>
          <w:rFonts w:ascii="Century Schoolbook" w:eastAsia="Times New Roman" w:hAnsi="Century Schoolbook" w:cs="Times New Roman"/>
          <w:noProof/>
          <w:sz w:val="26"/>
          <w:szCs w:val="26"/>
        </w:rPr>
        <w:tab/>
      </w:r>
      <w:hyperlink w:anchor="_BA_Cite_1472" w:tooltip="Long: DeGroote v. United States,  57 A.F.T.R.2d (RIA) 1373 (W.D.N.Y. 1986)"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Deleeuw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681 F. Supp. 402 (E.D. Mich. 1987)</w:t>
      </w:r>
      <w:r w:rsidRPr="00E44DE8">
        <w:rPr>
          <w:rFonts w:ascii="Century Schoolbook" w:eastAsia="Times New Roman" w:hAnsi="Century Schoolbook" w:cs="Times New Roman"/>
          <w:noProof/>
          <w:sz w:val="26"/>
          <w:szCs w:val="26"/>
        </w:rPr>
        <w:tab/>
      </w:r>
      <w:hyperlink w:anchor="_BA_Cite_1555" w:tooltip="Long: Deleeuw v. I.R.S.,  681 F. Supp. 402 (E.D. Mich. 1987)"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Dellwood Farms, Inc. v. Cargill,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128 F.3d 1122 (7th Cir. 1997)</w:t>
      </w:r>
      <w:r w:rsidRPr="00E44DE8">
        <w:rPr>
          <w:rFonts w:ascii="Century Schoolbook" w:eastAsia="Times New Roman" w:hAnsi="Century Schoolbook" w:cs="Times New Roman"/>
          <w:noProof/>
          <w:sz w:val="26"/>
          <w:szCs w:val="26"/>
        </w:rPr>
        <w:tab/>
      </w:r>
      <w:hyperlink w:anchor="_BA_Cite_1245" w:tooltip="Long: Dellwood Farms, Inc. v. Cargill, Inc.,  128 F.3d 1122 (7th Cir. 1997)" w:history="1">
        <w:r w:rsidRPr="00E44DE8">
          <w:rPr>
            <w:rFonts w:ascii="Century Schoolbook" w:eastAsia="Times New Roman" w:hAnsi="Century Schoolbook" w:cs="Times New Roman"/>
            <w:noProof/>
            <w:sz w:val="26"/>
            <w:szCs w:val="26"/>
          </w:rPr>
          <w:t>41</w:t>
        </w:r>
      </w:hyperlink>
      <w:r w:rsidRPr="00E44DE8">
        <w:rPr>
          <w:rFonts w:ascii="Century Schoolbook" w:eastAsia="Times New Roman" w:hAnsi="Century Schoolbook" w:cs="Times New Roman"/>
          <w:noProof/>
          <w:sz w:val="26"/>
          <w:szCs w:val="26"/>
        </w:rPr>
        <w:t xml:space="preserve">, </w:t>
      </w:r>
      <w:hyperlink w:anchor="_BA_Cite_1257" w:tooltip="Short: Dellwood Farms, 128 F.3d at 1127"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Diversified Indus., Inc. v. Meredith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572 F.2d 596 (8th Cir. 1977) (en banc)</w:t>
      </w:r>
      <w:r w:rsidRPr="00E44DE8">
        <w:rPr>
          <w:rFonts w:ascii="Century Schoolbook" w:eastAsia="Times New Roman" w:hAnsi="Century Schoolbook" w:cs="Times New Roman"/>
          <w:noProof/>
          <w:sz w:val="26"/>
          <w:szCs w:val="26"/>
        </w:rPr>
        <w:tab/>
      </w:r>
      <w:hyperlink w:anchor="_BA_Cite_1241" w:tooltip="Long: Diversified Indus., Inc. v. Meredith,  572 F.2d 596 (8th Cir. 1977) (en banc)"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Doe v. KPMG,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325 F. Supp. 2d 746 (N.D. Tex. 2004), </w:t>
      </w:r>
      <w:r w:rsidRPr="00E44DE8">
        <w:rPr>
          <w:rFonts w:ascii="Century Schoolbook" w:eastAsia="Times New Roman" w:hAnsi="Century Schoolbook" w:cs="Times New Roman"/>
          <w:i/>
          <w:iCs/>
          <w:noProof/>
          <w:sz w:val="26"/>
          <w:szCs w:val="26"/>
        </w:rPr>
        <w:t>rev’d on other grounds</w:t>
      </w:r>
      <w:r w:rsidRPr="00E44DE8">
        <w:rPr>
          <w:rFonts w:ascii="Century Schoolbook" w:eastAsia="Times New Roman" w:hAnsi="Century Schoolbook" w:cs="Times New Roman"/>
          <w:noProof/>
          <w:sz w:val="26"/>
          <w:szCs w:val="26"/>
        </w:rPr>
        <w:t>, 398 F.3d 686 (5th Cir. 2005)</w:t>
      </w:r>
      <w:r w:rsidRPr="00E44DE8">
        <w:rPr>
          <w:rFonts w:ascii="Century Schoolbook" w:eastAsia="Times New Roman" w:hAnsi="Century Schoolbook" w:cs="Times New Roman"/>
          <w:noProof/>
          <w:sz w:val="26"/>
          <w:szCs w:val="26"/>
        </w:rPr>
        <w:tab/>
      </w:r>
      <w:hyperlink w:anchor="_BA_Cite_1297" w:tooltip="Long: Doe v. KPMG, LLP,  325 F. Supp. 2d 746 (N.D. Tex. 2004), rev'd on other grounds, 398 F.3d 686 (5th Cir. 2005)"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Doe v. Wachovia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268 F. Supp. 2d 627 (W.D.N.C. 2003)</w:t>
      </w:r>
      <w:r w:rsidRPr="00E44DE8">
        <w:rPr>
          <w:rFonts w:ascii="Century Schoolbook" w:eastAsia="Times New Roman" w:hAnsi="Century Schoolbook" w:cs="Times New Roman"/>
          <w:noProof/>
          <w:sz w:val="26"/>
          <w:szCs w:val="26"/>
        </w:rPr>
        <w:tab/>
      </w:r>
      <w:hyperlink w:anchor="_BA_Cite_1298" w:tooltip="Long: Doe v. Wachovia Corp.,  268 F. Supp. 2d 627 (W.D.N.C. 2003)"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Does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671 F.2d 977 (6th Cir. 1982)</w:t>
      </w:r>
      <w:r w:rsidRPr="00E44DE8">
        <w:rPr>
          <w:rFonts w:ascii="Century Schoolbook" w:eastAsia="Times New Roman" w:hAnsi="Century Schoolbook" w:cs="Times New Roman"/>
          <w:noProof/>
          <w:sz w:val="26"/>
          <w:szCs w:val="26"/>
        </w:rPr>
        <w:tab/>
      </w:r>
      <w:hyperlink w:anchor="_BA_Cite_1476" w:tooltip="Long: In re Does,  671 F.2d 977 (6th Cir. 1982)" w:history="1">
        <w:r w:rsidRPr="00E44DE8">
          <w:rPr>
            <w:rFonts w:ascii="Century Schoolbook" w:eastAsia="Times New Roman" w:hAnsi="Century Schoolbook" w:cs="Times New Roman"/>
            <w:noProof/>
            <w:sz w:val="26"/>
            <w:szCs w:val="26"/>
          </w:rPr>
          <w:t>66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Donaldson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400 U.S. 517 (1971)</w:t>
      </w:r>
      <w:r w:rsidRPr="00E44DE8">
        <w:rPr>
          <w:rFonts w:ascii="Century Schoolbook" w:eastAsia="Times New Roman" w:hAnsi="Century Schoolbook" w:cs="Times New Roman"/>
          <w:noProof/>
          <w:sz w:val="26"/>
          <w:szCs w:val="26"/>
        </w:rPr>
        <w:tab/>
      </w:r>
      <w:hyperlink w:anchor="_BA_Cite_1387" w:tooltip="Long: Donaldson v. United States,  400 U.S. 517 (1971)" w:history="1">
        <w:r w:rsidRPr="00E44DE8">
          <w:rPr>
            <w:rFonts w:ascii="Century Schoolbook" w:eastAsia="Times New Roman" w:hAnsi="Century Schoolbook" w:cs="Times New Roman"/>
            <w:noProof/>
            <w:sz w:val="26"/>
            <w:szCs w:val="26"/>
          </w:rPr>
          <w:t>56</w:t>
        </w:r>
      </w:hyperlink>
      <w:r w:rsidRPr="00E44DE8">
        <w:rPr>
          <w:rFonts w:ascii="Century Schoolbook" w:eastAsia="Times New Roman" w:hAnsi="Century Schoolbook" w:cs="Times New Roman"/>
          <w:noProof/>
          <w:sz w:val="26"/>
          <w:szCs w:val="26"/>
        </w:rPr>
        <w:t xml:space="preserve">, </w:t>
      </w:r>
      <w:hyperlink w:anchor="_BA_Cite_1465" w:tooltip="Short: Donaldson v. United States, 400 U.S. 517, 544 (1971)"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Dorsey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618 F. Supp. 471 (D. Md. 1985)</w:t>
      </w:r>
      <w:r w:rsidRPr="00E44DE8">
        <w:rPr>
          <w:rFonts w:ascii="Century Schoolbook" w:eastAsia="Times New Roman" w:hAnsi="Century Schoolbook" w:cs="Times New Roman"/>
          <w:noProof/>
          <w:sz w:val="26"/>
          <w:szCs w:val="26"/>
        </w:rPr>
        <w:tab/>
        <w:t>Ex.</w:t>
      </w:r>
      <w:hyperlink w:anchor="_BA_Cite_1642" w:tooltip="Long: Dorsey v. United States,  618 F. Supp. 471 (D. Md. 1985)"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at p.7</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Edenfield v. Fane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507 U.S. 761 (1993)</w:t>
      </w:r>
      <w:r w:rsidRPr="00E44DE8">
        <w:rPr>
          <w:rFonts w:ascii="Century Schoolbook" w:eastAsia="Times New Roman" w:hAnsi="Century Schoolbook" w:cs="Times New Roman"/>
          <w:noProof/>
          <w:sz w:val="26"/>
          <w:szCs w:val="26"/>
        </w:rPr>
        <w:tab/>
      </w:r>
      <w:hyperlink w:anchor="_BA_Cite_1359" w:tooltip="Long: Edenfield v. Fane,  507 U.S. 761 (1993)"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Eulich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Fed. Appx. 373 (5</w:t>
      </w:r>
      <w:r w:rsidRPr="00E44DE8">
        <w:rPr>
          <w:rFonts w:ascii="Century Schoolbook" w:eastAsia="Times New Roman" w:hAnsi="Century Schoolbook" w:cs="Times New Roman"/>
          <w:noProof/>
          <w:sz w:val="26"/>
          <w:szCs w:val="26"/>
          <w:vertAlign w:val="superscript"/>
        </w:rPr>
        <w:t>th</w:t>
      </w:r>
      <w:r w:rsidRPr="00E44DE8">
        <w:rPr>
          <w:rFonts w:ascii="Century Schoolbook" w:eastAsia="Times New Roman" w:hAnsi="Century Schoolbook" w:cs="Times New Roman"/>
          <w:noProof/>
          <w:sz w:val="26"/>
          <w:szCs w:val="26"/>
        </w:rPr>
        <w:t xml:space="preserve"> Cir. 2003)</w:t>
      </w:r>
      <w:r w:rsidRPr="00E44DE8">
        <w:rPr>
          <w:rFonts w:ascii="Century Schoolbook" w:eastAsia="Times New Roman" w:hAnsi="Century Schoolbook" w:cs="Times New Roman"/>
          <w:noProof/>
          <w:sz w:val="26"/>
          <w:szCs w:val="26"/>
        </w:rPr>
        <w:tab/>
      </w:r>
      <w:hyperlink w:anchor="_BA_Cite_1530" w:tooltip="Long: Eulich v. United States,  74 Fed. Appx. 373 (5th Cir. 2003)"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F.D.I.C. v. Meyer,</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510 U.S. 471 (1994)</w:t>
      </w:r>
      <w:r w:rsidRPr="00E44DE8">
        <w:rPr>
          <w:rFonts w:ascii="Century Schoolbook" w:eastAsia="Times New Roman" w:hAnsi="Century Schoolbook" w:cs="Times New Roman"/>
          <w:noProof/>
          <w:sz w:val="26"/>
          <w:szCs w:val="26"/>
        </w:rPr>
        <w:tab/>
        <w:t>Ex.7 at p.3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Faber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 F. Supp. 2d 965 (W.D. Mich. 1999)</w:t>
      </w:r>
      <w:r w:rsidRPr="00E44DE8">
        <w:rPr>
          <w:rFonts w:ascii="Century Schoolbook" w:eastAsia="Times New Roman" w:hAnsi="Century Schoolbook" w:cs="Times New Roman"/>
          <w:noProof/>
          <w:sz w:val="26"/>
          <w:szCs w:val="26"/>
        </w:rPr>
        <w:tab/>
      </w:r>
      <w:hyperlink w:anchor="_BA_Cite_1100" w:tooltip="Long: Faber v. United States,  69 F. Supp. 2d 965 (W.D. Mich. 1999)"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Faber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921 F.2d 1118 (10th Cir. 1990)</w:t>
      </w:r>
      <w:r w:rsidRPr="00E44DE8">
        <w:rPr>
          <w:rFonts w:ascii="Century Schoolbook" w:eastAsia="Times New Roman" w:hAnsi="Century Schoolbook" w:cs="Times New Roman"/>
          <w:noProof/>
          <w:sz w:val="26"/>
          <w:szCs w:val="26"/>
        </w:rPr>
        <w:tab/>
      </w:r>
      <w:hyperlink w:anchor="_BA_Cite_1086" w:tooltip="Long: Faber v. United States,  921 F.2d 1118 (10th Cir. 1990)"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xml:space="preserve">, </w:t>
      </w:r>
      <w:hyperlink w:anchor="_BA_Cite_1626" w:tooltip="Short: Faber v. United States, 921 F.2d 1118 (10th Cir. 1990)"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Ex.7 at p.4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Feldberg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862 F.2d 622 (7th Cir. 1988)</w:t>
      </w:r>
      <w:r w:rsidRPr="00E44DE8">
        <w:rPr>
          <w:rFonts w:ascii="Century Schoolbook" w:eastAsia="Times New Roman" w:hAnsi="Century Schoolbook" w:cs="Times New Roman"/>
          <w:noProof/>
          <w:sz w:val="26"/>
          <w:szCs w:val="26"/>
        </w:rPr>
        <w:tab/>
      </w:r>
      <w:hyperlink w:anchor="_BA_Cite_1272" w:tooltip="Long: In re Feldberg,  862 F.2d 622 (7th Cir. 1988)"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Feltner v. Title Search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283 F.3d 838 (7th Cir. 2002)</w:t>
      </w:r>
      <w:r w:rsidRPr="00E44DE8">
        <w:rPr>
          <w:rFonts w:ascii="Century Schoolbook" w:eastAsia="Times New Roman" w:hAnsi="Century Schoolbook" w:cs="Times New Roman"/>
          <w:noProof/>
          <w:sz w:val="26"/>
          <w:szCs w:val="26"/>
        </w:rPr>
        <w:tab/>
      </w:r>
      <w:hyperlink w:anchor="_BA_Cite_1054" w:tooltip="Long: Feltner v. Title Search Co.,  283 F.3d 838 (7th Cir. 200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Fisher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391 (1976)</w:t>
      </w:r>
      <w:r w:rsidRPr="00E44DE8">
        <w:rPr>
          <w:rFonts w:ascii="Century Schoolbook" w:eastAsia="Times New Roman" w:hAnsi="Century Schoolbook" w:cs="Times New Roman"/>
          <w:noProof/>
          <w:sz w:val="26"/>
          <w:szCs w:val="26"/>
        </w:rPr>
        <w:tab/>
      </w:r>
      <w:hyperlink w:anchor="_BA_Cite_1165" w:tooltip="Long: Fisher v. United States,  425 U.S. 391 (1976)"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91" w:tooltip="Short: Fisher, 425 U.S. at 403-04" w:history="1">
        <w:r w:rsidRPr="00E44DE8">
          <w:rPr>
            <w:rFonts w:ascii="Century Schoolbook" w:eastAsia="Times New Roman" w:hAnsi="Century Schoolbook" w:cs="Times New Roman"/>
            <w:noProof/>
            <w:sz w:val="26"/>
            <w:szCs w:val="26"/>
          </w:rPr>
          <w:t xml:space="preserve"> 37</w:t>
        </w:r>
      </w:hyperlink>
      <w:r w:rsidRPr="00E44DE8">
        <w:rPr>
          <w:rFonts w:ascii="Century Schoolbook" w:eastAsia="Times New Roman" w:hAnsi="Century Schoolbook" w:cs="Times New Roman"/>
          <w:noProof/>
          <w:sz w:val="26"/>
          <w:szCs w:val="26"/>
        </w:rPr>
        <w:t>,</w:t>
      </w:r>
      <w:hyperlink w:anchor="_BA_Cite_1216" w:tooltip="Short: Fisher, 425 U.S. at 403-05" w:history="1">
        <w:r w:rsidRPr="00E44DE8">
          <w:rPr>
            <w:rFonts w:ascii="Century Schoolbook" w:eastAsia="Times New Roman" w:hAnsi="Century Schoolbook" w:cs="Times New Roman"/>
            <w:noProof/>
            <w:sz w:val="26"/>
            <w:szCs w:val="26"/>
          </w:rPr>
          <w:t xml:space="preserve"> 39</w:t>
        </w:r>
      </w:hyperlink>
      <w:r w:rsidRPr="00E44DE8">
        <w:rPr>
          <w:rFonts w:ascii="Century Schoolbook" w:eastAsia="Times New Roman" w:hAnsi="Century Schoolbook" w:cs="Times New Roman"/>
          <w:noProof/>
          <w:sz w:val="26"/>
          <w:szCs w:val="26"/>
        </w:rPr>
        <w:t>,</w:t>
      </w:r>
      <w:hyperlink w:anchor="_BA_Cite_1379" w:tooltip="Short: Fisher v. United States, 425 U.S. 391, 401 n.7 (1976)"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w:t>
      </w:r>
      <w:hyperlink w:anchor="_BA_Cite_1395" w:tooltip="Short: Fisher v. United States, 425 U.S. 391, 410 (1976)" w:history="1">
        <w:r w:rsidRPr="00E44DE8">
          <w:rPr>
            <w:rFonts w:ascii="Century Schoolbook" w:eastAsia="Times New Roman" w:hAnsi="Century Schoolbook" w:cs="Times New Roman"/>
            <w:noProof/>
            <w:sz w:val="26"/>
            <w:szCs w:val="26"/>
          </w:rPr>
          <w:t xml:space="preserve"> 57</w:t>
        </w:r>
      </w:hyperlink>
      <w:r w:rsidRPr="00E44DE8">
        <w:rPr>
          <w:rFonts w:ascii="Century Schoolbook" w:eastAsia="Times New Roman" w:hAnsi="Century Schoolbook" w:cs="Times New Roman"/>
          <w:noProof/>
          <w:sz w:val="26"/>
          <w:szCs w:val="26"/>
        </w:rPr>
        <w:t>,</w:t>
      </w:r>
      <w:hyperlink w:anchor="_BA_Cite_1406" w:tooltip="Short: Fisher, 425 U.S. at 410-13" w:history="1">
        <w:r w:rsidRPr="00E44DE8">
          <w:rPr>
            <w:rFonts w:ascii="Century Schoolbook" w:eastAsia="Times New Roman" w:hAnsi="Century Schoolbook" w:cs="Times New Roman"/>
            <w:noProof/>
            <w:sz w:val="26"/>
            <w:szCs w:val="26"/>
          </w:rPr>
          <w:t xml:space="preserve"> 58</w:t>
        </w:r>
      </w:hyperlink>
      <w:r w:rsidRPr="00E44DE8">
        <w:rPr>
          <w:rFonts w:ascii="Century Schoolbook" w:eastAsia="Times New Roman" w:hAnsi="Century Schoolbook" w:cs="Times New Roman"/>
          <w:noProof/>
          <w:sz w:val="26"/>
          <w:szCs w:val="26"/>
        </w:rPr>
        <w:t xml:space="preserve">, </w:t>
      </w:r>
      <w:hyperlink w:anchor="_BA_Cite_1410" w:tooltip="Short: Fisher, 425 U.S. at 411"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Flournoy v. Marshall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842 F.2d 875 (6th Cir. 1988)</w:t>
      </w:r>
      <w:r w:rsidRPr="00E44DE8">
        <w:rPr>
          <w:rFonts w:ascii="Century Schoolbook" w:eastAsia="Times New Roman" w:hAnsi="Century Schoolbook" w:cs="Times New Roman"/>
          <w:noProof/>
          <w:sz w:val="26"/>
          <w:szCs w:val="26"/>
        </w:rPr>
        <w:tab/>
      </w:r>
      <w:hyperlink w:anchor="_BA_Cite_1597" w:tooltip="Long: Flournoy v. Marshall,  842 F.2d 875 (6th Cir. 198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Fogelson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579 F. Supp. 573 (D. Kan. 1983)</w:t>
      </w:r>
      <w:r w:rsidRPr="00E44DE8">
        <w:rPr>
          <w:rFonts w:ascii="Century Schoolbook" w:eastAsia="Times New Roman" w:hAnsi="Century Schoolbook" w:cs="Times New Roman"/>
          <w:noProof/>
          <w:sz w:val="26"/>
          <w:szCs w:val="26"/>
        </w:rPr>
        <w:tab/>
        <w:t>Ex.7 at p.</w:t>
      </w:r>
      <w:hyperlink w:anchor="_BA_Cite_1644" w:tooltip="Long: Fogelson v. United States,  579 F. Supp. 573 (D. Kan.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Fortney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 F.3d 117 (9th Cir. 1995)</w:t>
      </w:r>
      <w:r w:rsidRPr="00E44DE8">
        <w:rPr>
          <w:rFonts w:ascii="Century Schoolbook" w:eastAsia="Times New Roman" w:hAnsi="Century Schoolbook" w:cs="Times New Roman"/>
          <w:noProof/>
          <w:sz w:val="26"/>
          <w:szCs w:val="26"/>
        </w:rPr>
        <w:tab/>
      </w:r>
      <w:hyperlink w:anchor="_BA_Cite_876" w:tooltip="Long: Fortney v. United States,  59 F.3d 117 (9th Cir. 199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w:t>
      </w:r>
      <w:hyperlink w:anchor="_BA_Cite_937" w:tooltip="Short: Fortney v. United States, 59 F.3d 117, 120-21 (9th Cir. 1995)"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w:t>
      </w:r>
      <w:hyperlink w:anchor="_BA_Cite_1110" w:tooltip="Short: Fortney v. United States, 59 F.3d 117, 119 (9th Cir. 1995)" w:history="1">
        <w:r w:rsidRPr="00E44DE8">
          <w:rPr>
            <w:rFonts w:ascii="Century Schoolbook" w:eastAsia="Times New Roman" w:hAnsi="Century Schoolbook" w:cs="Times New Roman"/>
            <w:noProof/>
            <w:sz w:val="26"/>
            <w:szCs w:val="26"/>
          </w:rPr>
          <w:t xml:space="preserve"> 29</w:t>
        </w:r>
      </w:hyperlink>
      <w:r w:rsidRPr="00E44DE8">
        <w:rPr>
          <w:rFonts w:ascii="Century Schoolbook" w:eastAsia="Times New Roman" w:hAnsi="Century Schoolbook" w:cs="Times New Roman"/>
          <w:noProof/>
          <w:sz w:val="26"/>
          <w:szCs w:val="26"/>
        </w:rPr>
        <w:t>,</w:t>
      </w:r>
      <w:hyperlink w:anchor="_BA_Cite_1155" w:tooltip="Short: Fortney v. United States, 59 F.3d 117, 120 (9th Cir. 1995)" w:history="1">
        <w:r w:rsidRPr="00E44DE8">
          <w:rPr>
            <w:rFonts w:ascii="Century Schoolbook" w:eastAsia="Times New Roman" w:hAnsi="Century Schoolbook" w:cs="Times New Roman"/>
            <w:noProof/>
            <w:sz w:val="26"/>
            <w:szCs w:val="26"/>
          </w:rPr>
          <w:t xml:space="preserve"> 34</w:t>
        </w:r>
      </w:hyperlink>
      <w:r w:rsidRPr="00E44DE8">
        <w:rPr>
          <w:rFonts w:ascii="Century Schoolbook" w:eastAsia="Times New Roman" w:hAnsi="Century Schoolbook" w:cs="Times New Roman"/>
          <w:noProof/>
          <w:sz w:val="26"/>
          <w:szCs w:val="26"/>
        </w:rPr>
        <w:t>,</w:t>
      </w:r>
      <w:hyperlink w:anchor="_BA_Cite_1585" w:tooltip="Short: Fortney v. United States, 59 F.3d 117, 121 (9th Cir. 1995)" w:history="1">
        <w:r w:rsidRPr="00E44DE8">
          <w:rPr>
            <w:rFonts w:ascii="Century Schoolbook" w:eastAsia="Times New Roman" w:hAnsi="Century Schoolbook" w:cs="Times New Roman"/>
            <w:noProof/>
            <w:sz w:val="26"/>
            <w:szCs w:val="26"/>
          </w:rPr>
          <w:t xml:space="preserve"> 84</w:t>
        </w:r>
      </w:hyperlink>
      <w:r w:rsidRPr="00E44DE8">
        <w:rPr>
          <w:rFonts w:ascii="Century Schoolbook" w:eastAsia="Times New Roman" w:hAnsi="Century Schoolbook" w:cs="Times New Roman"/>
          <w:noProof/>
          <w:sz w:val="26"/>
          <w:szCs w:val="26"/>
        </w:rPr>
        <w:t>, 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Fowler v. Jones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899 F.2d 1088 (11th Cir. 1990)</w:t>
      </w:r>
      <w:r w:rsidRPr="00E44DE8">
        <w:rPr>
          <w:rFonts w:ascii="Century Schoolbook" w:eastAsia="Times New Roman" w:hAnsi="Century Schoolbook" w:cs="Times New Roman"/>
          <w:noProof/>
          <w:sz w:val="26"/>
          <w:szCs w:val="26"/>
        </w:rPr>
        <w:tab/>
      </w:r>
      <w:hyperlink w:anchor="_BA_Cite_1598" w:tooltip="Long: Fowler v. Jones,  899 F.2d 1088 (11th Cir. 199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Fraizer v. Se. Pa. Transp. Auth.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161 F.R.D. 309 (E.D. Pa. 1995)</w:t>
      </w:r>
      <w:r w:rsidRPr="00E44DE8">
        <w:rPr>
          <w:rFonts w:ascii="Century Schoolbook" w:eastAsia="Times New Roman" w:hAnsi="Century Schoolbook" w:cs="Times New Roman"/>
          <w:noProof/>
          <w:sz w:val="26"/>
          <w:szCs w:val="26"/>
        </w:rPr>
        <w:tab/>
      </w:r>
      <w:hyperlink w:anchor="_BA_Cite_1322" w:tooltip="Long: Fraizer v. Se. Pa. Transp. Auth.,  161 F.R.D. 309 (E.D. Pa. 1995)"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G-I Holdings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218 F.R.D. 428 (D.N.J. 2003)</w:t>
      </w:r>
      <w:r w:rsidRPr="00E44DE8">
        <w:rPr>
          <w:rFonts w:ascii="Century Schoolbook" w:eastAsia="Times New Roman" w:hAnsi="Century Schoolbook" w:cs="Times New Roman"/>
          <w:noProof/>
          <w:sz w:val="26"/>
          <w:szCs w:val="26"/>
        </w:rPr>
        <w:tab/>
      </w:r>
      <w:hyperlink w:anchor="_BA_Cite_1213" w:tooltip="Long: In re G-I Holdings Inc.,  218 F.R.D. 428 (D.N.J. 2003)"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Garpeg, Ltd.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583 F. Supp. 799 (S.D.N.Y. 1984)</w:t>
      </w:r>
      <w:r w:rsidRPr="00E44DE8">
        <w:rPr>
          <w:rFonts w:ascii="Century Schoolbook" w:eastAsia="Times New Roman" w:hAnsi="Century Schoolbook" w:cs="Times New Roman"/>
          <w:noProof/>
          <w:sz w:val="26"/>
          <w:szCs w:val="26"/>
        </w:rPr>
        <w:tab/>
      </w:r>
      <w:hyperlink w:anchor="_BA_Cite_1467" w:tooltip="Long: Garpeg, Ltd. v. United States,  583 F. Supp. 799 (S.D.N.Y. 1984)"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Gen. Signal Corp. v. Donallco,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787 F.2d 1376 (9th Cir. 1986)</w:t>
      </w:r>
      <w:r w:rsidRPr="00E44DE8">
        <w:rPr>
          <w:rFonts w:ascii="Century Schoolbook" w:eastAsia="Times New Roman" w:hAnsi="Century Schoolbook" w:cs="Times New Roman"/>
          <w:noProof/>
          <w:sz w:val="26"/>
          <w:szCs w:val="26"/>
        </w:rPr>
        <w:tab/>
      </w:r>
      <w:hyperlink w:anchor="_BA_Cite_1073" w:tooltip="Long: Gen. Signal Corp. v. Donallco, Inc.,  787 F.2d 1376 (9th Cir. 1986)"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Genentech, Inc. v. United States Int’l Trade Comm’n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122 F.3d 1409 (Fed. Cir. 1997)</w:t>
      </w:r>
      <w:r w:rsidRPr="00E44DE8">
        <w:rPr>
          <w:rFonts w:ascii="Century Schoolbook" w:eastAsia="Times New Roman" w:hAnsi="Century Schoolbook" w:cs="Times New Roman"/>
          <w:noProof/>
          <w:sz w:val="26"/>
          <w:szCs w:val="26"/>
        </w:rPr>
        <w:tab/>
      </w:r>
      <w:hyperlink w:anchor="_BA_Cite_1220" w:tooltip="Long: Genentech, Inc. v. United States Int'l Trade Comm'n,  122 F.3d 1409 (Fed. Cir. 1997)" w:history="1">
        <w:r w:rsidRPr="00E44DE8">
          <w:rPr>
            <w:rFonts w:ascii="Century Schoolbook" w:eastAsia="Times New Roman" w:hAnsi="Century Schoolbook" w:cs="Times New Roman"/>
            <w:noProof/>
            <w:sz w:val="26"/>
            <w:szCs w:val="26"/>
          </w:rPr>
          <w:t>40</w:t>
        </w:r>
      </w:hyperlink>
      <w:r w:rsidRPr="00E44DE8">
        <w:rPr>
          <w:rFonts w:ascii="Century Schoolbook" w:eastAsia="Times New Roman" w:hAnsi="Century Schoolbook" w:cs="Times New Roman"/>
          <w:noProof/>
          <w:sz w:val="26"/>
          <w:szCs w:val="26"/>
        </w:rPr>
        <w:t xml:space="preserve">, </w:t>
      </w:r>
      <w:hyperlink w:anchor="_BA_Cite_1246" w:tooltip="Short: Genentech, 122 F.3d 1409"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Gillings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 A.F.T.R.2d (RIA) 2005-1014 (9th Cir. 2005)</w:t>
      </w:r>
      <w:r w:rsidRPr="00E44DE8">
        <w:rPr>
          <w:rFonts w:ascii="Century Schoolbook" w:eastAsia="Times New Roman" w:hAnsi="Century Schoolbook" w:cs="Times New Roman"/>
          <w:noProof/>
          <w:sz w:val="26"/>
          <w:szCs w:val="26"/>
        </w:rPr>
        <w:tab/>
      </w:r>
      <w:hyperlink w:anchor="_BA_Cite_1000" w:tooltip="Long: Gillings v. United States,  95 A.F.T.R.2d (RIA) 2005-1014 (9th Cir. 2005)"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Godwin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564 F. Supp. 1209 (D. Del. 1983)</w:t>
      </w:r>
      <w:r w:rsidRPr="00E44DE8">
        <w:rPr>
          <w:rFonts w:ascii="Century Schoolbook" w:eastAsia="Times New Roman" w:hAnsi="Century Schoolbook" w:cs="Times New Roman"/>
          <w:noProof/>
          <w:sz w:val="26"/>
          <w:szCs w:val="26"/>
        </w:rPr>
        <w:tab/>
        <w:t>Ex.7 at p.</w:t>
      </w:r>
      <w:hyperlink w:anchor="_BA_Cite_1618" w:tooltip="Long: Godwin v. United States,  564 F. Supp. 1209 (D. Del. 1983)"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Golden Valley Microwave Foods, Inc. v. Weaver Popcorn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132 F.R.D. 204 (N.D. Ind. 1990)</w:t>
      </w:r>
      <w:r w:rsidRPr="00E44DE8">
        <w:rPr>
          <w:rFonts w:ascii="Century Schoolbook" w:eastAsia="Times New Roman" w:hAnsi="Century Schoolbook" w:cs="Times New Roman"/>
          <w:noProof/>
          <w:sz w:val="26"/>
          <w:szCs w:val="26"/>
        </w:rPr>
        <w:tab/>
      </w:r>
      <w:hyperlink w:anchor="_BA_Cite_1225" w:tooltip="Long: Golden Valley Microwave Foods, Inc. v. Weaver Popcorn Co.,  132 F.R.D. 204 (N.D. Ind. 1990)"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Goldman, Sachs &amp; Co. v. Blondis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412 F. Supp. 286 (N.D. Ill. 1976)</w:t>
      </w:r>
      <w:r w:rsidRPr="00E44DE8">
        <w:rPr>
          <w:rFonts w:ascii="Century Schoolbook" w:eastAsia="Times New Roman" w:hAnsi="Century Schoolbook" w:cs="Times New Roman"/>
          <w:noProof/>
          <w:sz w:val="26"/>
          <w:szCs w:val="26"/>
        </w:rPr>
        <w:tab/>
      </w:r>
      <w:hyperlink w:anchor="_BA_Cite_1239" w:tooltip="Long: Goldman, Sachs &amp; Co. v. Blondis,  412 F. Supp. 286 (N.D. Ill. 1976)"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Investigation (Braun)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600 F.2d 420 (3d Cir. 1979)</w:t>
      </w:r>
      <w:r w:rsidRPr="00E44DE8">
        <w:rPr>
          <w:rFonts w:ascii="Century Schoolbook" w:eastAsia="Times New Roman" w:hAnsi="Century Schoolbook" w:cs="Times New Roman"/>
          <w:noProof/>
          <w:sz w:val="26"/>
          <w:szCs w:val="26"/>
        </w:rPr>
        <w:tab/>
      </w:r>
      <w:hyperlink w:anchor="_BA_Cite_1064" w:tooltip="Long: In re Grand Jury Investigation (Braun),  600 F.2d 420 (3d Cir. 1979)" w:history="1">
        <w:r w:rsidRPr="00E44DE8">
          <w:rPr>
            <w:rFonts w:ascii="Century Schoolbook" w:eastAsia="Times New Roman" w:hAnsi="Century Schoolbook" w:cs="Times New Roman"/>
            <w:noProof/>
            <w:sz w:val="26"/>
            <w:szCs w:val="26"/>
          </w:rPr>
          <w:t>25</w:t>
        </w:r>
      </w:hyperlink>
      <w:r w:rsidRPr="00E44DE8">
        <w:rPr>
          <w:rFonts w:ascii="Century Schoolbook" w:eastAsia="Times New Roman" w:hAnsi="Century Schoolbook" w:cs="Times New Roman"/>
          <w:noProof/>
          <w:sz w:val="26"/>
          <w:szCs w:val="26"/>
        </w:rPr>
        <w:t xml:space="preserve">, </w:t>
      </w:r>
      <w:hyperlink w:anchor="_BA_Cite_1067" w:tooltip="Short: Braun, 600 F.2d at 428"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Investigation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842 F.2d 1223 (11th Cir. 1987)</w:t>
      </w:r>
      <w:r w:rsidRPr="00E44DE8">
        <w:rPr>
          <w:rFonts w:ascii="Century Schoolbook" w:eastAsia="Times New Roman" w:hAnsi="Century Schoolbook" w:cs="Times New Roman"/>
          <w:noProof/>
          <w:sz w:val="26"/>
          <w:szCs w:val="26"/>
        </w:rPr>
        <w:tab/>
      </w:r>
      <w:hyperlink w:anchor="_BA_Cite_1270" w:tooltip="Long: In re Grand Jury Investigation,  842 F.2d 1223 (11th Cir. 1987)"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 (Bank of Nova Scotia)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691 F.2d 1384 (11th Cir. 1982)</w:t>
      </w:r>
      <w:r w:rsidRPr="00E44DE8">
        <w:rPr>
          <w:rFonts w:ascii="Century Schoolbook" w:eastAsia="Times New Roman" w:hAnsi="Century Schoolbook" w:cs="Times New Roman"/>
          <w:noProof/>
          <w:sz w:val="26"/>
          <w:szCs w:val="26"/>
        </w:rPr>
        <w:tab/>
      </w:r>
      <w:hyperlink w:anchor="_BA_Cite_1521" w:tooltip="Long: In re Grand Jury Proceedings (Bank of Nova Scotia),  691 F.2d 1384 (11th Cir. 1982)"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 (Violette)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183 F.3d 71 (1st Cir. 1999)</w:t>
      </w:r>
      <w:r w:rsidRPr="00E44DE8">
        <w:rPr>
          <w:rFonts w:ascii="Century Schoolbook" w:eastAsia="Times New Roman" w:hAnsi="Century Schoolbook" w:cs="Times New Roman"/>
          <w:noProof/>
          <w:sz w:val="26"/>
          <w:szCs w:val="26"/>
        </w:rPr>
        <w:tab/>
      </w:r>
      <w:hyperlink w:anchor="_BA_Cite_1267" w:tooltip="Long: In re Grand Jury Proceedings (Violette),  183 F.3d 71 (1st Cir. 1999)"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517 F.2d 666 (5th Cir. 1975)</w:t>
      </w:r>
      <w:r w:rsidRPr="00E44DE8">
        <w:rPr>
          <w:rFonts w:ascii="Century Schoolbook" w:eastAsia="Times New Roman" w:hAnsi="Century Schoolbook" w:cs="Times New Roman"/>
          <w:noProof/>
          <w:sz w:val="26"/>
          <w:szCs w:val="26"/>
        </w:rPr>
        <w:tab/>
      </w:r>
      <w:hyperlink w:anchor="_BA_Cite_1204" w:tooltip="Long: In re Grand Jury Proceedings,  517 F.2d 666 (5th Cir. 1975)"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601 F.2d 162 (5th Cir. 1979)</w:t>
      </w:r>
      <w:r w:rsidRPr="00E44DE8">
        <w:rPr>
          <w:rFonts w:ascii="Century Schoolbook" w:eastAsia="Times New Roman" w:hAnsi="Century Schoolbook" w:cs="Times New Roman"/>
          <w:noProof/>
          <w:sz w:val="26"/>
          <w:szCs w:val="26"/>
        </w:rPr>
        <w:tab/>
      </w:r>
      <w:hyperlink w:anchor="_BA_Cite_1424" w:tooltip="Long: In re Grand Jury Proceedings,  601 F.2d 162 (5th Cir. 1979)"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727 F.2d 1352 (4th Cir. 1984)</w:t>
      </w:r>
      <w:r w:rsidRPr="00E44DE8">
        <w:rPr>
          <w:rFonts w:ascii="Century Schoolbook" w:eastAsia="Times New Roman" w:hAnsi="Century Schoolbook" w:cs="Times New Roman"/>
          <w:noProof/>
          <w:sz w:val="26"/>
          <w:szCs w:val="26"/>
        </w:rPr>
        <w:tab/>
      </w:r>
      <w:hyperlink w:anchor="_BA_Cite_1208" w:tooltip="Long: In re Grand Jury Proceedings,  727 F.2d 1352 (4th Cir. 1984)"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8, </w:t>
      </w:r>
      <w:hyperlink w:anchor="_BA_Cite_1255" w:tooltip="Short: In re Grand Jury Proceedings, 727 F.2d at 1356"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771 F.2d 143 (6th Cir. 1985) (en banc)</w:t>
      </w:r>
      <w:r w:rsidRPr="00E44DE8">
        <w:rPr>
          <w:rFonts w:ascii="Century Schoolbook" w:eastAsia="Times New Roman" w:hAnsi="Century Schoolbook" w:cs="Times New Roman"/>
          <w:noProof/>
          <w:sz w:val="26"/>
          <w:szCs w:val="26"/>
        </w:rPr>
        <w:tab/>
      </w:r>
      <w:hyperlink w:anchor="_BA_Cite_1419" w:tooltip="Long: In re Grand Jury Proceedings,  771 F.2d 143 (6th Cir. 1985) (en banc)"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Proceedings,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87 F.3d 377 (9th Cir. 1996)</w:t>
      </w:r>
      <w:r w:rsidRPr="00E44DE8">
        <w:rPr>
          <w:rFonts w:ascii="Century Schoolbook" w:eastAsia="Times New Roman" w:hAnsi="Century Schoolbook" w:cs="Times New Roman"/>
          <w:noProof/>
          <w:sz w:val="26"/>
          <w:szCs w:val="26"/>
        </w:rPr>
        <w:tab/>
      </w:r>
      <w:hyperlink w:anchor="_BA_Cite_1263" w:tooltip="Long: In re Grand Jury Proceedings,  87 F.3d 377 (9th Cir. 1996)" w:history="1">
        <w:r w:rsidRPr="00E44DE8">
          <w:rPr>
            <w:rFonts w:ascii="Century Schoolbook" w:eastAsia="Times New Roman" w:hAnsi="Century Schoolbook" w:cs="Times New Roman"/>
            <w:noProof/>
            <w:sz w:val="26"/>
            <w:szCs w:val="26"/>
          </w:rPr>
          <w:t>44</w:t>
        </w:r>
      </w:hyperlink>
      <w:r w:rsidRPr="00E44DE8">
        <w:rPr>
          <w:rFonts w:ascii="Century Schoolbook" w:eastAsia="Times New Roman" w:hAnsi="Century Schoolbook" w:cs="Times New Roman"/>
          <w:noProof/>
          <w:sz w:val="26"/>
          <w:szCs w:val="26"/>
        </w:rPr>
        <w:t xml:space="preserve">, </w:t>
      </w:r>
      <w:hyperlink w:anchor="_BA_Cite_1275" w:tooltip="Short: In re Grand Jury Proceedings, 87 F.3d at 381 (9th Cir. 1996)"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(Torf)</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357 F.3d 900 (9th Cir. 2004)</w:t>
      </w:r>
      <w:r w:rsidRPr="00E44DE8">
        <w:rPr>
          <w:rFonts w:ascii="Century Schoolbook" w:eastAsia="Times New Roman" w:hAnsi="Century Schoolbook" w:cs="Times New Roman"/>
          <w:noProof/>
          <w:sz w:val="26"/>
          <w:szCs w:val="26"/>
        </w:rPr>
        <w:tab/>
      </w:r>
      <w:hyperlink w:anchor="_BA_Cite_1308" w:tooltip="Long: In re Grand Jury Subpoena (Torf),  357 F.3d 900 (9th Cir. 2004)"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21 F.3d 226 (8th Cir. 1994)</w:t>
      </w:r>
      <w:r w:rsidRPr="00E44DE8">
        <w:rPr>
          <w:rFonts w:ascii="Century Schoolbook" w:eastAsia="Times New Roman" w:hAnsi="Century Schoolbook" w:cs="Times New Roman"/>
          <w:noProof/>
          <w:sz w:val="26"/>
          <w:szCs w:val="26"/>
        </w:rPr>
        <w:tab/>
      </w:r>
      <w:hyperlink w:anchor="_BA_Cite_1427" w:tooltip="Long: In re Grand Jury Subpoena,  21 F.3d 226 (8th Cir. 1994)"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831 F.2d 225 (11th Cir. 1987)</w:t>
      </w:r>
      <w:r w:rsidRPr="00E44DE8">
        <w:rPr>
          <w:rFonts w:ascii="Century Schoolbook" w:eastAsia="Times New Roman" w:hAnsi="Century Schoolbook" w:cs="Times New Roman"/>
          <w:noProof/>
          <w:sz w:val="26"/>
          <w:szCs w:val="26"/>
        </w:rPr>
        <w:tab/>
      </w:r>
      <w:hyperlink w:anchor="_BA_Cite_1186" w:tooltip="Long: In re Grand Jury Subpoena,  831 F.2d 225 (11th Cir. 1987)"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Dated Nov. 12, 1991,</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957 F.2d 807 (11th Cir. 1992)</w:t>
      </w:r>
      <w:r w:rsidRPr="00E44DE8">
        <w:rPr>
          <w:rFonts w:ascii="Century Schoolbook" w:eastAsia="Times New Roman" w:hAnsi="Century Schoolbook" w:cs="Times New Roman"/>
          <w:noProof/>
          <w:sz w:val="26"/>
          <w:szCs w:val="26"/>
        </w:rPr>
        <w:tab/>
      </w:r>
      <w:hyperlink w:anchor="_BA_Cite_1420" w:tooltip="Long: In re Grand Jury Subpoena Dated Nov. 12, 1991,  957 F.2d 807 (11th Cir. 199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Duces Tecum Dated June 13, 1983 &amp; June 22, 1983</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722 F.2d 981 (2d Cir. 1983)</w:t>
      </w:r>
      <w:r w:rsidRPr="00E44DE8">
        <w:rPr>
          <w:rFonts w:ascii="Century Schoolbook" w:eastAsia="Times New Roman" w:hAnsi="Century Schoolbook" w:cs="Times New Roman"/>
          <w:noProof/>
          <w:sz w:val="26"/>
          <w:szCs w:val="26"/>
        </w:rPr>
        <w:tab/>
      </w:r>
      <w:hyperlink w:anchor="_BA_Cite_1422" w:tooltip="Long: In re Grand Jury Subpoena Duces Tecum Dated June 13, 1983 &amp; June 22, 1983,  722 F.2d 981 (2d Cir. 1983)"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Subpoena Duces Tecum Served upon Underhill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781 F.2d 64 (6th Cir. 1986)</w:t>
      </w:r>
      <w:r w:rsidRPr="00E44DE8">
        <w:rPr>
          <w:rFonts w:ascii="Century Schoolbook" w:eastAsia="Times New Roman" w:hAnsi="Century Schoolbook" w:cs="Times New Roman"/>
          <w:noProof/>
          <w:sz w:val="26"/>
          <w:szCs w:val="26"/>
        </w:rPr>
        <w:tab/>
      </w:r>
      <w:hyperlink w:anchor="_BA_Cite_1428" w:tooltip="Long: In re Grand Jury Subpoena Duces Tecum Served upon Underhill,  781 F.2d 64 (6th Cir. 1986)"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Grand Jury Witness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695 F.2d 359 (9th Cir. 1982)</w:t>
      </w:r>
      <w:r w:rsidRPr="00E44DE8">
        <w:rPr>
          <w:rFonts w:ascii="Century Schoolbook" w:eastAsia="Times New Roman" w:hAnsi="Century Schoolbook" w:cs="Times New Roman"/>
          <w:noProof/>
          <w:sz w:val="26"/>
          <w:szCs w:val="26"/>
        </w:rPr>
        <w:tab/>
      </w:r>
      <w:hyperlink w:anchor="_BA_Cite_1202" w:tooltip="Long: In re Grand Jury Witness,  695 F.2d 359 (9th Cir. 198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Grisham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578 F. Supp. 73 (S.D.N.Y. 1983)</w:t>
      </w:r>
      <w:r w:rsidRPr="00E44DE8">
        <w:rPr>
          <w:rFonts w:ascii="Century Schoolbook" w:eastAsia="Times New Roman" w:hAnsi="Century Schoolbook" w:cs="Times New Roman"/>
          <w:noProof/>
          <w:sz w:val="26"/>
          <w:szCs w:val="26"/>
        </w:rPr>
        <w:tab/>
        <w:t>Ex.7 at p.5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Grosso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390 U.S. 62 (1968)</w:t>
      </w:r>
      <w:r w:rsidRPr="00E44DE8">
        <w:rPr>
          <w:rFonts w:ascii="Century Schoolbook" w:eastAsia="Times New Roman" w:hAnsi="Century Schoolbook" w:cs="Times New Roman"/>
          <w:noProof/>
          <w:sz w:val="26"/>
          <w:szCs w:val="26"/>
        </w:rPr>
        <w:tab/>
      </w:r>
      <w:hyperlink w:anchor="_BA_Cite_1426" w:tooltip="Long: Grosso v. United States,  390 U.S. 62 (1968)"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Harris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221 U.S. 274 (1911)</w:t>
      </w:r>
      <w:r w:rsidRPr="00E44DE8">
        <w:rPr>
          <w:rFonts w:ascii="Century Schoolbook" w:eastAsia="Times New Roman" w:hAnsi="Century Schoolbook" w:cs="Times New Roman"/>
          <w:noProof/>
          <w:sz w:val="26"/>
          <w:szCs w:val="26"/>
        </w:rPr>
        <w:tab/>
      </w:r>
      <w:hyperlink w:anchor="_BA_Cite_1412" w:tooltip="Long: In re Harris,  221 U.S. 274 (1911)"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Hart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817 F.2d 78 (9th Cir. 1987)</w:t>
      </w:r>
      <w:r w:rsidRPr="00E44DE8">
        <w:rPr>
          <w:rFonts w:ascii="Century Schoolbook" w:eastAsia="Times New Roman" w:hAnsi="Century Schoolbook" w:cs="Times New Roman"/>
          <w:noProof/>
          <w:sz w:val="26"/>
          <w:szCs w:val="26"/>
        </w:rPr>
        <w:tab/>
        <w:t>Ex.7 at p.9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Hartman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 A.F.T.R.2d (RIA) 7856 (M.D. Fla. 1995)</w:t>
      </w:r>
      <w:r w:rsidRPr="00E44DE8">
        <w:rPr>
          <w:rFonts w:ascii="Century Schoolbook" w:eastAsia="Times New Roman" w:hAnsi="Century Schoolbook" w:cs="Times New Roman"/>
          <w:noProof/>
          <w:sz w:val="26"/>
          <w:szCs w:val="26"/>
        </w:rPr>
        <w:tab/>
      </w:r>
      <w:hyperlink w:anchor="_BA_Cite_1102" w:tooltip="Long: Hartman v. United States,  76 A.F.T.R.2d (RIA) 7856 (M.D. Fla. 1995)"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Hearn v. Rhay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 F.R.D. 574 (E.D. Wash. 1975)</w:t>
      </w:r>
      <w:r w:rsidRPr="00E44DE8">
        <w:rPr>
          <w:rFonts w:ascii="Century Schoolbook" w:eastAsia="Times New Roman" w:hAnsi="Century Schoolbook" w:cs="Times New Roman"/>
          <w:noProof/>
          <w:sz w:val="26"/>
          <w:szCs w:val="26"/>
        </w:rPr>
        <w:tab/>
      </w:r>
      <w:hyperlink w:anchor="_BA_Cite_1229" w:tooltip="Long: Hearn v. Rhay,  68 F.R.D. 574 (E.D. Wash. 197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Hebert v. Exxon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953 F.2d 936 (5th Cir. 1992)</w:t>
      </w:r>
      <w:r w:rsidRPr="00E44DE8">
        <w:rPr>
          <w:rFonts w:ascii="Century Schoolbook" w:eastAsia="Times New Roman" w:hAnsi="Century Schoolbook" w:cs="Times New Roman"/>
          <w:noProof/>
          <w:sz w:val="26"/>
          <w:szCs w:val="26"/>
        </w:rPr>
        <w:tab/>
        <w:t>19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Herman v. Galvin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 F. Supp. 2d 27 (D. Mass. 1999)</w:t>
      </w:r>
      <w:r w:rsidRPr="00E44DE8">
        <w:rPr>
          <w:rFonts w:ascii="Century Schoolbook" w:eastAsia="Times New Roman" w:hAnsi="Century Schoolbook" w:cs="Times New Roman"/>
          <w:noProof/>
          <w:sz w:val="26"/>
          <w:szCs w:val="26"/>
        </w:rPr>
        <w:tab/>
      </w:r>
      <w:hyperlink w:anchor="_BA_Cite_1430" w:tooltip="Long: Herman v. Galvin,  40 F. Supp. 2d 27 (D. Mass. 1999)"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Hintze v.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879 F.2d 121 (4th Cir. 1989), </w:t>
      </w:r>
      <w:r w:rsidRPr="00E44DE8">
        <w:rPr>
          <w:rFonts w:ascii="Century Schoolbook" w:eastAsia="Times New Roman" w:hAnsi="Century Schoolbook" w:cs="Times New Roman"/>
          <w:i/>
          <w:iCs/>
          <w:noProof/>
          <w:sz w:val="26"/>
          <w:szCs w:val="26"/>
        </w:rPr>
        <w:t>overruled on other grounds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Church of Scientology v. United States</w:t>
      </w:r>
      <w:r w:rsidRPr="00E44DE8">
        <w:rPr>
          <w:rFonts w:ascii="Century Schoolbook" w:eastAsia="Times New Roman" w:hAnsi="Century Schoolbook" w:cs="Times New Roman"/>
          <w:noProof/>
          <w:sz w:val="26"/>
          <w:szCs w:val="26"/>
        </w:rPr>
        <w:t>, 506 U.S. 9 (1992)</w:t>
      </w:r>
      <w:r w:rsidRPr="00E44DE8">
        <w:rPr>
          <w:rFonts w:ascii="Century Schoolbook" w:eastAsia="Times New Roman" w:hAnsi="Century Schoolbook" w:cs="Times New Roman"/>
          <w:noProof/>
          <w:sz w:val="26"/>
          <w:szCs w:val="26"/>
        </w:rPr>
        <w:tab/>
      </w:r>
      <w:hyperlink w:anchor="_BA_Cite_956" w:tooltip="Long: Hintze v. IRS,  879 F.2d 121 (4th Cir. 1989), overruled on other grounds, Church of Scientology v. United States, 506 U.S. 9 (1992)"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 xml:space="preserve">3, </w:t>
      </w:r>
      <w:hyperlink w:anchor="_BA_Cite_1583" w:tooltip="Short: Hintze v. IRS, 879 F.2d 121, 126-27 (4th Cir. 1989)"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Hoffman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341 U.S. 479 (1951)</w:t>
      </w:r>
      <w:r w:rsidRPr="00E44DE8">
        <w:rPr>
          <w:rFonts w:ascii="Century Schoolbook" w:eastAsia="Times New Roman" w:hAnsi="Century Schoolbook" w:cs="Times New Roman"/>
          <w:noProof/>
          <w:sz w:val="26"/>
          <w:szCs w:val="26"/>
        </w:rPr>
        <w:tab/>
      </w:r>
      <w:hyperlink w:anchor="_BA_Cite_1394" w:tooltip="Long: Hoffman v. United States,  341 U.S. 479 (1951)"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Holifield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677 F. Supp. 996 (E.D. Wis. 1987)</w:t>
      </w:r>
      <w:r w:rsidRPr="00E44DE8">
        <w:rPr>
          <w:rFonts w:ascii="Century Schoolbook" w:eastAsia="Times New Roman" w:hAnsi="Century Schoolbook" w:cs="Times New Roman"/>
          <w:noProof/>
          <w:sz w:val="26"/>
          <w:szCs w:val="26"/>
        </w:rPr>
        <w:tab/>
      </w:r>
      <w:hyperlink w:anchor="_BA_Cite_1151" w:tooltip="Long: Holifield v. United States,  677 F. Supp. 996 (E.D. Wis. 1987)"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Holifield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909 F.2d 201 (7th Cir. 1990)</w:t>
      </w:r>
      <w:r w:rsidRPr="00E44DE8">
        <w:rPr>
          <w:rFonts w:ascii="Century Schoolbook" w:eastAsia="Times New Roman" w:hAnsi="Century Schoolbook" w:cs="Times New Roman"/>
          <w:noProof/>
          <w:sz w:val="26"/>
          <w:szCs w:val="26"/>
        </w:rPr>
        <w:tab/>
      </w:r>
      <w:hyperlink w:anchor="_BA_Cite_1131" w:tooltip="Long: Holifield v. United States,  909 F.2d 201 (7th Cir. 1990)"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t xml:space="preserve">, </w:t>
      </w:r>
      <w:hyperlink w:anchor="_BA_Cite_1159" w:tooltip="Short: Holifield, 909 F.2d at 205"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Bus. Enters.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 A.F.T.R.2d (RIA) 95-2237 (S.D. Cal. 1995)</w:t>
      </w:r>
      <w:r w:rsidRPr="00E44DE8">
        <w:rPr>
          <w:rFonts w:ascii="Century Schoolbook" w:eastAsia="Times New Roman" w:hAnsi="Century Schoolbook" w:cs="Times New Roman"/>
          <w:noProof/>
          <w:sz w:val="26"/>
          <w:szCs w:val="26"/>
        </w:rPr>
        <w:tab/>
      </w:r>
      <w:hyperlink w:anchor="_BA_Cite_1147" w:tooltip="Long: Int'l Bus. Enters. v. United States,  75 A.F.T.R.2d (RIA) 95-2237 (S.D. Cal. 1995)"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Digital Sys. Corp. v. Digital Equip.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120 F.R.D. 445 (D. Mass. 1988)</w:t>
      </w:r>
      <w:r w:rsidRPr="00E44DE8">
        <w:rPr>
          <w:rFonts w:ascii="Century Schoolbook" w:eastAsia="Times New Roman" w:hAnsi="Century Schoolbook" w:cs="Times New Roman"/>
          <w:noProof/>
          <w:sz w:val="26"/>
          <w:szCs w:val="26"/>
        </w:rPr>
        <w:tab/>
      </w:r>
      <w:hyperlink w:anchor="_BA_Cite_1236" w:tooltip="Long: Int'l Digital Sys. Corp. v. Digital Equip. Corp.,  120 F.R.D. 445 (D. Mass. 1988)"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Int’l Union, United Mine Workers of Am. v. Bagwell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512 U.S. 821 (1994)</w:t>
      </w:r>
      <w:r w:rsidRPr="00E44DE8">
        <w:rPr>
          <w:rFonts w:ascii="Century Schoolbook" w:eastAsia="Times New Roman" w:hAnsi="Century Schoolbook" w:cs="Times New Roman"/>
          <w:noProof/>
          <w:sz w:val="26"/>
          <w:szCs w:val="26"/>
        </w:rPr>
        <w:tab/>
      </w:r>
      <w:hyperlink w:anchor="_BA_Cite_1039" w:tooltip="Long: Int'l Union, United Mine Workers of Am. v. Bagwell,  512 U.S. 821 (1994)" w:history="1">
        <w:r w:rsidRPr="00E44DE8">
          <w:rPr>
            <w:rFonts w:ascii="Century Schoolbook" w:eastAsia="Times New Roman" w:hAnsi="Century Schoolbook" w:cs="Times New Roman"/>
            <w:noProof/>
            <w:sz w:val="26"/>
            <w:szCs w:val="26"/>
          </w:rPr>
          <w:t>23</w:t>
        </w:r>
      </w:hyperlink>
      <w:r w:rsidRPr="00E44DE8">
        <w:rPr>
          <w:rFonts w:ascii="Century Schoolbook" w:eastAsia="Times New Roman" w:hAnsi="Century Schoolbook" w:cs="Times New Roman"/>
          <w:noProof/>
          <w:sz w:val="26"/>
          <w:szCs w:val="26"/>
        </w:rPr>
        <w:t xml:space="preserve">, </w:t>
      </w:r>
      <w:hyperlink w:anchor="_BA_Cite_1056" w:tooltip="Short: Int'l Union, 512 U.S. 821"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Jungles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634 F. Supp. 585 (N.D. Ill. 1986)</w:t>
      </w:r>
      <w:r w:rsidRPr="00E44DE8">
        <w:rPr>
          <w:rFonts w:ascii="Century Schoolbook" w:eastAsia="Times New Roman" w:hAnsi="Century Schoolbook" w:cs="Times New Roman"/>
          <w:noProof/>
          <w:sz w:val="26"/>
          <w:szCs w:val="26"/>
        </w:rPr>
        <w:tab/>
      </w:r>
      <w:hyperlink w:anchor="_BA_Cite_1556" w:tooltip="Long: Jungles v. United States,  634 F. Supp. 585 (N.D. Ill. 1986)"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Kastigar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406 U.S. 441 (1972)</w:t>
      </w:r>
      <w:r w:rsidRPr="00E44DE8">
        <w:rPr>
          <w:rFonts w:ascii="Century Schoolbook" w:eastAsia="Times New Roman" w:hAnsi="Century Schoolbook" w:cs="Times New Roman"/>
          <w:noProof/>
          <w:sz w:val="26"/>
          <w:szCs w:val="26"/>
        </w:rPr>
        <w:tab/>
      </w:r>
      <w:hyperlink w:anchor="_BA_Cite_1397" w:tooltip="Long: Kastigar v. United States,  406 U.S. 441 (1972)"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Kearns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580 F. Supp. 8 (S.D. Ohio 1983)</w:t>
      </w:r>
      <w:r w:rsidRPr="00E44DE8">
        <w:rPr>
          <w:rFonts w:ascii="Century Schoolbook" w:eastAsia="Times New Roman" w:hAnsi="Century Schoolbook" w:cs="Times New Roman"/>
          <w:noProof/>
          <w:sz w:val="26"/>
          <w:szCs w:val="26"/>
        </w:rPr>
        <w:tab/>
      </w:r>
      <w:hyperlink w:anchor="_BA_Cite_1003" w:tooltip="Long: Kearns v. United States,  580 F. Supp. 8 (S.D. Ohio 1983)"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Khan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548 F.3d 549 (7th Cir. 2008)</w:t>
      </w:r>
      <w:r w:rsidRPr="00E44DE8">
        <w:rPr>
          <w:rFonts w:ascii="Century Schoolbook" w:eastAsia="Times New Roman" w:hAnsi="Century Schoolbook" w:cs="Times New Roman"/>
          <w:noProof/>
          <w:sz w:val="26"/>
          <w:szCs w:val="26"/>
        </w:rPr>
        <w:tab/>
      </w:r>
      <w:hyperlink w:anchor="_BA_Cite_947" w:tooltip="Long: Khan v. United States,  548 F.3d 549 (7th Cir. 2008)" w:history="1">
        <w:r w:rsidRPr="00E44DE8">
          <w:rPr>
            <w:rFonts w:ascii="Century Schoolbook" w:eastAsia="Times New Roman" w:hAnsi="Century Schoolbook" w:cs="Times New Roman"/>
            <w:noProof/>
            <w:sz w:val="26"/>
            <w:szCs w:val="26"/>
          </w:rPr>
          <w:t>12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Kish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A.F.T.R.2d 96-1305, 1996 WL 196730 (W.D.Mich. 1996)</w:t>
      </w:r>
      <w:r w:rsidRPr="00E44DE8">
        <w:rPr>
          <w:rFonts w:ascii="Century Schoolbook" w:eastAsia="Times New Roman" w:hAnsi="Century Schoolbook" w:cs="Times New Roman"/>
          <w:noProof/>
          <w:sz w:val="26"/>
          <w:szCs w:val="26"/>
        </w:rPr>
        <w:tab/>
        <w:t>Ex.7 at p.</w:t>
      </w:r>
      <w:hyperlink w:anchor="_BA_Cite_1654" w:tooltip="Long: Kish v. United States,  77 A.F.T.R.2d 96-1305, 1996 WL 196730 (W.D.Mich.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Knauss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 F. Supp. 2d 1252 (S.D. Fla. 1998)</w:t>
      </w:r>
      <w:r w:rsidRPr="00E44DE8">
        <w:rPr>
          <w:rFonts w:ascii="Century Schoolbook" w:eastAsia="Times New Roman" w:hAnsi="Century Schoolbook" w:cs="Times New Roman"/>
          <w:noProof/>
          <w:sz w:val="26"/>
          <w:szCs w:val="26"/>
        </w:rPr>
        <w:tab/>
      </w:r>
      <w:hyperlink w:anchor="_BA_Cite_1553" w:tooltip="Long: Knauss v. United States,  28 F. Supp. 2d 1252 (S.D. Fla. 1998)"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Kondik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F.3d 655 (6th Cir. 1996)</w:t>
      </w:r>
      <w:r w:rsidRPr="00E44DE8">
        <w:rPr>
          <w:rFonts w:ascii="Century Schoolbook" w:eastAsia="Times New Roman" w:hAnsi="Century Schoolbook" w:cs="Times New Roman"/>
          <w:noProof/>
          <w:sz w:val="26"/>
          <w:szCs w:val="26"/>
        </w:rPr>
        <w:tab/>
      </w:r>
      <w:hyperlink w:anchor="_BA_Cite_1153" w:tooltip="Long: Kondik v. United States,  81 F.3d 655 (6th Cir. 1996)"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Lambert v. Montana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545 F.2d 87 (9th Cir. 1976)</w:t>
      </w:r>
      <w:r w:rsidRPr="00E44DE8">
        <w:rPr>
          <w:rFonts w:ascii="Century Schoolbook" w:eastAsia="Times New Roman" w:hAnsi="Century Schoolbook" w:cs="Times New Roman"/>
          <w:noProof/>
          <w:sz w:val="26"/>
          <w:szCs w:val="26"/>
        </w:rPr>
        <w:tab/>
      </w:r>
      <w:hyperlink w:anchor="_BA_Cite_1063" w:tooltip="Long: Lambert v. Montana,  545 F.2d 87 (9th Cir. 1976)"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Lawrence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279 F.3d 1294 (11th Cir. 2002)</w:t>
      </w:r>
      <w:r w:rsidRPr="00E44DE8">
        <w:rPr>
          <w:rFonts w:ascii="Century Schoolbook" w:eastAsia="Times New Roman" w:hAnsi="Century Schoolbook" w:cs="Times New Roman"/>
          <w:noProof/>
          <w:sz w:val="26"/>
          <w:szCs w:val="26"/>
        </w:rPr>
        <w:tab/>
      </w:r>
      <w:hyperlink w:anchor="_BA_Cite_1071" w:tooltip="Long: In re Lawrence,  279 F.3d 1294 (11th Cir. 2002)"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Lefcourt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125 F.3d 79 (2d Cir. 1997)</w:t>
      </w:r>
      <w:r w:rsidRPr="00E44DE8">
        <w:rPr>
          <w:rFonts w:ascii="Century Schoolbook" w:eastAsia="Times New Roman" w:hAnsi="Century Schoolbook" w:cs="Times New Roman"/>
          <w:noProof/>
          <w:sz w:val="26"/>
          <w:szCs w:val="26"/>
        </w:rPr>
        <w:tab/>
      </w:r>
      <w:hyperlink w:anchor="_BA_Cite_1197" w:tooltip="Long: Lefcourt v. United States,  125 F.3d 79 (2d Cir. 1997)"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Lehman v. Nakshian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453 U.S. 156 (1981)</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Liberty Fin. Servs.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778 F.2d 1390 (9th Cir. 1985)</w:t>
      </w:r>
      <w:r w:rsidRPr="00E44DE8">
        <w:rPr>
          <w:rFonts w:ascii="Century Schoolbook" w:eastAsia="Times New Roman" w:hAnsi="Century Schoolbook" w:cs="Times New Roman"/>
          <w:noProof/>
          <w:sz w:val="26"/>
          <w:szCs w:val="26"/>
        </w:rPr>
        <w:tab/>
      </w:r>
      <w:hyperlink w:anchor="_BA_Cite_877" w:tooltip="Long: Liberty Fin. Servs. v. United States,  778 F.2d 1390 (9th Cir. 1985)"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Lindsey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158 F.3d 1263 (D.C. Cir. 1998)</w:t>
      </w:r>
      <w:r w:rsidRPr="00E44DE8">
        <w:rPr>
          <w:rFonts w:ascii="Century Schoolbook" w:eastAsia="Times New Roman" w:hAnsi="Century Schoolbook" w:cs="Times New Roman"/>
          <w:noProof/>
          <w:sz w:val="26"/>
          <w:szCs w:val="26"/>
        </w:rPr>
        <w:tab/>
        <w:t>36-</w:t>
      </w:r>
      <w:hyperlink w:anchor="_BA_Cite_1177" w:tooltip="Long: In re Lindsey,  158 F.3d 1263 (D.C. Cir. 1998)" w:history="1">
        <w:r w:rsidRPr="00E44DE8">
          <w:rPr>
            <w:rFonts w:ascii="Century Schoolbook" w:eastAsia="Times New Roman" w:hAnsi="Century Schoolbook" w:cs="Times New Roman"/>
            <w:noProof/>
            <w:sz w:val="26"/>
            <w:szCs w:val="26"/>
          </w:rPr>
          <w:t>37</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Lois Sportswear, USA, Inc. v. Levi Strauss &amp; Co.</w:t>
      </w:r>
      <w:r w:rsidRPr="00E44DE8">
        <w:rPr>
          <w:rFonts w:ascii="Century Schoolbook" w:eastAsia="Times New Roman" w:hAnsi="Century Schoolbook" w:cs="Times New Roman"/>
          <w:iCs/>
          <w:noProof/>
          <w:sz w:val="26"/>
          <w:szCs w:val="26"/>
        </w:rPr>
        <w:t xml:space="preserve"> </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104 F.R.D. 103 (S.D.N.Y. 1985)</w:t>
      </w:r>
      <w:r w:rsidRPr="00E44DE8">
        <w:rPr>
          <w:rFonts w:ascii="Century Schoolbook" w:eastAsia="Times New Roman" w:hAnsi="Century Schoolbook" w:cs="Times New Roman"/>
          <w:noProof/>
          <w:sz w:val="26"/>
          <w:szCs w:val="26"/>
        </w:rPr>
        <w:tab/>
      </w:r>
      <w:hyperlink w:anchor="_BA_Cite_1256" w:tooltip="Long: Lois Sportswear, USA, Inc. v. Levi Strauss &amp; Co.  104 F.R.D. 103 (S.D.N.Y. 1985)"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Lonsdale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919 F.2d 1440 (10th Cir. 1990)</w:t>
      </w:r>
      <w:r w:rsidRPr="00E44DE8">
        <w:rPr>
          <w:rFonts w:ascii="Century Schoolbook" w:eastAsia="Times New Roman" w:hAnsi="Century Schoolbook" w:cs="Times New Roman"/>
          <w:noProof/>
          <w:sz w:val="26"/>
          <w:szCs w:val="26"/>
        </w:rPr>
        <w:tab/>
      </w:r>
      <w:hyperlink w:anchor="_BA_Cite_1134" w:tooltip="Long: Lonsdale v. United States,  919 F.2d 1440 (10th Cir. 1990)"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Madigan v. Telemarketing Assocs.,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538 U.S 600 (2003)</w:t>
      </w:r>
      <w:r w:rsidRPr="00E44DE8">
        <w:rPr>
          <w:rFonts w:ascii="Century Schoolbook" w:eastAsia="Times New Roman" w:hAnsi="Century Schoolbook" w:cs="Times New Roman"/>
          <w:noProof/>
          <w:sz w:val="26"/>
          <w:szCs w:val="26"/>
        </w:rPr>
        <w:tab/>
      </w:r>
      <w:hyperlink w:anchor="_BA_Cite_1367" w:tooltip="Long: Madigan v. Telemarketing Assocs., Inc.,  538 U.S 600 (2003)"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Madison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758 F.2d 573 (11th Cir. 1985)</w:t>
      </w:r>
      <w:r w:rsidRPr="00E44DE8">
        <w:rPr>
          <w:rFonts w:ascii="Century Schoolbook" w:eastAsia="Times New Roman" w:hAnsi="Century Schoolbook" w:cs="Times New Roman"/>
          <w:noProof/>
          <w:sz w:val="26"/>
          <w:szCs w:val="26"/>
        </w:rPr>
        <w:tab/>
      </w:r>
      <w:hyperlink w:anchor="_BA_Cite_846" w:tooltip="Long: Madison v. United States,  758 F.2d 573 (11th Cir. 1985)"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Maggio v. Zeitz</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333 U.S. 56 (1948)</w:t>
      </w:r>
      <w:r w:rsidRPr="00E44DE8">
        <w:rPr>
          <w:rFonts w:ascii="Century Schoolbook" w:eastAsia="Times New Roman" w:hAnsi="Century Schoolbook" w:cs="Times New Roman"/>
          <w:noProof/>
          <w:sz w:val="26"/>
          <w:szCs w:val="26"/>
        </w:rPr>
        <w:tab/>
      </w:r>
      <w:hyperlink w:anchor="_BA_Cite_1049" w:tooltip="Long: Maggio v. Zeitz,  333 U.S. 56 (1948)" w:history="1">
        <w:r w:rsidRPr="00E44DE8">
          <w:rPr>
            <w:rFonts w:ascii="Century Schoolbook" w:eastAsia="Times New Roman" w:hAnsi="Century Schoolbook" w:cs="Times New Roman"/>
            <w:noProof/>
            <w:sz w:val="26"/>
            <w:szCs w:val="26"/>
          </w:rPr>
          <w:t>24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Malone v. Humphrey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237 F.2d 55 (6th Cir. 1956)</w:t>
      </w:r>
      <w:r w:rsidRPr="00E44DE8">
        <w:rPr>
          <w:rFonts w:ascii="Century Schoolbook" w:eastAsia="Times New Roman" w:hAnsi="Century Schoolbook" w:cs="Times New Roman"/>
          <w:noProof/>
          <w:sz w:val="26"/>
          <w:szCs w:val="26"/>
        </w:rPr>
        <w:tab/>
      </w:r>
      <w:hyperlink w:anchor="_BA_Cite_999" w:tooltip="Long: Malone v. Humphrey,  237 F.2d 55 (6th Cir. 1956)"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Malone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A.F.T.R.2d (RIA) 1157 (M.D. Ga. 1996)</w:t>
      </w:r>
      <w:r w:rsidRPr="00E44DE8">
        <w:rPr>
          <w:rFonts w:ascii="Century Schoolbook" w:eastAsia="Times New Roman" w:hAnsi="Century Schoolbook" w:cs="Times New Roman"/>
          <w:noProof/>
          <w:sz w:val="26"/>
          <w:szCs w:val="26"/>
        </w:rPr>
        <w:tab/>
      </w:r>
      <w:hyperlink w:anchor="_BA_Cite_1101" w:tooltip="Long: Malone v. United States,  77 A.F.T.R.2d (RIA) 1157 (M.D. Ga. 1996)"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Martin Marietta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856 F.2d 619 (4th Cir. 1988)</w:t>
      </w:r>
      <w:r w:rsidRPr="00E44DE8">
        <w:rPr>
          <w:rFonts w:ascii="Century Schoolbook" w:eastAsia="Times New Roman" w:hAnsi="Century Schoolbook" w:cs="Times New Roman"/>
          <w:noProof/>
          <w:sz w:val="26"/>
          <w:szCs w:val="26"/>
        </w:rPr>
        <w:tab/>
      </w:r>
      <w:hyperlink w:anchor="_BA_Cite_1249" w:tooltip="Long: In re Martin Marietta Corp.,  856 F.2d 619 (4th Cir. 1988)"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Martin-Trigona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590 F. Supp. 87 (D. Conn. 1984)</w:t>
      </w:r>
      <w:r w:rsidRPr="00E44DE8">
        <w:rPr>
          <w:rFonts w:ascii="Century Schoolbook" w:eastAsia="Times New Roman" w:hAnsi="Century Schoolbook" w:cs="Times New Roman"/>
          <w:noProof/>
          <w:sz w:val="26"/>
          <w:szCs w:val="26"/>
        </w:rPr>
        <w:tab/>
      </w:r>
      <w:hyperlink w:anchor="_BA_Cite_1068" w:tooltip="Long: In re Martin-Trigona,  590 F. Supp. 87 (D. Conn. 1984)"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Masat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745 F.2d 985 (5th Cir. 1984)</w:t>
      </w:r>
      <w:r w:rsidRPr="00E44DE8">
        <w:rPr>
          <w:rFonts w:ascii="Century Schoolbook" w:eastAsia="Times New Roman" w:hAnsi="Century Schoolbook" w:cs="Times New Roman"/>
          <w:noProof/>
          <w:sz w:val="26"/>
          <w:szCs w:val="26"/>
        </w:rPr>
        <w:tab/>
        <w:t xml:space="preserve">29, Ex.7 at p.6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Mazurek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271 F.3d 226 (5th Cir. 2001)</w:t>
      </w:r>
      <w:r w:rsidRPr="00E44DE8">
        <w:rPr>
          <w:rFonts w:ascii="Century Schoolbook" w:eastAsia="Times New Roman" w:hAnsi="Century Schoolbook" w:cs="Times New Roman"/>
          <w:noProof/>
          <w:sz w:val="26"/>
          <w:szCs w:val="26"/>
        </w:rPr>
        <w:tab/>
      </w:r>
      <w:hyperlink w:anchor="_BA_Cite_1507" w:tooltip="Long: Mazurek v. United States,  271 F.3d 226 (5th Cir. 2001)" w:history="1">
        <w:r w:rsidRPr="00E44DE8">
          <w:rPr>
            <w:rFonts w:ascii="Century Schoolbook" w:eastAsia="Times New Roman" w:hAnsi="Century Schoolbook" w:cs="Times New Roman"/>
            <w:noProof/>
            <w:sz w:val="26"/>
            <w:szCs w:val="26"/>
          </w:rPr>
          <w:t>70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McClary v. Walsh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F.R.D. 286 (N.D. Ala. 2000)</w:t>
      </w:r>
      <w:r w:rsidRPr="00E44DE8">
        <w:rPr>
          <w:rFonts w:ascii="Century Schoolbook" w:eastAsia="Times New Roman" w:hAnsi="Century Schoolbook" w:cs="Times New Roman"/>
          <w:noProof/>
          <w:sz w:val="26"/>
          <w:szCs w:val="26"/>
        </w:rPr>
        <w:tab/>
      </w:r>
      <w:hyperlink w:anchor="_BA_Cite_1189" w:tooltip="Long: McClary v. Walsh,  202 F.R.D. 286 (N.D. Ala. 2000)"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McGarry’s, Inc. v. Rose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344 F.2d 416 (1st Cir. 1965)</w:t>
      </w:r>
      <w:r w:rsidRPr="00E44DE8">
        <w:rPr>
          <w:rFonts w:ascii="Century Schoolbook" w:eastAsia="Times New Roman" w:hAnsi="Century Schoolbook" w:cs="Times New Roman"/>
          <w:noProof/>
          <w:sz w:val="26"/>
          <w:szCs w:val="26"/>
        </w:rPr>
        <w:tab/>
      </w:r>
      <w:hyperlink w:anchor="_BA_Cite_1391" w:tooltip="Long: McGarry's, Inc. v. Rose,  344 F.2d 416 (1st Cir. 1965)"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McIntyre v. Ohio Elections Comm’n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514 U.S. 334 (1995)</w:t>
      </w:r>
      <w:r w:rsidRPr="00E44DE8">
        <w:rPr>
          <w:rFonts w:ascii="Century Schoolbook" w:eastAsia="Times New Roman" w:hAnsi="Century Schoolbook" w:cs="Times New Roman"/>
          <w:noProof/>
          <w:sz w:val="26"/>
          <w:szCs w:val="26"/>
        </w:rPr>
        <w:tab/>
      </w:r>
      <w:hyperlink w:anchor="_BA_Cite_1351" w:tooltip="Long: McIntyre v. Ohio Elections Comm'n,  514 U.S. 334 (1995)"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McPhaul v. United</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U.S. 372 (1960)</w:t>
      </w:r>
      <w:r w:rsidRPr="00E44DE8">
        <w:rPr>
          <w:rFonts w:ascii="Century Schoolbook" w:eastAsia="Times New Roman" w:hAnsi="Century Schoolbook" w:cs="Times New Roman"/>
          <w:noProof/>
          <w:sz w:val="26"/>
          <w:szCs w:val="26"/>
        </w:rPr>
        <w:tab/>
      </w:r>
      <w:hyperlink w:anchor="_BA_Cite_1045" w:tooltip="Long: McPhaul v. United States,  364 U.S. 372 (196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McTaggart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570 F. Supp. 547 (E.D. Mich. 1983)</w:t>
      </w:r>
      <w:r w:rsidRPr="00E44DE8">
        <w:rPr>
          <w:rFonts w:ascii="Century Schoolbook" w:eastAsia="Times New Roman" w:hAnsi="Century Schoolbook" w:cs="Times New Roman"/>
          <w:noProof/>
          <w:sz w:val="26"/>
          <w:szCs w:val="26"/>
        </w:rPr>
        <w:tab/>
        <w:t>Ex.7 at p.</w:t>
      </w:r>
      <w:hyperlink w:anchor="_BA_Cite_1645" w:tooltip="Long: McTaggart v. United States,  570 F. Supp. 547 (E.D. Mich.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Mills v. Green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159 U.S. 651 (1895)</w:t>
      </w:r>
      <w:r w:rsidRPr="00E44DE8">
        <w:rPr>
          <w:rFonts w:ascii="Century Schoolbook" w:eastAsia="Times New Roman" w:hAnsi="Century Schoolbook" w:cs="Times New Roman"/>
          <w:noProof/>
          <w:sz w:val="26"/>
          <w:szCs w:val="26"/>
        </w:rPr>
        <w:tab/>
      </w:r>
      <w:hyperlink w:anchor="_BA_Cite_1032" w:tooltip="Long: Mills v. Green,  159 U.S. 651 (1895)" w:history="1">
        <w:r w:rsidRPr="00E44DE8">
          <w:rPr>
            <w:rFonts w:ascii="Century Schoolbook" w:eastAsia="Times New Roman" w:hAnsi="Century Schoolbook" w:cs="Times New Roman"/>
            <w:noProof/>
            <w:sz w:val="26"/>
            <w:szCs w:val="26"/>
          </w:rPr>
          <w:t>22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Mimick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952 F.2d 230 (8th Cir. 1991)</w:t>
      </w:r>
      <w:r w:rsidRPr="00E44DE8">
        <w:rPr>
          <w:rFonts w:ascii="Century Schoolbook" w:eastAsia="Times New Roman" w:hAnsi="Century Schoolbook" w:cs="Times New Roman"/>
          <w:noProof/>
          <w:sz w:val="26"/>
          <w:szCs w:val="26"/>
        </w:rPr>
        <w:tab/>
      </w:r>
      <w:hyperlink w:anchor="_BA_Cite_930" w:tooltip="Long: Mimick v. United States,  952 F.2d 230 (8th Cir. 1991)"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938" w:tooltip="Short: United States v. Mimick, 952 F.2d at 231-32" w:history="1">
        <w:r w:rsidRPr="00E44DE8">
          <w:rPr>
            <w:rFonts w:ascii="Century Schoolbook" w:eastAsia="Times New Roman" w:hAnsi="Century Schoolbook" w:cs="Times New Roman"/>
            <w:noProof/>
            <w:sz w:val="26"/>
            <w:szCs w:val="26"/>
          </w:rPr>
          <w:t xml:space="preserve"> 12</w:t>
        </w:r>
      </w:hyperlink>
      <w:r w:rsidRPr="00E44DE8">
        <w:rPr>
          <w:rFonts w:ascii="Century Schoolbook" w:eastAsia="Times New Roman" w:hAnsi="Century Schoolbook" w:cs="Times New Roman"/>
          <w:noProof/>
          <w:sz w:val="26"/>
          <w:szCs w:val="26"/>
        </w:rPr>
        <w:t>,</w:t>
      </w:r>
      <w:hyperlink w:anchor="_BA_Cite_1120" w:tooltip="Short: Mimick v. United States, 952 F.2d 230, 231-32 (8th Cir. 1991)"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 xml:space="preserve">1, </w:t>
      </w:r>
      <w:hyperlink w:anchor="_BA_Cite_1158" w:tooltip="Short: Mimick, 952 F.2d at 231-32"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Mollison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568 F.3d 1073 (9</w:t>
      </w:r>
      <w:r w:rsidRPr="00E44DE8">
        <w:rPr>
          <w:rFonts w:ascii="Century Schoolbook" w:eastAsia="Times New Roman" w:hAnsi="Century Schoolbook" w:cs="Times New Roman"/>
          <w:noProof/>
          <w:sz w:val="26"/>
          <w:szCs w:val="26"/>
          <w:vertAlign w:val="superscript"/>
        </w:rPr>
        <w:t>th</w:t>
      </w:r>
      <w:r w:rsidRPr="00E44DE8">
        <w:rPr>
          <w:rFonts w:ascii="Century Schoolbook" w:eastAsia="Times New Roman" w:hAnsi="Century Schoolbook" w:cs="Times New Roman"/>
          <w:noProof/>
          <w:sz w:val="26"/>
          <w:szCs w:val="26"/>
        </w:rPr>
        <w:t xml:space="preserve"> Cir. 2009)</w:t>
      </w:r>
      <w:r w:rsidRPr="00E44DE8">
        <w:rPr>
          <w:rFonts w:ascii="Century Schoolbook" w:eastAsia="Times New Roman" w:hAnsi="Century Schoolbook" w:cs="Times New Roman"/>
          <w:noProof/>
          <w:sz w:val="26"/>
          <w:szCs w:val="26"/>
        </w:rPr>
        <w:tab/>
      </w:r>
      <w:hyperlink w:anchor="_BA_Cite_1106" w:tooltip="Long: Mollison v. United States,  568 F.3d 1073 (9th Cir. 2009)" w:history="1">
        <w:r w:rsidRPr="00E44DE8">
          <w:rPr>
            <w:rFonts w:ascii="Century Schoolbook" w:eastAsia="Times New Roman" w:hAnsi="Century Schoolbook" w:cs="Times New Roman"/>
            <w:noProof/>
            <w:sz w:val="26"/>
            <w:szCs w:val="26"/>
          </w:rPr>
          <w:t>30</w:t>
        </w:r>
      </w:hyperlink>
    </w:p>
    <w:p w:rsidR="00E44DE8" w:rsidRPr="00E44DE8" w:rsidRDefault="00E44DE8" w:rsidP="00E44DE8">
      <w:pPr>
        <w:widowControl/>
        <w:adjustRightInd/>
        <w:spacing w:after="200" w:line="276" w:lineRule="auto"/>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Morgan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380 F.2d 686 (9th Cir. 1967)</w:t>
      </w:r>
      <w:r w:rsidRPr="00E44DE8">
        <w:rPr>
          <w:rFonts w:ascii="Century Schoolbook" w:eastAsia="Times New Roman" w:hAnsi="Century Schoolbook" w:cs="Times New Roman"/>
          <w:noProof/>
          <w:sz w:val="26"/>
          <w:szCs w:val="26"/>
        </w:rPr>
        <w:tab/>
      </w:r>
      <w:hyperlink w:anchor="_BA_Cite_1187" w:tooltip="Long: Morgan v. United States,  380 F.2d 686 (9th Cir. 1967)"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Morrison v. California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291 U.S. 82 (1934)</w:t>
      </w:r>
      <w:r w:rsidRPr="00E44DE8">
        <w:rPr>
          <w:rFonts w:ascii="Century Schoolbook" w:eastAsia="Times New Roman" w:hAnsi="Century Schoolbook" w:cs="Times New Roman"/>
          <w:noProof/>
          <w:sz w:val="26"/>
          <w:szCs w:val="26"/>
        </w:rPr>
        <w:tab/>
      </w:r>
      <w:hyperlink w:anchor="_BA_Cite_1046" w:tooltip="Long: Morrison v. California,  291 U.S. 82 (1934)"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Morton v. Beyer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822 F.2d 364 (3d Cir. 1987)</w:t>
      </w:r>
      <w:r w:rsidRPr="00E44DE8">
        <w:rPr>
          <w:rFonts w:ascii="Century Schoolbook" w:eastAsia="Times New Roman" w:hAnsi="Century Schoolbook" w:cs="Times New Roman"/>
          <w:noProof/>
          <w:sz w:val="26"/>
          <w:szCs w:val="26"/>
        </w:rPr>
        <w:tab/>
      </w:r>
      <w:hyperlink w:anchor="_BA_Cite_1028" w:tooltip="Long: Morton v. Beyer,  822 F.2d 364 (3d Cir. 1987)" w:history="1">
        <w:r w:rsidRPr="00E44DE8">
          <w:rPr>
            <w:rFonts w:ascii="Century Schoolbook" w:eastAsia="Times New Roman" w:hAnsi="Century Schoolbook" w:cs="Times New Roman"/>
            <w:noProof/>
            <w:sz w:val="26"/>
            <w:szCs w:val="26"/>
          </w:rPr>
          <w:t>21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Multistate Tax Comm’n v. U. S. Steel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659 F.2d 931 (9th Cir. 1981)</w:t>
      </w:r>
      <w:r w:rsidRPr="00E44DE8">
        <w:rPr>
          <w:rFonts w:ascii="Century Schoolbook" w:eastAsia="Times New Roman" w:hAnsi="Century Schoolbook" w:cs="Times New Roman"/>
          <w:noProof/>
          <w:sz w:val="26"/>
          <w:szCs w:val="26"/>
        </w:rPr>
        <w:tab/>
      </w:r>
      <w:hyperlink w:anchor="_BA_Cite_1018" w:tooltip="Long: Multistate Tax Comm'n v. U. S. Steel Corp.,  659 F.2d 931 (9th Cir. 1981)"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Napier v. Thirty or More Unidentified Fed. Agents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855 F.2d 1080 (3d Cir. 1988)</w:t>
      </w:r>
      <w:r w:rsidRPr="00E44DE8">
        <w:rPr>
          <w:rFonts w:ascii="Century Schoolbook" w:eastAsia="Times New Roman" w:hAnsi="Century Schoolbook" w:cs="Times New Roman"/>
          <w:noProof/>
          <w:sz w:val="26"/>
          <w:szCs w:val="26"/>
        </w:rPr>
        <w:tab/>
      </w:r>
      <w:hyperlink w:anchor="_BA_Cite_1080" w:tooltip="Long: Napier v. Thirty or More Unidentified Fed. Agents,  855 F.2d 1080 (3d Cir. 1988)"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Nat’l Commodity &amp; Barter Ass’n/Nat’l Commodity Exch. v. United States</w:t>
      </w:r>
      <w:r w:rsidRPr="00E44DE8">
        <w:rPr>
          <w:rFonts w:ascii="Century Schoolbook" w:eastAsia="Times New Roman" w:hAnsi="Century Schoolbook" w:cs="Times New Roman"/>
          <w:noProof/>
          <w:sz w:val="26"/>
          <w:szCs w:val="26"/>
        </w:rPr>
        <w:t xml:space="preserve">, 843 F. Supp. 655 (D. Colo. 1993), </w:t>
      </w:r>
      <w:r w:rsidRPr="00E44DE8">
        <w:rPr>
          <w:rFonts w:ascii="Century Schoolbook" w:eastAsia="Times New Roman" w:hAnsi="Century Schoolbook" w:cs="Times New Roman"/>
          <w:i/>
          <w:iCs/>
          <w:noProof/>
          <w:sz w:val="26"/>
          <w:szCs w:val="26"/>
        </w:rPr>
        <w:t>aff’d by unpublished opinion,</w:t>
      </w:r>
      <w:r w:rsidRPr="00E44DE8">
        <w:rPr>
          <w:rFonts w:ascii="Century Schoolbook" w:eastAsia="Times New Roman" w:hAnsi="Century Schoolbook" w:cs="Times New Roman"/>
          <w:noProof/>
          <w:sz w:val="26"/>
          <w:szCs w:val="26"/>
        </w:rPr>
        <w:t xml:space="preserve"> 42 F.3d 1406 (10th Cir. 1994)</w:t>
      </w:r>
      <w:r w:rsidRPr="00E44DE8">
        <w:rPr>
          <w:rFonts w:ascii="Century Schoolbook" w:eastAsia="Times New Roman" w:hAnsi="Century Schoolbook" w:cs="Times New Roman"/>
          <w:noProof/>
          <w:sz w:val="26"/>
          <w:szCs w:val="26"/>
        </w:rPr>
        <w:tab/>
      </w:r>
      <w:hyperlink w:anchor="_BA_Cite_1363" w:tooltip="Long: Nat'l Commodity &amp; Barter Ass'n/Nat'l Commodity Exch. v. United States,  843 F. Supp. 655 (D. Colo. 1993), aff'd by unpublished opinion, 42 F.3d 1406 (10th Cir. 1994)"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Nat’l Soc’y of Prof’l Eng’rs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435 U.S. 679 (1978)</w:t>
      </w:r>
      <w:r w:rsidRPr="00E44DE8">
        <w:rPr>
          <w:rFonts w:ascii="Century Schoolbook" w:eastAsia="Times New Roman" w:hAnsi="Century Schoolbook" w:cs="Times New Roman"/>
          <w:noProof/>
          <w:sz w:val="26"/>
          <w:szCs w:val="26"/>
        </w:rPr>
        <w:tab/>
      </w:r>
      <w:hyperlink w:anchor="_BA_Cite_1369" w:tooltip="Long: Nat'l Soc'y of Prof'l Eng'rs v. United States,  435 U.S. 679 (1978)"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Nero Trading, LLC v. U.S. Dept. of Treasury, I.R.S.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570 F.3d 1244 (11th Cir. 2009)</w:t>
      </w:r>
      <w:r w:rsidRPr="00E44DE8">
        <w:rPr>
          <w:rFonts w:ascii="Century Schoolbook" w:eastAsia="Times New Roman" w:hAnsi="Century Schoolbook" w:cs="Times New Roman"/>
          <w:noProof/>
          <w:sz w:val="26"/>
          <w:szCs w:val="26"/>
        </w:rPr>
        <w:tab/>
      </w:r>
      <w:hyperlink w:anchor="_BA_Cite_1577" w:tooltip="Long: Nero Trading, LLC v. U.S. Dept. of Treasury, I.R.S.,  570 F.3d 1244 (11th Cir. 2009)"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Nevitt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117 F. 448 (8th Cir. 1902)</w:t>
      </w:r>
      <w:r w:rsidRPr="00E44DE8">
        <w:rPr>
          <w:rFonts w:ascii="Century Schoolbook" w:eastAsia="Times New Roman" w:hAnsi="Century Schoolbook" w:cs="Times New Roman"/>
          <w:noProof/>
          <w:sz w:val="26"/>
          <w:szCs w:val="26"/>
        </w:rPr>
        <w:tab/>
      </w:r>
      <w:hyperlink w:anchor="_BA_Cite_1062" w:tooltip="Long: In re Nevitt,  117 F. 448 (8th Cir. 190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Newton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718 F.2d 1015 (11th Cir. 1983)</w:t>
      </w:r>
      <w:r w:rsidRPr="00E44DE8">
        <w:rPr>
          <w:rFonts w:ascii="Century Schoolbook" w:eastAsia="Times New Roman" w:hAnsi="Century Schoolbook" w:cs="Times New Roman"/>
          <w:noProof/>
          <w:sz w:val="26"/>
          <w:szCs w:val="26"/>
        </w:rPr>
        <w:tab/>
      </w:r>
      <w:hyperlink w:anchor="_BA_Cite_875" w:tooltip="Long: In re Newton,  718 F.2d 1015 (11th Cir. 1983)"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Nken v. Holder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___ U.S. ___, 129 S. Ct. 1749 (2009)</w:t>
      </w:r>
      <w:r w:rsidRPr="00E44DE8">
        <w:rPr>
          <w:rFonts w:ascii="Century Schoolbook" w:eastAsia="Times New Roman" w:hAnsi="Century Schoolbook" w:cs="Times New Roman"/>
          <w:noProof/>
          <w:sz w:val="26"/>
          <w:szCs w:val="26"/>
        </w:rPr>
        <w:tab/>
      </w:r>
      <w:hyperlink w:anchor="_BA_Cite_1016" w:tooltip="Long: Nken v. Holder,  ___ U.S. ___, 129 S. Ct. 1749 (2009)" w:history="1">
        <w:r w:rsidRPr="00E44DE8">
          <w:rPr>
            <w:rFonts w:ascii="Century Schoolbook" w:eastAsia="Times New Roman" w:hAnsi="Century Schoolbook" w:cs="Times New Roman"/>
            <w:noProof/>
            <w:sz w:val="26"/>
            <w:szCs w:val="26"/>
          </w:rPr>
          <w:t>20</w:t>
        </w:r>
      </w:hyperlink>
      <w:r w:rsidRPr="00E44DE8">
        <w:rPr>
          <w:rFonts w:ascii="Century Schoolbook" w:eastAsia="Times New Roman" w:hAnsi="Century Schoolbook" w:cs="Times New Roman"/>
          <w:noProof/>
          <w:sz w:val="26"/>
          <w:szCs w:val="26"/>
        </w:rPr>
        <w:t xml:space="preserve">, </w:t>
      </w:r>
      <w:hyperlink w:anchor="_BA_Cite_1029" w:tooltip="Short: Nken v. Holder, ___ U.S. at ___, 129 S.Ct. at 1762" w:history="1">
        <w:r w:rsidRPr="00E44DE8">
          <w:rPr>
            <w:rFonts w:ascii="Century Schoolbook" w:eastAsia="Times New Roman" w:hAnsi="Century Schoolbook" w:cs="Times New Roman"/>
            <w:noProof/>
            <w:sz w:val="26"/>
            <w:szCs w:val="26"/>
          </w:rPr>
          <w:t>21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NLRB v. Retail Store Employees Union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447 U.S. 607 (1980)</w:t>
      </w:r>
      <w:r w:rsidRPr="00E44DE8">
        <w:rPr>
          <w:rFonts w:ascii="Century Schoolbook" w:eastAsia="Times New Roman" w:hAnsi="Century Schoolbook" w:cs="Times New Roman"/>
          <w:noProof/>
          <w:sz w:val="26"/>
          <w:szCs w:val="26"/>
        </w:rPr>
        <w:tab/>
      </w:r>
      <w:hyperlink w:anchor="_BA_Cite_1370" w:tooltip="Long: NLRB v. Retail Store Employees Union,  447 U.S. 607 (1980)"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O’Connor v. Midwest Pipe Fabrications,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972 F.2d 1204 (10th Cir. 1992)</w:t>
      </w:r>
      <w:r w:rsidRPr="00E44DE8">
        <w:rPr>
          <w:rFonts w:ascii="Century Schoolbook" w:eastAsia="Times New Roman" w:hAnsi="Century Schoolbook" w:cs="Times New Roman"/>
          <w:noProof/>
          <w:sz w:val="26"/>
          <w:szCs w:val="26"/>
        </w:rPr>
        <w:tab/>
      </w:r>
      <w:hyperlink w:anchor="_BA_Cite_1058" w:tooltip="Long: O'Connor v. Midwest Pipe Fabrications, Inc.,  972 F.2d 1204 (10th Cir. 1992)"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Ohralik v. Ohio State Bar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436 U.S. 447 (1978)</w:t>
      </w:r>
      <w:r w:rsidRPr="00E44DE8">
        <w:rPr>
          <w:rFonts w:ascii="Century Schoolbook" w:eastAsia="Times New Roman" w:hAnsi="Century Schoolbook" w:cs="Times New Roman"/>
          <w:noProof/>
          <w:sz w:val="26"/>
          <w:szCs w:val="26"/>
        </w:rPr>
        <w:tab/>
      </w:r>
      <w:hyperlink w:anchor="_BA_Cite_1356" w:tooltip="Long: Ohralik v. Ohio State Bar Ass'n,  436 U.S. 447 (1978)"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65" w:tooltip="Short: Ohralik, 436 U.S. at 456"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Okla. Press Pub’g Co. v. Walling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327 U.S. 186 (1946)</w:t>
      </w:r>
      <w:r w:rsidRPr="00E44DE8">
        <w:rPr>
          <w:rFonts w:ascii="Century Schoolbook" w:eastAsia="Times New Roman" w:hAnsi="Century Schoolbook" w:cs="Times New Roman"/>
          <w:noProof/>
          <w:sz w:val="26"/>
          <w:szCs w:val="26"/>
        </w:rPr>
        <w:tab/>
      </w:r>
      <w:hyperlink w:anchor="_BA_Cite_1327" w:tooltip="Long: Okla. Press Pub'g Co. v. Walling,  327 U.S. 186 (1946)"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382" w:tooltip="Short: Okla. Press Publ'g Co. v. Walling, 327 U.S. 186, 209 (1946)"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Oldham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 A.F.T.R.2d (RIA) 2002-2095 (D. Or. 2002)</w:t>
      </w:r>
      <w:r w:rsidRPr="00E44DE8">
        <w:rPr>
          <w:rFonts w:ascii="Century Schoolbook" w:eastAsia="Times New Roman" w:hAnsi="Century Schoolbook" w:cs="Times New Roman"/>
          <w:noProof/>
          <w:sz w:val="26"/>
          <w:szCs w:val="26"/>
        </w:rPr>
        <w:tab/>
        <w:t>29, Ex.7 at p.</w:t>
      </w:r>
      <w:hyperlink w:anchor="_BA_Cite_1621" w:tooltip="Long: Lehman v. Nakshian,  453 U.S. 156 (1981)"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PAA Mgmt., Ltd.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962 F.2d 212 (2d Cir. 1992)</w:t>
      </w:r>
      <w:r w:rsidRPr="00E44DE8">
        <w:rPr>
          <w:rFonts w:ascii="Century Schoolbook" w:eastAsia="Times New Roman" w:hAnsi="Century Schoolbook" w:cs="Times New Roman"/>
          <w:noProof/>
          <w:sz w:val="26"/>
          <w:szCs w:val="26"/>
        </w:rPr>
        <w:tab/>
      </w:r>
      <w:hyperlink w:anchor="_BA_Cite_893" w:tooltip="Long: PAA Mgmt., Ltd. v. United States,  962 F.2d 212 (2d Cir. 1992)"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w:t>
      </w:r>
      <w:hyperlink w:anchor="_BA_Cite_1462" w:tooltip="Short: PAA Mgmt., Ltd. v. United States, 962 F.2d 212 (2d Cir. 1992)"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w:t>
      </w:r>
      <w:hyperlink w:anchor="_BA_Cite_1468" w:tooltip="Short: PAA Mgmt., Ltd. v. United States, 962 F.2d 212, 219 (2d Cir. 1992)" w:history="1">
        <w:r w:rsidRPr="00E44DE8">
          <w:rPr>
            <w:rFonts w:ascii="Century Schoolbook" w:eastAsia="Times New Roman" w:hAnsi="Century Schoolbook" w:cs="Times New Roman"/>
            <w:noProof/>
            <w:sz w:val="26"/>
            <w:szCs w:val="26"/>
          </w:rPr>
          <w:t xml:space="preserve"> 65</w:t>
        </w:r>
      </w:hyperlink>
      <w:r w:rsidRPr="00E44DE8">
        <w:rPr>
          <w:rFonts w:ascii="Century Schoolbook" w:eastAsia="Times New Roman" w:hAnsi="Century Schoolbook" w:cs="Times New Roman"/>
          <w:noProof/>
          <w:sz w:val="26"/>
          <w:szCs w:val="26"/>
        </w:rPr>
        <w:t xml:space="preserve">, </w:t>
      </w:r>
      <w:hyperlink w:anchor="_BA_Cite_1579" w:tooltip="Short: PAA Mgmt., Ltd. v. United States, 962 F.2d 212, 219 (2d Cir. 1992)"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b/>
          <w:bCs/>
          <w:sz w:val="26"/>
          <w:szCs w:val="26"/>
        </w:rPr>
      </w:pPr>
      <w:r w:rsidRPr="00E44DE8">
        <w:rPr>
          <w:rFonts w:ascii="Century Schoolbook" w:eastAsia="Times New Roman" w:hAnsi="Century Schoolbook" w:cs="Times New Roman"/>
          <w:i/>
          <w:iCs/>
          <w:noProof/>
          <w:sz w:val="26"/>
          <w:szCs w:val="26"/>
        </w:rPr>
        <w:t>Pac. Fisheries,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94 A.F.T.R.2d (RIA) 5953 (W.D. Wash. 2004)</w:t>
      </w:r>
      <w:r w:rsidRPr="00E44DE8">
        <w:rPr>
          <w:rFonts w:ascii="Century Schoolbook" w:eastAsia="Times New Roman" w:hAnsi="Century Schoolbook" w:cs="Times New Roman"/>
          <w:noProof/>
          <w:sz w:val="26"/>
          <w:szCs w:val="26"/>
        </w:rPr>
        <w:tab/>
      </w:r>
      <w:hyperlink w:anchor="_BA_Cite_1005" w:tooltip="Long: Pac. Fisheries, Inc. v. United States,  94 A.F.T.R.2d (RIA) 5953 (W.D. Wash. 2004)" w:history="1">
        <w:r w:rsidRPr="00E44DE8">
          <w:rPr>
            <w:rFonts w:ascii="Century Schoolbook" w:eastAsia="Times New Roman" w:hAnsi="Century Schoolbook" w:cs="Times New Roman"/>
            <w:noProof/>
            <w:sz w:val="26"/>
            <w:szCs w:val="26"/>
          </w:rPr>
          <w:t>19</w:t>
        </w:r>
      </w:hyperlink>
      <w:r w:rsidRPr="00E44DE8">
        <w:rPr>
          <w:rFonts w:ascii="Century Schoolbook" w:eastAsia="Times New Roman" w:hAnsi="Century Schoolbook" w:cs="Times New Roman"/>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Pacamor Bearings, Inc. v. Minebea Co.,</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918 F. Supp. 491 (D.N.H. 1996)</w:t>
      </w:r>
      <w:r w:rsidRPr="00E44DE8">
        <w:rPr>
          <w:rFonts w:ascii="Century Schoolbook" w:eastAsia="Times New Roman" w:hAnsi="Century Schoolbook" w:cs="Times New Roman"/>
          <w:noProof/>
          <w:sz w:val="26"/>
          <w:szCs w:val="26"/>
        </w:rPr>
        <w:tab/>
      </w:r>
      <w:hyperlink w:anchor="_BA_Cite_1321" w:tooltip="Long: Pacamor Bearings, Inc. v. Minebea Co.,  918 F. Supp. 491 (D.N.H. 1996)"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Parkway Gallery Furniture, Inc. v. Kittinger/Pa. House Group,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116 F.R.D. 46 (M.D.N.C. 1987)</w:t>
      </w:r>
      <w:r w:rsidRPr="00E44DE8">
        <w:rPr>
          <w:rFonts w:ascii="Century Schoolbook" w:eastAsia="Times New Roman" w:hAnsi="Century Schoolbook" w:cs="Times New Roman"/>
          <w:noProof/>
          <w:sz w:val="26"/>
          <w:szCs w:val="26"/>
        </w:rPr>
        <w:tab/>
      </w:r>
      <w:hyperlink w:anchor="_BA_Cite_1235" w:tooltip="Long: Parkway Gallery Furniture, Inc. v. Kittinger/Pa. House Group, Inc.,  116 F.R.D. 46 (M.D.N.C. 1987)"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Parmalat Sec. Litigation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594 F. Supp. 2d 444 (S.D.N.Y. 2009)</w:t>
      </w:r>
      <w:r w:rsidRPr="00E44DE8">
        <w:rPr>
          <w:rFonts w:ascii="Century Schoolbook" w:eastAsia="Times New Roman" w:hAnsi="Century Schoolbook" w:cs="Times New Roman"/>
          <w:noProof/>
          <w:sz w:val="26"/>
          <w:szCs w:val="26"/>
        </w:rPr>
        <w:tab/>
      </w:r>
      <w:hyperlink w:anchor="_BA_Cite_1522" w:tooltip="Long: In re Parmalat Sec. Litigation,  594 F. Supp. 2d 444 (S.D.N.Y. 2009)"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Peretz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501 U.S. 923 (1991)</w:t>
      </w:r>
      <w:r w:rsidRPr="00E44DE8">
        <w:rPr>
          <w:rFonts w:ascii="Century Schoolbook" w:eastAsia="Times New Roman" w:hAnsi="Century Schoolbook" w:cs="Times New Roman"/>
          <w:noProof/>
          <w:sz w:val="26"/>
          <w:szCs w:val="26"/>
        </w:rPr>
        <w:tab/>
      </w:r>
      <w:hyperlink w:anchor="_BA_Cite_1593" w:tooltip="Long: Peretz v. United States,  501 U.S. 923 (1991)"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Permian Corp. v. United States,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665 F.2d 1214 (D.C. Cir. 1981)</w:t>
      </w:r>
      <w:r w:rsidRPr="00E44DE8">
        <w:rPr>
          <w:rFonts w:ascii="Century Schoolbook" w:eastAsia="Times New Roman" w:hAnsi="Century Schoolbook" w:cs="Times New Roman"/>
          <w:noProof/>
          <w:sz w:val="26"/>
          <w:szCs w:val="26"/>
        </w:rPr>
        <w:tab/>
      </w:r>
      <w:hyperlink w:anchor="_BA_Cite_1250" w:tooltip="Long: Permian Corp. v. United States , 665 F.2d 1214 (D.C. Cir. 198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Perrignon v. Bergen Brunswig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 F.R.D. 455 (N.D. Cal. 1978)</w:t>
      </w:r>
      <w:r w:rsidRPr="00E44DE8">
        <w:rPr>
          <w:rFonts w:ascii="Century Schoolbook" w:eastAsia="Times New Roman" w:hAnsi="Century Schoolbook" w:cs="Times New Roman"/>
          <w:noProof/>
          <w:sz w:val="26"/>
          <w:szCs w:val="26"/>
        </w:rPr>
        <w:tab/>
      </w:r>
      <w:hyperlink w:anchor="_BA_Cite_1238" w:tooltip="Long: Perrignon v. Bergen Brunswig Corp.,  77 F.R.D. 455 (N.D. Cal. 1978)"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Peterson v. Highland Music,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140 F.3d 1313 (9th Cir. 1998)</w:t>
      </w:r>
      <w:r w:rsidRPr="00E44DE8">
        <w:rPr>
          <w:rFonts w:ascii="Century Schoolbook" w:eastAsia="Times New Roman" w:hAnsi="Century Schoolbook" w:cs="Times New Roman"/>
          <w:noProof/>
          <w:sz w:val="26"/>
          <w:szCs w:val="26"/>
        </w:rPr>
        <w:tab/>
      </w:r>
      <w:hyperlink w:anchor="_BA_Cite_1040" w:tooltip="Long: Peterson v. Highland Music, Inc.,  140 F.3d 1313 (9th Cir. 1998)"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Pintel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A.F.T.R.2d (RIA) 94-5105 (C.D. Cal. 1994)</w:t>
      </w:r>
      <w:r w:rsidRPr="00E44DE8">
        <w:rPr>
          <w:rFonts w:ascii="Century Schoolbook" w:eastAsia="Times New Roman" w:hAnsi="Century Schoolbook" w:cs="Times New Roman"/>
          <w:noProof/>
          <w:sz w:val="26"/>
          <w:szCs w:val="26"/>
        </w:rPr>
        <w:tab/>
      </w:r>
      <w:hyperlink w:anchor="_BA_Cite_1001" w:tooltip="Long: Pintel v. United States,  74 A.F.T.R.2d (RIA) 94-5105 (C.D. Cal. 1994)"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Pittsburgh Press Co. v. Pittsburgh Comm’n on Human Relations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413 U.S. 376 (1973)</w:t>
      </w:r>
      <w:r w:rsidRPr="00E44DE8">
        <w:rPr>
          <w:rFonts w:ascii="Century Schoolbook" w:eastAsia="Times New Roman" w:hAnsi="Century Schoolbook" w:cs="Times New Roman"/>
          <w:noProof/>
          <w:sz w:val="26"/>
          <w:szCs w:val="26"/>
        </w:rPr>
        <w:tab/>
      </w:r>
      <w:hyperlink w:anchor="_BA_Cite_1368" w:tooltip="Long: Pittsburgh Press Co. v. Pittsburgh Comm'n on Human Relations,  413 U.S. 376 (1973)"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Pollock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F.2d 281 (5th Cir. 1953)</w:t>
      </w:r>
      <w:r w:rsidRPr="00E44DE8">
        <w:rPr>
          <w:rFonts w:ascii="Century Schoolbook" w:eastAsia="Times New Roman" w:hAnsi="Century Schoolbook" w:cs="Times New Roman"/>
          <w:noProof/>
          <w:sz w:val="26"/>
          <w:szCs w:val="26"/>
        </w:rPr>
        <w:tab/>
      </w:r>
      <w:hyperlink w:anchor="_BA_Cite_1185" w:tooltip="Long: Pollock v. United States,  202 F.2d 281 (5th Cir. 1953)"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Ponsford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771 F.2d 1305 (9th Cir. 1985)</w:t>
      </w:r>
      <w:r w:rsidRPr="00E44DE8">
        <w:rPr>
          <w:rFonts w:ascii="Century Schoolbook" w:eastAsia="Times New Roman" w:hAnsi="Century Schoolbook" w:cs="Times New Roman"/>
          <w:noProof/>
          <w:sz w:val="26"/>
          <w:szCs w:val="26"/>
        </w:rPr>
        <w:tab/>
      </w:r>
      <w:hyperlink w:anchor="_BA_Cite_1088" w:tooltip="Long: Ponsford v. United States,  771 F.2d 1305 (9th Cir. 1985)"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w:t>
      </w:r>
      <w:hyperlink w:anchor="_BA_Cite_1091" w:tooltip="Short: Ponsford, 771 F.2d 1305" w:history="1">
        <w:r w:rsidRPr="00E44DE8">
          <w:rPr>
            <w:rFonts w:ascii="Century Schoolbook" w:eastAsia="Times New Roman" w:hAnsi="Century Schoolbook" w:cs="Times New Roman"/>
            <w:noProof/>
            <w:sz w:val="26"/>
            <w:szCs w:val="26"/>
          </w:rPr>
          <w:t xml:space="preserve"> </w:t>
        </w:r>
      </w:hyperlink>
      <w:r w:rsidRPr="00E44DE8">
        <w:rPr>
          <w:rFonts w:ascii="Century Schoolbook" w:eastAsia="Times New Roman" w:hAnsi="Century Schoolbook" w:cs="Times New Roman"/>
          <w:noProof/>
          <w:sz w:val="26"/>
          <w:szCs w:val="26"/>
        </w:rPr>
        <w:t>Ex.7 at p.</w:t>
      </w:r>
      <w:hyperlink w:anchor="_BA_Cite_1621" w:tooltip="Long: Lehman v. Nakshian,  453 U.S. 156 (1981)"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Prudential Ins. Co. v. Turner &amp; Newall, PLC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137 F.R.D. 178 (D. Mass. 1991)</w:t>
      </w:r>
      <w:r w:rsidRPr="00E44DE8">
        <w:rPr>
          <w:rFonts w:ascii="Century Schoolbook" w:eastAsia="Times New Roman" w:hAnsi="Century Schoolbook" w:cs="Times New Roman"/>
          <w:noProof/>
          <w:sz w:val="26"/>
          <w:szCs w:val="26"/>
        </w:rPr>
        <w:tab/>
      </w:r>
      <w:hyperlink w:anchor="_BA_Cite_1234" w:tooltip="Long: Prudential Ins. Co. v. Turner &amp; Newall, PLC,  137 F.R.D. 178 (D. Mass. 1991)"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Reiserer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479 F.3d 1160 (9th Cir. 2007)</w:t>
      </w:r>
      <w:r w:rsidRPr="00E44DE8">
        <w:rPr>
          <w:rFonts w:ascii="Century Schoolbook" w:eastAsia="Times New Roman" w:hAnsi="Century Schoolbook" w:cs="Times New Roman"/>
          <w:noProof/>
          <w:sz w:val="26"/>
          <w:szCs w:val="26"/>
        </w:rPr>
        <w:tab/>
      </w:r>
      <w:hyperlink w:anchor="_BA_Cite_904" w:tooltip="Long: Reiserer v. United States,  479 F.3d 1160 (9th Cir. 2007)"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Reliance Ins. Co. v. Mast Constr.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159 F.3d 1311 (10th Cir. 1998)</w:t>
      </w:r>
      <w:r w:rsidRPr="00E44DE8">
        <w:rPr>
          <w:rFonts w:ascii="Century Schoolbook" w:eastAsia="Times New Roman" w:hAnsi="Century Schoolbook" w:cs="Times New Roman"/>
          <w:noProof/>
          <w:sz w:val="26"/>
          <w:szCs w:val="26"/>
        </w:rPr>
        <w:tab/>
      </w:r>
      <w:hyperlink w:anchor="_BA_Cite_1042" w:tooltip="Long: Reliance Ins. Co. v. Mast Constr. Co.,  159 F.3d 1311 (10th Cir. 1998)"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Rhone-Poulenc Rorer, Inc. v. Home Indem.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 F.3d 851 (3d Cir. 1994)</w:t>
      </w:r>
      <w:r w:rsidRPr="00E44DE8">
        <w:rPr>
          <w:rFonts w:ascii="Century Schoolbook" w:eastAsia="Times New Roman" w:hAnsi="Century Schoolbook" w:cs="Times New Roman"/>
          <w:noProof/>
          <w:sz w:val="26"/>
          <w:szCs w:val="26"/>
        </w:rPr>
        <w:tab/>
      </w:r>
      <w:hyperlink w:anchor="_BA_Cite_1227" w:tooltip="Long: Rhone-Poulenc Rorer, Inc. v. Home Indem. Co.,  32 F.3d 851 (3d Cir. 1994)"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Rice</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v. Paladin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128 F.3d 233 (4th Cir. 1997)</w:t>
      </w:r>
      <w:r w:rsidRPr="00E44DE8">
        <w:rPr>
          <w:rFonts w:ascii="Century Schoolbook" w:eastAsia="Times New Roman" w:hAnsi="Century Schoolbook" w:cs="Times New Roman"/>
          <w:noProof/>
          <w:sz w:val="26"/>
          <w:szCs w:val="26"/>
        </w:rPr>
        <w:tab/>
      </w:r>
      <w:hyperlink w:anchor="_BA_Cite_1375" w:tooltip="Long: Rice v. Paladin Enters., Inc.,  128 F.3d 233 (4th Cir. 1997)"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Rigby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 B.R. 358 (E.D. Tex. 1995)</w:t>
      </w:r>
      <w:r w:rsidRPr="00E44DE8">
        <w:rPr>
          <w:rFonts w:ascii="Century Schoolbook" w:eastAsia="Times New Roman" w:hAnsi="Century Schoolbook" w:cs="Times New Roman"/>
          <w:noProof/>
          <w:sz w:val="26"/>
          <w:szCs w:val="26"/>
        </w:rPr>
        <w:tab/>
      </w:r>
      <w:hyperlink w:anchor="_BA_Cite_1278" w:tooltip="Long: In re Rigby,  199 B.R. 358 (E.D. Tex. 1995)"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Riggs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575 F. Supp. 738 (N.D. Ill. 1983)</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5</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Rivera v. Chase Manhattan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 A.F.T.R.2d (RIA) 84-1364 (S.D.N.Y. 1984)</w:t>
      </w:r>
      <w:r w:rsidRPr="00E44DE8">
        <w:rPr>
          <w:rFonts w:ascii="Century Schoolbook" w:eastAsia="Times New Roman" w:hAnsi="Century Schoolbook" w:cs="Times New Roman"/>
          <w:noProof/>
          <w:sz w:val="26"/>
          <w:szCs w:val="26"/>
        </w:rPr>
        <w:tab/>
      </w:r>
      <w:hyperlink w:anchor="_BA_Cite_1150" w:tooltip="Long: Rivera v. Chase Manhattan Bank,  53 A.F.T.R.2d (RIA) 84-1364 (S.D.N.Y. 1984)"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Robert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364 F.3d 988 (8th Cir. 2004)</w:t>
      </w:r>
      <w:r w:rsidRPr="00E44DE8">
        <w:rPr>
          <w:rFonts w:ascii="Century Schoolbook" w:eastAsia="Times New Roman" w:hAnsi="Century Schoolbook" w:cs="Times New Roman"/>
          <w:noProof/>
          <w:sz w:val="26"/>
          <w:szCs w:val="26"/>
        </w:rPr>
        <w:tab/>
      </w:r>
      <w:hyperlink w:anchor="_BA_Cite_857" w:tooltip="Long: Robert v. United States,  364 F.3d 988 (8th Cir. 200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55" w:tooltip="Short: Robert v. United States, 364 F.3d 988 (8th Cir. 2004)"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62" w:tooltip="Short: Robert v. United States, 364 F.3d 988, 999-1000 (8th Cir. 2004)"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Rock Island A. &amp; L.R. Co.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254 U.S. 141 (1920)</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Scharringhausen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 A.F.T.R.2d (RIA) 2003-651 (S.D. Cal. 2003)</w:t>
      </w:r>
      <w:r w:rsidRPr="00E44DE8">
        <w:rPr>
          <w:rFonts w:ascii="Century Schoolbook" w:eastAsia="Times New Roman" w:hAnsi="Century Schoolbook" w:cs="Times New Roman"/>
          <w:noProof/>
          <w:sz w:val="26"/>
          <w:szCs w:val="26"/>
        </w:rPr>
        <w:tab/>
      </w:r>
      <w:hyperlink w:anchor="_BA_Cite_1114" w:tooltip="Long: Scharringhausen v. United States,  91 A.F.T.R.2d (RIA) 2003-651 (S.D. Cal. 2003)" w:history="1">
        <w:r w:rsidRPr="00E44DE8">
          <w:rPr>
            <w:rFonts w:ascii="Century Schoolbook" w:eastAsia="Times New Roman" w:hAnsi="Century Schoolbook" w:cs="Times New Roman"/>
            <w:noProof/>
            <w:sz w:val="26"/>
            <w:szCs w:val="26"/>
          </w:rPr>
          <w:t>30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Schwarz v. Sec’y of Health &amp; Human Servs.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 F.3d 895 (9th Cir. 1995)</w:t>
      </w:r>
      <w:r w:rsidRPr="00E44DE8">
        <w:rPr>
          <w:rFonts w:ascii="Century Schoolbook" w:eastAsia="Times New Roman" w:hAnsi="Century Schoolbook" w:cs="Times New Roman"/>
          <w:noProof/>
          <w:sz w:val="26"/>
          <w:szCs w:val="26"/>
        </w:rPr>
        <w:tab/>
      </w:r>
      <w:hyperlink w:anchor="_BA_Cite_1076" w:tooltip="Long: Schwarz v. Sec'y of Health &amp; Human Servs.,  73 F.3d 895 (9th Cir. 1995)"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Scotty’s Contracting &amp; Stone,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326 F.3d 785 (6th Cir. 2003)</w:t>
      </w:r>
      <w:r w:rsidRPr="00E44DE8">
        <w:rPr>
          <w:rFonts w:ascii="Century Schoolbook" w:eastAsia="Times New Roman" w:hAnsi="Century Schoolbook" w:cs="Times New Roman"/>
          <w:noProof/>
          <w:sz w:val="26"/>
          <w:szCs w:val="26"/>
        </w:rPr>
        <w:tab/>
      </w:r>
      <w:hyperlink w:anchor="_BA_Cite_884" w:tooltip="Long: Scotty's Contracting &amp; Stone, Inc. v. United States,  326 F.3d 785 (6th Cir. 2003)"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w:t>
      </w:r>
      <w:hyperlink w:anchor="_BA_Cite_954" w:tooltip="Short: Scotty's Contracting &amp; Stone, 326 F.3d 785" w:history="1">
        <w:r w:rsidRPr="00E44DE8">
          <w:rPr>
            <w:rFonts w:ascii="Century Schoolbook" w:eastAsia="Times New Roman" w:hAnsi="Century Schoolbook" w:cs="Times New Roman"/>
            <w:noProof/>
            <w:sz w:val="26"/>
            <w:szCs w:val="26"/>
          </w:rPr>
          <w:t xml:space="preserve"> 1</w:t>
        </w:r>
      </w:hyperlink>
      <w:r w:rsidRPr="00E44DE8">
        <w:rPr>
          <w:rFonts w:ascii="Century Schoolbook" w:eastAsia="Times New Roman" w:hAnsi="Century Schoolbook" w:cs="Times New Roman"/>
          <w:noProof/>
          <w:sz w:val="26"/>
          <w:szCs w:val="26"/>
        </w:rPr>
        <w:t xml:space="preserve">3, </w:t>
      </w:r>
      <w:hyperlink w:anchor="_BA_Cite_1295" w:tooltip="Short: Scotty's Contracting &amp; Stone, Inc. v. United States, 326 F.3d 785 (6th Cir. 2003)"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Sealed Case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877 F.2d 976 (D.C. Cir. 1989)</w:t>
      </w:r>
      <w:r w:rsidRPr="00E44DE8">
        <w:rPr>
          <w:rFonts w:ascii="Century Schoolbook" w:eastAsia="Times New Roman" w:hAnsi="Century Schoolbook" w:cs="Times New Roman"/>
          <w:noProof/>
          <w:sz w:val="26"/>
          <w:szCs w:val="26"/>
        </w:rPr>
        <w:tab/>
      </w:r>
      <w:hyperlink w:anchor="_BA_Cite_1240" w:tooltip="Long: In re Sealed Case,  877 F.2d 976 (D.C. Cir. 1989)" w:history="1">
        <w:r w:rsidRPr="00E44DE8">
          <w:rPr>
            <w:rFonts w:ascii="Century Schoolbook" w:eastAsia="Times New Roman" w:hAnsi="Century Schoolbook" w:cs="Times New Roman"/>
            <w:noProof/>
            <w:sz w:val="26"/>
            <w:szCs w:val="26"/>
          </w:rPr>
          <w:t>41</w:t>
        </w:r>
      </w:hyperlink>
      <w:r w:rsidRPr="00E44DE8">
        <w:rPr>
          <w:rFonts w:ascii="Century Schoolbook" w:eastAsia="Times New Roman" w:hAnsi="Century Schoolbook" w:cs="Times New Roman"/>
          <w:noProof/>
          <w:sz w:val="26"/>
          <w:szCs w:val="26"/>
        </w:rPr>
        <w:t>, 4</w:t>
      </w:r>
      <w:hyperlink w:anchor="_BA_Cite_1254" w:tooltip="Short: In re Sealed Case, 877 F.2d at 980"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SEC v. McGoff,</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647 F.2d 185 (D.C. Cir. 1981)</w:t>
      </w:r>
      <w:r w:rsidRPr="00E44DE8">
        <w:rPr>
          <w:rFonts w:ascii="Century Schoolbook" w:eastAsia="Times New Roman" w:hAnsi="Century Schoolbook" w:cs="Times New Roman"/>
          <w:noProof/>
          <w:sz w:val="26"/>
          <w:szCs w:val="26"/>
        </w:rPr>
        <w:tab/>
      </w:r>
      <w:hyperlink w:anchor="_BA_Cite_1569" w:tooltip="Long: SEC v. McGoff,  647 F.2d 185 (D.C. Cir. 1981)"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Sedco Int’l, S.A. v. Cory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683 F.2d 1201 (8th Cir. 1982)</w:t>
      </w:r>
      <w:r w:rsidRPr="00E44DE8">
        <w:rPr>
          <w:rFonts w:ascii="Century Schoolbook" w:eastAsia="Times New Roman" w:hAnsi="Century Schoolbook" w:cs="Times New Roman"/>
          <w:noProof/>
          <w:sz w:val="26"/>
          <w:szCs w:val="26"/>
        </w:rPr>
        <w:tab/>
        <w:t xml:space="preserve">36, </w:t>
      </w:r>
      <w:hyperlink w:anchor="_BA_Cite_1172" w:tooltip="Long: Sedco Int'l, S.A. v. Cory,  683 F.2d 1201 (8th Cir. 1982)"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Shapiro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335 U.S. 1 (1948)</w:t>
      </w:r>
      <w:r w:rsidRPr="00E44DE8">
        <w:rPr>
          <w:rFonts w:ascii="Century Schoolbook" w:eastAsia="Times New Roman" w:hAnsi="Century Schoolbook" w:cs="Times New Roman"/>
          <w:noProof/>
          <w:sz w:val="26"/>
          <w:szCs w:val="26"/>
        </w:rPr>
        <w:tab/>
      </w:r>
      <w:hyperlink w:anchor="_BA_Cite_1425" w:tooltip="Long: Shapiro v. United States,  335 U.S. 1 (1948)"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Shillitani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384 U.S. 364 (1966)</w:t>
      </w:r>
      <w:r w:rsidRPr="00E44DE8">
        <w:rPr>
          <w:rFonts w:ascii="Century Schoolbook" w:eastAsia="Times New Roman" w:hAnsi="Century Schoolbook" w:cs="Times New Roman"/>
          <w:noProof/>
          <w:sz w:val="26"/>
          <w:szCs w:val="26"/>
        </w:rPr>
        <w:tab/>
      </w:r>
      <w:hyperlink w:anchor="_BA_Cite_1036" w:tooltip="Long: Shillitani v. United States,  384 U.S. 364 (1966)"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Shipley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 A.F.T.R.2d 94-7713 (E.D. Cal. 1994)</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Simkin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715 F.2d 34 (2d Cir. 1983)</w:t>
      </w:r>
      <w:r w:rsidRPr="00E44DE8">
        <w:rPr>
          <w:rFonts w:ascii="Century Schoolbook" w:eastAsia="Times New Roman" w:hAnsi="Century Schoolbook" w:cs="Times New Roman"/>
          <w:noProof/>
          <w:sz w:val="26"/>
          <w:szCs w:val="26"/>
        </w:rPr>
        <w:tab/>
        <w:t xml:space="preserve">25, </w:t>
      </w:r>
      <w:hyperlink w:anchor="_BA_Cite_1065" w:tooltip="Long: Simkin v. United States,  715 F.2d 34 (2d Cir. 1983)" w:history="1">
        <w:r w:rsidRPr="00E44DE8">
          <w:rPr>
            <w:rFonts w:ascii="Century Schoolbook" w:eastAsia="Times New Roman" w:hAnsi="Century Schoolbook" w:cs="Times New Roman"/>
            <w:noProof/>
            <w:sz w:val="26"/>
            <w:szCs w:val="26"/>
          </w:rPr>
          <w:t>26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Soriano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352 U.S. 270 (1957)</w:t>
      </w:r>
      <w:r w:rsidRPr="00E44DE8">
        <w:rPr>
          <w:rFonts w:ascii="Century Schoolbook" w:eastAsia="Times New Roman" w:hAnsi="Century Schoolbook" w:cs="Times New Roman"/>
          <w:noProof/>
          <w:sz w:val="26"/>
          <w:szCs w:val="26"/>
        </w:rPr>
        <w:tab/>
        <w:t>Ex.7 at 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Sound Video Unlimited, Inc. v. Video Shack,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661 F. Supp. 1482 (N.D. Ill. 1987)</w:t>
      </w:r>
      <w:r w:rsidRPr="00E44DE8">
        <w:rPr>
          <w:rFonts w:ascii="Century Schoolbook" w:eastAsia="Times New Roman" w:hAnsi="Century Schoolbook" w:cs="Times New Roman"/>
          <w:noProof/>
          <w:sz w:val="26"/>
          <w:szCs w:val="26"/>
        </w:rPr>
        <w:tab/>
      </w:r>
      <w:hyperlink w:anchor="_BA_Cite_1271" w:tooltip="Long: Sound Video Unlimited, Inc. v. Video Shack, Inc.,  661 F. Supp. 1482 (N.D. Ill. 1987)"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Spearbeck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846 F. Supp. 47 (W.D. Wash. 1993)</w:t>
      </w:r>
      <w:r w:rsidRPr="00E44DE8">
        <w:rPr>
          <w:rFonts w:ascii="Century Schoolbook" w:eastAsia="Times New Roman" w:hAnsi="Century Schoolbook" w:cs="Times New Roman"/>
          <w:noProof/>
          <w:sz w:val="26"/>
          <w:szCs w:val="26"/>
        </w:rPr>
        <w:tab/>
      </w:r>
      <w:hyperlink w:anchor="_BA_Cite_1532" w:tooltip="Long: Spearbeck v. United States,  846 F. Supp. 47 (W.D. Wash. 1993)" w:history="1">
        <w:r w:rsidRPr="00E44DE8">
          <w:rPr>
            <w:rFonts w:ascii="Century Schoolbook" w:eastAsia="Times New Roman" w:hAnsi="Century Schoolbook" w:cs="Times New Roman"/>
            <w:noProof/>
            <w:sz w:val="26"/>
            <w:szCs w:val="26"/>
          </w:rPr>
          <w:t>75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Spell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907 F.2d 36 (4th Cir. 1990)</w:t>
      </w:r>
      <w:r w:rsidRPr="00E44DE8">
        <w:rPr>
          <w:rFonts w:ascii="Century Schoolbook" w:eastAsia="Times New Roman" w:hAnsi="Century Schoolbook" w:cs="Times New Roman"/>
          <w:noProof/>
          <w:sz w:val="26"/>
          <w:szCs w:val="26"/>
        </w:rPr>
        <w:tab/>
      </w:r>
      <w:hyperlink w:anchor="_BA_Cite_919" w:tooltip="Long: Spell v. United States,  907 F.2d 36 (4th Cir. 1990)" w:history="1">
        <w:r w:rsidRPr="00E44DE8">
          <w:rPr>
            <w:rFonts w:ascii="Century Schoolbook" w:eastAsia="Times New Roman" w:hAnsi="Century Schoolbook" w:cs="Times New Roman"/>
            <w:noProof/>
            <w:sz w:val="26"/>
            <w:szCs w:val="26"/>
          </w:rPr>
          <w:t>10</w:t>
        </w:r>
      </w:hyperlink>
      <w:r w:rsidRPr="00E44DE8">
        <w:rPr>
          <w:rFonts w:ascii="Century Schoolbook" w:eastAsia="Times New Roman" w:hAnsi="Century Schoolbook" w:cs="Times New Roman"/>
          <w:noProof/>
          <w:sz w:val="26"/>
          <w:szCs w:val="26"/>
        </w:rPr>
        <w:t xml:space="preserve">, </w:t>
      </w:r>
      <w:hyperlink w:anchor="_BA_Cite_1342" w:tooltip="Short: Spell v. United States, 907 F.2d 36, 39 (4th Cir. 1990)"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Standard Chartered Bank, PLC v. Ayala Int’l Holdings,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111 F.R.D. 76 (S.D.N.Y. 1986)</w:t>
      </w:r>
      <w:r w:rsidRPr="00E44DE8">
        <w:rPr>
          <w:rFonts w:ascii="Century Schoolbook" w:eastAsia="Times New Roman" w:hAnsi="Century Schoolbook" w:cs="Times New Roman"/>
          <w:noProof/>
          <w:sz w:val="26"/>
          <w:szCs w:val="26"/>
        </w:rPr>
        <w:tab/>
      </w:r>
      <w:hyperlink w:anchor="_BA_Cite_1226" w:tooltip="Long: Standard Chartered Bank, PLC v. Ayala Int'l Holdings, Inc.,  111 F.R.D. 76 (S.D.N.Y. 1986)" w:history="1">
        <w:r w:rsidRPr="00E44DE8">
          <w:rPr>
            <w:rFonts w:ascii="Century Schoolbook" w:eastAsia="Times New Roman" w:hAnsi="Century Schoolbook" w:cs="Times New Roman"/>
            <w:noProof/>
            <w:sz w:val="26"/>
            <w:szCs w:val="26"/>
          </w:rPr>
          <w:t>40</w:t>
        </w:r>
      </w:hyperlink>
      <w:r w:rsidRPr="00E44DE8">
        <w:rPr>
          <w:rFonts w:ascii="Century Schoolbook" w:eastAsia="Times New Roman" w:hAnsi="Century Schoolbook" w:cs="Times New Roman"/>
          <w:noProof/>
          <w:sz w:val="26"/>
          <w:szCs w:val="26"/>
        </w:rPr>
        <w:t xml:space="preserve">, </w:t>
      </w:r>
      <w:hyperlink w:anchor="_BA_Cite_1237" w:tooltip="Short: Standard Chartered Bank, 111 F.R.D. at 85" w:history="1">
        <w:r w:rsidRPr="00E44DE8">
          <w:rPr>
            <w:rFonts w:ascii="Century Schoolbook" w:eastAsia="Times New Roman" w:hAnsi="Century Schoolbook" w:cs="Times New Roman"/>
            <w:noProof/>
            <w:sz w:val="26"/>
            <w:szCs w:val="26"/>
          </w:rPr>
          <w:t>41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Steinhardt Partners, 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 F.3d 230 (2d Cir. 1993)</w:t>
      </w:r>
      <w:r w:rsidRPr="00E44DE8">
        <w:rPr>
          <w:rFonts w:ascii="Century Schoolbook" w:eastAsia="Times New Roman" w:hAnsi="Century Schoolbook" w:cs="Times New Roman"/>
          <w:noProof/>
          <w:sz w:val="26"/>
          <w:szCs w:val="26"/>
        </w:rPr>
        <w:tab/>
      </w:r>
      <w:hyperlink w:anchor="_BA_Cite_1247" w:tooltip="Long: In re Steinhardt Partners, LP,  9 F.3d 230 (2d Cir. 1993)" w:history="1">
        <w:r w:rsidRPr="00E44DE8">
          <w:rPr>
            <w:rFonts w:ascii="Century Schoolbook" w:eastAsia="Times New Roman" w:hAnsi="Century Schoolbook" w:cs="Times New Roman"/>
            <w:noProof/>
            <w:sz w:val="26"/>
            <w:szCs w:val="26"/>
          </w:rPr>
          <w:t>42</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Stringer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776 F.2d 274 (11th Cir. 1985)</w:t>
      </w:r>
      <w:r w:rsidRPr="00E44DE8">
        <w:rPr>
          <w:rFonts w:ascii="Century Schoolbook" w:eastAsia="Times New Roman" w:hAnsi="Century Schoolbook" w:cs="Times New Roman"/>
          <w:noProof/>
          <w:sz w:val="26"/>
          <w:szCs w:val="26"/>
        </w:rPr>
        <w:tab/>
      </w:r>
      <w:hyperlink w:anchor="_BA_Cite_1087" w:tooltip="Long: Stringer v. United States,  776 F.2d 274 (11th Cir. 1985)"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pp.</w:t>
      </w:r>
      <w:hyperlink w:anchor="_BA_Cite_1621" w:tooltip="Long: Lehman v. Nakshian,  453 U.S. 156 (1981)"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w:t>
      </w:r>
      <w:hyperlink w:anchor="_BA_Cite_1627" w:tooltip="Short: Stringer v. United States, 776 F.2d 274 (11th Cir. 1985)" w:history="1">
        <w:r w:rsidRPr="00E44DE8">
          <w:rPr>
            <w:rFonts w:ascii="Century Schoolbook" w:eastAsia="Times New Roman" w:hAnsi="Century Schoolbook" w:cs="Times New Roman"/>
            <w:noProof/>
            <w:sz w:val="26"/>
            <w:szCs w:val="26"/>
          </w:rPr>
          <w:t>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Sugarloaf Funding, LLC v. U.S. Dept. of Treasury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584 F.3d 340 (1st Cir. 2009)</w:t>
      </w:r>
      <w:r w:rsidRPr="00E44DE8">
        <w:rPr>
          <w:rFonts w:ascii="Century Schoolbook" w:eastAsia="Times New Roman" w:hAnsi="Century Schoolbook" w:cs="Times New Roman"/>
          <w:noProof/>
          <w:sz w:val="26"/>
          <w:szCs w:val="26"/>
        </w:rPr>
        <w:tab/>
      </w:r>
      <w:hyperlink w:anchor="_BA_Cite_878" w:tooltip="Long: Sugarloaf Funding, LLC v. U.S. Dept. of Treasury,  584 F.3d 340 (1st Cir. 2009)"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w:t>
      </w:r>
      <w:hyperlink w:anchor="_BA_Cite_918" w:tooltip="Short: Sugarloaf Funding, LLC v. U.S. Dept. of Treasury, 584 F.3d at 350" w:history="1">
        <w:r w:rsidRPr="00E44DE8">
          <w:rPr>
            <w:rFonts w:ascii="Century Schoolbook" w:eastAsia="Times New Roman" w:hAnsi="Century Schoolbook" w:cs="Times New Roman"/>
            <w:noProof/>
            <w:sz w:val="26"/>
            <w:szCs w:val="26"/>
          </w:rPr>
          <w:t xml:space="preserve"> 10</w:t>
        </w:r>
      </w:hyperlink>
      <w:r w:rsidRPr="00E44DE8">
        <w:rPr>
          <w:rFonts w:ascii="Century Schoolbook" w:eastAsia="Times New Roman" w:hAnsi="Century Schoolbook" w:cs="Times New Roman"/>
          <w:noProof/>
          <w:sz w:val="26"/>
          <w:szCs w:val="26"/>
        </w:rPr>
        <w:t>,</w:t>
      </w:r>
      <w:hyperlink w:anchor="_BA_Cite_1461" w:tooltip="Short: Sugarloaf Funding, LLC v. U.S. Dept. of Treasury, 584 F.3d at 348-49"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49" w:tooltip="Short: Sugarloaf Funding, LLC v. U.S. Dept. of Treasury, 584 F.3d at 350"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Swidler &amp; Berlin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524 U.S. 399 (1998)</w:t>
      </w:r>
      <w:r w:rsidRPr="00E44DE8">
        <w:rPr>
          <w:rFonts w:ascii="Century Schoolbook" w:eastAsia="Times New Roman" w:hAnsi="Century Schoolbook" w:cs="Times New Roman"/>
          <w:noProof/>
          <w:sz w:val="26"/>
          <w:szCs w:val="26"/>
        </w:rPr>
        <w:tab/>
      </w:r>
      <w:hyperlink w:anchor="_BA_Cite_1215" w:tooltip="Long: Swidler &amp; Berlin v. United States,  524 U.S. 399 (1998)"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218" w:tooltip="Short: Swidler &amp; Berlin, 524 U.S. at 404 n.2"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Sylvestre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978 F.2d 25 (1st Cir. 1992)</w:t>
      </w:r>
      <w:r w:rsidRPr="00E44DE8">
        <w:rPr>
          <w:rFonts w:ascii="Century Schoolbook" w:eastAsia="Times New Roman" w:hAnsi="Century Schoolbook" w:cs="Times New Roman"/>
          <w:noProof/>
          <w:sz w:val="26"/>
          <w:szCs w:val="26"/>
        </w:rPr>
        <w:tab/>
      </w:r>
      <w:hyperlink w:anchor="_BA_Cite_892" w:tooltip="Long: Sylvestre v. United States,  978 F.2d 25 (1st Cir. 1992)"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w:t>
      </w:r>
      <w:hyperlink w:anchor="_BA_Cite_996" w:tooltip="Short: Sylvestre v. United States, 978 F.2d 25, 27-28 (1st Cir. 1992)"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149" w:tooltip="Short: Sylvestre v. United States, 978 F.2d 25 (1st Cir. 1992)"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 A.F.T.R.2d (RIA) 2000-5833 (S.D.N.Y. 2000)</w:t>
      </w:r>
      <w:r w:rsidRPr="00E44DE8">
        <w:rPr>
          <w:rFonts w:ascii="Century Schoolbook" w:eastAsia="Times New Roman" w:hAnsi="Century Schoolbook" w:cs="Times New Roman"/>
          <w:noProof/>
          <w:sz w:val="26"/>
          <w:szCs w:val="26"/>
        </w:rPr>
        <w:tab/>
      </w:r>
      <w:hyperlink w:anchor="_BA_Cite_1146" w:tooltip="Long: Tarplay v. United States,  86 A.F.T.R.2d (RIA) 2000-5833 (S.D.N.Y. 2000)"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Tarplay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 A.F.T.R.2d (RIA) 5833 (S.D.N.Y. 2000)</w:t>
      </w:r>
      <w:r w:rsidRPr="00E44DE8">
        <w:rPr>
          <w:rFonts w:ascii="Century Schoolbook" w:eastAsia="Times New Roman" w:hAnsi="Century Schoolbook" w:cs="Times New Roman"/>
          <w:noProof/>
          <w:sz w:val="26"/>
          <w:szCs w:val="26"/>
        </w:rPr>
        <w:tab/>
      </w:r>
      <w:hyperlink w:anchor="_BA_Cite_1161" w:tooltip="Long: Tarplay v. United States,  86 A.F.T.R.2d (RIA) 5833 (S.D.N.Y. 2000)" w:history="1">
        <w:r w:rsidRPr="00E44DE8">
          <w:rPr>
            <w:rFonts w:ascii="Century Schoolbook" w:eastAsia="Times New Roman" w:hAnsi="Century Schoolbook" w:cs="Times New Roman"/>
            <w:noProof/>
            <w:sz w:val="26"/>
            <w:szCs w:val="26"/>
          </w:rPr>
          <w:t>35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Tarpley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1997 WL 767577 (S.D.N.Y. Dec 11, 1997)</w:t>
      </w:r>
      <w:r w:rsidRPr="00E44DE8">
        <w:rPr>
          <w:rFonts w:ascii="Century Schoolbook" w:eastAsia="Times New Roman" w:hAnsi="Century Schoolbook" w:cs="Times New Roman"/>
          <w:noProof/>
          <w:sz w:val="26"/>
          <w:szCs w:val="26"/>
        </w:rPr>
        <w:tab/>
      </w:r>
      <w:hyperlink w:anchor="_BA_Cite_1551" w:tooltip="Long: Tarpley v. United States,  1997 WL 767577 (S.D.N.Y. Dec 11, 1997)"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Tax Liabs. of John Does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866 F.2d 1015 (8th Cir. 1989)</w:t>
      </w:r>
      <w:r w:rsidRPr="00E44DE8">
        <w:rPr>
          <w:rFonts w:ascii="Century Schoolbook" w:eastAsia="Times New Roman" w:hAnsi="Century Schoolbook" w:cs="Times New Roman"/>
          <w:noProof/>
          <w:sz w:val="26"/>
          <w:szCs w:val="26"/>
        </w:rPr>
        <w:tab/>
      </w:r>
      <w:hyperlink w:anchor="_BA_Cite_1336" w:tooltip="Long: In re Tax Liabs. of John Does v. United States,  866 F.2d 1015 (8th Cir. 1989)"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345" w:tooltip="Short: In re Tax Liabs. of John Does, 866 F.2d at 1021"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Teltron, Inc. v. Alexander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132 F.R.D. 394 (E.D. Pa. 1990)</w:t>
      </w:r>
      <w:r w:rsidRPr="00E44DE8">
        <w:rPr>
          <w:rFonts w:ascii="Century Schoolbook" w:eastAsia="Times New Roman" w:hAnsi="Century Schoolbook" w:cs="Times New Roman"/>
          <w:noProof/>
          <w:sz w:val="26"/>
          <w:szCs w:val="26"/>
        </w:rPr>
        <w:tab/>
      </w:r>
      <w:hyperlink w:anchor="_BA_Cite_1173" w:tooltip="Long: Teltron, Inc. v. Alexander,  132 F.R.D. 394 (E.D. Pa. 1990)"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Texas v. Johnson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491 U.S. 397 (1989)</w:t>
      </w:r>
      <w:r w:rsidRPr="00E44DE8">
        <w:rPr>
          <w:rFonts w:ascii="Century Schoolbook" w:eastAsia="Times New Roman" w:hAnsi="Century Schoolbook" w:cs="Times New Roman"/>
          <w:noProof/>
          <w:sz w:val="26"/>
          <w:szCs w:val="26"/>
        </w:rPr>
        <w:tab/>
      </w:r>
      <w:hyperlink w:anchor="_BA_Cite_1355" w:tooltip="Long: Texas v. Johnson,  491 U.S. 397 (1989)"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Thompson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99 A.F.T.R.2d (RIA) 2007-1461 (D. Minn. 2007)</w:t>
      </w:r>
      <w:r w:rsidRPr="00E44DE8">
        <w:rPr>
          <w:rFonts w:ascii="Century Schoolbook" w:eastAsia="Times New Roman" w:hAnsi="Century Schoolbook" w:cs="Times New Roman"/>
          <w:noProof/>
          <w:sz w:val="26"/>
          <w:szCs w:val="26"/>
        </w:rPr>
        <w:tab/>
      </w:r>
      <w:hyperlink w:anchor="_BA_Cite_1004" w:tooltip="Long: Thompson v. United States,  99 A.F.T.R.2d (RIA) 2007-1461 (D. Minn. 2007)"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Three Grand Jury Subpoenas Duces Tecum Dated Jan. 29, 1999</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191 F.3d 173 (2d Cir. 1999)</w:t>
      </w:r>
      <w:r w:rsidRPr="00E44DE8">
        <w:rPr>
          <w:rFonts w:ascii="Century Schoolbook" w:eastAsia="Times New Roman" w:hAnsi="Century Schoolbook" w:cs="Times New Roman"/>
          <w:noProof/>
          <w:sz w:val="26"/>
          <w:szCs w:val="26"/>
        </w:rPr>
        <w:tab/>
      </w:r>
      <w:hyperlink w:anchor="_BA_Cite_1421" w:tooltip="Long: In re Three Grand Jury Subpoenas Duces Tecum Dated Jan. 29, 1999,  191 F.3d 173 (2d Cir. 1999)"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Tiffany Fine Arts, Inc.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469 U.S. 310 (1985)</w:t>
      </w:r>
      <w:r w:rsidRPr="00E44DE8">
        <w:rPr>
          <w:rFonts w:ascii="Century Schoolbook" w:eastAsia="Times New Roman" w:hAnsi="Century Schoolbook" w:cs="Times New Roman"/>
          <w:noProof/>
          <w:sz w:val="26"/>
          <w:szCs w:val="26"/>
        </w:rPr>
        <w:tab/>
      </w:r>
      <w:hyperlink w:anchor="_BA_Cite_858" w:tooltip="Long: Tiffany Fine Arts, Inc. v. United States,  469 U.S. 310 (198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90" w:tooltip="Short: Tiffany Fine Arts, Inc. v. United States, 469 U.S. 310, 323 (1985)"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 xml:space="preserve">, </w:t>
      </w:r>
      <w:hyperlink w:anchor="_BA_Cite_1564" w:tooltip="Short: Tiffany Fine Arts, Inc. v. United States, 469 U.S. 310, 323 (1985)"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Tuke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 F.3d 155 (7th Cir. 1996)</w:t>
      </w:r>
      <w:r w:rsidRPr="00E44DE8">
        <w:rPr>
          <w:rFonts w:ascii="Century Schoolbook" w:eastAsia="Times New Roman" w:hAnsi="Century Schoolbook" w:cs="Times New Roman"/>
          <w:noProof/>
          <w:sz w:val="26"/>
          <w:szCs w:val="26"/>
        </w:rPr>
        <w:tab/>
        <w:t>Ex.7 at p.</w:t>
      </w:r>
      <w:hyperlink w:anchor="_BA_Cite_1659" w:tooltip="Long: Tuke v. United States,  76 F.3d 155 (7th Cir.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Tuke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76 F.3d 155 (7th Cir. 1996)</w:t>
      </w:r>
      <w:r w:rsidRPr="00E44DE8">
        <w:rPr>
          <w:rFonts w:ascii="Century Schoolbook" w:eastAsia="Times New Roman" w:hAnsi="Century Schoolbook" w:cs="Times New Roman"/>
          <w:noProof/>
          <w:sz w:val="26"/>
          <w:szCs w:val="26"/>
        </w:rPr>
        <w:tab/>
        <w:t>Ex.7 at p.</w:t>
      </w:r>
      <w:hyperlink w:anchor="_BA_Cite_1658" w:tooltip="Long: Tuke v. United States,  76 F.3d 155 (7th Cir. 199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Turner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309 F.2d 69 (2d Cir. 1962)</w:t>
      </w:r>
      <w:r w:rsidRPr="00E44DE8">
        <w:rPr>
          <w:rFonts w:ascii="Century Schoolbook" w:eastAsia="Times New Roman" w:hAnsi="Century Schoolbook" w:cs="Times New Roman"/>
          <w:noProof/>
          <w:sz w:val="26"/>
          <w:szCs w:val="26"/>
        </w:rPr>
        <w:tab/>
      </w:r>
      <w:hyperlink w:anchor="_BA_Cite_1017" w:tooltip="Long: In re Turner,  309 F.2d 69 (2d Cir. 1962)"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Uhrig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592 F. Supp. 349 (D. Md. 1984)</w:t>
      </w:r>
      <w:r w:rsidRPr="00E44DE8">
        <w:rPr>
          <w:rFonts w:ascii="Century Schoolbook" w:eastAsia="Times New Roman" w:hAnsi="Century Schoolbook" w:cs="Times New Roman"/>
          <w:noProof/>
          <w:sz w:val="26"/>
          <w:szCs w:val="26"/>
        </w:rPr>
        <w:tab/>
        <w:t>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Bilzerian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926 F.2d 1285 (2d Cir. 1991)</w:t>
      </w:r>
      <w:r w:rsidRPr="00E44DE8">
        <w:rPr>
          <w:rFonts w:ascii="Century Schoolbook" w:eastAsia="Times New Roman" w:hAnsi="Century Schoolbook" w:cs="Times New Roman"/>
          <w:noProof/>
          <w:sz w:val="26"/>
          <w:szCs w:val="26"/>
        </w:rPr>
        <w:tab/>
      </w:r>
      <w:hyperlink w:anchor="_BA_Cite_1231" w:tooltip="Long: United Statees v. Bilzerian,  926 F.2d 1285 (2d Cir. 1991)"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Abrahams</w:t>
      </w:r>
      <w:r w:rsidRPr="00E44DE8">
        <w:rPr>
          <w:rFonts w:ascii="Century Schoolbook" w:eastAsia="Times New Roman" w:hAnsi="Century Schoolbook" w:cs="Times New Roman"/>
          <w:noProof/>
          <w:sz w:val="26"/>
          <w:szCs w:val="26"/>
        </w:rPr>
        <w:t xml:space="preserve">, 905 F.2d 1276 (9th Cir. 1990), </w:t>
      </w:r>
      <w:r w:rsidRPr="00E44DE8">
        <w:rPr>
          <w:rFonts w:ascii="Century Schoolbook" w:eastAsia="Times New Roman" w:hAnsi="Century Schoolbook" w:cs="Times New Roman"/>
          <w:i/>
          <w:iCs/>
          <w:noProof/>
          <w:sz w:val="26"/>
          <w:szCs w:val="26"/>
        </w:rPr>
        <w:t xml:space="preserve">overruled on other grounds by United States v. Jose, </w:t>
      </w:r>
      <w:r w:rsidRPr="00E44DE8">
        <w:rPr>
          <w:rFonts w:ascii="Century Schoolbook" w:eastAsia="Times New Roman" w:hAnsi="Century Schoolbook" w:cs="Times New Roman"/>
          <w:noProof/>
          <w:sz w:val="26"/>
          <w:szCs w:val="26"/>
        </w:rPr>
        <w:t>131 F.3d 1325 (9th Cir. 1997) (en banc)</w:t>
      </w:r>
      <w:r w:rsidRPr="00E44DE8">
        <w:rPr>
          <w:rFonts w:ascii="Century Schoolbook" w:eastAsia="Times New Roman" w:hAnsi="Century Schoolbook" w:cs="Times New Roman"/>
          <w:noProof/>
          <w:sz w:val="26"/>
          <w:szCs w:val="26"/>
        </w:rPr>
        <w:tab/>
      </w:r>
      <w:hyperlink w:anchor="_BA_Cite_898" w:tooltip="Long: United States v. Abrahams,  905 F.2d 1276 (9th Cir. 1990), overruled on other grounds by United States v. Jose, 131 F.3d 1325 (9th Cir. 1997) (en banc)"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9" w:tooltip="Short: United States v. Abrahams, 905 F.2d at 1287"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196" w:tooltip="Short: United States v. Abrahams, 905 F.2d at 1283" w:history="1">
        <w:r w:rsidRPr="00E44DE8">
          <w:rPr>
            <w:rFonts w:ascii="Century Schoolbook" w:eastAsia="Times New Roman" w:hAnsi="Century Schoolbook" w:cs="Times New Roman"/>
            <w:noProof/>
            <w:sz w:val="26"/>
            <w:szCs w:val="26"/>
          </w:rPr>
          <w:t xml:space="preserve"> 38</w:t>
        </w:r>
      </w:hyperlink>
      <w:r w:rsidRPr="00E44DE8">
        <w:rPr>
          <w:rFonts w:ascii="Century Schoolbook" w:eastAsia="Times New Roman" w:hAnsi="Century Schoolbook" w:cs="Times New Roman"/>
          <w:noProof/>
          <w:sz w:val="26"/>
          <w:szCs w:val="26"/>
        </w:rPr>
        <w:t>,</w:t>
      </w:r>
      <w:hyperlink w:anchor="_BA_Cite_1328" w:tooltip="Short: United States v. Abrahams, 905 F.2d at 1282" w:history="1">
        <w:r w:rsidRPr="00E44DE8">
          <w:rPr>
            <w:rFonts w:ascii="Century Schoolbook" w:eastAsia="Times New Roman" w:hAnsi="Century Schoolbook" w:cs="Times New Roman"/>
            <w:noProof/>
            <w:sz w:val="26"/>
            <w:szCs w:val="26"/>
          </w:rPr>
          <w:t xml:space="preserve"> 52</w:t>
        </w:r>
      </w:hyperlink>
      <w:r w:rsidRPr="00E44DE8">
        <w:rPr>
          <w:rFonts w:ascii="Century Schoolbook" w:eastAsia="Times New Roman" w:hAnsi="Century Schoolbook" w:cs="Times New Roman"/>
          <w:noProof/>
          <w:sz w:val="26"/>
          <w:szCs w:val="26"/>
        </w:rPr>
        <w:t>,</w:t>
      </w:r>
      <w:hyperlink w:anchor="_BA_Cite_1384" w:tooltip="Short: United States v. Abrahams, 905 F.2d at 1282"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574" w:tooltip="Short: United States v. Abrahams, 905 F.2d at 1276"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Ackert,</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169 F.3d 136 (2d Cir. 1999)</w:t>
      </w:r>
      <w:r w:rsidRPr="00E44DE8">
        <w:rPr>
          <w:rFonts w:ascii="Century Schoolbook" w:eastAsia="Times New Roman" w:hAnsi="Century Schoolbook" w:cs="Times New Roman"/>
          <w:noProof/>
          <w:sz w:val="26"/>
          <w:szCs w:val="26"/>
        </w:rPr>
        <w:tab/>
      </w:r>
      <w:hyperlink w:anchor="_BA_Cite_1183" w:tooltip="Long: United States v. Ackert,  169 F.3d 136 (2d Cir. 1999)"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 xml:space="preserve">, </w:t>
      </w:r>
      <w:hyperlink w:anchor="_BA_Cite_1212" w:tooltip="Short: Ackert, 169 F.3d at 138"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Adlman,</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134 F. 3d 1194 (2d Cir. 1998)</w:t>
      </w:r>
      <w:r w:rsidRPr="00E44DE8">
        <w:rPr>
          <w:rFonts w:ascii="Century Schoolbook" w:eastAsia="Times New Roman" w:hAnsi="Century Schoolbook" w:cs="Times New Roman"/>
          <w:noProof/>
          <w:sz w:val="26"/>
          <w:szCs w:val="26"/>
        </w:rPr>
        <w:tab/>
      </w:r>
      <w:hyperlink w:anchor="_BA_Cite_1306" w:tooltip="Long: United States v. Adlman,  134 F. 3d 1194 (2d Cir. 1998)"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Admin.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74 A.F.T.R.2d (RIA) 94-5256 (N.D. Ill. 1994), </w:t>
      </w:r>
      <w:r w:rsidRPr="00E44DE8">
        <w:rPr>
          <w:rFonts w:ascii="Century Schoolbook" w:eastAsia="Times New Roman" w:hAnsi="Century Schoolbook" w:cs="Times New Roman"/>
          <w:i/>
          <w:iCs/>
          <w:noProof/>
          <w:sz w:val="26"/>
          <w:szCs w:val="26"/>
        </w:rPr>
        <w:t>aff’d</w:t>
      </w:r>
      <w:r w:rsidRPr="00E44DE8">
        <w:rPr>
          <w:rFonts w:ascii="Century Schoolbook" w:eastAsia="Times New Roman" w:hAnsi="Century Schoolbook" w:cs="Times New Roman"/>
          <w:noProof/>
          <w:sz w:val="26"/>
          <w:szCs w:val="26"/>
        </w:rPr>
        <w:t>, 46 F.3d 670 (7th Cir. 1995)</w:t>
      </w:r>
      <w:r w:rsidRPr="00E44DE8">
        <w:rPr>
          <w:rFonts w:ascii="Century Schoolbook" w:eastAsia="Times New Roman" w:hAnsi="Century Schoolbook" w:cs="Times New Roman"/>
          <w:noProof/>
          <w:sz w:val="26"/>
          <w:szCs w:val="26"/>
        </w:rPr>
        <w:tab/>
      </w:r>
      <w:hyperlink w:anchor="_BA_Cite_1463" w:tooltip="Long: United States v. Admin. Co.,  74 A.F.T.R.2d (RIA) 94-5256 (N.D. Ill. 1994), aff'd, 46 F.3d 670 (7th Cir. 1995)"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Admin.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 F.3d 670 (7th Cir. 1995)</w:t>
      </w:r>
      <w:r w:rsidRPr="00E44DE8">
        <w:rPr>
          <w:rFonts w:ascii="Century Schoolbook" w:eastAsia="Times New Roman" w:hAnsi="Century Schoolbook" w:cs="Times New Roman"/>
          <w:noProof/>
          <w:sz w:val="26"/>
          <w:szCs w:val="26"/>
        </w:rPr>
        <w:tab/>
      </w:r>
      <w:hyperlink w:anchor="_BA_Cite_1160" w:tooltip="Long: United States v. Admin. Enters., Inc.,  46 F.3d 670 (7th Cir. 1995)" w:history="1">
        <w:r w:rsidRPr="00E44DE8">
          <w:rPr>
            <w:rFonts w:ascii="Century Schoolbook" w:eastAsia="Times New Roman" w:hAnsi="Century Schoolbook" w:cs="Times New Roman"/>
            <w:noProof/>
            <w:sz w:val="26"/>
            <w:szCs w:val="26"/>
          </w:rPr>
          <w:t>35</w:t>
        </w:r>
      </w:hyperlink>
      <w:r w:rsidRPr="00E44DE8">
        <w:rPr>
          <w:rFonts w:ascii="Century Schoolbook" w:eastAsia="Times New Roman" w:hAnsi="Century Schoolbook" w:cs="Times New Roman"/>
          <w:noProof/>
          <w:sz w:val="26"/>
          <w:szCs w:val="26"/>
        </w:rPr>
        <w:t xml:space="preserve">, </w:t>
      </w:r>
      <w:hyperlink w:anchor="_BA_Cite_1469" w:tooltip="Short: United States v. Admin. Enters., Inc., 46 F.3d 670 (7th Cir. 1995)" w:history="1">
        <w:r w:rsidRPr="00E44DE8">
          <w:rPr>
            <w:rFonts w:ascii="Century Schoolbook" w:eastAsia="Times New Roman" w:hAnsi="Century Schoolbook" w:cs="Times New Roman"/>
            <w:noProof/>
            <w:sz w:val="26"/>
            <w:szCs w:val="26"/>
          </w:rPr>
          <w:t>65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Allee,</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888 F.2d 208 (1st Cir. 1989)</w:t>
      </w:r>
      <w:r w:rsidRPr="00E44DE8">
        <w:rPr>
          <w:rFonts w:ascii="Century Schoolbook" w:eastAsia="Times New Roman" w:hAnsi="Century Schoolbook" w:cs="Times New Roman"/>
          <w:noProof/>
          <w:sz w:val="26"/>
          <w:szCs w:val="26"/>
        </w:rPr>
        <w:tab/>
      </w:r>
      <w:hyperlink w:anchor="_BA_Cite_1404" w:tooltip="Long: United States v. Allee,  888 F.2d 208 (1st Cir. 1989)"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Argomaniz,</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925 F.2d 1349 (11th Cir. 1991)</w:t>
      </w:r>
      <w:r w:rsidRPr="00E44DE8">
        <w:rPr>
          <w:rFonts w:ascii="Century Schoolbook" w:eastAsia="Times New Roman" w:hAnsi="Century Schoolbook" w:cs="Times New Roman"/>
          <w:noProof/>
          <w:sz w:val="26"/>
          <w:szCs w:val="26"/>
        </w:rPr>
        <w:tab/>
      </w:r>
      <w:hyperlink w:anchor="_BA_Cite_1403" w:tooltip="Long: United States v. Argomaniz,  925 F.2d 1349 (11th Cir. 1991)"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Arthur Young &amp;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805 (1984)</w:t>
      </w:r>
      <w:r w:rsidRPr="00E44DE8">
        <w:rPr>
          <w:rFonts w:ascii="Century Schoolbook" w:eastAsia="Times New Roman" w:hAnsi="Century Schoolbook" w:cs="Times New Roman"/>
          <w:noProof/>
          <w:sz w:val="26"/>
          <w:szCs w:val="26"/>
        </w:rPr>
        <w:tab/>
      </w:r>
      <w:hyperlink w:anchor="_BA_Cite_854" w:tooltip="Long: United States v. Arthur Young &amp; Co.,  465 U.S. 805 (198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87" w:tooltip="Short: United States v. Arthur Young &amp; Co., 465 U.S. 805, 814 (1984)"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w:t>
      </w:r>
      <w:hyperlink w:anchor="_BA_Cite_982" w:tooltip="Short: United States v. Arthur Young &amp; Co., 465 U.S. 805 (1984)"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w:t>
      </w:r>
      <w:hyperlink w:anchor="_BA_Cite_993" w:tooltip="Short: United States v. Arthur Young &amp; Co. , 465 U.S. 805, 816 (1984)"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024" w:tooltip="Short: Arthur Young, 465 U.S. at 814" w:history="1">
        <w:r w:rsidRPr="00E44DE8">
          <w:rPr>
            <w:rFonts w:ascii="Century Schoolbook" w:eastAsia="Times New Roman" w:hAnsi="Century Schoolbook" w:cs="Times New Roman"/>
            <w:noProof/>
            <w:sz w:val="26"/>
            <w:szCs w:val="26"/>
          </w:rPr>
          <w:t xml:space="preserve"> 21</w:t>
        </w:r>
      </w:hyperlink>
      <w:r w:rsidRPr="00E44DE8">
        <w:rPr>
          <w:rFonts w:ascii="Century Schoolbook" w:eastAsia="Times New Roman" w:hAnsi="Century Schoolbook" w:cs="Times New Roman"/>
          <w:noProof/>
          <w:sz w:val="26"/>
          <w:szCs w:val="26"/>
        </w:rPr>
        <w:t>,</w:t>
      </w:r>
      <w:hyperlink w:anchor="_BA_Cite_1128" w:tooltip="Short: United States v. Arthur Young &amp; Co., 465 U.S. 805, 814 (1984)"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2,</w:t>
      </w:r>
      <w:hyperlink w:anchor="_BA_Cite_1296" w:tooltip="Short: Arthur Young" w:history="1">
        <w:r w:rsidRPr="00E44DE8">
          <w:rPr>
            <w:rFonts w:ascii="Century Schoolbook" w:eastAsia="Times New Roman" w:hAnsi="Century Schoolbook" w:cs="Times New Roman"/>
            <w:noProof/>
            <w:sz w:val="26"/>
            <w:szCs w:val="26"/>
          </w:rPr>
          <w:t xml:space="preserve"> 47</w:t>
        </w:r>
      </w:hyperlink>
      <w:r w:rsidRPr="00E44DE8">
        <w:rPr>
          <w:rFonts w:ascii="Century Schoolbook" w:eastAsia="Times New Roman" w:hAnsi="Century Schoolbook" w:cs="Times New Roman"/>
          <w:noProof/>
          <w:sz w:val="26"/>
          <w:szCs w:val="26"/>
        </w:rPr>
        <w:t xml:space="preserve">, </w:t>
      </w:r>
      <w:hyperlink w:anchor="_BA_Cite_1317" w:tooltip="Short: United States v. Arthur Young &amp; Co., 465 U.S. 805, 817 (1984). (See, Section II.B.2.c.(3).)" w:history="1">
        <w:r w:rsidRPr="00E44DE8">
          <w:rPr>
            <w:rFonts w:ascii="Century Schoolbook" w:eastAsia="Times New Roman" w:hAnsi="Century Schoolbook" w:cs="Times New Roman"/>
            <w:noProof/>
            <w:sz w:val="26"/>
            <w:szCs w:val="26"/>
          </w:rPr>
          <w:t>50</w:t>
        </w:r>
      </w:hyperlink>
      <w:r w:rsidRPr="00E44DE8">
        <w:rPr>
          <w:rFonts w:ascii="Century Schoolbook" w:eastAsia="Times New Roman" w:hAnsi="Century Schoolbook" w:cs="Times New Roman"/>
          <w:noProof/>
          <w:sz w:val="26"/>
          <w:szCs w:val="26"/>
        </w:rPr>
        <w:t xml:space="preserve">, Ex.7 at p.2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Asay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614 F.2d 655 (9th Cir. 1980)</w:t>
      </w:r>
      <w:r w:rsidRPr="00E44DE8">
        <w:rPr>
          <w:rFonts w:ascii="Century Schoolbook" w:eastAsia="Times New Roman" w:hAnsi="Century Schoolbook" w:cs="Times New Roman"/>
          <w:noProof/>
          <w:sz w:val="26"/>
          <w:szCs w:val="26"/>
        </w:rPr>
        <w:tab/>
      </w:r>
      <w:hyperlink w:anchor="_BA_Cite_1435" w:tooltip="Long: United States v. Asay,  614 F.2d 655 (9th Cir. 1980)"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Baggot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463 U.S. 476 (1983)</w:t>
      </w:r>
      <w:r w:rsidRPr="00E44DE8">
        <w:rPr>
          <w:rFonts w:ascii="Century Schoolbook" w:eastAsia="Times New Roman" w:hAnsi="Century Schoolbook" w:cs="Times New Roman"/>
          <w:noProof/>
          <w:sz w:val="26"/>
          <w:szCs w:val="26"/>
        </w:rPr>
        <w:tab/>
      </w:r>
      <w:hyperlink w:anchor="_BA_Cite_1309" w:tooltip="Long: United States v. Baggot,  463 U.S. 476 (1983)"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Balanced Fin. Mgmt.,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769 F.2d 1440 (10th Cir. 1985)</w:t>
      </w:r>
      <w:r w:rsidRPr="00E44DE8">
        <w:rPr>
          <w:rFonts w:ascii="Century Schoolbook" w:eastAsia="Times New Roman" w:hAnsi="Century Schoolbook" w:cs="Times New Roman"/>
          <w:noProof/>
          <w:sz w:val="26"/>
          <w:szCs w:val="26"/>
        </w:rPr>
        <w:tab/>
      </w:r>
      <w:hyperlink w:anchor="_BA_Cite_874" w:tooltip="Long: United States v. Balanced Fin. Mgmt., Inc.,  769 F.2d 1440 (10th Cir. 1985)"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588" w:tooltip="Short: United States v. Balanced Fin. Mgmt., Inc., 769 F.2d 1440, 1444 (10th Cir. 1985)"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Ballard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779 F.2d 287 (5th Cir. 1986)</w:t>
      </w:r>
      <w:r w:rsidRPr="00E44DE8">
        <w:rPr>
          <w:rFonts w:ascii="Century Schoolbook" w:eastAsia="Times New Roman" w:hAnsi="Century Schoolbook" w:cs="Times New Roman"/>
          <w:noProof/>
          <w:sz w:val="26"/>
          <w:szCs w:val="26"/>
        </w:rPr>
        <w:tab/>
      </w:r>
      <w:hyperlink w:anchor="_BA_Cite_1276" w:tooltip="Long: United States v. Ballard,  779 F.2d 287 (5th Cir. 1986)"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Bank of Moulton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614 F.2d 1063 (5th Cir. 1980)</w:t>
      </w:r>
      <w:r w:rsidRPr="00E44DE8">
        <w:rPr>
          <w:rFonts w:ascii="Century Schoolbook" w:eastAsia="Times New Roman" w:hAnsi="Century Schoolbook" w:cs="Times New Roman"/>
          <w:noProof/>
          <w:sz w:val="26"/>
          <w:szCs w:val="26"/>
        </w:rPr>
        <w:tab/>
      </w:r>
      <w:hyperlink w:anchor="_BA_Cite_997" w:tooltip="Long: United States v. Bank of Moulton,  614 F.2d 1063 (5th Cir. 1980)" w:history="1">
        <w:r w:rsidRPr="00E44DE8">
          <w:rPr>
            <w:rFonts w:ascii="Century Schoolbook" w:eastAsia="Times New Roman" w:hAnsi="Century Schoolbook" w:cs="Times New Roman"/>
            <w:noProof/>
            <w:sz w:val="26"/>
            <w:szCs w:val="26"/>
          </w:rPr>
          <w:t>18</w:t>
        </w:r>
      </w:hyperlink>
      <w:r w:rsidRPr="00E44DE8">
        <w:rPr>
          <w:rFonts w:ascii="Century Schoolbook" w:eastAsia="Times New Roman" w:hAnsi="Century Schoolbook" w:cs="Times New Roman"/>
          <w:noProof/>
          <w:sz w:val="26"/>
          <w:szCs w:val="26"/>
        </w:rPr>
        <w:t>,</w:t>
      </w:r>
      <w:hyperlink w:anchor="_BA_Cite_1122" w:tooltip="Short: United States v. Bank of Moulton, 614 F.2d 1063, 1066 (5th Cir. 1980)"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 xml:space="preserve">1, </w:t>
      </w:r>
      <w:hyperlink w:anchor="_BA_Cite_1145" w:tooltip="Short: Bank of Moulton, 614 F.2d 1063, 1066 (5th Cir. 1980)"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Barrett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837 F.2d 1341 (5th Cir. 1988) (en banc) (per curiam)</w:t>
      </w:r>
      <w:r w:rsidRPr="00E44DE8">
        <w:rPr>
          <w:rFonts w:ascii="Century Schoolbook" w:eastAsia="Times New Roman" w:hAnsi="Century Schoolbook" w:cs="Times New Roman"/>
          <w:noProof/>
          <w:sz w:val="26"/>
          <w:szCs w:val="26"/>
        </w:rPr>
        <w:tab/>
        <w:t xml:space="preserve">10, 17, </w:t>
      </w:r>
      <w:hyperlink w:anchor="_BA_Cite_988" w:tooltip="Long: United States v. Barrett,  837 F.2d 1341 (5th Cir. 1988) (en banc) (per curiam)" w:history="1">
        <w:r w:rsidRPr="00E44DE8">
          <w:rPr>
            <w:rFonts w:ascii="Century Schoolbook" w:eastAsia="Times New Roman" w:hAnsi="Century Schoolbook" w:cs="Times New Roman"/>
            <w:noProof/>
            <w:sz w:val="26"/>
            <w:szCs w:val="26"/>
          </w:rPr>
          <w:t>18</w:t>
        </w:r>
      </w:hyperlink>
      <w:r w:rsidRPr="00E44DE8">
        <w:rPr>
          <w:rFonts w:ascii="Century Schoolbook" w:eastAsia="Times New Roman" w:hAnsi="Century Schoolbook" w:cs="Times New Roman"/>
          <w:noProof/>
          <w:sz w:val="26"/>
          <w:szCs w:val="26"/>
        </w:rPr>
        <w:t>,</w:t>
      </w:r>
      <w:hyperlink w:anchor="_BA_Cite_1457" w:tooltip="Short: United States v. Barrett, 837 F.2d 1341 (5th Cir. 1988)"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 xml:space="preserve">, </w:t>
      </w:r>
      <w:hyperlink w:anchor="_BA_Cite_1581" w:tooltip="Short: Barrett, 837 F.2d at 1349"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Barrier Indus.,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1997 WL 16668 (S.D.N.Y. 1997)</w:t>
      </w:r>
      <w:r w:rsidRPr="00E44DE8">
        <w:rPr>
          <w:rFonts w:ascii="Century Schoolbook" w:eastAsia="Times New Roman" w:hAnsi="Century Schoolbook" w:cs="Times New Roman"/>
          <w:noProof/>
          <w:sz w:val="26"/>
          <w:szCs w:val="26"/>
        </w:rPr>
        <w:tab/>
      </w:r>
      <w:hyperlink w:anchor="_BA_Cite_1277" w:tooltip="Long: United States v. Barrier Indus., Inc.,  1997 WL 16668 (S.D.N.Y. 1997)"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Barter Sys.,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694 F.2d 163 (8th Cir. 1982)</w:t>
      </w:r>
      <w:r w:rsidRPr="00E44DE8">
        <w:rPr>
          <w:rFonts w:ascii="Century Schoolbook" w:eastAsia="Times New Roman" w:hAnsi="Century Schoolbook" w:cs="Times New Roman"/>
          <w:noProof/>
          <w:sz w:val="26"/>
          <w:szCs w:val="26"/>
        </w:rPr>
        <w:tab/>
      </w:r>
      <w:hyperlink w:anchor="_BA_Cite_859" w:tooltip="Long: United States v. Barter Sys., Inc.,  694 F.2d 163 (8th Cir. 1982)"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BDO Seidman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337 F.3d 802 (7th Cir. 2003)</w:t>
      </w:r>
      <w:r w:rsidRPr="00E44DE8">
        <w:rPr>
          <w:rFonts w:ascii="Century Schoolbook" w:eastAsia="Times New Roman" w:hAnsi="Century Schoolbook" w:cs="Times New Roman"/>
          <w:noProof/>
          <w:sz w:val="26"/>
          <w:szCs w:val="26"/>
        </w:rPr>
        <w:tab/>
      </w:r>
      <w:hyperlink w:anchor="_BA_Cite_1193" w:tooltip="Long: United States v. BDO Seidman,  337 F.3d 802 (7th Cir. 2003)" w:history="1">
        <w:r w:rsidRPr="00E44DE8">
          <w:rPr>
            <w:rFonts w:ascii="Century Schoolbook" w:eastAsia="Times New Roman" w:hAnsi="Century Schoolbook" w:cs="Times New Roman"/>
            <w:noProof/>
            <w:sz w:val="26"/>
            <w:szCs w:val="26"/>
          </w:rPr>
          <w:t>38</w:t>
        </w:r>
      </w:hyperlink>
      <w:r w:rsidRPr="00E44DE8">
        <w:rPr>
          <w:rFonts w:ascii="Century Schoolbook" w:eastAsia="Times New Roman" w:hAnsi="Century Schoolbook" w:cs="Times New Roman"/>
          <w:noProof/>
          <w:sz w:val="26"/>
          <w:szCs w:val="26"/>
        </w:rPr>
        <w:t>,</w:t>
      </w:r>
      <w:hyperlink w:anchor="_BA_Cite_1294" w:tooltip="Short: BDO Seidman, 337 F.3d 802" w:history="1">
        <w:r w:rsidRPr="00E44DE8">
          <w:rPr>
            <w:rFonts w:ascii="Century Schoolbook" w:eastAsia="Times New Roman" w:hAnsi="Century Schoolbook" w:cs="Times New Roman"/>
            <w:noProof/>
            <w:sz w:val="26"/>
            <w:szCs w:val="26"/>
          </w:rPr>
          <w:t xml:space="preserve"> 47</w:t>
        </w:r>
      </w:hyperlink>
      <w:r w:rsidRPr="00E44DE8">
        <w:rPr>
          <w:rFonts w:ascii="Century Schoolbook" w:eastAsia="Times New Roman" w:hAnsi="Century Schoolbook" w:cs="Times New Roman"/>
          <w:noProof/>
          <w:sz w:val="26"/>
          <w:szCs w:val="26"/>
        </w:rPr>
        <w:t>,</w:t>
      </w:r>
      <w:hyperlink w:anchor="_BA_Cite_1578" w:tooltip="Short: United States v. BDO Seidman, 337 F.3d 802, 810 (7th Cir. 2003)" w:history="1">
        <w:r w:rsidRPr="00E44DE8">
          <w:rPr>
            <w:rFonts w:ascii="Century Schoolbook" w:eastAsia="Times New Roman" w:hAnsi="Century Schoolbook" w:cs="Times New Roman"/>
            <w:noProof/>
            <w:sz w:val="26"/>
            <w:szCs w:val="26"/>
          </w:rPr>
          <w:t xml:space="preserve"> 83</w:t>
        </w:r>
      </w:hyperlink>
      <w:r w:rsidRPr="00E44DE8">
        <w:rPr>
          <w:rFonts w:ascii="Century Schoolbook" w:eastAsia="Times New Roman" w:hAnsi="Century Schoolbook" w:cs="Times New Roman"/>
          <w:noProof/>
          <w:sz w:val="26"/>
          <w:szCs w:val="26"/>
        </w:rPr>
        <w:t xml:space="preserve">, </w:t>
      </w:r>
      <w:hyperlink w:anchor="_BA_Cite_1584" w:tooltip="Short: United States v. BDO Seidman, 337 F.3d 802, 809 (7th Cir. 2003)"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Beacon Fed. Sav. &amp; Loan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718 F.2d 49 (2d Cir. 1983)</w:t>
      </w:r>
      <w:r w:rsidRPr="00E44DE8">
        <w:rPr>
          <w:rFonts w:ascii="Century Schoolbook" w:eastAsia="Times New Roman" w:hAnsi="Century Schoolbook" w:cs="Times New Roman"/>
          <w:noProof/>
          <w:sz w:val="26"/>
          <w:szCs w:val="26"/>
        </w:rPr>
        <w:tab/>
      </w:r>
      <w:hyperlink w:anchor="_BA_Cite_1390" w:tooltip="Long: United States v. Beacon Fed. Sav. &amp; Loan,  718 F.2d 49 (2d Cir. 1983)"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Becker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259 F.2d 869 (2d Cir. 1958)</w:t>
      </w:r>
      <w:r w:rsidRPr="00E44DE8">
        <w:rPr>
          <w:rFonts w:ascii="Century Schoolbook" w:eastAsia="Times New Roman" w:hAnsi="Century Schoolbook" w:cs="Times New Roman"/>
          <w:noProof/>
          <w:sz w:val="26"/>
          <w:szCs w:val="26"/>
        </w:rPr>
        <w:tab/>
      </w:r>
      <w:hyperlink w:anchor="_BA_Cite_1390" w:tooltip="Long: United States v. Beacon Fed. Sav. &amp; Loan,  718 F.2d 49 (2d Cir. 1983)"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 F.3d 304 (7th Cir. 1994)</w:t>
      </w:r>
      <w:r w:rsidRPr="00E44DE8">
        <w:rPr>
          <w:rFonts w:ascii="Century Schoolbook" w:eastAsia="Times New Roman" w:hAnsi="Century Schoolbook" w:cs="Times New Roman"/>
          <w:noProof/>
          <w:sz w:val="26"/>
          <w:szCs w:val="26"/>
        </w:rPr>
        <w:tab/>
      </w:r>
      <w:hyperlink w:anchor="_BA_Cite_955" w:tooltip="Long: United States v. Berg,  20 F.3d 304 (7th Cir. 1994)"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 </w:t>
      </w:r>
      <w:hyperlink w:anchor="_BA_Cite_1074" w:tooltip="Short: United States v. Berg, 20 F.3d 304, 311 (7th Cir. 199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Bergonzi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403 F.3d 1048 (9th Cir. 2005) (per curiam)</w:t>
      </w:r>
      <w:r w:rsidRPr="00E44DE8">
        <w:rPr>
          <w:rFonts w:ascii="Century Schoolbook" w:eastAsia="Times New Roman" w:hAnsi="Century Schoolbook" w:cs="Times New Roman"/>
          <w:noProof/>
          <w:sz w:val="26"/>
          <w:szCs w:val="26"/>
        </w:rPr>
        <w:tab/>
      </w:r>
      <w:hyperlink w:anchor="_BA_Cite_1251" w:tooltip="Long: United States v. Bergonzi,  403 F.3d 1048 (9th Cir. 2005) (per curiam)"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Berney,</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713 F.2d 568 (10th Cir. 1983)</w:t>
      </w:r>
      <w:r w:rsidRPr="00E44DE8">
        <w:rPr>
          <w:rFonts w:ascii="Century Schoolbook" w:eastAsia="Times New Roman" w:hAnsi="Century Schoolbook" w:cs="Times New Roman"/>
          <w:noProof/>
          <w:sz w:val="26"/>
          <w:szCs w:val="26"/>
        </w:rPr>
        <w:tab/>
      </w:r>
      <w:hyperlink w:anchor="_BA_Cite_1343" w:tooltip="Long: United States v. Berney,  713 F.2d 568 (10th Cir. 1983)"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Bichara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826 F.2d 1037 (11th Cir. 1987)</w:t>
      </w:r>
      <w:r w:rsidRPr="00E44DE8">
        <w:rPr>
          <w:rFonts w:ascii="Century Schoolbook" w:eastAsia="Times New Roman" w:hAnsi="Century Schoolbook" w:cs="Times New Roman"/>
          <w:noProof/>
          <w:sz w:val="26"/>
          <w:szCs w:val="26"/>
        </w:rPr>
        <w:tab/>
      </w:r>
      <w:hyperlink w:anchor="_BA_Cite_934" w:tooltip="Long: United States v. Bichara,  826 F.2d 1037 (11th Cir. 1987)"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 xml:space="preserve">, </w:t>
      </w:r>
      <w:hyperlink w:anchor="_BA_Cite_1136" w:tooltip="Short: United States v. Bichara, 826 F.2d 1037 (11th Cir. 1987)"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Big D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184 F.3d 924 (8th Cir. 1999)</w:t>
      </w:r>
      <w:r w:rsidRPr="00E44DE8">
        <w:rPr>
          <w:rFonts w:ascii="Century Schoolbook" w:eastAsia="Times New Roman" w:hAnsi="Century Schoolbook" w:cs="Times New Roman"/>
          <w:noProof/>
          <w:sz w:val="26"/>
          <w:szCs w:val="26"/>
        </w:rPr>
        <w:tab/>
      </w:r>
      <w:hyperlink w:anchor="_BA_Cite_1079" w:tooltip="Long: United States v. Big D Enters., Inc.,  184 F.3d 924 (8th Cir. 1999)"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Bisceglia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420 U.S. 141 (1975)</w:t>
      </w:r>
      <w:r w:rsidRPr="00E44DE8">
        <w:rPr>
          <w:rFonts w:ascii="Century Schoolbook" w:eastAsia="Times New Roman" w:hAnsi="Century Schoolbook" w:cs="Times New Roman"/>
          <w:noProof/>
          <w:sz w:val="26"/>
          <w:szCs w:val="26"/>
        </w:rPr>
        <w:tab/>
      </w:r>
      <w:hyperlink w:anchor="_BA_Cite_844" w:tooltip="Long: United States v. Bisceglia,  420 U.S. 141 (1975)"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94" w:tooltip="Short: United States v. Bisceglia, 420 U.S. 141, 150 (1975)"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w:t>
      </w:r>
      <w:hyperlink w:anchor="_BA_Cite_1473" w:tooltip="Short: United States v. Bisceglia, 420 U.S. 141 (1975)" w:history="1">
        <w:r w:rsidRPr="00E44DE8">
          <w:rPr>
            <w:rFonts w:ascii="Century Schoolbook" w:eastAsia="Times New Roman" w:hAnsi="Century Schoolbook" w:cs="Times New Roman"/>
            <w:noProof/>
            <w:sz w:val="26"/>
            <w:szCs w:val="26"/>
          </w:rPr>
          <w:t xml:space="preserve"> 66</w:t>
        </w:r>
      </w:hyperlink>
      <w:r w:rsidRPr="00E44DE8">
        <w:rPr>
          <w:rFonts w:ascii="Century Schoolbook" w:eastAsia="Times New Roman" w:hAnsi="Century Schoolbook" w:cs="Times New Roman"/>
          <w:noProof/>
          <w:sz w:val="26"/>
          <w:szCs w:val="26"/>
        </w:rPr>
        <w:t>, Ex.11 at p.</w:t>
      </w:r>
      <w:hyperlink w:anchor="_BA_Cite_1675" w:tooltip="Short: United States v. Bisceglia, 420 U.S. 141 (1975)"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Blackman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 F.3d 1418 (9th Cir. 1995)</w:t>
      </w:r>
      <w:r w:rsidRPr="00E44DE8">
        <w:rPr>
          <w:rFonts w:ascii="Century Schoolbook" w:eastAsia="Times New Roman" w:hAnsi="Century Schoolbook" w:cs="Times New Roman"/>
          <w:noProof/>
          <w:sz w:val="26"/>
          <w:szCs w:val="26"/>
        </w:rPr>
        <w:tab/>
      </w:r>
      <w:hyperlink w:anchor="_BA_Cite_1195" w:tooltip="Long: United States v. Blackman,  72 F.3d 1418 (9th Cir. 1995)"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Bohonnon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628 F. Supp 1026 (D. Conn.), </w:t>
      </w:r>
      <w:r w:rsidRPr="00E44DE8">
        <w:rPr>
          <w:rFonts w:ascii="Century Schoolbook" w:eastAsia="Times New Roman" w:hAnsi="Century Schoolbook" w:cs="Times New Roman"/>
          <w:i/>
          <w:iCs/>
          <w:noProof/>
          <w:sz w:val="26"/>
          <w:szCs w:val="26"/>
        </w:rPr>
        <w:t>aff’d without opinion,</w:t>
      </w:r>
      <w:r w:rsidRPr="00E44DE8">
        <w:rPr>
          <w:rFonts w:ascii="Century Schoolbook" w:eastAsia="Times New Roman" w:hAnsi="Century Schoolbook" w:cs="Times New Roman"/>
          <w:noProof/>
          <w:sz w:val="26"/>
          <w:szCs w:val="26"/>
        </w:rPr>
        <w:t xml:space="preserve"> 795 F.2d 79 (2d Cir. 1985)</w:t>
      </w:r>
      <w:r w:rsidRPr="00E44DE8">
        <w:rPr>
          <w:rFonts w:ascii="Century Schoolbook" w:eastAsia="Times New Roman" w:hAnsi="Century Schoolbook" w:cs="Times New Roman"/>
          <w:noProof/>
          <w:sz w:val="26"/>
          <w:szCs w:val="26"/>
        </w:rPr>
        <w:tab/>
      </w:r>
      <w:hyperlink w:anchor="_BA_Cite_1432" w:tooltip="Long: United States v. Bohonnon,  628 F. Supp 1026 (D. Conn.), aff'd without opinion, 795 F.2d 79 (2d Cir. 1985)"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Brigham Young Univ.</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679 F.2d 1345 (10th Cir. 1982), </w:t>
      </w:r>
      <w:r w:rsidRPr="00E44DE8">
        <w:rPr>
          <w:rFonts w:ascii="Century Schoolbook" w:eastAsia="Times New Roman" w:hAnsi="Century Schoolbook" w:cs="Times New Roman"/>
          <w:i/>
          <w:iCs/>
          <w:noProof/>
          <w:sz w:val="26"/>
          <w:szCs w:val="26"/>
        </w:rPr>
        <w:t>rev’d on other ground</w:t>
      </w:r>
      <w:r w:rsidRPr="00E44DE8">
        <w:rPr>
          <w:rFonts w:ascii="Century Schoolbook" w:eastAsia="Times New Roman" w:hAnsi="Century Schoolbook" w:cs="Times New Roman"/>
          <w:noProof/>
          <w:sz w:val="26"/>
          <w:szCs w:val="26"/>
        </w:rPr>
        <w:t>, 459 U.S. 1095 (1983)</w:t>
      </w:r>
      <w:r w:rsidRPr="00E44DE8">
        <w:rPr>
          <w:rFonts w:ascii="Century Schoolbook" w:eastAsia="Times New Roman" w:hAnsi="Century Schoolbook" w:cs="Times New Roman"/>
          <w:noProof/>
          <w:sz w:val="26"/>
          <w:szCs w:val="26"/>
        </w:rPr>
        <w:tab/>
      </w:r>
      <w:hyperlink w:anchor="_BA_Cite_1478" w:tooltip="Long: United States v. Brigham Young Univ.,  679 F.2d 1345 (10th Cir. 1982), rev'd on other ground, 459 U.S. 1095 (1983)"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w:t>
      </w:r>
      <w:hyperlink w:anchor="_BA_Cite_1682" w:tooltip="Short: United States v. Brigham Young University, 679 F.2d 1345, 1349-50 (10th Cir. 1982), vacated for consideration of mootness, 459 U.S. 1095 (198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Brown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918 F.2d 82 (9th Cir. 1990)</w:t>
      </w:r>
      <w:r w:rsidRPr="00E44DE8">
        <w:rPr>
          <w:rFonts w:ascii="Century Schoolbook" w:eastAsia="Times New Roman" w:hAnsi="Century Schoolbook" w:cs="Times New Roman"/>
          <w:noProof/>
          <w:sz w:val="26"/>
          <w:szCs w:val="26"/>
        </w:rPr>
        <w:tab/>
      </w:r>
      <w:hyperlink w:anchor="_BA_Cite_1034" w:tooltip="Long: United States v. Brown,  918 F.2d 82 (9th Cir. 1990)"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C.E. Hobbs Found. for Religious Training &amp; Educ., Inc.</w:t>
      </w:r>
      <w:r w:rsidRPr="00E44DE8">
        <w:rPr>
          <w:rFonts w:ascii="Century Schoolbook" w:eastAsia="Times New Roman" w:hAnsi="Century Schoolbook" w:cs="Times New Roman"/>
          <w:noProof/>
          <w:sz w:val="26"/>
          <w:szCs w:val="26"/>
        </w:rPr>
        <w:t>, 7 F.3d 169 (9th Cir. 1993)</w:t>
      </w:r>
      <w:r w:rsidRPr="00E44DE8">
        <w:rPr>
          <w:rFonts w:ascii="Century Schoolbook" w:eastAsia="Times New Roman" w:hAnsi="Century Schoolbook" w:cs="Times New Roman"/>
          <w:noProof/>
          <w:sz w:val="26"/>
          <w:szCs w:val="26"/>
        </w:rPr>
        <w:tab/>
      </w:r>
      <w:hyperlink w:anchor="_BA_Cite_1489" w:tooltip="Long: United States v. C.E. Hobbs Found. for Religious Training &amp; Educ., Inc.,  7 F.3d 169 (9th Cir. 1993)"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Caltex Petroleum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 F. Supp. 2d 545 (N.D. Tex. 1998)</w:t>
      </w:r>
      <w:r w:rsidRPr="00E44DE8">
        <w:rPr>
          <w:rFonts w:ascii="Century Schoolbook" w:eastAsia="Times New Roman" w:hAnsi="Century Schoolbook" w:cs="Times New Roman"/>
          <w:noProof/>
          <w:sz w:val="26"/>
          <w:szCs w:val="26"/>
        </w:rPr>
        <w:tab/>
      </w:r>
      <w:hyperlink w:anchor="_BA_Cite_1494" w:tooltip="Long: United States v. Caltex Petroleum Corp.,  12 F. Supp. 2d 545 (N.D. Tex. 1998)"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Cecil E. Lucas Gen. Contractor, Inc.,</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406 F. Supp. 1267 (D.S.C. 1975)</w:t>
      </w:r>
      <w:r w:rsidRPr="00E44DE8">
        <w:rPr>
          <w:rFonts w:ascii="Century Schoolbook" w:eastAsia="Times New Roman" w:hAnsi="Century Schoolbook" w:cs="Times New Roman"/>
          <w:noProof/>
          <w:sz w:val="26"/>
          <w:szCs w:val="26"/>
        </w:rPr>
        <w:tab/>
      </w:r>
      <w:hyperlink w:anchor="_BA_Cite_1454" w:tooltip="Long: United States v. Cecil E. Lucas Gen. Contractor, Inc.,  406 F. Supp. 1267 (D.S.C. 1975)"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520 F.2d 818 (9th Cir. 1975)</w:t>
      </w:r>
      <w:r w:rsidRPr="00E44DE8">
        <w:rPr>
          <w:rFonts w:ascii="Century Schoolbook" w:eastAsia="Times New Roman" w:hAnsi="Century Schoolbook" w:cs="Times New Roman"/>
          <w:noProof/>
          <w:sz w:val="26"/>
          <w:szCs w:val="26"/>
        </w:rPr>
        <w:tab/>
      </w:r>
      <w:hyperlink w:anchor="_BA_Cite_1573" w:tooltip="Long: United States v. Church of Scientology,  520 F.2d 818 (9th Cir. 1975)"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 of Boston,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933 F.2d 1074 (1st Cir. 1991)</w:t>
      </w:r>
      <w:r w:rsidRPr="00E44DE8">
        <w:rPr>
          <w:rFonts w:ascii="Century Schoolbook" w:eastAsia="Times New Roman" w:hAnsi="Century Schoolbook" w:cs="Times New Roman"/>
          <w:noProof/>
          <w:sz w:val="26"/>
          <w:szCs w:val="26"/>
        </w:rPr>
        <w:tab/>
      </w:r>
      <w:hyperlink w:anchor="_BA_Cite_1491" w:tooltip="Long: United States v. Church of Scientology of Boston, Inc.,  933 F.2d 1074 (1st Cir. 1991)"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Church of Scientology Western U.S.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973 F.2d 715 (9th Cir. 1992)</w:t>
      </w:r>
      <w:r w:rsidRPr="00E44DE8">
        <w:rPr>
          <w:rFonts w:ascii="Century Schoolbook" w:eastAsia="Times New Roman" w:hAnsi="Century Schoolbook" w:cs="Times New Roman"/>
          <w:noProof/>
          <w:sz w:val="26"/>
          <w:szCs w:val="26"/>
        </w:rPr>
        <w:tab/>
      </w:r>
      <w:hyperlink w:anchor="_BA_Cite_1490" w:tooltip="Long: United States v. Church of Scientology Western U.S.,  973 F.2d 715 (9th Cir. 1992)" w:history="1">
        <w:r w:rsidRPr="00E44DE8">
          <w:rPr>
            <w:rFonts w:ascii="Century Schoolbook" w:eastAsia="Times New Roman" w:hAnsi="Century Schoolbook" w:cs="Times New Roman"/>
            <w:noProof/>
            <w:sz w:val="26"/>
            <w:szCs w:val="26"/>
          </w:rPr>
          <w:t>68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Citizens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612 F.2d 1091 (8th Cir. 1980)</w:t>
      </w:r>
      <w:r w:rsidRPr="00E44DE8">
        <w:rPr>
          <w:rFonts w:ascii="Century Schoolbook" w:eastAsia="Times New Roman" w:hAnsi="Century Schoolbook" w:cs="Times New Roman"/>
          <w:noProof/>
          <w:sz w:val="26"/>
          <w:szCs w:val="26"/>
        </w:rPr>
        <w:tab/>
      </w:r>
      <w:hyperlink w:anchor="_BA_Cite_1350" w:tooltip="Long: United States v. Citizens State Bank,  612 F.2d 1091 (8th Cir. 1980)" w:history="1">
        <w:r w:rsidRPr="00E44DE8">
          <w:rPr>
            <w:rFonts w:ascii="Century Schoolbook" w:eastAsia="Times New Roman" w:hAnsi="Century Schoolbook" w:cs="Times New Roman"/>
            <w:noProof/>
            <w:sz w:val="26"/>
            <w:szCs w:val="26"/>
          </w:rPr>
          <w:t>53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City of Jackson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359 F.3d 727 (5th Cir. 2004)</w:t>
      </w:r>
      <w:r w:rsidRPr="00E44DE8">
        <w:rPr>
          <w:rFonts w:ascii="Century Schoolbook" w:eastAsia="Times New Roman" w:hAnsi="Century Schoolbook" w:cs="Times New Roman"/>
          <w:noProof/>
          <w:sz w:val="26"/>
          <w:szCs w:val="26"/>
        </w:rPr>
        <w:tab/>
      </w:r>
      <w:hyperlink w:anchor="_BA_Cite_1078" w:tooltip="Long: United States v. City of Jackson,  359 F.3d 727 (5th Cir. 2004)" w:history="1">
        <w:r w:rsidRPr="00E44DE8">
          <w:rPr>
            <w:rFonts w:ascii="Century Schoolbook" w:eastAsia="Times New Roman" w:hAnsi="Century Schoolbook" w:cs="Times New Roman"/>
            <w:noProof/>
            <w:sz w:val="26"/>
            <w:szCs w:val="26"/>
          </w:rPr>
          <w:t>27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Claes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747 F.2d 491 (8th Cir. 1984)</w:t>
      </w:r>
      <w:r w:rsidRPr="00E44DE8">
        <w:rPr>
          <w:rFonts w:ascii="Century Schoolbook" w:eastAsia="Times New Roman" w:hAnsi="Century Schoolbook" w:cs="Times New Roman"/>
          <w:noProof/>
          <w:sz w:val="26"/>
          <w:szCs w:val="26"/>
        </w:rPr>
        <w:tab/>
      </w:r>
      <w:hyperlink w:anchor="_BA_Cite_1020" w:tooltip="Long: United States v. Claes,  747 F.2d 491 (8th Cir. 1984)"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Clement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668 F.2d 1010 (8th Cir. 1982)</w:t>
      </w:r>
      <w:r w:rsidRPr="00E44DE8">
        <w:rPr>
          <w:rFonts w:ascii="Century Schoolbook" w:eastAsia="Times New Roman" w:hAnsi="Century Schoolbook" w:cs="Times New Roman"/>
          <w:noProof/>
          <w:sz w:val="26"/>
          <w:szCs w:val="26"/>
        </w:rPr>
        <w:tab/>
      </w:r>
      <w:hyperlink w:anchor="_BA_Cite_860" w:tooltip="Long: United States v. Clement,  668 F.2d 1010 (8th Cir. 1982)"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xml:space="preserve">, </w:t>
      </w:r>
      <w:hyperlink w:anchor="_BA_Cite_1566" w:tooltip="Short: United States v. Clement, 668 F.2d 1010, 1013 (8th Cir. 1982)"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Cmty. Fed. Sav. &amp; Loan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661 F.2d 694 (8th Cir. 1981)</w:t>
      </w:r>
      <w:r w:rsidRPr="00E44DE8">
        <w:rPr>
          <w:rFonts w:ascii="Century Schoolbook" w:eastAsia="Times New Roman" w:hAnsi="Century Schoolbook" w:cs="Times New Roman"/>
          <w:noProof/>
          <w:sz w:val="26"/>
          <w:szCs w:val="26"/>
        </w:rPr>
        <w:tab/>
      </w:r>
      <w:hyperlink w:anchor="_BA_Cite_1339" w:tooltip="Long: United States v. Cmty. Fed. Sav. &amp; Loan Ass'n,  661 F.2d 694 (8th Cir. 1981)"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453" w:tooltip="Short: United States v. Cmty. Fed. Sav. &amp; Loan Ass'n, 661 F.2d 694 (8th Cir. 1981)"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Cox Cable Communications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2011 (N.D. Fla. 1998)</w:t>
      </w:r>
      <w:r w:rsidRPr="00E44DE8">
        <w:rPr>
          <w:rFonts w:ascii="Century Schoolbook" w:eastAsia="Times New Roman" w:hAnsi="Century Schoolbook" w:cs="Times New Roman"/>
          <w:noProof/>
          <w:sz w:val="26"/>
          <w:szCs w:val="26"/>
        </w:rPr>
        <w:tab/>
      </w:r>
      <w:hyperlink w:anchor="_BA_Cite_971" w:tooltip="Long: United States v. Cox Cable Communications,  81 A.F.T.R.2d (RIA) 2011 (N.D. Fla. 1998)"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Crum</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288 F.3d 332 (7th Cir. 2002)</w:t>
      </w:r>
      <w:r w:rsidRPr="00E44DE8">
        <w:rPr>
          <w:rFonts w:ascii="Century Schoolbook" w:eastAsia="Times New Roman" w:hAnsi="Century Schoolbook" w:cs="Times New Roman"/>
          <w:noProof/>
          <w:sz w:val="26"/>
          <w:szCs w:val="26"/>
        </w:rPr>
        <w:tab/>
      </w:r>
      <w:hyperlink w:anchor="_BA_Cite_1138" w:tooltip="Long: United States v. Crum,  288 F.3d 332 (7th Cir. 2002)"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Daffin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653 F.2d 121 (4th Cir. 1981)</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Darwin Constr.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873 F.2d 750 (4th Cir. 1989)</w:t>
      </w:r>
      <w:r w:rsidRPr="00E44DE8">
        <w:rPr>
          <w:rFonts w:ascii="Century Schoolbook" w:eastAsia="Times New Roman" w:hAnsi="Century Schoolbook" w:cs="Times New Roman"/>
          <w:noProof/>
          <w:sz w:val="26"/>
          <w:szCs w:val="26"/>
        </w:rPr>
        <w:tab/>
      </w:r>
      <w:hyperlink w:anchor="_BA_Cite_1059" w:tooltip="Long: United States v. Darwin Constr. Co.,  873 F.2d 750 (4th Cir. 1989)" w:history="1">
        <w:r w:rsidRPr="00E44DE8">
          <w:rPr>
            <w:rFonts w:ascii="Century Schoolbook" w:eastAsia="Times New Roman" w:hAnsi="Century Schoolbook" w:cs="Times New Roman"/>
            <w:noProof/>
            <w:sz w:val="26"/>
            <w:szCs w:val="26"/>
          </w:rPr>
          <w:t>25</w:t>
        </w:r>
      </w:hyperlink>
      <w:r w:rsidRPr="00E44DE8">
        <w:rPr>
          <w:rFonts w:ascii="Century Schoolbook" w:eastAsia="Times New Roman" w:hAnsi="Century Schoolbook" w:cs="Times New Roman"/>
          <w:noProof/>
          <w:sz w:val="26"/>
          <w:szCs w:val="26"/>
        </w:rPr>
        <w:t xml:space="preserve">, </w:t>
      </w:r>
      <w:hyperlink w:anchor="_BA_Cite_1434" w:tooltip="Short: United States v. Darwin Constr. Co., 873 F.2d 750, 755 (4th Cir. 1989)"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Dauphin Deposit Trust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385 F.2d 129 (3d Cir. 1967)</w:t>
      </w:r>
      <w:r w:rsidRPr="00E44DE8">
        <w:rPr>
          <w:rFonts w:ascii="Century Schoolbook" w:eastAsia="Times New Roman" w:hAnsi="Century Schoolbook" w:cs="Times New Roman"/>
          <w:noProof/>
          <w:sz w:val="26"/>
          <w:szCs w:val="26"/>
        </w:rPr>
        <w:tab/>
      </w:r>
      <w:hyperlink w:anchor="_BA_Cite_900" w:tooltip="Long: United States v. Dauphin Deposit Trust Co.,  385 F.2d 129 (3d Cir. 1967)"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335" w:tooltip="Short: United States v. Dauphin Deposit Trust Co., 385 F.2d 129, 131 (3d Cir. 1967)"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Davey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543 F.2d 996 (2d Cir. 1976)</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Davis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636 F.2d 1028 (5th Cir. 1981)</w:t>
      </w:r>
      <w:r w:rsidRPr="00E44DE8">
        <w:rPr>
          <w:rFonts w:ascii="Century Schoolbook" w:eastAsia="Times New Roman" w:hAnsi="Century Schoolbook" w:cs="Times New Roman"/>
          <w:noProof/>
          <w:sz w:val="26"/>
          <w:szCs w:val="26"/>
        </w:rPr>
        <w:tab/>
      </w:r>
      <w:hyperlink w:anchor="_BA_Cite_909" w:tooltip="Long: United States v. Davis,  636 F.2d 1028 (5th Cir. 1981)"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Deak-Perera &amp;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566 F. Supp. 1398 (D.D.C. 1983)</w:t>
      </w:r>
      <w:r w:rsidRPr="00E44DE8">
        <w:rPr>
          <w:rFonts w:ascii="Century Schoolbook" w:eastAsia="Times New Roman" w:hAnsi="Century Schoolbook" w:cs="Times New Roman"/>
          <w:noProof/>
          <w:sz w:val="26"/>
          <w:szCs w:val="26"/>
        </w:rPr>
        <w:tab/>
      </w:r>
      <w:hyperlink w:anchor="_BA_Cite_1460" w:tooltip="Long: United States v. Deak-Perera &amp; Co.,  566 F. Supp. 1398 (D.D.C. 1983)"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Deloitte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610 F.3d 129 (D.C. Cir. 2010)</w:t>
      </w:r>
      <w:r w:rsidRPr="00E44DE8">
        <w:rPr>
          <w:rFonts w:ascii="Century Schoolbook" w:eastAsia="Times New Roman" w:hAnsi="Century Schoolbook" w:cs="Times New Roman"/>
          <w:noProof/>
          <w:sz w:val="26"/>
          <w:szCs w:val="26"/>
        </w:rPr>
        <w:tab/>
      </w:r>
      <w:hyperlink w:anchor="_BA_Cite_1320" w:tooltip="Long: United States v. Deloitte LLP,  610 F.3d 129 (D.C. Cir. 2010)"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Derr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968 F.2d 943 (9th Cir. 1992)</w:t>
      </w:r>
      <w:r w:rsidRPr="00E44DE8">
        <w:rPr>
          <w:rFonts w:ascii="Century Schoolbook" w:eastAsia="Times New Roman" w:hAnsi="Century Schoolbook" w:cs="Times New Roman"/>
          <w:noProof/>
          <w:sz w:val="26"/>
          <w:szCs w:val="26"/>
        </w:rPr>
        <w:tab/>
        <w:t xml:space="preserve">32, </w:t>
      </w:r>
      <w:hyperlink w:anchor="_BA_Cite_1132" w:tooltip="Long: United States v. Derr,  968 F.2d 943 (9th Cir. 1992)" w:history="1">
        <w:r w:rsidRPr="00E44DE8">
          <w:rPr>
            <w:rFonts w:ascii="Century Schoolbook" w:eastAsia="Times New Roman" w:hAnsi="Century Schoolbook" w:cs="Times New Roman"/>
            <w:noProof/>
            <w:sz w:val="26"/>
            <w:szCs w:val="26"/>
          </w:rPr>
          <w:t>33</w:t>
        </w:r>
      </w:hyperlink>
      <w:r w:rsidRPr="00E44DE8">
        <w:rPr>
          <w:rFonts w:ascii="Century Schoolbook" w:eastAsia="Times New Roman" w:hAnsi="Century Schoolbook" w:cs="Times New Roman"/>
          <w:noProof/>
          <w:sz w:val="26"/>
          <w:szCs w:val="26"/>
        </w:rPr>
        <w:t xml:space="preserve">, </w:t>
      </w:r>
      <w:hyperlink w:anchor="_BA_Cite_1515" w:tooltip="Short: United States v. Derr, 968 F.2d 943 (9th Cir. 1992)" w:history="1">
        <w:r w:rsidRPr="00E44DE8">
          <w:rPr>
            <w:rFonts w:ascii="Century Schoolbook" w:eastAsia="Times New Roman" w:hAnsi="Century Schoolbook" w:cs="Times New Roman"/>
            <w:noProof/>
            <w:sz w:val="26"/>
            <w:szCs w:val="26"/>
          </w:rPr>
          <w:t>72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Doe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465 U.S. 605 (1984)</w:t>
      </w:r>
      <w:r w:rsidRPr="00E44DE8">
        <w:rPr>
          <w:rFonts w:ascii="Century Schoolbook" w:eastAsia="Times New Roman" w:hAnsi="Century Schoolbook" w:cs="Times New Roman"/>
          <w:noProof/>
          <w:sz w:val="26"/>
          <w:szCs w:val="26"/>
        </w:rPr>
        <w:tab/>
      </w:r>
      <w:hyperlink w:anchor="_BA_Cite_1407" w:tooltip="Long: United States v. Doe,  465 U.S. 605 (1984)" w:history="1">
        <w:r w:rsidRPr="00E44DE8">
          <w:rPr>
            <w:rFonts w:ascii="Century Schoolbook" w:eastAsia="Times New Roman" w:hAnsi="Century Schoolbook" w:cs="Times New Roman"/>
            <w:noProof/>
            <w:sz w:val="26"/>
            <w:szCs w:val="26"/>
          </w:rPr>
          <w:t>58</w:t>
        </w:r>
      </w:hyperlink>
      <w:r w:rsidRPr="00E44DE8">
        <w:rPr>
          <w:rFonts w:ascii="Century Schoolbook" w:eastAsia="Times New Roman" w:hAnsi="Century Schoolbook" w:cs="Times New Roman"/>
          <w:noProof/>
          <w:sz w:val="26"/>
          <w:szCs w:val="26"/>
        </w:rPr>
        <w:t xml:space="preserve">, </w:t>
      </w:r>
      <w:hyperlink w:anchor="_BA_Cite_1411" w:tooltip="Short: Doe, 465 U.S. at 614 n.13"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Drollinger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80 F.3d 389 (9th Cir. 1996)</w:t>
      </w:r>
      <w:r w:rsidRPr="00E44DE8">
        <w:rPr>
          <w:rFonts w:ascii="Century Schoolbook" w:eastAsia="Times New Roman" w:hAnsi="Century Schoolbook" w:cs="Times New Roman"/>
          <w:noProof/>
          <w:sz w:val="26"/>
          <w:szCs w:val="26"/>
        </w:rPr>
        <w:tab/>
      </w:r>
      <w:hyperlink w:anchor="_BA_Cite_1399" w:tooltip="Long: United States v. Drollinger,  80 F.3d 389 (9th Cir. 1996)" w:history="1">
        <w:r w:rsidRPr="00E44DE8">
          <w:rPr>
            <w:rFonts w:ascii="Century Schoolbook" w:eastAsia="Times New Roman" w:hAnsi="Century Schoolbook" w:cs="Times New Roman"/>
            <w:noProof/>
            <w:sz w:val="26"/>
            <w:szCs w:val="26"/>
          </w:rPr>
          <w:t>58</w:t>
        </w:r>
      </w:hyperlink>
      <w:r w:rsidRPr="00E44DE8">
        <w:rPr>
          <w:rFonts w:ascii="Century Schoolbook" w:eastAsia="Times New Roman" w:hAnsi="Century Schoolbook" w:cs="Times New Roman"/>
          <w:noProof/>
          <w:sz w:val="26"/>
          <w:szCs w:val="26"/>
        </w:rPr>
        <w:t xml:space="preserve">, </w:t>
      </w:r>
      <w:hyperlink w:anchor="_BA_Cite_1447" w:tooltip="Short: United States v. Drollinger, 80 F.3d 389, 393 (9th Cir. 1996)"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El Paso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682 F.2d 530 (5th Cir. 1982)</w:t>
      </w:r>
      <w:r w:rsidRPr="00E44DE8">
        <w:rPr>
          <w:rFonts w:ascii="Century Schoolbook" w:eastAsia="Times New Roman" w:hAnsi="Century Schoolbook" w:cs="Times New Roman"/>
          <w:noProof/>
          <w:sz w:val="26"/>
          <w:szCs w:val="26"/>
        </w:rPr>
        <w:tab/>
      </w:r>
      <w:hyperlink w:anchor="_BA_Cite_897" w:tooltip="Long: United States v. El Paso Co.,  682 F.2d 530 (5th Cir. 1982)"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3" w:tooltip="Short: United States v. El Paso Co., 682 F.2d 530, 533-35 (5th Cir. 1982)"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 xml:space="preserve">, </w:t>
      </w:r>
      <w:hyperlink w:anchor="_BA_Cite_1171" w:tooltip="Short: United States v. El Paso Co., 682 F.2d 530, 541 (5th Cir. 1982)"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 50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Estate Pres. Servs.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202 F.3d 1093 (9th Cir. 2000)</w:t>
      </w:r>
      <w:r w:rsidRPr="00E44DE8">
        <w:rPr>
          <w:rFonts w:ascii="Century Schoolbook" w:eastAsia="Times New Roman" w:hAnsi="Century Schoolbook" w:cs="Times New Roman"/>
          <w:noProof/>
          <w:sz w:val="26"/>
          <w:szCs w:val="26"/>
        </w:rPr>
        <w:tab/>
      </w:r>
      <w:hyperlink w:anchor="_BA_Cite_1360" w:tooltip="Long: United States v. Estate Pres. Servs.,  202 F.3d 1093 (9th Cir. 2000)"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Euge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444 U.S. 707 (1980)</w:t>
      </w:r>
      <w:r w:rsidRPr="00E44DE8">
        <w:rPr>
          <w:rFonts w:ascii="Century Schoolbook" w:eastAsia="Times New Roman" w:hAnsi="Century Schoolbook" w:cs="Times New Roman"/>
          <w:noProof/>
          <w:sz w:val="26"/>
          <w:szCs w:val="26"/>
        </w:rPr>
        <w:tab/>
        <w:t>Ex.7 at p.</w:t>
      </w:r>
      <w:hyperlink w:anchor="_BA_Cite_850" w:tooltip="Long: United States v. Euge,  444 U.S. 707 (1980)"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Ex.11 at p.</w:t>
      </w:r>
      <w:hyperlink w:anchor="_BA_Cite_1674" w:tooltip="Short: United States v. Euge, 444 U.S. 707, 715-716 (1980)"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Evans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113 F.3d 1457 (7th Cir. 1997)</w:t>
      </w:r>
      <w:r w:rsidRPr="00E44DE8">
        <w:rPr>
          <w:rFonts w:ascii="Century Schoolbook" w:eastAsia="Times New Roman" w:hAnsi="Century Schoolbook" w:cs="Times New Roman"/>
          <w:noProof/>
          <w:sz w:val="26"/>
          <w:szCs w:val="26"/>
        </w:rPr>
        <w:tab/>
      </w:r>
      <w:hyperlink w:anchor="_BA_Cite_1166" w:tooltip="Long: United States v. Evans,  113 F.3d 1457 (7th Cir. 1997)"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United States v. First Family Mortgage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739 F.2d 1275 (7th Cir. 1984)</w:t>
      </w:r>
      <w:r w:rsidRPr="00E44DE8">
        <w:rPr>
          <w:rFonts w:ascii="Century Schoolbook" w:eastAsia="Times New Roman" w:hAnsi="Century Schoolbook" w:cs="Times New Roman"/>
          <w:noProof/>
          <w:sz w:val="26"/>
          <w:szCs w:val="26"/>
        </w:rPr>
        <w:tab/>
      </w:r>
      <w:hyperlink w:anchor="_BA_Cite_992" w:tooltip="Long: United States v. First Family Mortgage Corp.,  739 F.2d 1275 (7th Cir. 1984)" w:history="1">
        <w:r w:rsidRPr="00E44DE8">
          <w:rPr>
            <w:rFonts w:ascii="Century Schoolbook" w:eastAsia="Times New Roman" w:hAnsi="Century Schoolbook" w:cs="Times New Roman"/>
            <w:noProof/>
            <w:sz w:val="26"/>
            <w:szCs w:val="26"/>
          </w:rPr>
          <w:t>18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Bank of Atlanta,</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628 F.2d 871 (5th Cir. 1980)</w:t>
      </w:r>
      <w:r w:rsidRPr="00E44DE8">
        <w:rPr>
          <w:rFonts w:ascii="Century Schoolbook" w:eastAsia="Times New Roman" w:hAnsi="Century Schoolbook" w:cs="Times New Roman"/>
          <w:noProof/>
          <w:sz w:val="26"/>
          <w:szCs w:val="26"/>
        </w:rPr>
        <w:tab/>
      </w:r>
      <w:hyperlink w:anchor="_BA_Cite_1595" w:tooltip="Long: United States v. First Nat'l Bank of Atlanta,  628 F.2d 871 (5th Cir. 198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616 F.2d 668 (3d Cir. 1980)</w:t>
      </w:r>
      <w:r w:rsidRPr="00E44DE8">
        <w:rPr>
          <w:rFonts w:ascii="Century Schoolbook" w:eastAsia="Times New Roman" w:hAnsi="Century Schoolbook" w:cs="Times New Roman"/>
          <w:noProof/>
          <w:sz w:val="26"/>
          <w:szCs w:val="26"/>
        </w:rPr>
        <w:tab/>
      </w:r>
      <w:hyperlink w:anchor="_BA_Cite_912" w:tooltip="Long: United States v. First Nat'l State Bank,  616 F.2d 668 (3d Cir. 1980)"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First Nat’l State Bank of N.J.</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540 F.2d 619 (3d Cir. 1976)</w:t>
      </w:r>
      <w:r w:rsidRPr="00E44DE8">
        <w:rPr>
          <w:rFonts w:ascii="Century Schoolbook" w:eastAsia="Times New Roman" w:hAnsi="Century Schoolbook" w:cs="Times New Roman"/>
          <w:noProof/>
          <w:sz w:val="26"/>
          <w:szCs w:val="26"/>
        </w:rPr>
        <w:tab/>
      </w:r>
      <w:hyperlink w:anchor="_BA_Cite_990" w:tooltip="Long: United States v. First Nat'l State Bank of N.J.,  540 F.2d 619 (3d Cir. 1976)" w:history="1">
        <w:r w:rsidRPr="00E44DE8">
          <w:rPr>
            <w:rFonts w:ascii="Century Schoolbook" w:eastAsia="Times New Roman" w:hAnsi="Century Schoolbook" w:cs="Times New Roman"/>
            <w:noProof/>
            <w:sz w:val="26"/>
            <w:szCs w:val="26"/>
          </w:rPr>
          <w:t>18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Fox</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721 F.2d 32 (2d Cir. 1983)</w:t>
      </w:r>
      <w:r w:rsidRPr="00E44DE8">
        <w:rPr>
          <w:rFonts w:ascii="Century Schoolbook" w:eastAsia="Times New Roman" w:hAnsi="Century Schoolbook" w:cs="Times New Roman"/>
          <w:noProof/>
          <w:sz w:val="26"/>
          <w:szCs w:val="26"/>
        </w:rPr>
        <w:tab/>
      </w:r>
      <w:hyperlink w:anchor="_BA_Cite_1405" w:tooltip="Long: United States v. Fox,  721 F.2d 32 (2d Cir. 1983)"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Frederick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182 F.3d 496 (7th Cir. 1999)</w:t>
      </w:r>
      <w:r w:rsidRPr="00E44DE8">
        <w:rPr>
          <w:rFonts w:ascii="Century Schoolbook" w:eastAsia="Times New Roman" w:hAnsi="Century Schoolbook" w:cs="Times New Roman"/>
          <w:noProof/>
          <w:sz w:val="26"/>
          <w:szCs w:val="26"/>
        </w:rPr>
        <w:tab/>
      </w:r>
      <w:hyperlink w:anchor="_BA_Cite_1175" w:tooltip="Long: United States v. Frederick,  182 F.3d 496 (7th Cir. 1999)"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6,</w:t>
      </w:r>
      <w:hyperlink w:anchor="_BA_Cite_1285" w:tooltip="Short: Frederick, 182 F.3d at 502" w:history="1">
        <w:r w:rsidRPr="00E44DE8">
          <w:rPr>
            <w:rFonts w:ascii="Century Schoolbook" w:eastAsia="Times New Roman" w:hAnsi="Century Schoolbook" w:cs="Times New Roman"/>
            <w:noProof/>
            <w:sz w:val="26"/>
            <w:szCs w:val="26"/>
          </w:rPr>
          <w:t xml:space="preserve"> 46</w:t>
        </w:r>
      </w:hyperlink>
      <w:r w:rsidRPr="00E44DE8">
        <w:rPr>
          <w:rFonts w:ascii="Century Schoolbook" w:eastAsia="Times New Roman" w:hAnsi="Century Schoolbook" w:cs="Times New Roman"/>
          <w:noProof/>
          <w:sz w:val="26"/>
          <w:szCs w:val="26"/>
        </w:rPr>
        <w:t xml:space="preserve">, </w:t>
      </w:r>
      <w:hyperlink w:anchor="_BA_Cite_1325" w:tooltip="Short: Frederick, 182 F.3d at 502"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Freedom Church,</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613 F.2d 316 (1st Cir. 1979)</w:t>
      </w:r>
      <w:r w:rsidRPr="00E44DE8">
        <w:rPr>
          <w:rFonts w:ascii="Century Schoolbook" w:eastAsia="Times New Roman" w:hAnsi="Century Schoolbook" w:cs="Times New Roman"/>
          <w:noProof/>
          <w:sz w:val="26"/>
          <w:szCs w:val="26"/>
        </w:rPr>
        <w:tab/>
      </w:r>
      <w:hyperlink w:anchor="_BA_Cite_1117" w:tooltip="Long: United States v. Freedom Church,  613 F.2d 316 (1st Cir. 1979)" w:history="1">
        <w:r w:rsidRPr="00E44DE8">
          <w:rPr>
            <w:rFonts w:ascii="Century Schoolbook" w:eastAsia="Times New Roman" w:hAnsi="Century Schoolbook" w:cs="Times New Roman"/>
            <w:noProof/>
            <w:sz w:val="26"/>
            <w:szCs w:val="26"/>
          </w:rPr>
          <w:t>31</w:t>
        </w:r>
      </w:hyperlink>
      <w:r w:rsidRPr="00E44DE8">
        <w:rPr>
          <w:rFonts w:ascii="Century Schoolbook" w:eastAsia="Times New Roman" w:hAnsi="Century Schoolbook" w:cs="Times New Roman"/>
          <w:noProof/>
          <w:sz w:val="26"/>
          <w:szCs w:val="26"/>
        </w:rPr>
        <w:t xml:space="preserve">, </w:t>
      </w:r>
      <w:hyperlink w:anchor="_BA_Cite_1438" w:tooltip="Short: United States v. Freedom Church, 613 F.2d 316, 322 (1st Cir. 1979)"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Garden State Nat’l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607 F.2d 61 (3d Cir. 1979)</w:t>
      </w:r>
      <w:r w:rsidRPr="00E44DE8">
        <w:rPr>
          <w:rFonts w:ascii="Century Schoolbook" w:eastAsia="Times New Roman" w:hAnsi="Century Schoolbook" w:cs="Times New Roman"/>
          <w:noProof/>
          <w:sz w:val="26"/>
          <w:szCs w:val="26"/>
        </w:rPr>
        <w:tab/>
      </w:r>
      <w:hyperlink w:anchor="_BA_Cite_871" w:tooltip="Long: United States v. Garden State Nat'l Bank,  607 F.2d 61 (3d Cir. 1979)"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 </w:t>
      </w:r>
      <w:hyperlink w:anchor="_BA_Cite_1452" w:tooltip="Short: United States v. Garden State Nat'l Bank, 607 F.2d 61, 71 (3d Cir. 1979)"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Garrett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571 F.2d 1323 (5th Cir. 1978)</w:t>
      </w:r>
      <w:r w:rsidRPr="00E44DE8">
        <w:rPr>
          <w:rFonts w:ascii="Century Schoolbook" w:eastAsia="Times New Roman" w:hAnsi="Century Schoolbook" w:cs="Times New Roman"/>
          <w:noProof/>
          <w:sz w:val="26"/>
          <w:szCs w:val="26"/>
        </w:rPr>
        <w:tab/>
      </w:r>
      <w:hyperlink w:anchor="_BA_Cite_924" w:tooltip="Long: United States v. Garrett,  571 F.2d 1323 (5th Cir. 1978)"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Gilleran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992 F.2d 232 (9th Cir. 1993)</w:t>
      </w:r>
      <w:r w:rsidRPr="00E44DE8">
        <w:rPr>
          <w:rFonts w:ascii="Century Schoolbook" w:eastAsia="Times New Roman" w:hAnsi="Century Schoolbook" w:cs="Times New Roman"/>
          <w:noProof/>
          <w:sz w:val="26"/>
          <w:szCs w:val="26"/>
        </w:rPr>
        <w:tab/>
      </w:r>
      <w:hyperlink w:anchor="_BA_Cite_933" w:tooltip="Long: United States v. Gilleran,  992 F.2d 232 (9th Cir. 1993)"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 xml:space="preserve">, </w:t>
      </w:r>
      <w:hyperlink w:anchor="_BA_Cite_1543" w:tooltip="Short: United States v. Gilleran, 992 F.2d 232, 233 (9th Cir. 1993)" w:history="1">
        <w:r w:rsidRPr="00E44DE8">
          <w:rPr>
            <w:rFonts w:ascii="Century Schoolbook" w:eastAsia="Times New Roman" w:hAnsi="Century Schoolbook" w:cs="Times New Roman"/>
            <w:noProof/>
            <w:sz w:val="26"/>
            <w:szCs w:val="26"/>
          </w:rPr>
          <w:t>79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Giordano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419 F.2d 564 (8th Cir. 1969)</w:t>
      </w:r>
      <w:r w:rsidRPr="00E44DE8">
        <w:rPr>
          <w:rFonts w:ascii="Century Schoolbook" w:eastAsia="Times New Roman" w:hAnsi="Century Schoolbook" w:cs="Times New Roman"/>
          <w:noProof/>
          <w:sz w:val="26"/>
          <w:szCs w:val="26"/>
        </w:rPr>
        <w:tab/>
      </w:r>
      <w:hyperlink w:anchor="_BA_Cite_899" w:tooltip="Long: United States v. Giordano,  419 F.2d 564 (8th Cir. 1969)"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334" w:tooltip="Short: United States v. Giordano, 419 F.2d 564, 568 (8th Cir. 1969)"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Goldman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637 F.2d 664 (9th Cir. 1980)</w:t>
      </w:r>
      <w:r w:rsidRPr="00E44DE8">
        <w:rPr>
          <w:rFonts w:ascii="Century Schoolbook" w:eastAsia="Times New Roman" w:hAnsi="Century Schoolbook" w:cs="Times New Roman"/>
          <w:noProof/>
          <w:sz w:val="26"/>
          <w:szCs w:val="26"/>
        </w:rPr>
        <w:tab/>
      </w:r>
      <w:hyperlink w:anchor="_BA_Cite_891" w:tooltip="Long: United States v. Goldman,  637 F.2d 664 (9th Cir. 1980)"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Graber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98-429 (8th Cir. 1998)</w:t>
      </w:r>
      <w:r w:rsidRPr="00E44DE8">
        <w:rPr>
          <w:rFonts w:ascii="Century Schoolbook" w:eastAsia="Times New Roman" w:hAnsi="Century Schoolbook" w:cs="Times New Roman"/>
          <w:noProof/>
          <w:sz w:val="26"/>
          <w:szCs w:val="26"/>
        </w:rPr>
        <w:tab/>
      </w:r>
      <w:hyperlink w:anchor="_BA_Cite_1440" w:tooltip="Long: United States v. Graber,  81 A.F.T.R.2d (RIA) 98-429 (8th Cir. 1998)"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Hamilton Fed. Sav. &amp; Loan Ass’n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566 F. Supp. 755 (E.D.N.Y. 1983)</w:t>
      </w:r>
      <w:r w:rsidRPr="00E44DE8">
        <w:rPr>
          <w:rFonts w:ascii="Century Schoolbook" w:eastAsia="Times New Roman" w:hAnsi="Century Schoolbook" w:cs="Times New Roman"/>
          <w:noProof/>
          <w:sz w:val="26"/>
          <w:szCs w:val="26"/>
        </w:rPr>
        <w:tab/>
        <w:t xml:space="preserve">33, </w:t>
      </w:r>
      <w:hyperlink w:anchor="_BA_Cite_1144" w:tooltip="Long: United States v. Hamilton Fed. Sav. &amp; Loan Ass'n,  566 F. Supp. 755 (E.D.N.Y. 1983)" w:history="1">
        <w:r w:rsidRPr="00E44DE8">
          <w:rPr>
            <w:rFonts w:ascii="Century Schoolbook" w:eastAsia="Times New Roman" w:hAnsi="Century Schoolbook" w:cs="Times New Roman"/>
            <w:noProof/>
            <w:sz w:val="26"/>
            <w:szCs w:val="26"/>
          </w:rPr>
          <w:t>34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Harris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628 F.2d 875 (5th Cir. 1980)</w:t>
      </w:r>
      <w:r w:rsidRPr="00E44DE8">
        <w:rPr>
          <w:rFonts w:ascii="Century Schoolbook" w:eastAsia="Times New Roman" w:hAnsi="Century Schoolbook" w:cs="Times New Roman"/>
          <w:noProof/>
          <w:sz w:val="26"/>
          <w:szCs w:val="26"/>
        </w:rPr>
        <w:tab/>
      </w:r>
      <w:hyperlink w:anchor="_BA_Cite_1570" w:tooltip="Long: United States v. Harris,  628 F.2d 875 (5th Cir. 1980)"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Hatchett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862 F.2d 1249 (6th Cir. 1988)</w:t>
      </w:r>
      <w:r w:rsidRPr="00E44DE8">
        <w:rPr>
          <w:rFonts w:ascii="Century Schoolbook" w:eastAsia="Times New Roman" w:hAnsi="Century Schoolbook" w:cs="Times New Roman"/>
          <w:noProof/>
          <w:sz w:val="26"/>
          <w:szCs w:val="26"/>
        </w:rPr>
        <w:tab/>
      </w:r>
      <w:hyperlink w:anchor="_BA_Cite_1398" w:tooltip="Long: United States v. Hatchett,  862 F.2d 1249 (6th Cir. 1988)"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Hayes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722 F.2d 723 (11th Cir. 1984)</w:t>
      </w:r>
      <w:r w:rsidRPr="00E44DE8">
        <w:rPr>
          <w:rFonts w:ascii="Century Schoolbook" w:eastAsia="Times New Roman" w:hAnsi="Century Schoolbook" w:cs="Times New Roman"/>
          <w:noProof/>
          <w:sz w:val="26"/>
          <w:szCs w:val="26"/>
        </w:rPr>
        <w:tab/>
        <w:t xml:space="preserve">23, </w:t>
      </w:r>
      <w:hyperlink w:anchor="_BA_Cite_1043" w:tooltip="Long: United States v. Hayes,  722 F.2d 723 (11th Cir. 1984)" w:history="1">
        <w:r w:rsidRPr="00E44DE8">
          <w:rPr>
            <w:rFonts w:ascii="Century Schoolbook" w:eastAsia="Times New Roman" w:hAnsi="Century Schoolbook" w:cs="Times New Roman"/>
            <w:noProof/>
            <w:sz w:val="26"/>
            <w:szCs w:val="26"/>
          </w:rPr>
          <w:t>24</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Hefti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879 F.2d 311 (8th Cir. 1989)</w:t>
      </w:r>
      <w:r w:rsidRPr="00E44DE8">
        <w:rPr>
          <w:rFonts w:ascii="Century Schoolbook" w:eastAsia="Times New Roman" w:hAnsi="Century Schoolbook" w:cs="Times New Roman"/>
          <w:noProof/>
          <w:sz w:val="26"/>
          <w:szCs w:val="26"/>
        </w:rPr>
        <w:tab/>
      </w:r>
      <w:hyperlink w:anchor="_BA_Cite_1061" w:tooltip="Long: United States v. Hefti,  879 F.2d 311 (8th Cir. 198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Heubusch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295 F. Supp. 2d 240 (W.D.N.Y. 2003), </w:t>
      </w:r>
      <w:r w:rsidRPr="00E44DE8">
        <w:rPr>
          <w:rFonts w:ascii="Century Schoolbook" w:eastAsia="Times New Roman" w:hAnsi="Century Schoolbook" w:cs="Times New Roman"/>
          <w:i/>
          <w:iCs/>
          <w:noProof/>
          <w:sz w:val="26"/>
          <w:szCs w:val="26"/>
        </w:rPr>
        <w:t>vacated</w:t>
      </w:r>
      <w:r w:rsidRPr="00E44DE8">
        <w:rPr>
          <w:rFonts w:ascii="Century Schoolbook" w:eastAsia="Times New Roman" w:hAnsi="Century Schoolbook" w:cs="Times New Roman"/>
          <w:noProof/>
          <w:sz w:val="26"/>
          <w:szCs w:val="26"/>
        </w:rPr>
        <w:tab/>
      </w:r>
      <w:hyperlink w:anchor="_BA_Cite_1392" w:tooltip="Long: United States v. Heubusch,  295 F. Supp. 2d 240 (W.D.N.Y. 2003), vacated"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Howard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360 F.2d 373 (3d Cir. 1966)</w:t>
      </w:r>
      <w:r w:rsidRPr="00E44DE8">
        <w:rPr>
          <w:rFonts w:ascii="Century Schoolbook" w:eastAsia="Times New Roman" w:hAnsi="Century Schoolbook" w:cs="Times New Roman"/>
          <w:noProof/>
          <w:sz w:val="26"/>
          <w:szCs w:val="26"/>
        </w:rPr>
        <w:tab/>
      </w:r>
      <w:hyperlink w:anchor="_BA_Cite_1140" w:tooltip="Long: United States v. Howard,  360 F.2d 373 (3d Cir. 196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Hubbell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530 U.S. 27 (2000)</w:t>
      </w:r>
      <w:r w:rsidRPr="00E44DE8">
        <w:rPr>
          <w:rFonts w:ascii="Century Schoolbook" w:eastAsia="Times New Roman" w:hAnsi="Century Schoolbook" w:cs="Times New Roman"/>
          <w:noProof/>
          <w:sz w:val="26"/>
          <w:szCs w:val="26"/>
        </w:rPr>
        <w:tab/>
      </w:r>
      <w:hyperlink w:anchor="_BA_Cite_1408" w:tooltip="Long: United States v. Hubbell,  530 U.S. 27 (2000)"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Huckaby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776 F.2d 564 (5th Cir. 1985)</w:t>
      </w:r>
      <w:r w:rsidRPr="00E44DE8">
        <w:rPr>
          <w:rFonts w:ascii="Century Schoolbook" w:eastAsia="Times New Roman" w:hAnsi="Century Schoolbook" w:cs="Times New Roman"/>
          <w:noProof/>
          <w:sz w:val="26"/>
          <w:szCs w:val="26"/>
        </w:rPr>
        <w:tab/>
      </w:r>
      <w:hyperlink w:anchor="_BA_Cite_1439" w:tooltip="Long: United States v. Huckaby,  776 F.2d 564 (5th Cir. 1985)"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Ins. Consultants of Knox,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187 F.3d 755 (7th Cir. 1999)</w:t>
      </w:r>
      <w:r w:rsidRPr="00E44DE8">
        <w:rPr>
          <w:rFonts w:ascii="Century Schoolbook" w:eastAsia="Times New Roman" w:hAnsi="Century Schoolbook" w:cs="Times New Roman"/>
          <w:noProof/>
          <w:sz w:val="26"/>
          <w:szCs w:val="26"/>
        </w:rPr>
        <w:tab/>
      </w:r>
      <w:hyperlink w:anchor="_BA_Cite_1130" w:tooltip="Long: United States v. Ins. Consultants of Knox, Inc.,  187 F.3d 755 (7th Cir. 1999)"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Jacobs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117 F.3d 82 (2d Cir. 1997)</w:t>
      </w:r>
      <w:r w:rsidRPr="00E44DE8">
        <w:rPr>
          <w:rFonts w:ascii="Century Schoolbook" w:eastAsia="Times New Roman" w:hAnsi="Century Schoolbook" w:cs="Times New Roman"/>
          <w:noProof/>
          <w:sz w:val="26"/>
          <w:szCs w:val="26"/>
        </w:rPr>
        <w:tab/>
      </w:r>
      <w:hyperlink w:anchor="_BA_Cite_1264" w:tooltip="Long: United States v. Jacobs,  117 F.3d 82 (2d Cir. 1997)" w:history="1">
        <w:r w:rsidRPr="00E44DE8">
          <w:rPr>
            <w:rFonts w:ascii="Century Schoolbook" w:eastAsia="Times New Roman" w:hAnsi="Century Schoolbook" w:cs="Times New Roman"/>
            <w:noProof/>
            <w:sz w:val="26"/>
            <w:szCs w:val="26"/>
          </w:rPr>
          <w:t>44</w:t>
        </w:r>
      </w:hyperlink>
      <w:r w:rsidRPr="00E44DE8">
        <w:rPr>
          <w:rFonts w:ascii="Century Schoolbook" w:eastAsia="Times New Roman" w:hAnsi="Century Schoolbook" w:cs="Times New Roman"/>
          <w:noProof/>
          <w:sz w:val="26"/>
          <w:szCs w:val="26"/>
        </w:rPr>
        <w:t xml:space="preserve">, </w:t>
      </w:r>
      <w:hyperlink w:anchor="_BA_Cite_1274" w:tooltip="Short: Jacobs, 117 F.3d at 87" w:history="1">
        <w:r w:rsidRPr="00E44DE8">
          <w:rPr>
            <w:rFonts w:ascii="Century Schoolbook" w:eastAsia="Times New Roman" w:hAnsi="Century Schoolbook" w:cs="Times New Roman"/>
            <w:noProof/>
            <w:sz w:val="26"/>
            <w:szCs w:val="26"/>
          </w:rPr>
          <w:t>45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Jillson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84 A.F.T.R.2d (RIA) 99-7115 (S.D. Fla. 1999)</w:t>
      </w:r>
      <w:r w:rsidRPr="00E44DE8">
        <w:rPr>
          <w:rFonts w:ascii="Century Schoolbook" w:eastAsia="Times New Roman" w:hAnsi="Century Schoolbook" w:cs="Times New Roman"/>
          <w:noProof/>
          <w:sz w:val="26"/>
          <w:szCs w:val="26"/>
        </w:rPr>
        <w:tab/>
      </w:r>
      <w:hyperlink w:anchor="_BA_Cite_940" w:tooltip="Long: United States v. Jillson,  84 A.F.T.R.2d (RIA) 99-7115 (S.D. Fla. 1999)" w:history="1">
        <w:r w:rsidRPr="00E44DE8">
          <w:rPr>
            <w:rFonts w:ascii="Century Schoolbook" w:eastAsia="Times New Roman" w:hAnsi="Century Schoolbook" w:cs="Times New Roman"/>
            <w:noProof/>
            <w:sz w:val="26"/>
            <w:szCs w:val="26"/>
          </w:rPr>
          <w:t>12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John G. Mutschler &amp; Assocs.,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734 F.2d 363 (8th Cir. 1984)</w:t>
      </w:r>
      <w:r w:rsidRPr="00E44DE8">
        <w:rPr>
          <w:rFonts w:ascii="Century Schoolbook" w:eastAsia="Times New Roman" w:hAnsi="Century Schoolbook" w:cs="Times New Roman"/>
          <w:noProof/>
          <w:sz w:val="26"/>
          <w:szCs w:val="26"/>
        </w:rPr>
        <w:tab/>
      </w:r>
      <w:hyperlink w:anchor="_BA_Cite_906" w:tooltip="Long: United States v. John G. Mutschler &amp; Assocs., Inc.,  734 F.2d 363 (8th Cir. 1984)"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Jones,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581 F.2d 816 (10th Cir. 1978)</w:t>
      </w:r>
      <w:r w:rsidRPr="00E44DE8">
        <w:rPr>
          <w:rFonts w:ascii="Century Schoolbook" w:eastAsia="Times New Roman" w:hAnsi="Century Schoolbook" w:cs="Times New Roman"/>
          <w:noProof/>
          <w:sz w:val="26"/>
          <w:szCs w:val="26"/>
        </w:rPr>
        <w:tab/>
      </w:r>
      <w:hyperlink w:anchor="_BA_Cite_1599" w:tooltip="Long: United States v. Jones,  581 F.2d 816 (10th Cir. 197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Jones,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696 F.2d 1069 (4th Cir. 1982)</w:t>
      </w:r>
      <w:r w:rsidRPr="00E44DE8">
        <w:rPr>
          <w:rFonts w:ascii="Century Schoolbook" w:eastAsia="Times New Roman" w:hAnsi="Century Schoolbook" w:cs="Times New Roman"/>
          <w:noProof/>
          <w:sz w:val="26"/>
          <w:szCs w:val="26"/>
        </w:rPr>
        <w:tab/>
      </w:r>
      <w:hyperlink w:anchor="_BA_Cite_1233" w:tooltip="Long: United States v. Jones,  696 F.2d 1069 (4th Cir. 1982)"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Jose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131 F.3d 1325 (9th Cir. 1997) (en banc)</w:t>
      </w:r>
      <w:r w:rsidRPr="00E44DE8">
        <w:rPr>
          <w:rFonts w:ascii="Century Schoolbook" w:eastAsia="Times New Roman" w:hAnsi="Century Schoolbook" w:cs="Times New Roman"/>
          <w:noProof/>
          <w:sz w:val="26"/>
          <w:szCs w:val="26"/>
        </w:rPr>
        <w:tab/>
        <w:t xml:space="preserve">7, </w:t>
      </w:r>
      <w:hyperlink w:anchor="_BA_Cite_959" w:tooltip="Long: United States v. Jose,  131 F.3d 1325 (9th Cir. 1997) (en banc)"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1</w:t>
      </w:r>
      <w:hyperlink w:anchor="_BA_Cite_976" w:tooltip="Short: Internal Revenue Code"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w:t>
      </w:r>
      <w:hyperlink w:anchor="_BA_Cite_987" w:tooltip="Short: United States v. Jose, 131 F.3d 1325 (9th Cir. 1997) (en banc)" w:history="1">
        <w:r w:rsidRPr="00E44DE8">
          <w:rPr>
            <w:rFonts w:ascii="Century Schoolbook" w:eastAsia="Times New Roman" w:hAnsi="Century Schoolbook" w:cs="Times New Roman"/>
            <w:noProof/>
            <w:sz w:val="26"/>
            <w:szCs w:val="26"/>
          </w:rPr>
          <w:t xml:space="preserve"> 18</w:t>
        </w:r>
      </w:hyperlink>
      <w:r w:rsidRPr="00E44DE8">
        <w:rPr>
          <w:rFonts w:ascii="Century Schoolbook" w:eastAsia="Times New Roman" w:hAnsi="Century Schoolbook" w:cs="Times New Roman"/>
          <w:noProof/>
          <w:sz w:val="26"/>
          <w:szCs w:val="26"/>
        </w:rPr>
        <w:t xml:space="preserve">, </w:t>
      </w:r>
      <w:hyperlink w:anchor="_BA_Cite_1459" w:tooltip="Short: United States v. Jose, 131 F.3d 1325, 1328 (9th Cir. 1997) (en banc)"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Judicial Watch,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371 F.3d 824 (D.C. Cir. 2004)</w:t>
      </w:r>
      <w:r w:rsidRPr="00E44DE8">
        <w:rPr>
          <w:rFonts w:ascii="Century Schoolbook" w:eastAsia="Times New Roman" w:hAnsi="Century Schoolbook" w:cs="Times New Roman"/>
          <w:noProof/>
          <w:sz w:val="26"/>
          <w:szCs w:val="26"/>
        </w:rPr>
        <w:tab/>
      </w:r>
      <w:hyperlink w:anchor="_BA_Cite_1329" w:tooltip="Long: United States v. Judicial Watch, Inc.,  371 F.3d 824 (D.C. Cir. 2004)"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w:t>
      </w:r>
      <w:hyperlink w:anchor="_BA_Cite_1341" w:tooltip="Short: Judicial Watch, 371 F.3d at 832" w:history="1">
        <w:r w:rsidRPr="00E44DE8">
          <w:rPr>
            <w:rFonts w:ascii="Century Schoolbook" w:eastAsia="Times New Roman" w:hAnsi="Century Schoolbook" w:cs="Times New Roman"/>
            <w:noProof/>
            <w:sz w:val="26"/>
            <w:szCs w:val="26"/>
          </w:rPr>
          <w:t xml:space="preserve"> 53</w:t>
        </w:r>
      </w:hyperlink>
      <w:r w:rsidRPr="00E44DE8">
        <w:rPr>
          <w:rFonts w:ascii="Century Schoolbook" w:eastAsia="Times New Roman" w:hAnsi="Century Schoolbook" w:cs="Times New Roman"/>
          <w:noProof/>
          <w:sz w:val="26"/>
          <w:szCs w:val="26"/>
        </w:rPr>
        <w:t>,</w:t>
      </w:r>
      <w:hyperlink w:anchor="_BA_Cite_1380" w:tooltip="Short: United States v. Judicial Watch, Inc., 371 F.3d 824, 833 (D.C. Cir. 2004)"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568" w:tooltip="Short: United States v. Judicial Watch, Inc., 371 F.3d 824, 830-31 (D.C. Cir. 2004)"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Kaun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827 F.2d 1144 (7th Cir. 1987)</w:t>
      </w:r>
      <w:r w:rsidRPr="00E44DE8">
        <w:rPr>
          <w:rFonts w:ascii="Century Schoolbook" w:eastAsia="Times New Roman" w:hAnsi="Century Schoolbook" w:cs="Times New Roman"/>
          <w:noProof/>
          <w:sz w:val="26"/>
          <w:szCs w:val="26"/>
        </w:rPr>
        <w:tab/>
      </w:r>
      <w:hyperlink w:anchor="_BA_Cite_1373" w:tooltip="Long: United States v. Kaun,  827 F.2d 1144 (7th Cir. 1987)"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Kersting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891 F.2d 1407 (9th Cir. 1989)</w:t>
      </w:r>
      <w:r w:rsidRPr="00E44DE8">
        <w:rPr>
          <w:rFonts w:ascii="Century Schoolbook" w:eastAsia="Times New Roman" w:hAnsi="Century Schoolbook" w:cs="Times New Roman"/>
          <w:noProof/>
          <w:sz w:val="26"/>
          <w:szCs w:val="26"/>
        </w:rPr>
        <w:tab/>
      </w:r>
      <w:hyperlink w:anchor="_BA_Cite_1479" w:tooltip="Long: United States v. Kersting,  891 F.2d 1407 (9th Cir. 1989)"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pp.</w:t>
      </w:r>
      <w:hyperlink w:anchor="_BA_Cite_1683" w:tooltip="Short: United States v. Kersting, 891 F.2d 1407, 1409 (9th Cir. 1989)"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Kis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658 F.2d 526 (7th Cir. 1981)</w:t>
      </w:r>
      <w:r w:rsidRPr="00E44DE8">
        <w:rPr>
          <w:rFonts w:ascii="Century Schoolbook" w:eastAsia="Times New Roman" w:hAnsi="Century Schoolbook" w:cs="Times New Roman"/>
          <w:noProof/>
          <w:sz w:val="26"/>
          <w:szCs w:val="26"/>
        </w:rPr>
        <w:tab/>
      </w:r>
      <w:hyperlink w:anchor="_BA_Cite_1031" w:tooltip="Long: United States v. Kis,  658 F.2d 526 (7th Cir. 1981)" w:history="1">
        <w:r w:rsidRPr="00E44DE8">
          <w:rPr>
            <w:rFonts w:ascii="Century Schoolbook" w:eastAsia="Times New Roman" w:hAnsi="Century Schoolbook" w:cs="Times New Roman"/>
            <w:noProof/>
            <w:sz w:val="26"/>
            <w:szCs w:val="26"/>
          </w:rPr>
          <w:t>22</w:t>
        </w:r>
      </w:hyperlink>
      <w:r w:rsidRPr="00E44DE8">
        <w:rPr>
          <w:rFonts w:ascii="Century Schoolbook" w:eastAsia="Times New Roman" w:hAnsi="Century Schoolbook" w:cs="Times New Roman"/>
          <w:noProof/>
          <w:sz w:val="26"/>
          <w:szCs w:val="26"/>
        </w:rPr>
        <w:t>,</w:t>
      </w:r>
      <w:hyperlink w:anchor="_BA_Cite_1456" w:tooltip="Short: United States v. Kis, 658 F.2d 526, 539 (7th Cir. 1981)" w:history="1">
        <w:r w:rsidRPr="00E44DE8">
          <w:rPr>
            <w:rFonts w:ascii="Century Schoolbook" w:eastAsia="Times New Roman" w:hAnsi="Century Schoolbook" w:cs="Times New Roman"/>
            <w:noProof/>
            <w:sz w:val="26"/>
            <w:szCs w:val="26"/>
          </w:rPr>
          <w:t xml:space="preserve"> 64</w:t>
        </w:r>
      </w:hyperlink>
      <w:r w:rsidRPr="00E44DE8">
        <w:rPr>
          <w:rFonts w:ascii="Century Schoolbook" w:eastAsia="Times New Roman" w:hAnsi="Century Schoolbook" w:cs="Times New Roman"/>
          <w:noProof/>
          <w:sz w:val="26"/>
          <w:szCs w:val="26"/>
        </w:rPr>
        <w:t>,</w:t>
      </w:r>
      <w:hyperlink w:anchor="_BA_Cite_1559" w:tooltip="Short: United States v. Kis, 658 F.2d 526, 540 (7th Cir. 1981)" w:history="1">
        <w:r w:rsidRPr="00E44DE8">
          <w:rPr>
            <w:rFonts w:ascii="Century Schoolbook" w:eastAsia="Times New Roman" w:hAnsi="Century Schoolbook" w:cs="Times New Roman"/>
            <w:noProof/>
            <w:sz w:val="26"/>
            <w:szCs w:val="26"/>
          </w:rPr>
          <w:t xml:space="preserve"> 82</w:t>
        </w:r>
      </w:hyperlink>
      <w:r w:rsidRPr="00E44DE8">
        <w:rPr>
          <w:rFonts w:ascii="Century Schoolbook" w:eastAsia="Times New Roman" w:hAnsi="Century Schoolbook" w:cs="Times New Roman"/>
          <w:noProof/>
          <w:sz w:val="26"/>
          <w:szCs w:val="26"/>
        </w:rPr>
        <w:t>,</w:t>
      </w:r>
      <w:hyperlink w:anchor="_BA_Cite_1576" w:tooltip="Short: Kis, 658 F.2d at 542" w:history="1">
        <w:r w:rsidRPr="00E44DE8">
          <w:rPr>
            <w:rFonts w:ascii="Century Schoolbook" w:eastAsia="Times New Roman" w:hAnsi="Century Schoolbook" w:cs="Times New Roman"/>
            <w:noProof/>
            <w:sz w:val="26"/>
            <w:szCs w:val="26"/>
          </w:rPr>
          <w:t xml:space="preserve"> 83</w:t>
        </w:r>
      </w:hyperlink>
      <w:r w:rsidRPr="00E44DE8">
        <w:rPr>
          <w:rFonts w:ascii="Century Schoolbook" w:eastAsia="Times New Roman" w:hAnsi="Century Schoolbook" w:cs="Times New Roman"/>
          <w:noProof/>
          <w:sz w:val="26"/>
          <w:szCs w:val="26"/>
        </w:rPr>
        <w:t xml:space="preserve">, </w:t>
      </w:r>
      <w:hyperlink w:anchor="_BA_Cite_1590" w:tooltip="Short: United States v. Kis, 658 F.2d 526, 539 n.39 (7th Cir. 1981)"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Kovel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296 F.2d 918 (2d Cir. 1961)</w:t>
      </w:r>
      <w:r w:rsidRPr="00E44DE8">
        <w:rPr>
          <w:rFonts w:ascii="Century Schoolbook" w:eastAsia="Times New Roman" w:hAnsi="Century Schoolbook" w:cs="Times New Roman"/>
          <w:noProof/>
          <w:sz w:val="26"/>
          <w:szCs w:val="26"/>
        </w:rPr>
        <w:tab/>
      </w:r>
      <w:hyperlink w:anchor="_BA_Cite_1181" w:tooltip="Long: United States v. Kovel,  296 F.2d 918 (2d Cir. 1961)" w:history="1">
        <w:r w:rsidRPr="00E44DE8">
          <w:rPr>
            <w:rFonts w:ascii="Century Schoolbook" w:eastAsia="Times New Roman" w:hAnsi="Century Schoolbook" w:cs="Times New Roman"/>
            <w:noProof/>
            <w:sz w:val="26"/>
            <w:szCs w:val="26"/>
          </w:rPr>
          <w:t>37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KPMG, LLP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237 F. Supp. 2d 35 (D.D.C. 2002)</w:t>
      </w:r>
      <w:r w:rsidRPr="00E44DE8">
        <w:rPr>
          <w:rFonts w:ascii="Century Schoolbook" w:eastAsia="Times New Roman" w:hAnsi="Century Schoolbook" w:cs="Times New Roman"/>
          <w:noProof/>
          <w:sz w:val="26"/>
          <w:szCs w:val="26"/>
        </w:rPr>
        <w:tab/>
      </w:r>
      <w:hyperlink w:anchor="_BA_Cite_1300" w:tooltip="Long: United States v. KPMG, LLP,  237 F. Supp. 2d 35 (D.D.C. 2002)"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Ladd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471 F. Supp. 1150 (N.D. Tex. 1979)</w:t>
      </w:r>
      <w:r w:rsidRPr="00E44DE8">
        <w:rPr>
          <w:rFonts w:ascii="Century Schoolbook" w:eastAsia="Times New Roman" w:hAnsi="Century Schoolbook" w:cs="Times New Roman"/>
          <w:noProof/>
          <w:sz w:val="26"/>
          <w:szCs w:val="26"/>
        </w:rPr>
        <w:tab/>
      </w:r>
      <w:hyperlink w:anchor="_BA_Cite_1567" w:tooltip="Long: United States v. Ladd,  471 F. Supp. 1150 (N.D. Tex. 1979)" w:history="1">
        <w:r w:rsidRPr="00E44DE8">
          <w:rPr>
            <w:rFonts w:ascii="Century Schoolbook" w:eastAsia="Times New Roman" w:hAnsi="Century Schoolbook" w:cs="Times New Roman"/>
            <w:noProof/>
            <w:sz w:val="26"/>
            <w:szCs w:val="26"/>
          </w:rPr>
          <w:t>82</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Lang</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792 F.2d 1235 (4th Cir. 1986)</w:t>
      </w:r>
      <w:r w:rsidRPr="00E44DE8">
        <w:rPr>
          <w:rFonts w:ascii="Century Schoolbook" w:eastAsia="Times New Roman" w:hAnsi="Century Schoolbook" w:cs="Times New Roman"/>
          <w:noProof/>
          <w:sz w:val="26"/>
          <w:szCs w:val="26"/>
        </w:rPr>
        <w:tab/>
      </w:r>
      <w:hyperlink w:anchor="_BA_Cite_920" w:tooltip="Long: United States v. Lang,  792 F.2d 1235 (4th Cir. 1986)"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LaSalle Nat’l Bank</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437 U.S. 298 (1978)</w:t>
      </w:r>
      <w:r w:rsidRPr="00E44DE8">
        <w:rPr>
          <w:rFonts w:ascii="Century Schoolbook" w:eastAsia="Times New Roman" w:hAnsi="Century Schoolbook" w:cs="Times New Roman"/>
          <w:noProof/>
          <w:sz w:val="26"/>
          <w:szCs w:val="26"/>
        </w:rPr>
        <w:tab/>
      </w:r>
      <w:hyperlink w:anchor="_BA_Cite_851" w:tooltip="Long: United States v. LaSalle Nat'l Bank,  437 U.S. 298 (1978)"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82" w:tooltip="Short: United States v. LaSalle Nat'l Bank, 437 U.S. 298 (1978)" w:history="1">
        <w:r w:rsidRPr="00E44DE8">
          <w:rPr>
            <w:rFonts w:ascii="Century Schoolbook" w:eastAsia="Times New Roman" w:hAnsi="Century Schoolbook" w:cs="Times New Roman"/>
            <w:noProof/>
            <w:sz w:val="26"/>
            <w:szCs w:val="26"/>
          </w:rPr>
          <w:t xml:space="preserve"> 5</w:t>
        </w:r>
      </w:hyperlink>
      <w:r w:rsidRPr="00E44DE8">
        <w:rPr>
          <w:rFonts w:ascii="Century Schoolbook" w:eastAsia="Times New Roman" w:hAnsi="Century Schoolbook" w:cs="Times New Roman"/>
          <w:noProof/>
          <w:sz w:val="26"/>
          <w:szCs w:val="26"/>
        </w:rPr>
        <w:t>,</w:t>
      </w:r>
      <w:hyperlink w:anchor="_BA_Cite_943" w:tooltip="Short: LaSalle Nat'l Bank, 437 U.S. 298" w:history="1">
        <w:r w:rsidRPr="00E44DE8">
          <w:rPr>
            <w:rFonts w:ascii="Century Schoolbook" w:eastAsia="Times New Roman" w:hAnsi="Century Schoolbook" w:cs="Times New Roman"/>
            <w:noProof/>
            <w:sz w:val="26"/>
            <w:szCs w:val="26"/>
          </w:rPr>
          <w:t xml:space="preserve"> 13</w:t>
        </w:r>
      </w:hyperlink>
      <w:r w:rsidRPr="00E44DE8">
        <w:rPr>
          <w:rFonts w:ascii="Century Schoolbook" w:eastAsia="Times New Roman" w:hAnsi="Century Schoolbook" w:cs="Times New Roman"/>
          <w:noProof/>
          <w:sz w:val="26"/>
          <w:szCs w:val="26"/>
        </w:rPr>
        <w:t>,</w:t>
      </w:r>
      <w:hyperlink w:anchor="_BA_Cite_960" w:tooltip="Short: LaSalle Nat'l Bank, 437 U.S. at 317" w:history="1">
        <w:r w:rsidRPr="00E44DE8">
          <w:rPr>
            <w:rFonts w:ascii="Century Schoolbook" w:eastAsia="Times New Roman" w:hAnsi="Century Schoolbook" w:cs="Times New Roman"/>
            <w:noProof/>
            <w:sz w:val="26"/>
            <w:szCs w:val="26"/>
          </w:rPr>
          <w:t xml:space="preserve"> 14</w:t>
        </w:r>
      </w:hyperlink>
      <w:r w:rsidRPr="00E44DE8">
        <w:rPr>
          <w:rFonts w:ascii="Century Schoolbook" w:eastAsia="Times New Roman" w:hAnsi="Century Schoolbook" w:cs="Times New Roman"/>
          <w:noProof/>
          <w:sz w:val="26"/>
          <w:szCs w:val="26"/>
        </w:rPr>
        <w:t xml:space="preserve">, </w:t>
      </w:r>
      <w:hyperlink w:anchor="_BA_Cite_1449" w:tooltip="Short: United States v. LaSalle Nat'l Bank, 437 U.S. 298, 316 (1978)"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Lask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703 F.2d 293 (8th Cir. 1983)</w:t>
      </w:r>
      <w:r w:rsidRPr="00E44DE8">
        <w:rPr>
          <w:rFonts w:ascii="Century Schoolbook" w:eastAsia="Times New Roman" w:hAnsi="Century Schoolbook" w:cs="Times New Roman"/>
          <w:noProof/>
          <w:sz w:val="26"/>
          <w:szCs w:val="26"/>
        </w:rPr>
        <w:tab/>
      </w:r>
      <w:hyperlink w:anchor="_BA_Cite_1575" w:tooltip="Long: United States v. Lask,  703 F.2d 293 (8th Cir. 1983)"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Lawless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709 F.2d 485 (7th Cir. 1983)</w:t>
      </w:r>
      <w:r w:rsidRPr="00E44DE8">
        <w:rPr>
          <w:rFonts w:ascii="Century Schoolbook" w:eastAsia="Times New Roman" w:hAnsi="Century Schoolbook" w:cs="Times New Roman"/>
          <w:noProof/>
          <w:sz w:val="26"/>
          <w:szCs w:val="26"/>
        </w:rPr>
        <w:tab/>
        <w:t>3</w:t>
      </w:r>
      <w:hyperlink w:anchor="_BA_Cite_1192" w:tooltip="Long: United States v. Lawless,  709 F.2d 485 (7th Cir. 198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w:t>
      </w:r>
      <w:hyperlink w:anchor="_BA_Cite_1211" w:tooltip="Short: Lawless, 709 F.2d at 487" w:history="1">
        <w:r w:rsidRPr="00E44DE8">
          <w:rPr>
            <w:rFonts w:ascii="Century Schoolbook" w:eastAsia="Times New Roman" w:hAnsi="Century Schoolbook" w:cs="Times New Roman"/>
            <w:noProof/>
            <w:sz w:val="26"/>
            <w:szCs w:val="26"/>
          </w:rPr>
          <w:t>39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Lawn Builders of New England,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856 F.2d 388 (1st Cir. 1988)</w:t>
      </w:r>
      <w:r w:rsidRPr="00E44DE8">
        <w:rPr>
          <w:rFonts w:ascii="Century Schoolbook" w:eastAsia="Times New Roman" w:hAnsi="Century Schoolbook" w:cs="Times New Roman"/>
          <w:noProof/>
          <w:sz w:val="26"/>
          <w:szCs w:val="26"/>
        </w:rPr>
        <w:tab/>
      </w:r>
      <w:hyperlink w:anchor="_BA_Cite_1437" w:tooltip="Long: United States v. Lawn Builders of New England, Inc.,  856 F.2d 388 (1st Cir. 1988)" w:history="1">
        <w:r w:rsidRPr="00E44DE8">
          <w:rPr>
            <w:rFonts w:ascii="Century Schoolbook" w:eastAsia="Times New Roman" w:hAnsi="Century Schoolbook" w:cs="Times New Roman"/>
            <w:noProof/>
            <w:sz w:val="26"/>
            <w:szCs w:val="26"/>
          </w:rPr>
          <w:t>61</w:t>
        </w:r>
      </w:hyperlink>
      <w:r w:rsidRPr="00E44DE8">
        <w:rPr>
          <w:rFonts w:ascii="Century Schoolbook" w:eastAsia="Times New Roman" w:hAnsi="Century Schoolbook" w:cs="Times New Roman"/>
          <w:noProof/>
          <w:sz w:val="26"/>
          <w:szCs w:val="26"/>
        </w:rPr>
        <w:t xml:space="preserve">, </w:t>
      </w:r>
      <w:hyperlink w:anchor="_BA_Cite_1446" w:tooltip="Short: Lawn Builders of New England, Inc., 856 F.2d at 395"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Lenon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579 F.2d 420 (7th Cir. 1978)</w:t>
      </w:r>
      <w:r w:rsidRPr="00E44DE8">
        <w:rPr>
          <w:rFonts w:ascii="Century Schoolbook" w:eastAsia="Times New Roman" w:hAnsi="Century Schoolbook" w:cs="Times New Roman"/>
          <w:noProof/>
          <w:sz w:val="26"/>
          <w:szCs w:val="26"/>
        </w:rPr>
        <w:tab/>
      </w:r>
      <w:hyperlink w:anchor="_BA_Cite_923" w:tooltip="Long: United States v. Lenon,  579 F.2d 420 (7th Cir. 1978)"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Leventhal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961 F.2d 936 (11th Cir. 1992)</w:t>
      </w:r>
      <w:r w:rsidRPr="00E44DE8">
        <w:rPr>
          <w:rFonts w:ascii="Century Schoolbook" w:eastAsia="Times New Roman" w:hAnsi="Century Schoolbook" w:cs="Times New Roman"/>
          <w:noProof/>
          <w:sz w:val="26"/>
          <w:szCs w:val="26"/>
        </w:rPr>
        <w:tab/>
      </w:r>
      <w:hyperlink w:anchor="_BA_Cite_1194" w:tooltip="Long: United States v. Leventhal,  961 F.2d 936 (11th Cir. 1992)"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Liddell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327 Fed. Appx. 721 (9th Cir. 2009)</w:t>
      </w:r>
      <w:r w:rsidRPr="00E44DE8">
        <w:rPr>
          <w:rFonts w:ascii="Century Schoolbook" w:eastAsia="Times New Roman" w:hAnsi="Century Schoolbook" w:cs="Times New Roman"/>
          <w:noProof/>
          <w:sz w:val="26"/>
          <w:szCs w:val="26"/>
        </w:rPr>
        <w:tab/>
      </w:r>
      <w:hyperlink w:anchor="_BA_Cite_1052" w:tooltip="Long: United States v. Liddell,  327 Fed. Appx. 721 (9th Cir. 200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Liebman</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742 F.2d 807 (3d Cir. 1984)</w:t>
      </w:r>
      <w:r w:rsidRPr="00E44DE8">
        <w:rPr>
          <w:rFonts w:ascii="Century Schoolbook" w:eastAsia="Times New Roman" w:hAnsi="Century Schoolbook" w:cs="Times New Roman"/>
          <w:noProof/>
          <w:sz w:val="26"/>
          <w:szCs w:val="26"/>
        </w:rPr>
        <w:tab/>
      </w:r>
      <w:hyperlink w:anchor="_BA_Cite_1200" w:tooltip="Long: United States v. Liebman 742 F.2d 807 (3d Cir. 1984)"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Linsteadt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724 F.2d 480 (5th Cir. 1984)</w:t>
      </w:r>
      <w:r w:rsidRPr="00E44DE8">
        <w:rPr>
          <w:rFonts w:ascii="Century Schoolbook" w:eastAsia="Times New Roman" w:hAnsi="Century Schoolbook" w:cs="Times New Roman"/>
          <w:noProof/>
          <w:sz w:val="26"/>
          <w:szCs w:val="26"/>
        </w:rPr>
        <w:tab/>
        <w:t xml:space="preserve">9, </w:t>
      </w:r>
      <w:hyperlink w:anchor="_BA_Cite_1338" w:tooltip="Short: United States v. Linsteadt, 724 F.2d 480, 483 n.1 (5th Cir. 1984)"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Lippitt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180 F.3d 873 (7th Cir. 1999)</w:t>
      </w:r>
      <w:r w:rsidRPr="00E44DE8">
        <w:rPr>
          <w:rFonts w:ascii="Century Schoolbook" w:eastAsia="Times New Roman" w:hAnsi="Century Schoolbook" w:cs="Times New Roman"/>
          <w:noProof/>
          <w:sz w:val="26"/>
          <w:szCs w:val="26"/>
        </w:rPr>
        <w:tab/>
      </w:r>
      <w:hyperlink w:anchor="_BA_Cite_1069" w:tooltip="Long: United States v. Lippitt,  180 F.3d 873 (7th Cir. 199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Lipshy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492 F. Supp. 35 (N.D. Tex. 1979)</w:t>
      </w:r>
      <w:r w:rsidRPr="00E44DE8">
        <w:rPr>
          <w:rFonts w:ascii="Century Schoolbook" w:eastAsia="Times New Roman" w:hAnsi="Century Schoolbook" w:cs="Times New Roman"/>
          <w:noProof/>
          <w:sz w:val="26"/>
          <w:szCs w:val="26"/>
        </w:rPr>
        <w:tab/>
      </w:r>
      <w:hyperlink w:anchor="_BA_Cite_1402" w:tooltip="Long: United States v. Lipshy,  492 F. Supp. 35 (N.D. Tex. 1979)"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Living Word Christian Ctr.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2009 WL 250049 (D. Minn.), 103 A.F.T.R.2d 2009-714</w:t>
      </w:r>
      <w:r w:rsidRPr="00E44DE8">
        <w:rPr>
          <w:rFonts w:ascii="Century Schoolbook" w:eastAsia="Times New Roman" w:hAnsi="Century Schoolbook" w:cs="Times New Roman"/>
          <w:noProof/>
          <w:sz w:val="26"/>
          <w:szCs w:val="26"/>
        </w:rPr>
        <w:tab/>
      </w:r>
      <w:hyperlink w:anchor="_BA_Cite_1486" w:tooltip="Long: United States v. Living Word Christian Ctr.,  2009 WL 250049 (D. Minn.), 103 A.F.T.R.2d 2009-714"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Luther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481 F.2d 429 (9th Cir. 1973)</w:t>
      </w:r>
      <w:r w:rsidRPr="00E44DE8">
        <w:rPr>
          <w:rFonts w:ascii="Century Schoolbook" w:eastAsia="Times New Roman" w:hAnsi="Century Schoolbook" w:cs="Times New Roman"/>
          <w:noProof/>
          <w:sz w:val="26"/>
          <w:szCs w:val="26"/>
        </w:rPr>
        <w:tab/>
        <w:t>9,</w:t>
      </w:r>
      <w:hyperlink w:anchor="_BA_Cite_1332" w:tooltip="Short: United States v. Luther, 481 F.2d 429, 432-33 (9th Cir. 1973)" w:history="1">
        <w:r w:rsidRPr="00E44DE8">
          <w:rPr>
            <w:rFonts w:ascii="Century Schoolbook" w:eastAsia="Times New Roman" w:hAnsi="Century Schoolbook" w:cs="Times New Roman"/>
            <w:noProof/>
            <w:sz w:val="26"/>
            <w:szCs w:val="26"/>
          </w:rPr>
          <w:t xml:space="preserve"> 52</w:t>
        </w:r>
      </w:hyperlink>
      <w:r w:rsidRPr="00E44DE8">
        <w:rPr>
          <w:rFonts w:ascii="Century Schoolbook" w:eastAsia="Times New Roman" w:hAnsi="Century Schoolbook" w:cs="Times New Roman"/>
          <w:noProof/>
          <w:sz w:val="26"/>
          <w:szCs w:val="26"/>
        </w:rPr>
        <w:t xml:space="preserve">, </w:t>
      </w:r>
      <w:hyperlink w:anchor="_BA_Cite_1344" w:tooltip="Short: Luther, 481 F.2d at 432-33"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Malnik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489 F.2d 682 (5th Cir. 1974)</w:t>
      </w:r>
      <w:r w:rsidRPr="00E44DE8">
        <w:rPr>
          <w:rFonts w:ascii="Century Schoolbook" w:eastAsia="Times New Roman" w:hAnsi="Century Schoolbook" w:cs="Times New Roman"/>
          <w:noProof/>
          <w:sz w:val="26"/>
          <w:szCs w:val="26"/>
        </w:rPr>
        <w:tab/>
      </w:r>
      <w:hyperlink w:anchor="_BA_Cite_1401" w:tooltip="Long: United States v. Malnik,  489 F.2d 682 (5th Cir. 1974)" w:history="1">
        <w:r w:rsidRPr="00E44DE8">
          <w:rPr>
            <w:rFonts w:ascii="Century Schoolbook" w:eastAsia="Times New Roman" w:hAnsi="Century Schoolbook" w:cs="Times New Roman"/>
            <w:noProof/>
            <w:sz w:val="26"/>
            <w:szCs w:val="26"/>
          </w:rPr>
          <w:t>58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Marquardo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149 F.3d 36 (1st Cir. 1998)</w:t>
      </w:r>
      <w:r w:rsidRPr="00E44DE8">
        <w:rPr>
          <w:rFonts w:ascii="Century Schoolbook" w:eastAsia="Times New Roman" w:hAnsi="Century Schoolbook" w:cs="Times New Roman"/>
          <w:noProof/>
          <w:sz w:val="26"/>
          <w:szCs w:val="26"/>
        </w:rPr>
        <w:tab/>
      </w:r>
      <w:hyperlink w:anchor="_BA_Cite_1057" w:tooltip="Long: United States v. Marquardo,  149 F.3d 36 (1st Cir. 1998)"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Matras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487 F.2d 1271 (8th Cir. 1973)</w:t>
      </w:r>
      <w:r w:rsidRPr="00E44DE8">
        <w:rPr>
          <w:rFonts w:ascii="Century Schoolbook" w:eastAsia="Times New Roman" w:hAnsi="Century Schoolbook" w:cs="Times New Roman"/>
          <w:noProof/>
          <w:sz w:val="26"/>
          <w:szCs w:val="26"/>
        </w:rPr>
        <w:tab/>
      </w:r>
      <w:hyperlink w:anchor="_BA_Cite_901" w:tooltip="Long: United States v. Matras,  487 F.2d 1271 (8th Cir. 1973)"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McAnlis,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721 F.2d 334 (11th Cir. 1983)</w:t>
      </w:r>
      <w:r w:rsidRPr="00E44DE8">
        <w:rPr>
          <w:rFonts w:ascii="Century Schoolbook" w:eastAsia="Times New Roman" w:hAnsi="Century Schoolbook" w:cs="Times New Roman"/>
          <w:noProof/>
          <w:sz w:val="26"/>
          <w:szCs w:val="26"/>
        </w:rPr>
        <w:tab/>
      </w:r>
      <w:hyperlink w:anchor="_BA_Cite_1385" w:tooltip="Long: United States v. McAnlis,  721 F.2d 334 (11th Cir. 1983)" w:history="1">
        <w:r w:rsidRPr="00E44DE8">
          <w:rPr>
            <w:rFonts w:ascii="Century Schoolbook" w:eastAsia="Times New Roman" w:hAnsi="Century Schoolbook" w:cs="Times New Roman"/>
            <w:noProof/>
            <w:sz w:val="26"/>
            <w:szCs w:val="26"/>
          </w:rPr>
          <w:t>56</w:t>
        </w:r>
      </w:hyperlink>
      <w:r w:rsidRPr="00E44DE8">
        <w:rPr>
          <w:rFonts w:ascii="Century Schoolbook" w:eastAsia="Times New Roman" w:hAnsi="Century Schoolbook" w:cs="Times New Roman"/>
          <w:noProof/>
          <w:sz w:val="26"/>
          <w:szCs w:val="26"/>
        </w:rPr>
        <w:t>, 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McCarthy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514 F.2d 368 (3d Cir. 1975)</w:t>
      </w:r>
      <w:r w:rsidRPr="00E44DE8">
        <w:rPr>
          <w:rFonts w:ascii="Century Schoolbook" w:eastAsia="Times New Roman" w:hAnsi="Century Schoolbook" w:cs="Times New Roman"/>
          <w:noProof/>
          <w:sz w:val="26"/>
          <w:szCs w:val="26"/>
        </w:rPr>
        <w:tab/>
      </w:r>
      <w:hyperlink w:anchor="_BA_Cite_1545" w:tooltip="Long: United States v. McCarthy,  514 F.2d 368 (3d Cir. 1975)" w:history="1">
        <w:r w:rsidRPr="00E44DE8">
          <w:rPr>
            <w:rFonts w:ascii="Century Schoolbook" w:eastAsia="Times New Roman" w:hAnsi="Century Schoolbook" w:cs="Times New Roman"/>
            <w:noProof/>
            <w:sz w:val="26"/>
            <w:szCs w:val="26"/>
          </w:rPr>
          <w:t>79</w:t>
        </w:r>
      </w:hyperlink>
      <w:r w:rsidRPr="00E44DE8">
        <w:rPr>
          <w:rFonts w:ascii="Century Schoolbook" w:eastAsia="Times New Roman" w:hAnsi="Century Schoolbook" w:cs="Times New Roman"/>
          <w:noProof/>
          <w:sz w:val="26"/>
          <w:szCs w:val="26"/>
        </w:rPr>
        <w:t xml:space="preserve">, </w:t>
      </w:r>
      <w:hyperlink w:anchor="_BA_Cite_1572" w:tooltip="Short: United States v. McCarthy, 514 F.2d 368 (3d Cir. 1975)" w:history="1">
        <w:r w:rsidRPr="00E44DE8">
          <w:rPr>
            <w:rFonts w:ascii="Century Schoolbook" w:eastAsia="Times New Roman" w:hAnsi="Century Schoolbook" w:cs="Times New Roman"/>
            <w:noProof/>
            <w:sz w:val="26"/>
            <w:szCs w:val="26"/>
          </w:rPr>
          <w:t>83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McCoy</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954 F.2d 1000 (5th Cir. 1992)</w:t>
      </w:r>
      <w:r w:rsidRPr="00E44DE8">
        <w:rPr>
          <w:rFonts w:ascii="Century Schoolbook" w:eastAsia="Times New Roman" w:hAnsi="Century Schoolbook" w:cs="Times New Roman"/>
          <w:noProof/>
          <w:sz w:val="26"/>
          <w:szCs w:val="26"/>
        </w:rPr>
        <w:tab/>
      </w:r>
      <w:hyperlink w:anchor="_BA_Cite_1139" w:tooltip="Long: United States v. McCoy,  954 F.2d 1000 (5th Cir. 1992)" w:history="1">
        <w:r w:rsidRPr="00E44DE8">
          <w:rPr>
            <w:rFonts w:ascii="Century Schoolbook" w:eastAsia="Times New Roman" w:hAnsi="Century Schoolbook" w:cs="Times New Roman"/>
            <w:noProof/>
            <w:sz w:val="26"/>
            <w:szCs w:val="26"/>
          </w:rPr>
          <w:t>33</w:t>
        </w:r>
      </w:hyperlink>
      <w:r w:rsidRPr="00E44DE8">
        <w:rPr>
          <w:rFonts w:ascii="Century Schoolbook" w:eastAsia="Times New Roman" w:hAnsi="Century Schoolbook" w:cs="Times New Roman"/>
          <w:noProof/>
          <w:sz w:val="26"/>
          <w:szCs w:val="26"/>
        </w:rPr>
        <w:t xml:space="preserve">, </w:t>
      </w:r>
      <w:hyperlink w:anchor="_BA_Cite_1582" w:tooltip="Short: United States v. McCoy, 954 F.2d 1000, 1004 (5th Cir. 1992)"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Medlin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986 F.2d 463 (11th Cir. 1993)</w:t>
      </w:r>
      <w:r w:rsidRPr="00E44DE8">
        <w:rPr>
          <w:rFonts w:ascii="Century Schoolbook" w:eastAsia="Times New Roman" w:hAnsi="Century Schoolbook" w:cs="Times New Roman"/>
          <w:noProof/>
          <w:sz w:val="26"/>
          <w:szCs w:val="26"/>
        </w:rPr>
        <w:tab/>
      </w:r>
      <w:hyperlink w:anchor="_BA_Cite_1330" w:tooltip="Long: United States v. Medlin,  986 F.2d 463 (11th Cir. 1993)"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435 (1976)</w:t>
      </w:r>
      <w:r w:rsidRPr="00E44DE8">
        <w:rPr>
          <w:rFonts w:ascii="Century Schoolbook" w:eastAsia="Times New Roman" w:hAnsi="Century Schoolbook" w:cs="Times New Roman"/>
          <w:noProof/>
          <w:sz w:val="26"/>
          <w:szCs w:val="26"/>
        </w:rPr>
        <w:tab/>
      </w:r>
      <w:hyperlink w:anchor="_BA_Cite_1388" w:tooltip="Long: United States v. Miller,  425 U.S. 435 (1976)"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609 F.2d 336 (8th Cir. 1979)</w:t>
      </w:r>
      <w:r w:rsidRPr="00E44DE8">
        <w:rPr>
          <w:rFonts w:ascii="Century Schoolbook" w:eastAsia="Times New Roman" w:hAnsi="Century Schoolbook" w:cs="Times New Roman"/>
          <w:noProof/>
          <w:sz w:val="26"/>
          <w:szCs w:val="26"/>
        </w:rPr>
        <w:tab/>
      </w:r>
      <w:hyperlink w:anchor="_BA_Cite_1544" w:tooltip="Long: United States v. Miller,  609 F.2d 336 (8th Cir. 1979)" w:history="1">
        <w:r w:rsidRPr="00E44DE8">
          <w:rPr>
            <w:rFonts w:ascii="Century Schoolbook" w:eastAsia="Times New Roman" w:hAnsi="Century Schoolbook" w:cs="Times New Roman"/>
            <w:noProof/>
            <w:sz w:val="26"/>
            <w:szCs w:val="26"/>
          </w:rPr>
          <w:t>79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822 F.2d 305 (2d Cir. 1987)</w:t>
      </w:r>
      <w:r w:rsidRPr="00E44DE8">
        <w:rPr>
          <w:rFonts w:ascii="Century Schoolbook" w:eastAsia="Times New Roman" w:hAnsi="Century Schoolbook" w:cs="Times New Roman"/>
          <w:noProof/>
          <w:sz w:val="26"/>
          <w:szCs w:val="26"/>
        </w:rPr>
        <w:tab/>
      </w:r>
      <w:hyperlink w:anchor="_BA_Cite_1450" w:tooltip="Long: United States v. Millman,  822 F.2d 305 (2d Cir. 1987)" w:history="1">
        <w:r w:rsidRPr="00E44DE8">
          <w:rPr>
            <w:rFonts w:ascii="Century Schoolbook" w:eastAsia="Times New Roman" w:hAnsi="Century Schoolbook" w:cs="Times New Roman"/>
            <w:noProof/>
            <w:sz w:val="26"/>
            <w:szCs w:val="26"/>
          </w:rPr>
          <w:t>63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Millstone Enters.,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864 F.2d 21 (3d Cir. 1988)</w:t>
      </w:r>
      <w:r w:rsidRPr="00E44DE8">
        <w:rPr>
          <w:rFonts w:ascii="Century Schoolbook" w:eastAsia="Times New Roman" w:hAnsi="Century Schoolbook" w:cs="Times New Roman"/>
          <w:noProof/>
          <w:sz w:val="26"/>
          <w:szCs w:val="26"/>
        </w:rPr>
        <w:tab/>
      </w:r>
      <w:hyperlink w:anchor="_BA_Cite_1464" w:tooltip="Long: United States v. Millstone Enters., Inc.,  864 F.2d 21 (3d Cir. 1988)" w:history="1">
        <w:r w:rsidRPr="00E44DE8">
          <w:rPr>
            <w:rFonts w:ascii="Century Schoolbook" w:eastAsia="Times New Roman" w:hAnsi="Century Schoolbook" w:cs="Times New Roman"/>
            <w:noProof/>
            <w:sz w:val="26"/>
            <w:szCs w:val="26"/>
          </w:rPr>
          <w:t>64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MIT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129 F.3d 681 (1st Cir. 1997)</w:t>
      </w:r>
      <w:r w:rsidRPr="00E44DE8">
        <w:rPr>
          <w:rFonts w:ascii="Century Schoolbook" w:eastAsia="Times New Roman" w:hAnsi="Century Schoolbook" w:cs="Times New Roman"/>
          <w:noProof/>
          <w:sz w:val="26"/>
          <w:szCs w:val="26"/>
        </w:rPr>
        <w:tab/>
      </w:r>
      <w:hyperlink w:anchor="_BA_Cite_1223" w:tooltip="Long: United States v. MIT,  129 F.3d 681 (1st Cir. 1997)"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 xml:space="preserve">1, </w:t>
      </w:r>
      <w:hyperlink w:anchor="_BA_Cite_1244" w:tooltip="Short: MIT, 129 F.3d 68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Monumental Life Ins.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440 F.3d 729 (6th Cir. 2006)</w:t>
      </w:r>
      <w:r w:rsidRPr="00E44DE8">
        <w:rPr>
          <w:rFonts w:ascii="Century Schoolbook" w:eastAsia="Times New Roman" w:hAnsi="Century Schoolbook" w:cs="Times New Roman"/>
          <w:noProof/>
          <w:sz w:val="26"/>
          <w:szCs w:val="26"/>
        </w:rPr>
        <w:tab/>
      </w:r>
      <w:hyperlink w:anchor="_BA_Cite_903" w:tooltip="Long: United States v. Monumental Life Ins. Co.,  440 F.3d 729 (6th Cir. 2006)" w:history="1">
        <w:r w:rsidRPr="00E44DE8">
          <w:rPr>
            <w:rFonts w:ascii="Century Schoolbook" w:eastAsia="Times New Roman" w:hAnsi="Century Schoolbook" w:cs="Times New Roman"/>
            <w:noProof/>
            <w:sz w:val="26"/>
            <w:szCs w:val="26"/>
          </w:rPr>
          <w:t>8</w:t>
        </w:r>
      </w:hyperlink>
      <w:r w:rsidRPr="00E44DE8">
        <w:rPr>
          <w:rFonts w:ascii="Century Schoolbook" w:eastAsia="Times New Roman" w:hAnsi="Century Schoolbook" w:cs="Times New Roman"/>
          <w:noProof/>
          <w:sz w:val="26"/>
          <w:szCs w:val="26"/>
        </w:rPr>
        <w:t xml:space="preserve">, </w:t>
      </w:r>
      <w:hyperlink w:anchor="_BA_Cite_910" w:tooltip="Short: United States v. Monumental Life Ins. Co., 440 F.3d 729 (6th Cir. 2006)"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Morgan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761 F.2d 1009 (4th Cir. 1985)</w:t>
      </w:r>
      <w:r w:rsidRPr="00E44DE8">
        <w:rPr>
          <w:rFonts w:ascii="Century Schoolbook" w:eastAsia="Times New Roman" w:hAnsi="Century Schoolbook" w:cs="Times New Roman"/>
          <w:noProof/>
          <w:sz w:val="26"/>
          <w:szCs w:val="26"/>
        </w:rPr>
        <w:tab/>
      </w:r>
      <w:hyperlink w:anchor="_BA_Cite_921" w:tooltip="Long: United States v. Morgan,  761 F.2d 1009 (4th Cir. 1985)" w:history="1">
        <w:r w:rsidRPr="00E44DE8">
          <w:rPr>
            <w:rFonts w:ascii="Century Schoolbook" w:eastAsia="Times New Roman" w:hAnsi="Century Schoolbook" w:cs="Times New Roman"/>
            <w:noProof/>
            <w:sz w:val="26"/>
            <w:szCs w:val="26"/>
          </w:rPr>
          <w:t>10</w:t>
        </w:r>
      </w:hyperlink>
      <w:r w:rsidRPr="00E44DE8">
        <w:rPr>
          <w:rFonts w:ascii="Century Schoolbook" w:eastAsia="Times New Roman" w:hAnsi="Century Schoolbook" w:cs="Times New Roman"/>
          <w:noProof/>
          <w:sz w:val="26"/>
          <w:szCs w:val="26"/>
        </w:rPr>
        <w:t xml:space="preserve">, </w:t>
      </w:r>
      <w:hyperlink w:anchor="_BA_Cite_957" w:tooltip="Short: 761 F.2d at 1012"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Morton Salt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338 U.S. 632 (1950)</w:t>
      </w:r>
      <w:r w:rsidRPr="00E44DE8">
        <w:rPr>
          <w:rFonts w:ascii="Century Schoolbook" w:eastAsia="Times New Roman" w:hAnsi="Century Schoolbook" w:cs="Times New Roman"/>
          <w:noProof/>
          <w:sz w:val="26"/>
          <w:szCs w:val="26"/>
        </w:rPr>
        <w:tab/>
      </w:r>
      <w:hyperlink w:anchor="_BA_Cite_881" w:tooltip="Long: United States v. Morton Salt Co.,  338 U.S. 632 (1950)"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w:t>
      </w:r>
      <w:hyperlink w:anchor="_BA_Cite_889" w:tooltip="Short: Morton Salt, 338 U.S. 642-43" w:history="1">
        <w:r w:rsidRPr="00E44DE8">
          <w:rPr>
            <w:rFonts w:ascii="Century Schoolbook" w:eastAsia="Times New Roman" w:hAnsi="Century Schoolbook" w:cs="Times New Roman"/>
            <w:noProof/>
            <w:sz w:val="26"/>
            <w:szCs w:val="26"/>
          </w:rPr>
          <w:t xml:space="preserve"> 6</w:t>
        </w:r>
      </w:hyperlink>
      <w:r w:rsidRPr="00E44DE8">
        <w:rPr>
          <w:rFonts w:ascii="Century Schoolbook" w:eastAsia="Times New Roman" w:hAnsi="Century Schoolbook" w:cs="Times New Roman"/>
          <w:noProof/>
          <w:sz w:val="26"/>
          <w:szCs w:val="26"/>
        </w:rPr>
        <w:t xml:space="preserve">, </w:t>
      </w:r>
      <w:hyperlink w:anchor="_BA_Cite_1381" w:tooltip="Short: United States v. Morton Salt Co., 338 U.S. 632, 652-53 (1950)"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Mueller,</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930 F.2d 10 (8th Cir. 1991)</w:t>
      </w:r>
      <w:r w:rsidRPr="00E44DE8">
        <w:rPr>
          <w:rFonts w:ascii="Century Schoolbook" w:eastAsia="Times New Roman" w:hAnsi="Century Schoolbook" w:cs="Times New Roman"/>
          <w:noProof/>
          <w:sz w:val="26"/>
          <w:szCs w:val="26"/>
        </w:rPr>
        <w:tab/>
      </w:r>
      <w:hyperlink w:anchor="_BA_Cite_1580" w:tooltip="Long: United States v. Mueller,  930 F.2d 10 (8th Cir. 1991)"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Nat’l Bank of S. 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622 F.2d 365 (8th Cir. 1980)</w:t>
      </w:r>
      <w:r w:rsidRPr="00E44DE8">
        <w:rPr>
          <w:rFonts w:ascii="Century Schoolbook" w:eastAsia="Times New Roman" w:hAnsi="Century Schoolbook" w:cs="Times New Roman"/>
          <w:noProof/>
          <w:sz w:val="26"/>
          <w:szCs w:val="26"/>
        </w:rPr>
        <w:tab/>
      </w:r>
      <w:hyperlink w:anchor="_BA_Cite_1340" w:tooltip="Long: United States v. Nat'l Bank of S. D.,  622 F.2d 365 (8th Cir. 1980)"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 xml:space="preserve">, </w:t>
      </w:r>
      <w:hyperlink w:anchor="_BA_Cite_1591" w:tooltip="Short: United States v. Nat'l Bank of S. D., 622 F.2d 365, 367 (8th Cir. 1980)"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Nobles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422 U.S. 225 (1975)</w:t>
      </w:r>
      <w:r w:rsidRPr="00E44DE8">
        <w:rPr>
          <w:rFonts w:ascii="Century Schoolbook" w:eastAsia="Times New Roman" w:hAnsi="Century Schoolbook" w:cs="Times New Roman"/>
          <w:noProof/>
          <w:sz w:val="26"/>
          <w:szCs w:val="26"/>
        </w:rPr>
        <w:tab/>
      </w:r>
      <w:hyperlink w:anchor="_BA_Cite_1315" w:tooltip="Long: United States v. Nobles,  422 U.S. 225 (1975)"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Nordbrock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65A.F.T.R.2d (RIA) 660 (D. Ariz. 1990), </w:t>
      </w:r>
      <w:r w:rsidRPr="00E44DE8">
        <w:rPr>
          <w:rFonts w:ascii="Century Schoolbook" w:eastAsia="Times New Roman" w:hAnsi="Century Schoolbook" w:cs="Times New Roman"/>
          <w:i/>
          <w:iCs/>
          <w:noProof/>
          <w:sz w:val="26"/>
          <w:szCs w:val="26"/>
        </w:rPr>
        <w:t xml:space="preserve">rev’d on other grounds </w:t>
      </w:r>
      <w:r w:rsidRPr="00E44DE8">
        <w:rPr>
          <w:rFonts w:ascii="Century Schoolbook" w:eastAsia="Times New Roman" w:hAnsi="Century Schoolbook" w:cs="Times New Roman"/>
          <w:noProof/>
          <w:sz w:val="26"/>
          <w:szCs w:val="26"/>
        </w:rPr>
        <w:t>941 F.2d 947 (9th Cir. 1991)</w:t>
      </w:r>
      <w:r w:rsidRPr="00E44DE8">
        <w:rPr>
          <w:rFonts w:ascii="Century Schoolbook" w:eastAsia="Times New Roman" w:hAnsi="Century Schoolbook" w:cs="Times New Roman"/>
          <w:noProof/>
          <w:sz w:val="26"/>
          <w:szCs w:val="26"/>
        </w:rPr>
        <w:tab/>
      </w:r>
      <w:hyperlink w:anchor="_BA_Cite_1431" w:tooltip="Long: United States v. Nordbrock, 65A.F.T.R.2d (RIA) 660 (D. Ariz. 1990), rev'd on other grounds 941 F.2d 947 (9th Cir. 1991)" w:history="1">
        <w:r w:rsidRPr="00E44DE8">
          <w:rPr>
            <w:rFonts w:ascii="Century Schoolbook" w:eastAsia="Times New Roman" w:hAnsi="Century Schoolbook" w:cs="Times New Roman"/>
            <w:noProof/>
            <w:sz w:val="26"/>
            <w:szCs w:val="26"/>
          </w:rPr>
          <w:t>60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Norwest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116 F.3d 1227 (8th Cir. 1997)</w:t>
      </w:r>
      <w:r w:rsidRPr="00E44DE8">
        <w:rPr>
          <w:rFonts w:ascii="Century Schoolbook" w:eastAsia="Times New Roman" w:hAnsi="Century Schoolbook" w:cs="Times New Roman"/>
          <w:noProof/>
          <w:sz w:val="26"/>
          <w:szCs w:val="26"/>
        </w:rPr>
        <w:tab/>
      </w:r>
      <w:hyperlink w:anchor="_BA_Cite_855" w:tooltip="Long: United States v. Norwest Corp.,  116 F.3d 1227 (8th Cir. 1997)"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93" w:tooltip="Short: United States v. Norwest Corp. 116 F.3d 1227 (8th Cir. 1997)" w:history="1">
        <w:r w:rsidRPr="00E44DE8">
          <w:rPr>
            <w:rFonts w:ascii="Century Schoolbook" w:eastAsia="Times New Roman" w:hAnsi="Century Schoolbook" w:cs="Times New Roman"/>
            <w:noProof/>
            <w:sz w:val="26"/>
            <w:szCs w:val="26"/>
          </w:rPr>
          <w:t xml:space="preserve"> 68</w:t>
        </w:r>
      </w:hyperlink>
      <w:r w:rsidRPr="00E44DE8">
        <w:rPr>
          <w:rFonts w:ascii="Century Schoolbook" w:eastAsia="Times New Roman" w:hAnsi="Century Schoolbook" w:cs="Times New Roman"/>
          <w:noProof/>
          <w:sz w:val="26"/>
          <w:szCs w:val="26"/>
        </w:rPr>
        <w:t xml:space="preserve">, </w:t>
      </w:r>
      <w:hyperlink w:anchor="_BA_Cite_1565" w:tooltip="Short: United States v. Norwest Corp., 116 F.3d 1227, 1233 (8th Cir. 1997)"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Norwood,</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420 F.3d 888 (8th Cir. 2005)</w:t>
      </w:r>
      <w:r w:rsidRPr="00E44DE8">
        <w:rPr>
          <w:rFonts w:ascii="Century Schoolbook" w:eastAsia="Times New Roman" w:hAnsi="Century Schoolbook" w:cs="Times New Roman"/>
          <w:noProof/>
          <w:sz w:val="26"/>
          <w:szCs w:val="26"/>
        </w:rPr>
        <w:tab/>
      </w:r>
      <w:hyperlink w:anchor="_BA_Cite_1413" w:tooltip="Long: United States v. Norwood,  420 F.3d 888 (8th Cir. 2005)"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Payne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648 F.2d 361 (5th Cir. 1981)</w:t>
      </w:r>
      <w:r w:rsidRPr="00E44DE8">
        <w:rPr>
          <w:rFonts w:ascii="Century Schoolbook" w:eastAsia="Times New Roman" w:hAnsi="Century Schoolbook" w:cs="Times New Roman"/>
          <w:noProof/>
          <w:sz w:val="26"/>
          <w:szCs w:val="26"/>
        </w:rPr>
        <w:tab/>
      </w:r>
      <w:hyperlink w:anchor="_BA_Cite_1121" w:tooltip="Long: United States v. Payne,  648 F.2d 361 (5th Cir. 1981)"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1</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Pittman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 F.3d 152 (7th Cir. 1996)</w:t>
      </w:r>
      <w:r w:rsidRPr="00E44DE8">
        <w:rPr>
          <w:rFonts w:ascii="Century Schoolbook" w:eastAsia="Times New Roman" w:hAnsi="Century Schoolbook" w:cs="Times New Roman"/>
          <w:noProof/>
          <w:sz w:val="26"/>
          <w:szCs w:val="26"/>
        </w:rPr>
        <w:tab/>
      </w:r>
      <w:hyperlink w:anchor="_BA_Cite_952" w:tooltip="Long: United States v. Pittman,  82 F.3d 152 (7th Cir. 1996)" w:history="1">
        <w:r w:rsidRPr="00E44DE8">
          <w:rPr>
            <w:rFonts w:ascii="Century Schoolbook" w:eastAsia="Times New Roman" w:hAnsi="Century Schoolbook" w:cs="Times New Roman"/>
            <w:noProof/>
            <w:sz w:val="26"/>
            <w:szCs w:val="26"/>
          </w:rPr>
          <w:t>13</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Pittsburgh Trade Exch.,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644 F.2d 302 (3d Cir. 1981)</w:t>
      </w:r>
      <w:r w:rsidRPr="00E44DE8">
        <w:rPr>
          <w:rFonts w:ascii="Century Schoolbook" w:eastAsia="Times New Roman" w:hAnsi="Century Schoolbook" w:cs="Times New Roman"/>
          <w:noProof/>
          <w:sz w:val="26"/>
          <w:szCs w:val="26"/>
        </w:rPr>
        <w:tab/>
      </w:r>
      <w:hyperlink w:anchor="_BA_Cite_1477" w:tooltip="Long: United States v. Pittsburgh Trade Exch., Inc.,  644 F.2d 302 (3d Cir. 1981)" w:history="1">
        <w:r w:rsidRPr="00E44DE8">
          <w:rPr>
            <w:rFonts w:ascii="Century Schoolbook" w:eastAsia="Times New Roman" w:hAnsi="Century Schoolbook" w:cs="Times New Roman"/>
            <w:noProof/>
            <w:sz w:val="26"/>
            <w:szCs w:val="26"/>
          </w:rPr>
          <w:t>66</w:t>
        </w:r>
      </w:hyperlink>
      <w:r w:rsidRPr="00E44DE8">
        <w:rPr>
          <w:rFonts w:ascii="Century Schoolbook" w:eastAsia="Times New Roman" w:hAnsi="Century Schoolbook" w:cs="Times New Roman"/>
          <w:noProof/>
          <w:sz w:val="26"/>
          <w:szCs w:val="26"/>
        </w:rPr>
        <w:t>, Ex.11 at p.</w:t>
      </w:r>
      <w:hyperlink w:anchor="_BA_Cite_1680" w:tooltip="Short: United States v. Pittsburgh Trade Exchange, Inc., 644 F.2d 302, 306 (3d Cir. 1981)" w:history="1">
        <w:r w:rsidRPr="00E44DE8">
          <w:rPr>
            <w:rFonts w:ascii="Century Schoolbook" w:eastAsia="Times New Roman" w:hAnsi="Century Schoolbook" w:cs="Times New Roman"/>
            <w:noProof/>
            <w:sz w:val="26"/>
            <w:szCs w:val="26"/>
          </w:rPr>
          <w:t>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Popkin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623 F.2d 108 (9th Cir. 1980) (per curiam)</w:t>
      </w:r>
      <w:r w:rsidRPr="00E44DE8">
        <w:rPr>
          <w:rFonts w:ascii="Century Schoolbook" w:eastAsia="Times New Roman" w:hAnsi="Century Schoolbook" w:cs="Times New Roman"/>
          <w:noProof/>
          <w:sz w:val="26"/>
          <w:szCs w:val="26"/>
        </w:rPr>
        <w:tab/>
      </w:r>
      <w:hyperlink w:anchor="_BA_Cite_922" w:tooltip="Long: United States v. Popkin,  623 F.2d 108 (9th Cir. 1980) (per curiam)" w:history="1">
        <w:r w:rsidRPr="00E44DE8">
          <w:rPr>
            <w:rFonts w:ascii="Century Schoolbook" w:eastAsia="Times New Roman" w:hAnsi="Century Schoolbook" w:cs="Times New Roman"/>
            <w:noProof/>
            <w:sz w:val="26"/>
            <w:szCs w:val="26"/>
          </w:rPr>
          <w:t>10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Porter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711 F.2d 1397 (7th Cir. 1983)</w:t>
      </w:r>
      <w:r w:rsidRPr="00E44DE8">
        <w:rPr>
          <w:rFonts w:ascii="Century Schoolbook" w:eastAsia="Times New Roman" w:hAnsi="Century Schoolbook" w:cs="Times New Roman"/>
          <w:noProof/>
          <w:sz w:val="26"/>
          <w:szCs w:val="26"/>
        </w:rPr>
        <w:tab/>
      </w:r>
      <w:hyperlink w:anchor="_BA_Cite_1433" w:tooltip="Long: United States v. Porter,  711 F.2d 1397 (7th Cir. 1983)"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Rakes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136 F.3d 1 (1st Cir. 1998)</w:t>
      </w:r>
      <w:r w:rsidRPr="00E44DE8">
        <w:rPr>
          <w:rFonts w:ascii="Century Schoolbook" w:eastAsia="Times New Roman" w:hAnsi="Century Schoolbook" w:cs="Times New Roman"/>
          <w:noProof/>
          <w:sz w:val="26"/>
          <w:szCs w:val="26"/>
        </w:rPr>
        <w:tab/>
      </w:r>
      <w:hyperlink w:anchor="_BA_Cite_1268" w:tooltip="Long: United States v. Rakes,  136 F.3d 1 (1st Cir. 1998)"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Raymond</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228 F.3d 804 (7th Cir. 2000)</w:t>
      </w:r>
      <w:r w:rsidRPr="00E44DE8">
        <w:rPr>
          <w:rFonts w:ascii="Century Schoolbook" w:eastAsia="Times New Roman" w:hAnsi="Century Schoolbook" w:cs="Times New Roman"/>
          <w:noProof/>
          <w:sz w:val="26"/>
          <w:szCs w:val="26"/>
        </w:rPr>
        <w:tab/>
      </w:r>
      <w:hyperlink w:anchor="_BA_Cite_1361" w:tooltip="Long: United States v. Raymond,  228 F.3d 804 (7th Cir. 2000)" w:history="1">
        <w:r w:rsidRPr="00E44DE8">
          <w:rPr>
            <w:rFonts w:ascii="Century Schoolbook" w:eastAsia="Times New Roman" w:hAnsi="Century Schoolbook" w:cs="Times New Roman"/>
            <w:noProof/>
            <w:sz w:val="26"/>
            <w:szCs w:val="26"/>
          </w:rPr>
          <w:t>54</w:t>
        </w:r>
      </w:hyperlink>
      <w:r w:rsidRPr="00E44DE8">
        <w:rPr>
          <w:rFonts w:ascii="Century Schoolbook" w:eastAsia="Times New Roman" w:hAnsi="Century Schoolbook" w:cs="Times New Roman"/>
          <w:noProof/>
          <w:sz w:val="26"/>
          <w:szCs w:val="26"/>
        </w:rPr>
        <w:t xml:space="preserve">, </w:t>
      </w:r>
      <w:hyperlink w:anchor="_BA_Cite_1372" w:tooltip="Short: Raymond, 228 F.3d at 815"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Reeder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170 F.3d 93 (1st Cir. 1999)</w:t>
      </w:r>
      <w:r w:rsidRPr="00E44DE8">
        <w:rPr>
          <w:rFonts w:ascii="Century Schoolbook" w:eastAsia="Times New Roman" w:hAnsi="Century Schoolbook" w:cs="Times New Roman"/>
          <w:noProof/>
          <w:sz w:val="26"/>
          <w:szCs w:val="26"/>
        </w:rPr>
        <w:tab/>
      </w:r>
      <w:hyperlink w:anchor="_BA_Cite_1269" w:tooltip="Long: United States v. Reeder,  170 F.3d 93 (1st Cir. 1999)" w:history="1">
        <w:r w:rsidRPr="00E44DE8">
          <w:rPr>
            <w:rFonts w:ascii="Century Schoolbook" w:eastAsia="Times New Roman" w:hAnsi="Century Schoolbook" w:cs="Times New Roman"/>
            <w:noProof/>
            <w:sz w:val="26"/>
            <w:szCs w:val="26"/>
          </w:rPr>
          <w:t>44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Reis,</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765 F.2d 1094 (11th Cir. 1985)</w:t>
      </w:r>
      <w:r w:rsidRPr="00E44DE8">
        <w:rPr>
          <w:rFonts w:ascii="Century Schoolbook" w:eastAsia="Times New Roman" w:hAnsi="Century Schoolbook" w:cs="Times New Roman"/>
          <w:noProof/>
          <w:sz w:val="26"/>
          <w:szCs w:val="26"/>
        </w:rPr>
        <w:tab/>
      </w:r>
      <w:hyperlink w:anchor="_BA_Cite_1337" w:tooltip="Long: United States v. Reis,  765 F.2d 1094 (11th Cir. 1985)"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Riewe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676 F.2d 418 (10th Cir. 1982)</w:t>
      </w:r>
      <w:r w:rsidRPr="00E44DE8">
        <w:rPr>
          <w:rFonts w:ascii="Century Schoolbook" w:eastAsia="Times New Roman" w:hAnsi="Century Schoolbook" w:cs="Times New Roman"/>
          <w:noProof/>
          <w:sz w:val="26"/>
          <w:szCs w:val="26"/>
        </w:rPr>
        <w:tab/>
      </w:r>
      <w:hyperlink w:anchor="_BA_Cite_1035" w:tooltip="Long: United States v. Riewe,  676 F.2d 418 (10th Cir. 1982)" w:history="1">
        <w:r w:rsidRPr="00E44DE8">
          <w:rPr>
            <w:rFonts w:ascii="Century Schoolbook" w:eastAsia="Times New Roman" w:hAnsi="Century Schoolbook" w:cs="Times New Roman"/>
            <w:noProof/>
            <w:sz w:val="26"/>
            <w:szCs w:val="26"/>
          </w:rPr>
          <w:t>23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Ritchie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15 F.3d 592 (6th Cir. 1994)</w:t>
      </w:r>
      <w:r w:rsidRPr="00E44DE8">
        <w:rPr>
          <w:rFonts w:ascii="Century Schoolbook" w:eastAsia="Times New Roman" w:hAnsi="Century Schoolbook" w:cs="Times New Roman"/>
          <w:noProof/>
          <w:sz w:val="26"/>
          <w:szCs w:val="26"/>
        </w:rPr>
        <w:tab/>
      </w:r>
      <w:hyperlink w:anchor="_BA_Cite_1198" w:tooltip="Long: United States v. Ritchie,  15 F.3d 592 (6th Cir. 1994)" w:history="1">
        <w:r w:rsidRPr="00E44DE8">
          <w:rPr>
            <w:rFonts w:ascii="Century Schoolbook" w:eastAsia="Times New Roman" w:hAnsi="Century Schoolbook" w:cs="Times New Roman"/>
            <w:noProof/>
            <w:sz w:val="26"/>
            <w:szCs w:val="26"/>
          </w:rPr>
          <w:t>38</w:t>
        </w:r>
      </w:hyperlink>
      <w:r w:rsidRPr="00E44DE8">
        <w:rPr>
          <w:rFonts w:ascii="Century Schoolbook" w:eastAsia="Times New Roman" w:hAnsi="Century Schoolbook" w:cs="Times New Roman"/>
          <w:noProof/>
          <w:sz w:val="26"/>
          <w:szCs w:val="26"/>
        </w:rPr>
        <w:t>, Ex.11 at p.</w:t>
      </w:r>
      <w:hyperlink w:anchor="_BA_Cite_1681" w:tooltip="Short: United States v. Ritchie, 15 F.3d 592, 601 (6th Cir. 1994)"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Rizzo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539 F.2d 458 (5th Cir. 1976)</w:t>
      </w:r>
      <w:r w:rsidRPr="00E44DE8">
        <w:rPr>
          <w:rFonts w:ascii="Century Schoolbook" w:eastAsia="Times New Roman" w:hAnsi="Century Schoolbook" w:cs="Times New Roman"/>
          <w:noProof/>
          <w:sz w:val="26"/>
          <w:szCs w:val="26"/>
        </w:rPr>
        <w:tab/>
      </w:r>
      <w:hyperlink w:anchor="_BA_Cite_1448" w:tooltip="Long: United States v. Rizzo,  539 F.2d 458 (5th Cir. 1976)"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Roberts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858 F.2d 698 (11th Cir. 1988)</w:t>
      </w:r>
      <w:r w:rsidRPr="00E44DE8">
        <w:rPr>
          <w:rFonts w:ascii="Century Schoolbook" w:eastAsia="Times New Roman" w:hAnsi="Century Schoolbook" w:cs="Times New Roman"/>
          <w:noProof/>
          <w:sz w:val="26"/>
          <w:szCs w:val="26"/>
        </w:rPr>
        <w:tab/>
      </w:r>
      <w:hyperlink w:anchor="_BA_Cite_1053" w:tooltip="Long: United States v. Roberts,  858 F.2d 698 (11th Cir. 1988)"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4, </w:t>
      </w:r>
      <w:hyperlink w:anchor="_BA_Cite_1445" w:tooltip="Short: United States v. Roberts, 858 F.2d 698, 701 (11th Cir. 1988)"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Rockwell Int’l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897 F.2d 1255 (3d Cir. 1990)</w:t>
      </w:r>
      <w:r w:rsidRPr="00E44DE8">
        <w:rPr>
          <w:rFonts w:ascii="Century Schoolbook" w:eastAsia="Times New Roman" w:hAnsi="Century Schoolbook" w:cs="Times New Roman"/>
          <w:noProof/>
          <w:sz w:val="26"/>
          <w:szCs w:val="26"/>
        </w:rPr>
        <w:tab/>
      </w:r>
      <w:hyperlink w:anchor="_BA_Cite_852" w:tooltip="Long: United States v. Rockwell Int'l,  897 F.2d 1255 (3d Cir. 1990)"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868" w:tooltip="Short: Rockwell Int'l, 897 F.2d at 1261"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w:t>
      </w:r>
      <w:hyperlink w:anchor="_BA_Cite_895" w:tooltip="Short: United States v. Rockwell Int'l, 897 F.2d 1255, 1263 (3d Cir. 1990) (liberal standard of relevance to be applied to determine whether material in &quot;free reserve file&quot; is relevant to investigation of correctness of corporation's 1983 tax return)" w:history="1">
        <w:r w:rsidRPr="00E44DE8">
          <w:rPr>
            <w:rFonts w:ascii="Century Schoolbook" w:eastAsia="Times New Roman" w:hAnsi="Century Schoolbook" w:cs="Times New Roman"/>
            <w:noProof/>
            <w:sz w:val="26"/>
            <w:szCs w:val="26"/>
          </w:rPr>
          <w:t xml:space="preserve"> 7</w:t>
        </w:r>
      </w:hyperlink>
      <w:r w:rsidRPr="00E44DE8">
        <w:rPr>
          <w:rFonts w:ascii="Century Schoolbook" w:eastAsia="Times New Roman" w:hAnsi="Century Schoolbook" w:cs="Times New Roman"/>
          <w:noProof/>
          <w:sz w:val="26"/>
          <w:szCs w:val="26"/>
        </w:rPr>
        <w:t>,</w:t>
      </w:r>
      <w:hyperlink w:anchor="_BA_Cite_986" w:tooltip="Short: United States v. Rockwell Int'l, 897 F.2d 1255 (3d Cir. 1990)" w:history="1">
        <w:r w:rsidRPr="00E44DE8">
          <w:rPr>
            <w:rFonts w:ascii="Century Schoolbook" w:eastAsia="Times New Roman" w:hAnsi="Century Schoolbook" w:cs="Times New Roman"/>
            <w:noProof/>
            <w:sz w:val="26"/>
            <w:szCs w:val="26"/>
          </w:rPr>
          <w:t xml:space="preserve"> 17</w:t>
        </w:r>
      </w:hyperlink>
      <w:r w:rsidRPr="00E44DE8">
        <w:rPr>
          <w:rFonts w:ascii="Century Schoolbook" w:eastAsia="Times New Roman" w:hAnsi="Century Schoolbook" w:cs="Times New Roman"/>
          <w:noProof/>
          <w:sz w:val="26"/>
          <w:szCs w:val="26"/>
        </w:rPr>
        <w:t xml:space="preserve">, </w:t>
      </w:r>
      <w:hyperlink w:anchor="_BA_Cite_1305" w:tooltip="Short: United States v. Rockwell Int'l, 897 F. 2d 1255 (3d Cir. 1990)"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Roebuck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 A.F.T.R.2d (RIA) 598 (S.D. Iowa 1997)</w:t>
      </w:r>
      <w:r w:rsidRPr="00E44DE8">
        <w:rPr>
          <w:rFonts w:ascii="Century Schoolbook" w:eastAsia="Times New Roman" w:hAnsi="Century Schoolbook" w:cs="Times New Roman"/>
          <w:noProof/>
          <w:sz w:val="26"/>
          <w:szCs w:val="26"/>
        </w:rPr>
        <w:tab/>
      </w:r>
      <w:hyperlink w:anchor="_BA_Cite_1097" w:tooltip="Long: United States v. Roebuck,  81 A.F.T.R.2d (RIA) 598 (S.D. Iowa 1997)"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Roundtree,</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420 F.2d 845 (5th Cir. 1969)</w:t>
      </w:r>
      <w:r w:rsidRPr="00E44DE8">
        <w:rPr>
          <w:rFonts w:ascii="Century Schoolbook" w:eastAsia="Times New Roman" w:hAnsi="Century Schoolbook" w:cs="Times New Roman"/>
          <w:noProof/>
          <w:sz w:val="26"/>
          <w:szCs w:val="26"/>
        </w:rPr>
        <w:tab/>
      </w:r>
      <w:hyperlink w:anchor="_BA_Cite_1386" w:tooltip="Long: United States v. Roundtree,  420 F.2d 845 (5th Cir. 1969)"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Rue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819 F.2d 1488 (8th Cir. 1987)</w:t>
      </w:r>
      <w:r w:rsidRPr="00E44DE8">
        <w:rPr>
          <w:rFonts w:ascii="Century Schoolbook" w:eastAsia="Times New Roman" w:hAnsi="Century Schoolbook" w:cs="Times New Roman"/>
          <w:noProof/>
          <w:sz w:val="26"/>
          <w:szCs w:val="26"/>
        </w:rPr>
        <w:tab/>
      </w:r>
      <w:hyperlink w:anchor="_BA_Cite_1048" w:tooltip="Long: United States v. Rue,  819 F.2d 1488 (8th Cir. 1987)"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 xml:space="preserve">, </w:t>
      </w:r>
      <w:hyperlink w:anchor="_BA_Cite_1416" w:tooltip="Short: United States v. Rue, 819 F.2d 1488, 1492 (8th Cir. 1987)"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Rylander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460 U.S. 752 (1983)</w:t>
      </w:r>
      <w:r w:rsidRPr="00E44DE8">
        <w:rPr>
          <w:rFonts w:ascii="Century Schoolbook" w:eastAsia="Times New Roman" w:hAnsi="Century Schoolbook" w:cs="Times New Roman"/>
          <w:noProof/>
          <w:sz w:val="26"/>
          <w:szCs w:val="26"/>
        </w:rPr>
        <w:tab/>
        <w:t xml:space="preserve">23, </w:t>
      </w:r>
      <w:hyperlink w:anchor="_BA_Cite_1044" w:tooltip="Long: United States v. Rylander,  460 U.S. 752 (1983)"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w:t>
      </w:r>
      <w:hyperlink w:anchor="_BA_Cite_1436" w:tooltip="Short: United States v. Rylander, 460 U.S. 752, 757 (1983)" w:history="1">
        <w:r w:rsidRPr="00E44DE8">
          <w:rPr>
            <w:rFonts w:ascii="Century Schoolbook" w:eastAsia="Times New Roman" w:hAnsi="Century Schoolbook" w:cs="Times New Roman"/>
            <w:noProof/>
            <w:sz w:val="26"/>
            <w:szCs w:val="26"/>
          </w:rPr>
          <w:t xml:space="preserve"> 61</w:t>
        </w:r>
      </w:hyperlink>
      <w:r w:rsidRPr="00E44DE8">
        <w:rPr>
          <w:rFonts w:ascii="Century Schoolbook" w:eastAsia="Times New Roman" w:hAnsi="Century Schoolbook" w:cs="Times New Roman"/>
          <w:noProof/>
          <w:sz w:val="26"/>
          <w:szCs w:val="26"/>
        </w:rPr>
        <w:t xml:space="preserve">, </w:t>
      </w:r>
      <w:hyperlink w:anchor="_BA_Cite_1443" w:tooltip="Short: Rylander, 460 U.S. at 758"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Salter</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432 F.2d 697 (1st Cir. 1970)</w:t>
      </w:r>
      <w:r w:rsidRPr="00E44DE8">
        <w:rPr>
          <w:rFonts w:ascii="Century Schoolbook" w:eastAsia="Times New Roman" w:hAnsi="Century Schoolbook" w:cs="Times New Roman"/>
          <w:noProof/>
          <w:sz w:val="26"/>
          <w:szCs w:val="26"/>
        </w:rPr>
        <w:tab/>
      </w:r>
      <w:hyperlink w:anchor="_BA_Cite_1571" w:tooltip="Long: United States v. Salter,  432 F.2d 697 (1st Cir. 1970)" w:history="1">
        <w:r w:rsidRPr="00E44DE8">
          <w:rPr>
            <w:rFonts w:ascii="Century Schoolbook" w:eastAsia="Times New Roman" w:hAnsi="Century Schoolbook" w:cs="Times New Roman"/>
            <w:noProof/>
            <w:sz w:val="26"/>
            <w:szCs w:val="26"/>
          </w:rPr>
          <w:t>83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Saunders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951 F.2d 1065 (9th Cir. 1991)</w:t>
      </w:r>
      <w:r w:rsidRPr="00E44DE8">
        <w:rPr>
          <w:rFonts w:ascii="Century Schoolbook" w:eastAsia="Times New Roman" w:hAnsi="Century Schoolbook" w:cs="Times New Roman"/>
          <w:noProof/>
          <w:sz w:val="26"/>
          <w:szCs w:val="26"/>
        </w:rPr>
        <w:tab/>
      </w:r>
      <w:hyperlink w:anchor="_BA_Cite_1133" w:tooltip="Long: United States v. Saunders,  951 F.2d 1065 (9th Cir. 1991)"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Schiff,</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379 F.3d 621 (9th Cir. 2004)</w:t>
      </w:r>
      <w:r w:rsidRPr="00E44DE8">
        <w:rPr>
          <w:rFonts w:ascii="Century Schoolbook" w:eastAsia="Times New Roman" w:hAnsi="Century Schoolbook" w:cs="Times New Roman"/>
          <w:noProof/>
          <w:sz w:val="26"/>
          <w:szCs w:val="26"/>
        </w:rPr>
        <w:tab/>
      </w:r>
      <w:hyperlink w:anchor="_BA_Cite_1362" w:tooltip="Long: United States v. Schiff,  379 F.3d 621 (9th Cir. 2004)" w:history="1">
        <w:r w:rsidRPr="00E44DE8">
          <w:rPr>
            <w:rFonts w:ascii="Century Schoolbook" w:eastAsia="Times New Roman" w:hAnsi="Century Schoolbook" w:cs="Times New Roman"/>
            <w:noProof/>
            <w:sz w:val="26"/>
            <w:szCs w:val="26"/>
          </w:rPr>
          <w:t>54</w:t>
        </w:r>
      </w:hyperlink>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Seetapun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750 F.2d 601 (7th Cir. 1984)</w:t>
      </w:r>
      <w:r w:rsidRPr="00E44DE8">
        <w:rPr>
          <w:rFonts w:ascii="Century Schoolbook" w:eastAsia="Times New Roman" w:hAnsi="Century Schoolbook" w:cs="Times New Roman"/>
          <w:noProof/>
          <w:sz w:val="26"/>
          <w:szCs w:val="26"/>
        </w:rPr>
        <w:tab/>
      </w:r>
      <w:hyperlink w:anchor="_BA_Cite_1050" w:tooltip="Long: United States v. Seetapun,  750 F.2d 601 (7th Cir. 198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4</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Sorrells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877 F.2d 346 (5th Cir. 1989)</w:t>
      </w:r>
      <w:r w:rsidRPr="00E44DE8">
        <w:rPr>
          <w:rFonts w:ascii="Century Schoolbook" w:eastAsia="Times New Roman" w:hAnsi="Century Schoolbook" w:cs="Times New Roman"/>
          <w:noProof/>
          <w:sz w:val="26"/>
          <w:szCs w:val="26"/>
        </w:rPr>
        <w:tab/>
      </w:r>
      <w:hyperlink w:anchor="_BA_Cite_1444" w:tooltip="Long: United States v. Sorrells,  877 F.2d 346 (5th Cir. 1989)" w:history="1">
        <w:r w:rsidRPr="00E44DE8">
          <w:rPr>
            <w:rFonts w:ascii="Century Schoolbook" w:eastAsia="Times New Roman" w:hAnsi="Century Schoolbook" w:cs="Times New Roman"/>
            <w:noProof/>
            <w:sz w:val="26"/>
            <w:szCs w:val="26"/>
          </w:rPr>
          <w:t>62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i/>
          <w:iCs/>
          <w:noProof/>
          <w:sz w:val="26"/>
          <w:szCs w:val="26"/>
        </w:rPr>
      </w:pPr>
      <w:r w:rsidRPr="00E44DE8">
        <w:rPr>
          <w:rFonts w:ascii="Century Schoolbook" w:eastAsia="Times New Roman" w:hAnsi="Century Schoolbook" w:cs="Times New Roman"/>
          <w:i/>
          <w:iCs/>
          <w:noProof/>
          <w:sz w:val="26"/>
          <w:szCs w:val="26"/>
        </w:rPr>
        <w:t>United States v. Southwestern Bank &amp; Trust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693 F.2d 994 (10th Cir. 1982)</w:t>
      </w:r>
      <w:r w:rsidRPr="00E44DE8">
        <w:rPr>
          <w:rFonts w:ascii="Century Schoolbook" w:eastAsia="Times New Roman" w:hAnsi="Century Schoolbook" w:cs="Times New Roman"/>
          <w:noProof/>
          <w:sz w:val="26"/>
          <w:szCs w:val="26"/>
        </w:rPr>
        <w:tab/>
      </w:r>
      <w:hyperlink w:anchor="_BA_Cite_1346" w:tooltip="Long: United States v. Southwestern Bank &amp; Trust Co.,  693 F.2d 994 (10th Cir. 1982)"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Stone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976 F.2d 909 (4th Cir. 1992)</w:t>
      </w:r>
      <w:r w:rsidRPr="00E44DE8">
        <w:rPr>
          <w:rFonts w:ascii="Century Schoolbook" w:eastAsia="Times New Roman" w:hAnsi="Century Schoolbook" w:cs="Times New Roman"/>
          <w:noProof/>
          <w:sz w:val="26"/>
          <w:szCs w:val="26"/>
        </w:rPr>
        <w:tab/>
      </w:r>
      <w:hyperlink w:anchor="_BA_Cite_1415" w:tooltip="Long: United States v. Stone,  976 F.2d 909 (4th Cir. 199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Stuart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489 U.S. 353 (1989)</w:t>
      </w:r>
      <w:r w:rsidRPr="00E44DE8">
        <w:rPr>
          <w:rFonts w:ascii="Century Schoolbook" w:eastAsia="Times New Roman" w:hAnsi="Century Schoolbook" w:cs="Times New Roman"/>
          <w:noProof/>
          <w:sz w:val="26"/>
          <w:szCs w:val="26"/>
        </w:rPr>
        <w:tab/>
      </w:r>
      <w:hyperlink w:anchor="_BA_Cite_856" w:tooltip="Long: United States v. Stuart,  489 U.S. 353 (1989)"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961" w:tooltip="Short: United States v. Stuart, 489 U.S. 353, 362 (1989)" w:history="1">
        <w:r w:rsidRPr="00E44DE8">
          <w:rPr>
            <w:rFonts w:ascii="Century Schoolbook" w:eastAsia="Times New Roman" w:hAnsi="Century Schoolbook" w:cs="Times New Roman"/>
            <w:noProof/>
            <w:sz w:val="26"/>
            <w:szCs w:val="26"/>
          </w:rPr>
          <w:t xml:space="preserve"> 14</w:t>
        </w:r>
      </w:hyperlink>
      <w:r w:rsidRPr="00E44DE8">
        <w:rPr>
          <w:rFonts w:ascii="Century Schoolbook" w:eastAsia="Times New Roman" w:hAnsi="Century Schoolbook" w:cs="Times New Roman"/>
          <w:noProof/>
          <w:sz w:val="26"/>
          <w:szCs w:val="26"/>
        </w:rPr>
        <w:t>,</w:t>
      </w:r>
      <w:hyperlink w:anchor="_BA_Cite_1504" w:tooltip="Short: United States v. Stuart, 489 U.S. 353 (1989)" w:history="1">
        <w:r w:rsidRPr="00E44DE8">
          <w:rPr>
            <w:rFonts w:ascii="Century Schoolbook" w:eastAsia="Times New Roman" w:hAnsi="Century Schoolbook" w:cs="Times New Roman"/>
            <w:noProof/>
            <w:sz w:val="26"/>
            <w:szCs w:val="26"/>
          </w:rPr>
          <w:t xml:space="preserve"> 70</w:t>
        </w:r>
      </w:hyperlink>
      <w:r w:rsidRPr="00E44DE8">
        <w:rPr>
          <w:rFonts w:ascii="Century Schoolbook" w:eastAsia="Times New Roman" w:hAnsi="Century Schoolbook" w:cs="Times New Roman"/>
          <w:noProof/>
          <w:sz w:val="26"/>
          <w:szCs w:val="26"/>
        </w:rPr>
        <w:t xml:space="preserve">, </w:t>
      </w:r>
      <w:hyperlink w:anchor="_BA_Cite_1557" w:tooltip="Short: United States v. Stuart, 489 U.S. 353, 369 (1989)"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Stuckey,</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646 F.2d 1369 (9th Cir. 1981)</w:t>
      </w:r>
      <w:r w:rsidRPr="00E44DE8">
        <w:rPr>
          <w:rFonts w:ascii="Century Schoolbook" w:eastAsia="Times New Roman" w:hAnsi="Century Schoolbook" w:cs="Times New Roman"/>
          <w:noProof/>
          <w:sz w:val="26"/>
          <w:szCs w:val="26"/>
        </w:rPr>
        <w:tab/>
      </w:r>
      <w:hyperlink w:anchor="_BA_Cite_1118" w:tooltip="Long: United States v. Stuckey,  646 F.2d 1369 (9th Cir. 1981)" w:history="1">
        <w:r w:rsidRPr="00E44DE8">
          <w:rPr>
            <w:rFonts w:ascii="Century Schoolbook" w:eastAsia="Times New Roman" w:hAnsi="Century Schoolbook" w:cs="Times New Roman"/>
            <w:noProof/>
            <w:sz w:val="26"/>
            <w:szCs w:val="26"/>
          </w:rPr>
          <w:t>31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Teeple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286 F.3d 1047 (8th Cir. 2002)</w:t>
      </w:r>
      <w:r w:rsidRPr="00E44DE8">
        <w:rPr>
          <w:rFonts w:ascii="Century Schoolbook" w:eastAsia="Times New Roman" w:hAnsi="Century Schoolbook" w:cs="Times New Roman"/>
          <w:noProof/>
          <w:sz w:val="26"/>
          <w:szCs w:val="26"/>
        </w:rPr>
        <w:tab/>
      </w:r>
      <w:hyperlink w:anchor="_BA_Cite_1414" w:tooltip="Long: United States v. Teeple,  286 F.3d 1047 (8th Cir. 2002)" w:history="1">
        <w:r w:rsidRPr="00E44DE8">
          <w:rPr>
            <w:rFonts w:ascii="Century Schoolbook" w:eastAsia="Times New Roman" w:hAnsi="Century Schoolbook" w:cs="Times New Roman"/>
            <w:noProof/>
            <w:sz w:val="26"/>
            <w:szCs w:val="26"/>
          </w:rPr>
          <w:t>59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 Heart Inst.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755 F.2d 469 (5th Cir. 1985), </w:t>
      </w:r>
      <w:r w:rsidRPr="00E44DE8">
        <w:rPr>
          <w:rFonts w:ascii="Century Schoolbook" w:eastAsia="Times New Roman" w:hAnsi="Century Schoolbook" w:cs="Times New Roman"/>
          <w:i/>
          <w:iCs/>
          <w:noProof/>
          <w:sz w:val="26"/>
          <w:szCs w:val="26"/>
        </w:rPr>
        <w:t>overruled on other grounds,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i/>
          <w:iCs/>
          <w:noProof/>
          <w:sz w:val="26"/>
          <w:szCs w:val="26"/>
        </w:rPr>
        <w:t>United States v. Barrett</w:t>
      </w:r>
      <w:r w:rsidRPr="00E44DE8">
        <w:rPr>
          <w:rFonts w:ascii="Century Schoolbook" w:eastAsia="Times New Roman" w:hAnsi="Century Schoolbook" w:cs="Times New Roman"/>
          <w:noProof/>
          <w:sz w:val="26"/>
          <w:szCs w:val="26"/>
        </w:rPr>
        <w:t>, 837 F.2d 1341 (5th Cir. 1988)</w:t>
      </w:r>
      <w:r w:rsidRPr="00E44DE8">
        <w:rPr>
          <w:rFonts w:ascii="Century Schoolbook" w:eastAsia="Times New Roman" w:hAnsi="Century Schoolbook" w:cs="Times New Roman"/>
          <w:noProof/>
          <w:sz w:val="26"/>
          <w:szCs w:val="26"/>
        </w:rPr>
        <w:tab/>
        <w:t>1</w:t>
      </w:r>
      <w:hyperlink w:anchor="_BA_Cite_926" w:tooltip="Long: United States v. Tex. Heart Inst.,  755 F.2d 469 (5th Cir. 1985), overruled on other grounds, United States v. Barrett, 837 F.2d 1341 (5th Cir. 1988)" w:history="1">
        <w:r w:rsidRPr="00E44DE8">
          <w:rPr>
            <w:rFonts w:ascii="Century Schoolbook" w:eastAsia="Times New Roman" w:hAnsi="Century Schoolbook" w:cs="Times New Roman"/>
            <w:noProof/>
            <w:sz w:val="26"/>
            <w:szCs w:val="26"/>
          </w:rPr>
          <w:t>0</w:t>
        </w:r>
      </w:hyperlink>
      <w:r w:rsidRPr="00E44DE8">
        <w:rPr>
          <w:rFonts w:ascii="Century Schoolbook" w:eastAsia="Times New Roman" w:hAnsi="Century Schoolbook" w:cs="Times New Roman"/>
          <w:noProof/>
          <w:sz w:val="26"/>
          <w:szCs w:val="26"/>
        </w:rPr>
        <w:t>, 18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Textron,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507 F. Supp. 2d 138 (D.R.I. 2007), </w:t>
      </w:r>
      <w:r w:rsidRPr="00E44DE8">
        <w:rPr>
          <w:rFonts w:ascii="Century Schoolbook" w:eastAsia="Times New Roman" w:hAnsi="Century Schoolbook" w:cs="Times New Roman"/>
          <w:i/>
          <w:iCs/>
          <w:noProof/>
          <w:sz w:val="26"/>
          <w:szCs w:val="26"/>
        </w:rPr>
        <w:t>vacated on other grounds</w:t>
      </w:r>
      <w:r w:rsidRPr="00E44DE8">
        <w:rPr>
          <w:rFonts w:ascii="Century Schoolbook" w:eastAsia="Times New Roman" w:hAnsi="Century Schoolbook" w:cs="Times New Roman"/>
          <w:noProof/>
          <w:sz w:val="26"/>
          <w:szCs w:val="26"/>
        </w:rPr>
        <w:t>, 577 F.3d 21 (1</w:t>
      </w:r>
      <w:r w:rsidRPr="00E44DE8">
        <w:rPr>
          <w:rFonts w:ascii="Century Schoolbook" w:eastAsia="Times New Roman" w:hAnsi="Century Schoolbook" w:cs="Times New Roman"/>
          <w:noProof/>
          <w:sz w:val="26"/>
          <w:szCs w:val="26"/>
          <w:vertAlign w:val="superscript"/>
        </w:rPr>
        <w:t>st</w:t>
      </w:r>
      <w:r w:rsidRPr="00E44DE8">
        <w:rPr>
          <w:rFonts w:ascii="Century Schoolbook" w:eastAsia="Times New Roman" w:hAnsi="Century Schoolbook" w:cs="Times New Roman"/>
          <w:noProof/>
          <w:sz w:val="26"/>
          <w:szCs w:val="26"/>
        </w:rPr>
        <w:t xml:space="preserve"> Cir. 2009), </w:t>
      </w:r>
      <w:r w:rsidRPr="00E44DE8">
        <w:rPr>
          <w:rFonts w:ascii="Century Schoolbook" w:eastAsia="Times New Roman" w:hAnsi="Century Schoolbook" w:cs="Times New Roman"/>
          <w:i/>
          <w:iCs/>
          <w:noProof/>
          <w:sz w:val="26"/>
          <w:szCs w:val="26"/>
        </w:rPr>
        <w:t>cert. denied</w:t>
      </w:r>
      <w:r w:rsidRPr="00E44DE8">
        <w:rPr>
          <w:rFonts w:ascii="Century Schoolbook" w:eastAsia="Times New Roman" w:hAnsi="Century Schoolbook" w:cs="Times New Roman"/>
          <w:noProof/>
          <w:sz w:val="26"/>
          <w:szCs w:val="26"/>
        </w:rPr>
        <w:t>, – U.S. – , 130 S. Ct. 3320 (2010)</w:t>
      </w:r>
      <w:r w:rsidRPr="00E44DE8">
        <w:rPr>
          <w:rFonts w:ascii="Century Schoolbook" w:eastAsia="Times New Roman" w:hAnsi="Century Schoolbook" w:cs="Times New Roman"/>
          <w:noProof/>
          <w:sz w:val="26"/>
          <w:szCs w:val="26"/>
        </w:rPr>
        <w:tab/>
      </w:r>
      <w:hyperlink w:anchor="_BA_Cite_1301" w:tooltip="Long: United States v. Textron, Inc.,  507 F. Supp. 2d 138 (D.R.I. 2007), vacated on other grounds, 577 F.3d 21 (1st Cir. 2009), cert. denied, – U.S. – , 130 S. Ct. 3320 (2010)"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Textron,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577 F.3d 21 (1</w:t>
      </w:r>
      <w:r w:rsidRPr="00E44DE8">
        <w:rPr>
          <w:rFonts w:ascii="Century Schoolbook" w:eastAsia="Times New Roman" w:hAnsi="Century Schoolbook" w:cs="Times New Roman"/>
          <w:noProof/>
          <w:sz w:val="26"/>
          <w:szCs w:val="26"/>
          <w:vertAlign w:val="superscript"/>
        </w:rPr>
        <w:t>st</w:t>
      </w:r>
      <w:r w:rsidRPr="00E44DE8">
        <w:rPr>
          <w:rFonts w:ascii="Century Schoolbook" w:eastAsia="Times New Roman" w:hAnsi="Century Schoolbook" w:cs="Times New Roman"/>
          <w:noProof/>
          <w:sz w:val="26"/>
          <w:szCs w:val="26"/>
        </w:rPr>
        <w:t xml:space="preserve"> Cir. 2009) (en banc)</w:t>
      </w:r>
      <w:r w:rsidRPr="00E44DE8">
        <w:rPr>
          <w:rFonts w:ascii="Century Schoolbook" w:eastAsia="Times New Roman" w:hAnsi="Century Schoolbook" w:cs="Times New Roman"/>
          <w:noProof/>
          <w:sz w:val="26"/>
          <w:szCs w:val="26"/>
        </w:rPr>
        <w:tab/>
      </w:r>
      <w:hyperlink w:anchor="_BA_Cite_1318" w:tooltip="Long: United States v. Textron, Inc.,  577 F.3d 21 (1st Cir. 2009) (en banc)"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0</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Theodore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479 F.2d 749 (4th Cir. 1973)</w:t>
      </w:r>
      <w:r w:rsidRPr="00E44DE8">
        <w:rPr>
          <w:rFonts w:ascii="Century Schoolbook" w:eastAsia="Times New Roman" w:hAnsi="Century Schoolbook" w:cs="Times New Roman"/>
          <w:noProof/>
          <w:sz w:val="26"/>
          <w:szCs w:val="26"/>
        </w:rPr>
        <w:tab/>
        <w:t>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Three Crows Corp.</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324 F. Supp. 2d 203 (D. Me. 2004)</w:t>
      </w:r>
      <w:r w:rsidRPr="00E44DE8">
        <w:rPr>
          <w:rFonts w:ascii="Century Schoolbook" w:eastAsia="Times New Roman" w:hAnsi="Century Schoolbook" w:cs="Times New Roman"/>
          <w:noProof/>
          <w:sz w:val="26"/>
          <w:szCs w:val="26"/>
        </w:rPr>
        <w:tab/>
      </w:r>
      <w:hyperlink w:anchor="_BA_Cite_1441" w:tooltip="Long: United States v. Three Crows Corp.,  324 F. Supp. 2d 203 (D. Me. 2004)" w:history="1">
        <w:r w:rsidRPr="00E44DE8">
          <w:rPr>
            <w:rFonts w:ascii="Century Schoolbook" w:eastAsia="Times New Roman" w:hAnsi="Century Schoolbook" w:cs="Times New Roman"/>
            <w:noProof/>
            <w:sz w:val="26"/>
            <w:szCs w:val="26"/>
          </w:rPr>
          <w:t>61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Tiffany Fine Arts,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718 F.2d 7 (2d Cir. 1983), </w:t>
      </w:r>
      <w:r w:rsidRPr="00E44DE8">
        <w:rPr>
          <w:rFonts w:ascii="Century Schoolbook" w:eastAsia="Times New Roman" w:hAnsi="Century Schoolbook" w:cs="Times New Roman"/>
          <w:i/>
          <w:iCs/>
          <w:noProof/>
          <w:sz w:val="26"/>
          <w:szCs w:val="26"/>
        </w:rPr>
        <w:t>aff’d</w:t>
      </w:r>
      <w:r w:rsidRPr="00E44DE8">
        <w:rPr>
          <w:rFonts w:ascii="Century Schoolbook" w:eastAsia="Times New Roman" w:hAnsi="Century Schoolbook" w:cs="Times New Roman"/>
          <w:noProof/>
          <w:sz w:val="26"/>
          <w:szCs w:val="26"/>
        </w:rPr>
        <w:t>, 469 U.S. 310 (1985)</w:t>
      </w:r>
      <w:r w:rsidRPr="00E44DE8">
        <w:rPr>
          <w:rFonts w:ascii="Century Schoolbook" w:eastAsia="Times New Roman" w:hAnsi="Century Schoolbook" w:cs="Times New Roman"/>
          <w:noProof/>
          <w:sz w:val="26"/>
          <w:szCs w:val="26"/>
        </w:rPr>
        <w:tab/>
      </w:r>
      <w:hyperlink w:anchor="_BA_Cite_1589" w:tooltip="Long: United States v. Tiffany Fine Arts, Inc.,  718 F.2d 7 (2d Cir. 1983), aff'd, 469 U.S. 310 (1985)"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Toyota Motor Co.</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569 F. Supp. 1158 (C.D. Cal. 1983)</w:t>
      </w:r>
      <w:r w:rsidRPr="00E44DE8">
        <w:rPr>
          <w:rFonts w:ascii="Century Schoolbook" w:eastAsia="Times New Roman" w:hAnsi="Century Schoolbook" w:cs="Times New Roman"/>
          <w:noProof/>
          <w:sz w:val="26"/>
          <w:szCs w:val="26"/>
        </w:rPr>
        <w:tab/>
      </w:r>
      <w:hyperlink w:anchor="_BA_Cite_1137" w:tooltip="Long: United States v. Toyota Motor Co.,  569 F. Supp. 1158 (C.D. Cal. 1983)" w:history="1">
        <w:r w:rsidRPr="00E44DE8">
          <w:rPr>
            <w:rFonts w:ascii="Century Schoolbook" w:eastAsia="Times New Roman" w:hAnsi="Century Schoolbook" w:cs="Times New Roman"/>
            <w:noProof/>
            <w:sz w:val="26"/>
            <w:szCs w:val="26"/>
          </w:rPr>
          <w:t>33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Trader’s State Bank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695 F.2d 1132 (9th Cir. 1983) (per curiam)</w:t>
      </w:r>
      <w:r w:rsidRPr="00E44DE8">
        <w:rPr>
          <w:rFonts w:ascii="Century Schoolbook" w:eastAsia="Times New Roman" w:hAnsi="Century Schoolbook" w:cs="Times New Roman"/>
          <w:noProof/>
          <w:sz w:val="26"/>
          <w:szCs w:val="26"/>
        </w:rPr>
        <w:tab/>
      </w:r>
      <w:hyperlink w:anchor="_BA_Cite_1349" w:tooltip="Long: United States v. Trader's State Bank,  695 F.2d 1132 (9th Cir. 1983) (per curiam)" w:history="1">
        <w:r w:rsidRPr="00E44DE8">
          <w:rPr>
            <w:rFonts w:ascii="Century Schoolbook" w:eastAsia="Times New Roman" w:hAnsi="Century Schoolbook" w:cs="Times New Roman"/>
            <w:noProof/>
            <w:sz w:val="26"/>
            <w:szCs w:val="26"/>
          </w:rPr>
          <w:t>53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United Mine Workers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330 U.S. 258 (1947)</w:t>
      </w:r>
      <w:r w:rsidRPr="00E44DE8">
        <w:rPr>
          <w:rFonts w:ascii="Century Schoolbook" w:eastAsia="Times New Roman" w:hAnsi="Century Schoolbook" w:cs="Times New Roman"/>
          <w:noProof/>
          <w:sz w:val="26"/>
          <w:szCs w:val="26"/>
        </w:rPr>
        <w:tab/>
      </w:r>
      <w:hyperlink w:anchor="_BA_Cite_1055" w:tooltip="Long: United States v. United Mine Workers,  330 U.S. 258 (1947)" w:history="1">
        <w:r w:rsidRPr="00E44DE8">
          <w:rPr>
            <w:rFonts w:ascii="Century Schoolbook" w:eastAsia="Times New Roman" w:hAnsi="Century Schoolbook" w:cs="Times New Roman"/>
            <w:noProof/>
            <w:sz w:val="26"/>
            <w:szCs w:val="26"/>
          </w:rPr>
          <w:t>25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Vetco Inc.,</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691 F.2d 1281 (9th Cir. 1981)</w:t>
      </w:r>
      <w:r w:rsidRPr="00E44DE8">
        <w:rPr>
          <w:rFonts w:ascii="Century Schoolbook" w:eastAsia="Times New Roman" w:hAnsi="Century Schoolbook" w:cs="Times New Roman"/>
          <w:noProof/>
          <w:sz w:val="26"/>
          <w:szCs w:val="26"/>
        </w:rPr>
        <w:tab/>
      </w:r>
      <w:hyperlink w:anchor="_BA_Cite_1523" w:tooltip="Long: United States v. Vetco Inc.,  691 F.2d 1281 (9th Cir. 1981)" w:history="1">
        <w:r w:rsidRPr="00E44DE8">
          <w:rPr>
            <w:rFonts w:ascii="Century Schoolbook" w:eastAsia="Times New Roman" w:hAnsi="Century Schoolbook" w:cs="Times New Roman"/>
            <w:noProof/>
            <w:sz w:val="26"/>
            <w:szCs w:val="26"/>
          </w:rPr>
          <w:t>74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Wells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929 F. Supp. 423 (S.D. Ga. 1996)</w:t>
      </w:r>
      <w:r w:rsidRPr="00E44DE8">
        <w:rPr>
          <w:rFonts w:ascii="Century Schoolbook" w:eastAsia="Times New Roman" w:hAnsi="Century Schoolbook" w:cs="Times New Roman"/>
          <w:noProof/>
          <w:sz w:val="26"/>
          <w:szCs w:val="26"/>
        </w:rPr>
        <w:tab/>
      </w:r>
      <w:hyperlink w:anchor="_BA_Cite_1188" w:tooltip="Long: United States v. Wells,  929 F. Supp. 423 (S.D. Ga. 1996)" w:history="1">
        <w:r w:rsidRPr="00E44DE8">
          <w:rPr>
            <w:rFonts w:ascii="Century Schoolbook" w:eastAsia="Times New Roman" w:hAnsi="Century Schoolbook" w:cs="Times New Roman"/>
            <w:noProof/>
            <w:sz w:val="26"/>
            <w:szCs w:val="26"/>
          </w:rPr>
          <w:t>37</w:t>
        </w:r>
      </w:hyperlink>
    </w:p>
    <w:p w:rsidR="00466147" w:rsidRDefault="00466147">
      <w:pPr>
        <w:widowControl/>
        <w:adjustRightInd/>
        <w:spacing w:after="200" w:line="276" w:lineRule="auto"/>
        <w:rPr>
          <w:rFonts w:ascii="Century Schoolbook" w:eastAsiaTheme="minorHAnsi" w:hAnsi="Century Schoolbook" w:cstheme="minorBidi"/>
          <w:b/>
          <w:bCs/>
          <w:sz w:val="26"/>
          <w:szCs w:val="26"/>
        </w:rPr>
      </w:pPr>
      <w:r>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White</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853 F.2d 107 (2d Cir. 1988)</w:t>
      </w:r>
      <w:r w:rsidRPr="00E44DE8">
        <w:rPr>
          <w:rFonts w:ascii="Century Schoolbook" w:eastAsia="Times New Roman" w:hAnsi="Century Schoolbook" w:cs="Times New Roman"/>
          <w:noProof/>
          <w:sz w:val="26"/>
          <w:szCs w:val="26"/>
        </w:rPr>
        <w:tab/>
      </w:r>
      <w:hyperlink w:anchor="_BA_Cite_894" w:tooltip="Long: United States v. White,  853 F.2d 107 (2d Cir. 1988)" w:history="1">
        <w:r w:rsidRPr="00E44DE8">
          <w:rPr>
            <w:rFonts w:ascii="Century Schoolbook" w:eastAsia="Times New Roman" w:hAnsi="Century Schoolbook" w:cs="Times New Roman"/>
            <w:noProof/>
            <w:sz w:val="26"/>
            <w:szCs w:val="26"/>
          </w:rPr>
          <w:t>6</w:t>
        </w:r>
      </w:hyperlink>
      <w:r w:rsidRPr="00E44DE8">
        <w:rPr>
          <w:rFonts w:ascii="Century Schoolbook" w:eastAsia="Times New Roman" w:hAnsi="Century Schoolbook" w:cs="Times New Roman"/>
          <w:noProof/>
          <w:sz w:val="26"/>
          <w:szCs w:val="26"/>
        </w:rPr>
        <w:t xml:space="preserve">, </w:t>
      </w:r>
      <w:hyperlink w:anchor="_BA_Cite_1378" w:tooltip="Short: United States v. White, 853 F.2d 107, 109 (2d Cir. 1988)"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Will</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671 F.2d 963 (6th Cir. 1982)</w:t>
      </w:r>
      <w:r w:rsidRPr="00E44DE8">
        <w:rPr>
          <w:rFonts w:ascii="Century Schoolbook" w:eastAsia="Times New Roman" w:hAnsi="Century Schoolbook" w:cs="Times New Roman"/>
          <w:noProof/>
          <w:sz w:val="26"/>
          <w:szCs w:val="26"/>
        </w:rPr>
        <w:tab/>
      </w:r>
      <w:hyperlink w:anchor="_BA_Cite_1561" w:tooltip="Long: United States v. Will,  671 F.2d 963 (6th Cir. 1982)" w:history="1">
        <w:r w:rsidRPr="00E44DE8">
          <w:rPr>
            <w:rFonts w:ascii="Century Schoolbook" w:eastAsia="Times New Roman" w:hAnsi="Century Schoolbook" w:cs="Times New Roman"/>
            <w:noProof/>
            <w:sz w:val="26"/>
            <w:szCs w:val="26"/>
          </w:rPr>
          <w:t>82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Wills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475 F. Supp. 492 (M.D. Fla. 1979)</w:t>
      </w:r>
      <w:r w:rsidRPr="00E44DE8">
        <w:rPr>
          <w:rFonts w:ascii="Century Schoolbook" w:eastAsia="Times New Roman" w:hAnsi="Century Schoolbook" w:cs="Times New Roman"/>
          <w:noProof/>
          <w:sz w:val="26"/>
          <w:szCs w:val="26"/>
        </w:rPr>
        <w:tab/>
        <w:t>Ex.7 at p.</w:t>
      </w:r>
      <w:hyperlink w:anchor="_BA_Cite_1650" w:tooltip="Long: United States v. Wills,  475 F. Supp. 492 (M.D. Fla. 1979)"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Wisnowski</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580 F.2d 149 (5th Cir. 1978)</w:t>
      </w:r>
      <w:r w:rsidRPr="00E44DE8">
        <w:rPr>
          <w:rFonts w:ascii="Century Schoolbook" w:eastAsia="Times New Roman" w:hAnsi="Century Schoolbook" w:cs="Times New Roman"/>
          <w:noProof/>
          <w:sz w:val="26"/>
          <w:szCs w:val="26"/>
        </w:rPr>
        <w:tab/>
      </w:r>
      <w:hyperlink w:anchor="_BA_Cite_1596" w:tooltip="Long: United States v. Wisnowski,  580 F.2d 149 (5th Cir. 1978)" w:history="1">
        <w:r w:rsidRPr="00E44DE8">
          <w:rPr>
            <w:rFonts w:ascii="Century Schoolbook" w:eastAsia="Times New Roman" w:hAnsi="Century Schoolbook" w:cs="Times New Roman"/>
            <w:noProof/>
            <w:sz w:val="26"/>
            <w:szCs w:val="26"/>
          </w:rPr>
          <w:t>84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United States v. Wyatt,</w:t>
      </w:r>
      <w:r w:rsidRPr="00E44DE8">
        <w:rPr>
          <w:rFonts w:ascii="Century Schoolbook" w:eastAsia="Times New Roman" w:hAnsi="Century Schoolbook" w:cs="Times New Roman"/>
          <w:iCs/>
          <w:noProof/>
          <w:sz w:val="26"/>
          <w:szCs w:val="26"/>
        </w:rPr>
        <w:br/>
      </w:r>
      <w:r w:rsidRPr="00E44DE8">
        <w:rPr>
          <w:rFonts w:ascii="Century Schoolbook" w:eastAsia="Times New Roman" w:hAnsi="Century Schoolbook" w:cs="Times New Roman"/>
          <w:noProof/>
          <w:sz w:val="26"/>
          <w:szCs w:val="26"/>
        </w:rPr>
        <w:t>637 F.2d 293 (5th Cir. 1981)</w:t>
      </w:r>
      <w:r w:rsidRPr="00E44DE8">
        <w:rPr>
          <w:rFonts w:ascii="Century Schoolbook" w:eastAsia="Times New Roman" w:hAnsi="Century Schoolbook" w:cs="Times New Roman"/>
          <w:noProof/>
          <w:sz w:val="26"/>
          <w:szCs w:val="26"/>
        </w:rPr>
        <w:tab/>
      </w:r>
      <w:hyperlink w:anchor="_BA_Cite_1331" w:tooltip="Long: United States v. Wyatt,  637 F.2d 293 (5th Cir. 1981)" w:history="1">
        <w:r w:rsidRPr="00E44DE8">
          <w:rPr>
            <w:rFonts w:ascii="Century Schoolbook" w:eastAsia="Times New Roman" w:hAnsi="Century Schoolbook" w:cs="Times New Roman"/>
            <w:noProof/>
            <w:sz w:val="26"/>
            <w:szCs w:val="26"/>
          </w:rPr>
          <w:t>52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Upjohn Co.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449 U.S. 383 (1981)</w:t>
      </w:r>
      <w:r w:rsidRPr="00E44DE8">
        <w:rPr>
          <w:rFonts w:ascii="Century Schoolbook" w:eastAsia="Times New Roman" w:hAnsi="Century Schoolbook" w:cs="Times New Roman"/>
          <w:noProof/>
          <w:sz w:val="26"/>
          <w:szCs w:val="26"/>
        </w:rPr>
        <w:tab/>
        <w:t xml:space="preserve">35, </w:t>
      </w:r>
      <w:hyperlink w:anchor="_BA_Cite_1164" w:tooltip="Long: Upjohn Co. v. United States,  449 U.S. 383 (1981)" w:history="1">
        <w:r w:rsidRPr="00E44DE8">
          <w:rPr>
            <w:rFonts w:ascii="Century Schoolbook" w:eastAsia="Times New Roman" w:hAnsi="Century Schoolbook" w:cs="Times New Roman"/>
            <w:noProof/>
            <w:sz w:val="26"/>
            <w:szCs w:val="26"/>
          </w:rPr>
          <w:t>36</w:t>
        </w:r>
      </w:hyperlink>
      <w:r w:rsidRPr="00E44DE8">
        <w:rPr>
          <w:rFonts w:ascii="Century Schoolbook" w:eastAsia="Times New Roman" w:hAnsi="Century Schoolbook" w:cs="Times New Roman"/>
          <w:noProof/>
          <w:sz w:val="26"/>
          <w:szCs w:val="26"/>
        </w:rPr>
        <w:t>,</w:t>
      </w:r>
      <w:hyperlink w:anchor="_BA_Cite_1190" w:tooltip="Short: Upjohn, 499 U.S. at 395-96" w:history="1">
        <w:r w:rsidRPr="00E44DE8">
          <w:rPr>
            <w:rFonts w:ascii="Century Schoolbook" w:eastAsia="Times New Roman" w:hAnsi="Century Schoolbook" w:cs="Times New Roman"/>
            <w:noProof/>
            <w:sz w:val="26"/>
            <w:szCs w:val="26"/>
          </w:rPr>
          <w:t xml:space="preserve"> 37, </w:t>
        </w:r>
      </w:hyperlink>
      <w:hyperlink w:anchor="_BA_Cite_1214" w:tooltip="Short: Upjohn, 449 U.S. at 391-96"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316" w:tooltip="Short: Upjohn, 449 U.S. at 398-99" w:history="1">
        <w:r w:rsidRPr="00E44DE8">
          <w:rPr>
            <w:rFonts w:ascii="Century Schoolbook" w:eastAsia="Times New Roman" w:hAnsi="Century Schoolbook" w:cs="Times New Roman"/>
            <w:noProof/>
            <w:sz w:val="26"/>
            <w:szCs w:val="26"/>
          </w:rPr>
          <w:t>50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Van Manen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838 F. Supp. 335 (W.D. Mich. 1993)</w:t>
      </w:r>
      <w:r w:rsidRPr="00E44DE8">
        <w:rPr>
          <w:rFonts w:ascii="Century Schoolbook" w:eastAsia="Times New Roman" w:hAnsi="Century Schoolbook" w:cs="Times New Roman"/>
          <w:noProof/>
          <w:sz w:val="26"/>
          <w:szCs w:val="26"/>
        </w:rPr>
        <w:tab/>
      </w:r>
      <w:hyperlink w:anchor="_BA_Cite_1103" w:tooltip="Long: Van Manen v. United States,  838 F. Supp. 335 (W.D. Mich. 1993)"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Vill. of Hoffman Estates v. Flipside, Hoffman Estates,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455 U.S. 489 (1982)</w:t>
      </w:r>
      <w:r w:rsidRPr="00E44DE8">
        <w:rPr>
          <w:rFonts w:ascii="Century Schoolbook" w:eastAsia="Times New Roman" w:hAnsi="Century Schoolbook" w:cs="Times New Roman"/>
          <w:noProof/>
          <w:sz w:val="26"/>
          <w:szCs w:val="26"/>
        </w:rPr>
        <w:tab/>
      </w:r>
      <w:hyperlink w:anchor="_BA_Cite_1366" w:tooltip="Long: Vill. of Hoffman Estates v. Flipside, Hoffman Estates, Inc.,  455 U.S. 489 (1982)" w:history="1">
        <w:r w:rsidRPr="00E44DE8">
          <w:rPr>
            <w:rFonts w:ascii="Century Schoolbook" w:eastAsia="Times New Roman" w:hAnsi="Century Schoolbook" w:cs="Times New Roman"/>
            <w:noProof/>
            <w:sz w:val="26"/>
            <w:szCs w:val="26"/>
          </w:rPr>
          <w:t>55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Virginia State Bd. of Pharmacy v. Va. Citizens Consumer Council, Inc.</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425 U.S. 748 (1976)</w:t>
      </w:r>
      <w:r w:rsidRPr="00E44DE8">
        <w:rPr>
          <w:rFonts w:ascii="Century Schoolbook" w:eastAsia="Times New Roman" w:hAnsi="Century Schoolbook" w:cs="Times New Roman"/>
          <w:noProof/>
          <w:sz w:val="26"/>
          <w:szCs w:val="26"/>
        </w:rPr>
        <w:tab/>
      </w:r>
      <w:hyperlink w:anchor="_BA_Cite_1358" w:tooltip="Long: Virginia State Bd. of Pharmacy v. Va. Citizens Consumer Council, Inc.,  425 U.S. 748 (1976)"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Virginia v. Black</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538 U.S. 343 (2003)</w:t>
      </w:r>
      <w:r w:rsidRPr="00E44DE8">
        <w:rPr>
          <w:rFonts w:ascii="Century Schoolbook" w:eastAsia="Times New Roman" w:hAnsi="Century Schoolbook" w:cs="Times New Roman"/>
          <w:noProof/>
          <w:sz w:val="26"/>
          <w:szCs w:val="26"/>
        </w:rPr>
        <w:tab/>
      </w:r>
      <w:hyperlink w:anchor="_BA_Cite_1353" w:tooltip="Long: Virginia v. Black,  538 U.S. 343 (2003)"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von Bulow</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828 F.2d 94 (2d Cir. 1987)</w:t>
      </w:r>
      <w:r w:rsidRPr="00E44DE8">
        <w:rPr>
          <w:rFonts w:ascii="Century Schoolbook" w:eastAsia="Times New Roman" w:hAnsi="Century Schoolbook" w:cs="Times New Roman"/>
          <w:noProof/>
          <w:sz w:val="26"/>
          <w:szCs w:val="26"/>
        </w:rPr>
        <w:tab/>
        <w:t xml:space="preserve">39, </w:t>
      </w:r>
      <w:hyperlink w:anchor="_BA_Cite_1217" w:tooltip="Long: In re von Bulow,  828 F.2d 94 (2d Cir. 1987)"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In re Walsh</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623 F.2d 489 (7th Cir. 1980)</w:t>
      </w:r>
      <w:r w:rsidRPr="00E44DE8">
        <w:rPr>
          <w:rFonts w:ascii="Century Schoolbook" w:eastAsia="Times New Roman" w:hAnsi="Century Schoolbook" w:cs="Times New Roman"/>
          <w:noProof/>
          <w:sz w:val="26"/>
          <w:szCs w:val="26"/>
        </w:rPr>
        <w:tab/>
      </w:r>
      <w:hyperlink w:anchor="_BA_Cite_1201" w:tooltip="Long: In re Walsh,  623 F.2d 489 (7th Cir. 1980)" w:history="1">
        <w:r w:rsidRPr="00E44DE8">
          <w:rPr>
            <w:rFonts w:ascii="Century Schoolbook" w:eastAsia="Times New Roman" w:hAnsi="Century Schoolbook" w:cs="Times New Roman"/>
            <w:noProof/>
            <w:sz w:val="26"/>
            <w:szCs w:val="26"/>
          </w:rPr>
          <w:t>38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Weil v. Inv./Indicators, Research &amp; Mgmt.</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647 F.2d 18 (9th Cir. 1981)</w:t>
      </w:r>
      <w:r w:rsidRPr="00E44DE8">
        <w:rPr>
          <w:rFonts w:ascii="Century Schoolbook" w:eastAsia="Times New Roman" w:hAnsi="Century Schoolbook" w:cs="Times New Roman"/>
          <w:noProof/>
          <w:sz w:val="26"/>
          <w:szCs w:val="26"/>
        </w:rPr>
        <w:tab/>
      </w:r>
      <w:hyperlink w:anchor="_BA_Cite_1210" w:tooltip="Long: Weil v. Inv./Indicators, Research &amp; Mgmt.,  647 F.2d 18 (9th Cir. 1981)" w:history="1">
        <w:r w:rsidRPr="00E44DE8">
          <w:rPr>
            <w:rFonts w:ascii="Century Schoolbook" w:eastAsia="Times New Roman" w:hAnsi="Century Schoolbook" w:cs="Times New Roman"/>
            <w:noProof/>
            <w:sz w:val="26"/>
            <w:szCs w:val="26"/>
          </w:rPr>
          <w:t>39</w:t>
        </w:r>
      </w:hyperlink>
      <w:r w:rsidRPr="00E44DE8">
        <w:rPr>
          <w:rFonts w:ascii="Century Schoolbook" w:eastAsia="Times New Roman" w:hAnsi="Century Schoolbook" w:cs="Times New Roman"/>
          <w:noProof/>
          <w:sz w:val="26"/>
          <w:szCs w:val="26"/>
        </w:rPr>
        <w:t xml:space="preserve">, </w:t>
      </w:r>
      <w:hyperlink w:anchor="_BA_Cite_1224" w:tooltip="Short: Weil, 647 F.2d at 24" w:history="1">
        <w:r w:rsidRPr="00E44DE8">
          <w:rPr>
            <w:rFonts w:ascii="Century Schoolbook" w:eastAsia="Times New Roman" w:hAnsi="Century Schoolbook" w:cs="Times New Roman"/>
            <w:noProof/>
            <w:sz w:val="26"/>
            <w:szCs w:val="26"/>
          </w:rPr>
          <w:t>40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Westinghouse Elec. Corp. v. Republic of the Philippines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951 F.2d 1414 (3d Cir. 1991)</w:t>
      </w:r>
      <w:r w:rsidRPr="00E44DE8">
        <w:rPr>
          <w:rFonts w:ascii="Century Schoolbook" w:eastAsia="Times New Roman" w:hAnsi="Century Schoolbook" w:cs="Times New Roman"/>
          <w:noProof/>
          <w:sz w:val="26"/>
          <w:szCs w:val="26"/>
        </w:rPr>
        <w:tab/>
      </w:r>
      <w:hyperlink w:anchor="_BA_Cite_1248" w:tooltip="Long: Westinghouse Elec. Corp. v. Republic of the Philippines,  951 F.2d 1414 (3d Cir. 1991)" w:history="1">
        <w:r w:rsidRPr="00E44DE8">
          <w:rPr>
            <w:rFonts w:ascii="Century Schoolbook" w:eastAsia="Times New Roman" w:hAnsi="Century Schoolbook" w:cs="Times New Roman"/>
            <w:noProof/>
            <w:sz w:val="26"/>
            <w:szCs w:val="26"/>
          </w:rPr>
          <w:t>42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Whitney v. California</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274 U.S. 357 (1927)</w:t>
      </w:r>
      <w:r w:rsidRPr="00E44DE8">
        <w:rPr>
          <w:rFonts w:ascii="Century Schoolbook" w:eastAsia="Times New Roman" w:hAnsi="Century Schoolbook" w:cs="Times New Roman"/>
          <w:noProof/>
          <w:sz w:val="26"/>
          <w:szCs w:val="26"/>
        </w:rPr>
        <w:tab/>
      </w:r>
      <w:hyperlink w:anchor="_BA_Cite_1354" w:tooltip="Long: Whitney v. California,  274 U.S. 357 (1927)" w:history="1">
        <w:r w:rsidRPr="00E44DE8">
          <w:rPr>
            <w:rFonts w:ascii="Century Schoolbook" w:eastAsia="Times New Roman" w:hAnsi="Century Schoolbook" w:cs="Times New Roman"/>
            <w:noProof/>
            <w:sz w:val="26"/>
            <w:szCs w:val="26"/>
          </w:rPr>
          <w:t>54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Wright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 xml:space="preserve">964 F. Supp. 336 (M.D. Fla.), </w:t>
      </w:r>
      <w:r w:rsidRPr="00E44DE8">
        <w:rPr>
          <w:rFonts w:ascii="Century Schoolbook" w:eastAsia="Times New Roman" w:hAnsi="Century Schoolbook" w:cs="Times New Roman"/>
          <w:i/>
          <w:iCs/>
          <w:noProof/>
          <w:sz w:val="26"/>
          <w:szCs w:val="26"/>
        </w:rPr>
        <w:t>aff’d without opinion</w:t>
      </w:r>
      <w:r w:rsidRPr="00E44DE8">
        <w:rPr>
          <w:rFonts w:ascii="Century Schoolbook" w:eastAsia="Times New Roman" w:hAnsi="Century Schoolbook" w:cs="Times New Roman"/>
          <w:noProof/>
          <w:sz w:val="26"/>
          <w:szCs w:val="26"/>
        </w:rPr>
        <w:t>, 132 F.3d 1461 (11th Cir. 1997)</w:t>
      </w:r>
      <w:r w:rsidRPr="00E44DE8">
        <w:rPr>
          <w:rFonts w:ascii="Century Schoolbook" w:eastAsia="Times New Roman" w:hAnsi="Century Schoolbook" w:cs="Times New Roman"/>
          <w:noProof/>
          <w:sz w:val="26"/>
          <w:szCs w:val="26"/>
        </w:rPr>
        <w:tab/>
      </w:r>
      <w:hyperlink w:anchor="_BA_Cite_1141" w:tooltip="Long: Wright v. United States,  964 F. Supp. 336 (M.D. Fla.), aff'd without opinion, 132 F.3d 1461 (11th Cir. 1997)"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Yocum v. United States</w:t>
      </w: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br/>
        <w:t>586 F. Supp. 317 (N.D. Ind. 1984)</w:t>
      </w:r>
      <w:r w:rsidRPr="00E44DE8">
        <w:rPr>
          <w:rFonts w:ascii="Century Schoolbook" w:eastAsia="Times New Roman" w:hAnsi="Century Schoolbook" w:cs="Times New Roman"/>
          <w:noProof/>
          <w:sz w:val="26"/>
          <w:szCs w:val="26"/>
        </w:rPr>
        <w:tab/>
        <w:t>Ex.7 at p.</w:t>
      </w:r>
      <w:hyperlink w:anchor="_BA_Cite_1643" w:tooltip="Long: Yocum v. United States,  586 F. Supp. 317 (N.D. Ind. 1984)" w:history="1">
        <w:r w:rsidRPr="00E44DE8">
          <w:rPr>
            <w:rFonts w:ascii="Century Schoolbook" w:eastAsia="Times New Roman" w:hAnsi="Century Schoolbook" w:cs="Times New Roman"/>
            <w:noProof/>
            <w:sz w:val="26"/>
            <w:szCs w:val="26"/>
          </w:rPr>
          <w:t>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Yujuico v. United States</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818 F.Supp. 285 (N.D. Cal. 1993)</w:t>
      </w:r>
      <w:r w:rsidRPr="00E44DE8">
        <w:rPr>
          <w:rFonts w:ascii="Century Schoolbook" w:eastAsia="Times New Roman" w:hAnsi="Century Schoolbook" w:cs="Times New Roman"/>
          <w:noProof/>
          <w:sz w:val="26"/>
          <w:szCs w:val="26"/>
        </w:rPr>
        <w:tab/>
      </w:r>
      <w:hyperlink w:anchor="_BA_Cite_1533" w:tooltip="Long: Yujuico v. United States,  818 F.Supp. 285 (N.D. Cal. 199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6</w:t>
      </w:r>
    </w:p>
    <w:p w:rsidR="00E44DE8" w:rsidRPr="00E44DE8" w:rsidRDefault="00E44DE8" w:rsidP="00E44DE8">
      <w:pPr>
        <w:widowControl/>
        <w:adjustRightInd/>
        <w:spacing w:after="200" w:line="276" w:lineRule="auto"/>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br w:type="page"/>
      </w:r>
    </w:p>
    <w:p w:rsidR="00E44DE8" w:rsidRPr="00E44DE8" w:rsidRDefault="00E44DE8" w:rsidP="00E44DE8">
      <w:pPr>
        <w:widowControl/>
        <w:tabs>
          <w:tab w:val="right" w:pos="9360"/>
        </w:tabs>
        <w:adjustRightInd/>
        <w:spacing w:after="200" w:line="276" w:lineRule="auto"/>
        <w:ind w:left="-630"/>
        <w:rPr>
          <w:rFonts w:ascii="Century Schoolbook" w:eastAsiaTheme="minorHAnsi" w:hAnsi="Century Schoolbook" w:cstheme="minorBidi"/>
          <w:b/>
          <w:bCs/>
          <w:sz w:val="26"/>
          <w:szCs w:val="26"/>
        </w:rPr>
      </w:pPr>
      <w:r w:rsidRPr="00E44DE8">
        <w:rPr>
          <w:rFonts w:ascii="Century Schoolbook" w:eastAsiaTheme="minorHAnsi" w:hAnsi="Century Schoolbook" w:cstheme="minorBidi"/>
          <w:b/>
          <w:bCs/>
          <w:sz w:val="26"/>
          <w:szCs w:val="26"/>
        </w:rPr>
        <w:lastRenderedPageBreak/>
        <w:t xml:space="preserve">Cases (continued): </w:t>
      </w:r>
      <w:r w:rsidRPr="00E44DE8">
        <w:rPr>
          <w:rFonts w:ascii="Century Schoolbook" w:eastAsiaTheme="minorHAnsi" w:hAnsi="Century Schoolbook" w:cstheme="minorBidi"/>
          <w:b/>
          <w:bCs/>
          <w:sz w:val="26"/>
          <w:szCs w:val="26"/>
        </w:rPr>
        <w:tab/>
        <w:t>Page(s)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i/>
          <w:iCs/>
          <w:noProof/>
          <w:sz w:val="26"/>
          <w:szCs w:val="26"/>
        </w:rPr>
        <w:t>Zicarelli v. New Jersey State Comm’n of Investigation</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br/>
        <w:t>406 U.S. 472 (1972)</w:t>
      </w:r>
      <w:r w:rsidRPr="00E44DE8">
        <w:rPr>
          <w:rFonts w:ascii="Century Schoolbook" w:eastAsia="Times New Roman" w:hAnsi="Century Schoolbook" w:cs="Times New Roman"/>
          <w:noProof/>
          <w:sz w:val="26"/>
          <w:szCs w:val="26"/>
        </w:rPr>
        <w:tab/>
      </w:r>
      <w:hyperlink w:anchor="_BA_Cite_1396" w:tooltip="Long: Zicarelli v. New Jersey State Comm'n of Investigation,  406 U.S. 472 (1972)" w:history="1">
        <w:r w:rsidRPr="00E44DE8">
          <w:rPr>
            <w:rFonts w:ascii="Century Schoolbook" w:eastAsia="Times New Roman" w:hAnsi="Century Schoolbook" w:cs="Times New Roman"/>
            <w:noProof/>
            <w:sz w:val="26"/>
            <w:szCs w:val="26"/>
          </w:rPr>
          <w:t>57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adjustRightInd/>
        <w:rPr>
          <w:rFonts w:ascii="Century Schoolbook" w:eastAsia="Times New Roman" w:hAnsi="Century Schoolbook" w:cs="Times New Roman"/>
          <w:b/>
          <w:smallCaps/>
          <w:noProof/>
          <w:sz w:val="26"/>
          <w:szCs w:val="26"/>
        </w:rPr>
      </w:pPr>
      <w:bookmarkStart w:id="1" w:name="_BA95XTOA95Statutes"/>
      <w:r w:rsidRPr="00E44DE8">
        <w:rPr>
          <w:rFonts w:ascii="Century Schoolbook" w:eastAsia="Times New Roman" w:hAnsi="Century Schoolbook" w:cs="Times New Roman"/>
          <w:b/>
          <w:smallCaps/>
          <w:noProof/>
          <w:sz w:val="26"/>
          <w:szCs w:val="26"/>
        </w:rPr>
        <w:t>United States Constition</w:t>
      </w:r>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Fifth Amendment</w:t>
      </w:r>
      <w:r w:rsidRPr="00E44DE8">
        <w:rPr>
          <w:rFonts w:ascii="Century Schoolbook" w:eastAsia="Times New Roman" w:hAnsi="Century Schoolbook" w:cs="Times New Roman"/>
          <w:noProof/>
          <w:sz w:val="26"/>
          <w:szCs w:val="26"/>
        </w:rPr>
        <w:tab/>
      </w:r>
      <w:hyperlink w:anchor="_BA_Cite_1047" w:tooltip="Long: Fifth Amendment" w:history="1">
        <w:r w:rsidRPr="00E44DE8">
          <w:rPr>
            <w:rFonts w:ascii="Century Schoolbook" w:eastAsia="Times New Roman" w:hAnsi="Century Schoolbook" w:cs="Times New Roman"/>
            <w:noProof/>
            <w:sz w:val="26"/>
            <w:szCs w:val="26"/>
          </w:rPr>
          <w:t>24</w:t>
        </w:r>
      </w:hyperlink>
      <w:r w:rsidRPr="00E44DE8">
        <w:rPr>
          <w:rFonts w:ascii="Century Schoolbook" w:eastAsia="Times New Roman" w:hAnsi="Century Schoolbook" w:cs="Times New Roman"/>
          <w:noProof/>
          <w:sz w:val="26"/>
          <w:szCs w:val="26"/>
        </w:rPr>
        <w:t>,</w:t>
      </w:r>
      <w:hyperlink w:anchor="_BA_Cite_1393" w:tooltip="Short: Fifth Amendment" w:history="1">
        <w:r w:rsidRPr="00E44DE8">
          <w:rPr>
            <w:rFonts w:ascii="Century Schoolbook" w:eastAsia="Times New Roman" w:hAnsi="Century Schoolbook" w:cs="Times New Roman"/>
            <w:noProof/>
            <w:sz w:val="26"/>
            <w:szCs w:val="26"/>
          </w:rPr>
          <w:t xml:space="preserve"> 57</w:t>
        </w:r>
      </w:hyperlink>
      <w:r w:rsidRPr="00E44DE8">
        <w:rPr>
          <w:rFonts w:ascii="Century Schoolbook" w:eastAsia="Times New Roman" w:hAnsi="Century Schoolbook" w:cs="Times New Roman"/>
          <w:noProof/>
          <w:sz w:val="26"/>
          <w:szCs w:val="26"/>
        </w:rPr>
        <w:t>-</w:t>
      </w:r>
      <w:hyperlink w:anchor="_BA_Cite_1423" w:tooltip="Short: Fifth Amendment" w:history="1">
        <w:r w:rsidRPr="00E44DE8">
          <w:rPr>
            <w:rFonts w:ascii="Century Schoolbook" w:eastAsia="Times New Roman" w:hAnsi="Century Schoolbook" w:cs="Times New Roman"/>
            <w:noProof/>
            <w:sz w:val="26"/>
            <w:szCs w:val="26"/>
          </w:rPr>
          <w:t>60</w:t>
        </w:r>
      </w:hyperlink>
      <w:r w:rsidRPr="00E44DE8">
        <w:rPr>
          <w:rFonts w:ascii="Century Schoolbook" w:eastAsia="Times New Roman" w:hAnsi="Century Schoolbook" w:cs="Times New Roman"/>
          <w:noProof/>
          <w:sz w:val="26"/>
          <w:szCs w:val="26"/>
        </w:rPr>
        <w:t>,</w:t>
      </w:r>
      <w:hyperlink w:anchor="_BA_Cite_1442" w:tooltip="Short: Fifth Amendment" w:history="1">
        <w:r w:rsidRPr="00E44DE8">
          <w:rPr>
            <w:rFonts w:ascii="Century Schoolbook" w:eastAsia="Times New Roman" w:hAnsi="Century Schoolbook" w:cs="Times New Roman"/>
            <w:noProof/>
            <w:sz w:val="26"/>
            <w:szCs w:val="26"/>
          </w:rPr>
          <w:t xml:space="preserve"> 62</w:t>
        </w:r>
      </w:hyperlink>
      <w:r w:rsidRPr="00E44DE8">
        <w:rPr>
          <w:rFonts w:ascii="Century Schoolbook" w:eastAsia="Times New Roman" w:hAnsi="Century Schoolbook" w:cs="Times New Roman"/>
          <w:noProof/>
          <w:sz w:val="26"/>
          <w:szCs w:val="26"/>
        </w:rPr>
        <w:t>,</w:t>
      </w:r>
      <w:hyperlink w:anchor="_BA_Cite_1539" w:tooltip="Short: Fifth Amendment" w:history="1">
        <w:r w:rsidRPr="00E44DE8">
          <w:rPr>
            <w:rFonts w:ascii="Century Schoolbook" w:eastAsia="Times New Roman" w:hAnsi="Century Schoolbook" w:cs="Times New Roman"/>
            <w:noProof/>
            <w:sz w:val="26"/>
            <w:szCs w:val="26"/>
          </w:rPr>
          <w:t xml:space="preserve"> 76</w:t>
        </w:r>
      </w:hyperlink>
      <w:r w:rsidRPr="00E44DE8">
        <w:rPr>
          <w:rFonts w:ascii="Century Schoolbook" w:eastAsia="Times New Roman" w:hAnsi="Century Schoolbook" w:cs="Times New Roman"/>
          <w:noProof/>
          <w:sz w:val="26"/>
          <w:szCs w:val="26"/>
        </w:rPr>
        <w:t xml:space="preserve">, </w:t>
      </w:r>
      <w:hyperlink w:anchor="_BA_Cite_1548" w:tooltip="Short: Fifth Amendment" w:history="1">
        <w:r w:rsidRPr="00E44DE8">
          <w:rPr>
            <w:rFonts w:ascii="Century Schoolbook" w:eastAsia="Times New Roman" w:hAnsi="Century Schoolbook" w:cs="Times New Roman"/>
            <w:noProof/>
            <w:sz w:val="26"/>
            <w:szCs w:val="26"/>
          </w:rPr>
          <w:t>81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bCs/>
          <w:noProof/>
          <w:sz w:val="26"/>
          <w:szCs w:val="26"/>
        </w:rPr>
        <w:t>First Amendment</w:t>
      </w:r>
      <w:r w:rsidRPr="00E44DE8">
        <w:rPr>
          <w:rFonts w:ascii="Century Schoolbook" w:eastAsia="Times New Roman" w:hAnsi="Century Schoolbook" w:cs="Times New Roman"/>
          <w:noProof/>
          <w:sz w:val="26"/>
          <w:szCs w:val="26"/>
        </w:rPr>
        <w:tab/>
      </w:r>
      <w:hyperlink w:anchor="_BA_Cite_1347" w:tooltip="Long: First Amendment" w:history="1">
        <w:r w:rsidRPr="00E44DE8">
          <w:rPr>
            <w:rFonts w:ascii="Century Schoolbook" w:eastAsia="Times New Roman" w:hAnsi="Century Schoolbook" w:cs="Times New Roman"/>
            <w:noProof/>
            <w:sz w:val="26"/>
            <w:szCs w:val="26"/>
          </w:rPr>
          <w:t>53</w:t>
        </w:r>
      </w:hyperlink>
      <w:r w:rsidRPr="00E44DE8">
        <w:rPr>
          <w:rFonts w:ascii="Century Schoolbook" w:eastAsia="Times New Roman" w:hAnsi="Century Schoolbook" w:cs="Times New Roman"/>
          <w:noProof/>
          <w:sz w:val="26"/>
          <w:szCs w:val="26"/>
        </w:rPr>
        <w:t>-</w:t>
      </w:r>
      <w:hyperlink w:anchor="_BA_Cite_1374" w:tooltip="Short: First Amendment" w:history="1">
        <w:r w:rsidRPr="00E44DE8">
          <w:rPr>
            <w:rFonts w:ascii="Century Schoolbook" w:eastAsia="Times New Roman" w:hAnsi="Century Schoolbook" w:cs="Times New Roman"/>
            <w:noProof/>
            <w:sz w:val="26"/>
            <w:szCs w:val="26"/>
          </w:rPr>
          <w:t>56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Fourth Amendment</w:t>
      </w:r>
      <w:r w:rsidRPr="00E44DE8">
        <w:rPr>
          <w:rFonts w:ascii="Century Schoolbook" w:eastAsia="Times New Roman" w:hAnsi="Century Schoolbook" w:cs="Times New Roman"/>
          <w:noProof/>
          <w:sz w:val="26"/>
          <w:szCs w:val="26"/>
        </w:rPr>
        <w:tab/>
      </w:r>
      <w:hyperlink w:anchor="_BA_Cite_1326" w:tooltip="Long: Fourth Amendment" w:history="1">
        <w:r w:rsidRPr="00E44DE8">
          <w:rPr>
            <w:rFonts w:ascii="Century Schoolbook" w:eastAsia="Times New Roman" w:hAnsi="Century Schoolbook" w:cs="Times New Roman"/>
            <w:noProof/>
            <w:sz w:val="26"/>
            <w:szCs w:val="26"/>
          </w:rPr>
          <w:t>52</w:t>
        </w:r>
      </w:hyperlink>
      <w:r w:rsidRPr="00E44DE8">
        <w:rPr>
          <w:rFonts w:ascii="Century Schoolbook" w:eastAsia="Times New Roman" w:hAnsi="Century Schoolbook" w:cs="Times New Roman"/>
          <w:noProof/>
          <w:sz w:val="26"/>
          <w:szCs w:val="26"/>
        </w:rPr>
        <w:t>,</w:t>
      </w:r>
      <w:hyperlink w:anchor="_BA_Cite_1376" w:tooltip="Short: Fourth Amendment" w:history="1">
        <w:r w:rsidRPr="00E44DE8">
          <w:rPr>
            <w:rFonts w:ascii="Century Schoolbook" w:eastAsia="Times New Roman" w:hAnsi="Century Schoolbook" w:cs="Times New Roman"/>
            <w:noProof/>
            <w:sz w:val="26"/>
            <w:szCs w:val="26"/>
          </w:rPr>
          <w:t xml:space="preserve"> 56</w:t>
        </w:r>
      </w:hyperlink>
      <w:r w:rsidRPr="00E44DE8">
        <w:rPr>
          <w:rFonts w:ascii="Century Schoolbook" w:eastAsia="Times New Roman" w:hAnsi="Century Schoolbook" w:cs="Times New Roman"/>
          <w:noProof/>
          <w:sz w:val="26"/>
          <w:szCs w:val="26"/>
        </w:rPr>
        <w:t xml:space="preserve">, </w:t>
      </w:r>
      <w:hyperlink w:anchor="_BA_Cite_1389" w:tooltip="Short: Fourth Amendment" w:history="1">
        <w:r w:rsidRPr="00E44DE8">
          <w:rPr>
            <w:rFonts w:ascii="Century Schoolbook" w:eastAsia="Times New Roman" w:hAnsi="Century Schoolbook" w:cs="Times New Roman"/>
            <w:noProof/>
            <w:sz w:val="26"/>
            <w:szCs w:val="26"/>
          </w:rPr>
          <w:t>57</w:t>
        </w:r>
      </w:hyperlink>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Statutes</w:t>
      </w:r>
    </w:p>
    <w:p w:rsidR="00E44DE8" w:rsidRPr="00E44DE8" w:rsidRDefault="00E44DE8" w:rsidP="00E44DE8">
      <w:pPr>
        <w:adjustRightInd/>
        <w:rPr>
          <w:rFonts w:ascii="Century Schoolbook" w:eastAsia="Times New Roman" w:hAnsi="Century Schoolbook" w:cs="Times New Roman"/>
          <w:b/>
          <w:smallCaps/>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18 U.S.C.</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401(3)</w:t>
      </w:r>
      <w:r w:rsidRPr="00E44DE8">
        <w:rPr>
          <w:rFonts w:ascii="Century Schoolbook" w:eastAsia="Times New Roman" w:hAnsi="Century Schoolbook" w:cs="Times New Roman"/>
          <w:noProof/>
          <w:sz w:val="26"/>
          <w:szCs w:val="26"/>
        </w:rPr>
        <w:tab/>
      </w:r>
      <w:hyperlink w:anchor="_BA_Cite_1038" w:tooltip="Long: 18 U.S.C.  § 401(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3</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26 U.S.C. (Internal Revenue Code of 1986)</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274(h)(6)(C)(i)</w:t>
      </w:r>
      <w:r w:rsidRPr="00E44DE8">
        <w:rPr>
          <w:rFonts w:ascii="Century Schoolbook" w:eastAsia="Times New Roman" w:hAnsi="Century Schoolbook" w:cs="Times New Roman"/>
          <w:noProof/>
          <w:sz w:val="26"/>
          <w:szCs w:val="26"/>
        </w:rPr>
        <w:tab/>
      </w:r>
      <w:hyperlink w:anchor="_BA_Cite_1502" w:tooltip="Long: I.R.C.  § 274(h)(6)(C)(i)"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982</w:t>
      </w:r>
      <w:r w:rsidRPr="00E44DE8">
        <w:rPr>
          <w:rFonts w:ascii="Century Schoolbook" w:eastAsia="Times New Roman" w:hAnsi="Century Schoolbook" w:cs="Times New Roman"/>
          <w:noProof/>
          <w:sz w:val="26"/>
          <w:szCs w:val="26"/>
        </w:rPr>
        <w:tab/>
      </w:r>
      <w:hyperlink w:anchor="_BA_Cite_1524" w:tooltip="Long: I.R.C.  § 982 supplement" w:history="1">
        <w:r w:rsidRPr="00E44DE8">
          <w:rPr>
            <w:rFonts w:ascii="Century Schoolbook" w:eastAsia="Times New Roman" w:hAnsi="Century Schoolbook" w:cs="Times New Roman"/>
            <w:noProof/>
            <w:sz w:val="26"/>
            <w:szCs w:val="26"/>
          </w:rPr>
          <w:t>74</w:t>
        </w:r>
      </w:hyperlink>
      <w:r w:rsidRPr="00E44DE8">
        <w:rPr>
          <w:rFonts w:ascii="Century Schoolbook" w:eastAsia="Times New Roman" w:hAnsi="Century Schoolbook" w:cs="Times New Roman"/>
          <w:noProof/>
          <w:sz w:val="26"/>
          <w:szCs w:val="26"/>
        </w:rPr>
        <w:t>, 76</w:t>
      </w:r>
      <w:r w:rsidRPr="00E44DE8">
        <w:rPr>
          <w:rFonts w:ascii="Century Schoolbook" w:eastAsia="Times New Roman" w:hAnsi="Century Schoolbook" w:cs="Times New Roman"/>
          <w:noProof/>
          <w:sz w:val="26"/>
          <w:szCs w:val="26"/>
        </w:rPr>
        <w:br/>
        <w:t>§ 982(a)</w:t>
      </w:r>
      <w:r w:rsidRPr="00E44DE8">
        <w:rPr>
          <w:rFonts w:ascii="Century Schoolbook" w:eastAsia="Times New Roman" w:hAnsi="Century Schoolbook" w:cs="Times New Roman"/>
          <w:noProof/>
          <w:sz w:val="26"/>
          <w:szCs w:val="26"/>
        </w:rPr>
        <w:tab/>
      </w:r>
      <w:hyperlink w:anchor="_BA_Cite_1529" w:tooltip="Long: I.R.C.  § 982(a)"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t xml:space="preserve">, </w:t>
      </w:r>
      <w:hyperlink w:anchor="_BA_Cite_1525" w:tooltip="Short: § 982(a)" w:history="1">
        <w:r w:rsidRPr="00E44DE8">
          <w:rPr>
            <w:rFonts w:ascii="Century Schoolbook" w:eastAsia="Times New Roman" w:hAnsi="Century Schoolbook" w:cs="Times New Roman"/>
            <w:noProof/>
            <w:sz w:val="26"/>
            <w:szCs w:val="26"/>
          </w:rPr>
          <w:t>74</w:t>
        </w:r>
      </w:hyperlink>
      <w:r w:rsidRPr="00E44DE8">
        <w:rPr>
          <w:rFonts w:ascii="Century Schoolbook" w:eastAsia="Times New Roman" w:hAnsi="Century Schoolbook" w:cs="Times New Roman"/>
          <w:noProof/>
          <w:sz w:val="26"/>
          <w:szCs w:val="26"/>
        </w:rPr>
        <w:br/>
        <w:t>§ 982(b)(1)</w:t>
      </w:r>
      <w:r w:rsidRPr="00E44DE8">
        <w:rPr>
          <w:rFonts w:ascii="Century Schoolbook" w:eastAsia="Times New Roman" w:hAnsi="Century Schoolbook" w:cs="Times New Roman"/>
          <w:noProof/>
          <w:sz w:val="26"/>
          <w:szCs w:val="26"/>
        </w:rPr>
        <w:tab/>
      </w:r>
      <w:hyperlink w:anchor="_BA_Cite_1537" w:tooltip="Long: I.R.C.  § 982(b)(1)" w:history="1">
        <w:r w:rsidRPr="00E44DE8">
          <w:rPr>
            <w:rFonts w:ascii="Century Schoolbook" w:eastAsia="Times New Roman" w:hAnsi="Century Schoolbook" w:cs="Times New Roman"/>
            <w:noProof/>
            <w:sz w:val="26"/>
            <w:szCs w:val="26"/>
          </w:rPr>
          <w:t>76</w:t>
        </w:r>
      </w:hyperlink>
      <w:r w:rsidRPr="00E44DE8">
        <w:rPr>
          <w:rFonts w:ascii="Century Schoolbook" w:eastAsia="Times New Roman" w:hAnsi="Century Schoolbook" w:cs="Times New Roman"/>
          <w:noProof/>
          <w:sz w:val="26"/>
          <w:szCs w:val="26"/>
        </w:rPr>
        <w:br/>
        <w:t>§ 982(c)(1)</w:t>
      </w:r>
      <w:r w:rsidRPr="00E44DE8">
        <w:rPr>
          <w:rFonts w:ascii="Century Schoolbook" w:eastAsia="Times New Roman" w:hAnsi="Century Schoolbook" w:cs="Times New Roman"/>
          <w:noProof/>
          <w:sz w:val="26"/>
          <w:szCs w:val="26"/>
        </w:rPr>
        <w:tab/>
        <w:t>75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982(c)(2)</w:t>
      </w:r>
      <w:r w:rsidRPr="00E44DE8">
        <w:rPr>
          <w:rFonts w:ascii="Century Schoolbook" w:eastAsia="Times New Roman" w:hAnsi="Century Schoolbook" w:cs="Times New Roman"/>
          <w:noProof/>
          <w:sz w:val="26"/>
          <w:szCs w:val="26"/>
        </w:rPr>
        <w:tab/>
      </w:r>
      <w:hyperlink w:anchor="_BA_Cite_1528" w:tooltip="Long: RC. § 982(c)(2)"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br/>
        <w:t>§ 982(d)(1)</w:t>
      </w:r>
      <w:r w:rsidRPr="00E44DE8">
        <w:rPr>
          <w:rFonts w:ascii="Century Schoolbook" w:eastAsia="Times New Roman" w:hAnsi="Century Schoolbook" w:cs="Times New Roman"/>
          <w:noProof/>
          <w:sz w:val="26"/>
          <w:szCs w:val="26"/>
        </w:rPr>
        <w:tab/>
      </w:r>
      <w:hyperlink w:anchor="_BA_Cite_1527" w:tooltip="Long: I.R.C.  § 982(d)(1)" w:history="1">
        <w:r w:rsidRPr="00E44DE8">
          <w:rPr>
            <w:rFonts w:ascii="Century Schoolbook" w:eastAsia="Times New Roman" w:hAnsi="Century Schoolbook" w:cs="Times New Roman"/>
            <w:noProof/>
            <w:sz w:val="26"/>
            <w:szCs w:val="26"/>
          </w:rPr>
          <w:t>75</w:t>
        </w:r>
      </w:hyperlink>
      <w:r w:rsidRPr="00E44DE8">
        <w:rPr>
          <w:rFonts w:ascii="Century Schoolbook" w:eastAsia="Times New Roman" w:hAnsi="Century Schoolbook" w:cs="Times New Roman"/>
          <w:noProof/>
          <w:sz w:val="26"/>
          <w:szCs w:val="26"/>
        </w:rPr>
        <w:br/>
        <w:t>§ 6103</w:t>
      </w:r>
      <w:r w:rsidRPr="00E44DE8">
        <w:rPr>
          <w:rFonts w:ascii="Century Schoolbook" w:eastAsia="Times New Roman" w:hAnsi="Century Schoolbook" w:cs="Times New Roman"/>
          <w:noProof/>
          <w:sz w:val="26"/>
          <w:szCs w:val="26"/>
        </w:rPr>
        <w:tab/>
      </w:r>
      <w:hyperlink w:anchor="_BA_Cite_1458" w:tooltip="Long: I.R.C.  § 6103" w:history="1">
        <w:r w:rsidRPr="00E44DE8">
          <w:rPr>
            <w:rFonts w:ascii="Century Schoolbook" w:eastAsia="Times New Roman" w:hAnsi="Century Schoolbook" w:cs="Times New Roman"/>
            <w:noProof/>
            <w:sz w:val="26"/>
            <w:szCs w:val="26"/>
          </w:rPr>
          <w:t>64</w:t>
        </w:r>
      </w:hyperlink>
      <w:r w:rsidRPr="00E44DE8">
        <w:rPr>
          <w:rFonts w:ascii="Century Schoolbook" w:eastAsia="Times New Roman" w:hAnsi="Century Schoolbook" w:cs="Times New Roman"/>
          <w:noProof/>
          <w:sz w:val="26"/>
          <w:szCs w:val="26"/>
        </w:rPr>
        <w:t xml:space="preserve">, </w:t>
      </w:r>
      <w:hyperlink w:anchor="_BA_Cite_1496" w:tooltip="Short: I.R.C. § 6103"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6103(a)</w:t>
      </w:r>
      <w:r w:rsidRPr="00E44DE8">
        <w:rPr>
          <w:rFonts w:ascii="Century Schoolbook" w:eastAsia="Times New Roman" w:hAnsi="Century Schoolbook" w:cs="Times New Roman"/>
          <w:noProof/>
          <w:sz w:val="26"/>
          <w:szCs w:val="26"/>
        </w:rPr>
        <w:tab/>
      </w:r>
      <w:hyperlink w:anchor="_BA_Cite_911" w:tooltip="Long: I.R.C.  § 6103(a)"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6503(j)</w:t>
      </w:r>
      <w:r w:rsidRPr="00E44DE8">
        <w:rPr>
          <w:rFonts w:ascii="Century Schoolbook" w:eastAsia="Times New Roman" w:hAnsi="Century Schoolbook" w:cs="Times New Roman"/>
          <w:noProof/>
          <w:sz w:val="26"/>
          <w:szCs w:val="26"/>
        </w:rPr>
        <w:tab/>
      </w:r>
      <w:hyperlink w:anchor="_BA_Cite_1509" w:tooltip="Long: I.R.C.  § 6503(j)" w:history="1">
        <w:r w:rsidRPr="00E44DE8">
          <w:rPr>
            <w:rFonts w:ascii="Century Schoolbook" w:eastAsia="Times New Roman" w:hAnsi="Century Schoolbook" w:cs="Times New Roman"/>
            <w:noProof/>
            <w:sz w:val="26"/>
            <w:szCs w:val="26"/>
          </w:rPr>
          <w:t>71</w:t>
        </w:r>
      </w:hyperlink>
      <w:r w:rsidRPr="00E44DE8">
        <w:rPr>
          <w:rFonts w:ascii="Century Schoolbook" w:eastAsia="Times New Roman" w:hAnsi="Century Schoolbook" w:cs="Times New Roman"/>
          <w:noProof/>
          <w:sz w:val="26"/>
          <w:szCs w:val="26"/>
        </w:rPr>
        <w:br/>
        <w:t>§ 6503(j)(1)(A)(ii)</w:t>
      </w:r>
      <w:r w:rsidRPr="00E44DE8">
        <w:rPr>
          <w:rFonts w:ascii="Century Schoolbook" w:eastAsia="Times New Roman" w:hAnsi="Century Schoolbook" w:cs="Times New Roman"/>
          <w:noProof/>
          <w:sz w:val="26"/>
          <w:szCs w:val="26"/>
        </w:rPr>
        <w:tab/>
      </w:r>
      <w:hyperlink w:anchor="_BA_Cite_1516" w:tooltip="Long: I.R.C.  § 6503(j)(1)(A)(ii)" w:history="1">
        <w:r w:rsidRPr="00E44DE8">
          <w:rPr>
            <w:rFonts w:ascii="Century Schoolbook" w:eastAsia="Times New Roman" w:hAnsi="Century Schoolbook" w:cs="Times New Roman"/>
            <w:noProof/>
            <w:sz w:val="26"/>
            <w:szCs w:val="26"/>
          </w:rPr>
          <w:t>72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6503(j)(2)(A)(i)</w:t>
      </w:r>
      <w:r w:rsidRPr="00E44DE8">
        <w:rPr>
          <w:rFonts w:ascii="Century Schoolbook" w:eastAsia="Times New Roman" w:hAnsi="Century Schoolbook" w:cs="Times New Roman"/>
          <w:noProof/>
          <w:sz w:val="26"/>
          <w:szCs w:val="26"/>
        </w:rPr>
        <w:tab/>
      </w:r>
      <w:hyperlink w:anchor="_BA_Cite_1511" w:tooltip="Long: I.R.C.  § 6503(j)(2)(A)(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6503(j)(2)(A)(ii)</w:t>
      </w:r>
      <w:r w:rsidRPr="00E44DE8">
        <w:rPr>
          <w:rFonts w:ascii="Century Schoolbook" w:eastAsia="Times New Roman" w:hAnsi="Century Schoolbook" w:cs="Times New Roman"/>
          <w:noProof/>
          <w:sz w:val="26"/>
          <w:szCs w:val="26"/>
        </w:rPr>
        <w:tab/>
      </w:r>
      <w:hyperlink w:anchor="_BA_Cite_1512" w:tooltip="Long: I.R.C.  § 6503(j)(2)(A)(i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6503(j)(2)(A)(iii)</w:t>
      </w:r>
      <w:r w:rsidRPr="00E44DE8">
        <w:rPr>
          <w:rFonts w:ascii="Century Schoolbook" w:eastAsia="Times New Roman" w:hAnsi="Century Schoolbook" w:cs="Times New Roman"/>
          <w:noProof/>
          <w:sz w:val="26"/>
          <w:szCs w:val="26"/>
        </w:rPr>
        <w:tab/>
      </w:r>
      <w:hyperlink w:anchor="_BA_Cite_1513" w:tooltip="Long: I.R.C.  § 6503(j)(2)(A)(iii)" w:history="1">
        <w:r w:rsidRPr="00E44DE8">
          <w:rPr>
            <w:rFonts w:ascii="Century Schoolbook" w:eastAsia="Times New Roman" w:hAnsi="Century Schoolbook" w:cs="Times New Roman"/>
            <w:noProof/>
            <w:sz w:val="26"/>
            <w:szCs w:val="26"/>
          </w:rPr>
          <w:t>72</w:t>
        </w:r>
      </w:hyperlink>
      <w:r w:rsidRPr="00E44DE8">
        <w:rPr>
          <w:rFonts w:ascii="Century Schoolbook" w:eastAsia="Times New Roman" w:hAnsi="Century Schoolbook" w:cs="Times New Roman"/>
          <w:noProof/>
          <w:sz w:val="26"/>
          <w:szCs w:val="26"/>
        </w:rPr>
        <w:br/>
        <w:t>§ 6503(j)(3)</w:t>
      </w:r>
      <w:r w:rsidRPr="00E44DE8">
        <w:rPr>
          <w:rFonts w:ascii="Century Schoolbook" w:eastAsia="Times New Roman" w:hAnsi="Century Schoolbook" w:cs="Times New Roman"/>
          <w:noProof/>
          <w:sz w:val="26"/>
          <w:szCs w:val="26"/>
        </w:rPr>
        <w:tab/>
      </w:r>
      <w:hyperlink w:anchor="_BA_Cite_1518" w:tooltip="Long: I.R.C.  § 6503(j)(3)" w:history="1">
        <w:r w:rsidRPr="00E44DE8">
          <w:rPr>
            <w:rFonts w:ascii="Century Schoolbook" w:eastAsia="Times New Roman" w:hAnsi="Century Schoolbook" w:cs="Times New Roman"/>
            <w:noProof/>
            <w:sz w:val="26"/>
            <w:szCs w:val="26"/>
          </w:rPr>
          <w:t>73</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7402</w:t>
      </w:r>
      <w:r w:rsidRPr="00E44DE8">
        <w:rPr>
          <w:rFonts w:ascii="Century Schoolbook" w:eastAsia="Times New Roman" w:hAnsi="Century Schoolbook" w:cs="Times New Roman"/>
          <w:noProof/>
          <w:sz w:val="26"/>
          <w:szCs w:val="26"/>
        </w:rPr>
        <w:tab/>
        <w:t>Ex.2 at p.</w:t>
      </w:r>
      <w:hyperlink w:anchor="_BA_Cite_1605" w:tooltip="Long: 26 U.S.C.  §§ 7402 and 7604(a)" w:history="1">
        <w:r w:rsidRPr="00E44DE8">
          <w:rPr>
            <w:rFonts w:ascii="Century Schoolbook" w:eastAsia="Times New Roman" w:hAnsi="Century Schoolbook" w:cs="Times New Roman"/>
            <w:noProof/>
            <w:sz w:val="26"/>
            <w:szCs w:val="26"/>
          </w:rPr>
          <w:t>1</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7402(b)</w:t>
      </w:r>
      <w:r w:rsidRPr="00E44DE8">
        <w:rPr>
          <w:rFonts w:ascii="Century Schoolbook" w:eastAsia="Times New Roman" w:hAnsi="Century Schoolbook" w:cs="Times New Roman"/>
          <w:noProof/>
          <w:sz w:val="26"/>
          <w:szCs w:val="26"/>
        </w:rPr>
        <w:tab/>
      </w:r>
      <w:hyperlink w:anchor="_BA_Cite_861" w:tooltip="Long: I.R.C.  §§ 7402(b) and 7604(a)"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br/>
        <w:t>§ 7503</w:t>
      </w:r>
      <w:r w:rsidRPr="00E44DE8">
        <w:rPr>
          <w:rFonts w:ascii="Century Schoolbook" w:eastAsia="Times New Roman" w:hAnsi="Century Schoolbook" w:cs="Times New Roman"/>
          <w:noProof/>
          <w:sz w:val="26"/>
          <w:szCs w:val="26"/>
        </w:rPr>
        <w:tab/>
      </w:r>
      <w:hyperlink w:anchor="_BA_Cite_1094" w:tooltip="Long: I.R.C.  § 750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8</w:t>
      </w:r>
      <w:r w:rsidRPr="00E44DE8">
        <w:rPr>
          <w:rFonts w:ascii="Century Schoolbook" w:eastAsia="Times New Roman" w:hAnsi="Century Schoolbook" w:cs="Times New Roman"/>
          <w:noProof/>
          <w:sz w:val="26"/>
          <w:szCs w:val="26"/>
        </w:rPr>
        <w:br/>
        <w:t>§ 7525</w:t>
      </w:r>
      <w:r w:rsidRPr="00E44DE8">
        <w:rPr>
          <w:rFonts w:ascii="Century Schoolbook" w:eastAsia="Times New Roman" w:hAnsi="Century Schoolbook" w:cs="Times New Roman"/>
          <w:noProof/>
          <w:sz w:val="26"/>
          <w:szCs w:val="26"/>
        </w:rPr>
        <w:tab/>
      </w:r>
      <w:hyperlink w:anchor="_BA_Cite_1179" w:tooltip="Short: Section 7525" w:history="1">
        <w:r w:rsidRPr="00E44DE8">
          <w:rPr>
            <w:rFonts w:ascii="Century Schoolbook" w:eastAsia="Times New Roman" w:hAnsi="Century Schoolbook" w:cs="Times New Roman"/>
            <w:noProof/>
            <w:sz w:val="26"/>
            <w:szCs w:val="26"/>
          </w:rPr>
          <w:t>37</w:t>
        </w:r>
      </w:hyperlink>
      <w:r w:rsidRPr="00E44DE8">
        <w:rPr>
          <w:rFonts w:ascii="Century Schoolbook" w:eastAsia="Times New Roman" w:hAnsi="Century Schoolbook" w:cs="Times New Roman"/>
          <w:noProof/>
          <w:sz w:val="26"/>
          <w:szCs w:val="26"/>
        </w:rPr>
        <w:t>, 45-</w:t>
      </w:r>
      <w:hyperlink w:anchor="_BA_Cite_1299" w:tooltip="Short: Section 7525" w:history="1">
        <w:r w:rsidRPr="00E44DE8">
          <w:rPr>
            <w:rFonts w:ascii="Century Schoolbook" w:eastAsia="Times New Roman" w:hAnsi="Century Schoolbook" w:cs="Times New Roman"/>
            <w:noProof/>
            <w:sz w:val="26"/>
            <w:szCs w:val="26"/>
          </w:rPr>
          <w:t>48</w:t>
        </w:r>
      </w:hyperlink>
      <w:r w:rsidRPr="00E44DE8">
        <w:rPr>
          <w:rFonts w:ascii="Century Schoolbook" w:eastAsia="Times New Roman" w:hAnsi="Century Schoolbook" w:cs="Times New Roman"/>
          <w:noProof/>
          <w:sz w:val="26"/>
          <w:szCs w:val="26"/>
        </w:rPr>
        <w:t>,</w:t>
      </w:r>
      <w:hyperlink w:anchor="_BA_Cite_1323" w:tooltip="Long: I.R.C.  § 7525" w:history="1">
        <w:r w:rsidRPr="00E44DE8">
          <w:rPr>
            <w:rFonts w:ascii="Century Schoolbook" w:eastAsia="Times New Roman" w:hAnsi="Century Schoolbook" w:cs="Times New Roman"/>
            <w:noProof/>
            <w:sz w:val="26"/>
            <w:szCs w:val="26"/>
          </w:rPr>
          <w:t xml:space="preserve"> 51</w:t>
        </w:r>
      </w:hyperlink>
      <w:r w:rsidRPr="00E44DE8">
        <w:rPr>
          <w:rFonts w:ascii="Century Schoolbook" w:eastAsia="Times New Roman" w:hAnsi="Century Schoolbook" w:cs="Times New Roman"/>
          <w:noProof/>
          <w:sz w:val="26"/>
          <w:szCs w:val="26"/>
        </w:rPr>
        <w:t xml:space="preserve">, </w:t>
      </w:r>
      <w:hyperlink w:anchor="_BA_Cite_1538" w:tooltip="Short: 26 U.S.C. § 7525" w:history="1">
        <w:r w:rsidRPr="00E44DE8">
          <w:rPr>
            <w:rFonts w:ascii="Century Schoolbook" w:eastAsia="Times New Roman" w:hAnsi="Century Schoolbook" w:cs="Times New Roman"/>
            <w:noProof/>
            <w:sz w:val="26"/>
            <w:szCs w:val="26"/>
          </w:rPr>
          <w:t>76</w:t>
        </w:r>
      </w:hyperlink>
      <w:r w:rsidRPr="00E44DE8">
        <w:rPr>
          <w:rFonts w:ascii="Century Schoolbook" w:eastAsia="Times New Roman" w:hAnsi="Century Schoolbook" w:cs="Times New Roman"/>
          <w:noProof/>
          <w:sz w:val="26"/>
          <w:szCs w:val="26"/>
        </w:rPr>
        <w:br/>
        <w:t>§ 7525(a)(1)</w:t>
      </w:r>
      <w:r w:rsidRPr="00E44DE8">
        <w:rPr>
          <w:rFonts w:ascii="Century Schoolbook" w:eastAsia="Times New Roman" w:hAnsi="Century Schoolbook" w:cs="Times New Roman"/>
          <w:noProof/>
          <w:sz w:val="26"/>
          <w:szCs w:val="26"/>
        </w:rPr>
        <w:tab/>
      </w:r>
      <w:hyperlink w:anchor="_BA_Cite_1286" w:tooltip="Long: I.R.C.  § 7525(a)(1)"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7525(a)(2)</w:t>
      </w:r>
      <w:r w:rsidRPr="00E44DE8">
        <w:rPr>
          <w:rFonts w:ascii="Century Schoolbook" w:eastAsia="Times New Roman" w:hAnsi="Century Schoolbook" w:cs="Times New Roman"/>
          <w:noProof/>
          <w:sz w:val="26"/>
          <w:szCs w:val="26"/>
        </w:rPr>
        <w:tab/>
      </w:r>
      <w:hyperlink w:anchor="_BA_Cite_1289" w:tooltip="Long: I.R.C.  § 7525(a)(2)"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7525(a)(3)(A)</w:t>
      </w:r>
      <w:r w:rsidRPr="00E44DE8">
        <w:rPr>
          <w:rFonts w:ascii="Century Schoolbook" w:eastAsia="Times New Roman" w:hAnsi="Century Schoolbook" w:cs="Times New Roman"/>
          <w:noProof/>
          <w:sz w:val="26"/>
          <w:szCs w:val="26"/>
        </w:rPr>
        <w:tab/>
      </w:r>
      <w:hyperlink w:anchor="_BA_Cite_1283" w:tooltip="Long: I.R.C.  § 7525(a)(3)(A)"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 7525(a)(3)(B)</w:t>
      </w:r>
      <w:r w:rsidRPr="00E44DE8">
        <w:rPr>
          <w:rFonts w:ascii="Century Schoolbook" w:eastAsia="Times New Roman" w:hAnsi="Century Schoolbook" w:cs="Times New Roman"/>
          <w:noProof/>
          <w:sz w:val="26"/>
          <w:szCs w:val="26"/>
        </w:rPr>
        <w:tab/>
      </w:r>
      <w:hyperlink w:anchor="_BA_Cite_1284" w:tooltip="Long: I.R.C.  § 7525(a)(3)(B)" w:history="1">
        <w:r w:rsidRPr="00E44DE8">
          <w:rPr>
            <w:rFonts w:ascii="Century Schoolbook" w:eastAsia="Times New Roman" w:hAnsi="Century Schoolbook" w:cs="Times New Roman"/>
            <w:noProof/>
            <w:sz w:val="26"/>
            <w:szCs w:val="26"/>
          </w:rPr>
          <w:t>46</w:t>
        </w:r>
      </w:hyperlink>
      <w:r w:rsidRPr="00E44DE8">
        <w:rPr>
          <w:rFonts w:ascii="Century Schoolbook" w:eastAsia="Times New Roman" w:hAnsi="Century Schoolbook" w:cs="Times New Roman"/>
          <w:noProof/>
          <w:sz w:val="26"/>
          <w:szCs w:val="26"/>
        </w:rPr>
        <w:br w:type="page"/>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26 U.S.C. (Internal Revenue Code of 1986)(continued)</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7601</w:t>
      </w:r>
      <w:r w:rsidRPr="00E44DE8">
        <w:rPr>
          <w:rFonts w:ascii="Century Schoolbook" w:eastAsia="Times New Roman" w:hAnsi="Century Schoolbook" w:cs="Times New Roman"/>
          <w:noProof/>
          <w:sz w:val="26"/>
          <w:szCs w:val="26"/>
        </w:rPr>
        <w:tab/>
      </w:r>
      <w:hyperlink w:anchor="_BA_Cite_845" w:tooltip="Long: I.R.C.  §§ 7601 and 7602"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w:t>
      </w:r>
      <w:hyperlink w:anchor="_BA_Cite_1474" w:tooltip="Short: Sections 7601 and 7602 of the Internal Revenue Code" w:history="1">
        <w:r w:rsidRPr="00E44DE8">
          <w:rPr>
            <w:rFonts w:ascii="Century Schoolbook" w:eastAsia="Times New Roman" w:hAnsi="Century Schoolbook" w:cs="Times New Roman"/>
            <w:noProof/>
            <w:sz w:val="26"/>
            <w:szCs w:val="26"/>
          </w:rPr>
          <w:t xml:space="preserve"> 5, 66</w:t>
        </w:r>
      </w:hyperlink>
      <w:r w:rsidRPr="00E44DE8">
        <w:rPr>
          <w:rFonts w:ascii="Century Schoolbook" w:eastAsia="Times New Roman" w:hAnsi="Century Schoolbook" w:cs="Times New Roman"/>
          <w:noProof/>
          <w:sz w:val="26"/>
          <w:szCs w:val="26"/>
        </w:rPr>
        <w:t>, Ex.11 at pp.4-5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w:t>
      </w:r>
      <w:r w:rsidRPr="00E44DE8">
        <w:rPr>
          <w:rFonts w:ascii="Century Schoolbook" w:eastAsia="Times New Roman" w:hAnsi="Century Schoolbook" w:cs="Times New Roman"/>
          <w:noProof/>
          <w:sz w:val="26"/>
          <w:szCs w:val="26"/>
        </w:rPr>
        <w:tab/>
        <w:t>1-2,</w:t>
      </w:r>
      <w:hyperlink w:anchor="_BA_Cite_1116" w:tooltip="Short: Powell" w:history="1">
        <w:r w:rsidRPr="00E44DE8">
          <w:rPr>
            <w:rFonts w:ascii="Century Schoolbook" w:eastAsia="Times New Roman" w:hAnsi="Century Schoolbook" w:cs="Times New Roman"/>
            <w:noProof/>
            <w:sz w:val="26"/>
            <w:szCs w:val="26"/>
          </w:rPr>
          <w:t xml:space="preserve"> 3</w:t>
        </w:r>
      </w:hyperlink>
      <w:r w:rsidRPr="00E44DE8">
        <w:rPr>
          <w:rFonts w:ascii="Century Schoolbook" w:eastAsia="Times New Roman" w:hAnsi="Century Schoolbook" w:cs="Times New Roman"/>
          <w:noProof/>
          <w:sz w:val="26"/>
          <w:szCs w:val="26"/>
        </w:rPr>
        <w:t>2-33,</w:t>
      </w:r>
      <w:hyperlink w:anchor="_BA_Cite_1169" w:tooltip="Short: United States v. Powell, 379 U.S. 48, 58 (1964)" w:history="1">
        <w:r w:rsidRPr="00E44DE8">
          <w:rPr>
            <w:rFonts w:ascii="Century Schoolbook" w:eastAsia="Times New Roman" w:hAnsi="Century Schoolbook" w:cs="Times New Roman"/>
            <w:noProof/>
            <w:sz w:val="26"/>
            <w:szCs w:val="26"/>
          </w:rPr>
          <w:t xml:space="preserve"> </w:t>
        </w:r>
      </w:hyperlink>
      <w:hyperlink w:anchor="_BA_Cite_1377" w:tooltip="Short: Powell" w:history="1">
        <w:r w:rsidRPr="00E44DE8">
          <w:rPr>
            <w:rFonts w:ascii="Century Schoolbook" w:eastAsia="Times New Roman" w:hAnsi="Century Schoolbook" w:cs="Times New Roman"/>
            <w:noProof/>
            <w:sz w:val="26"/>
            <w:szCs w:val="26"/>
          </w:rPr>
          <w:t xml:space="preserve">52, </w:t>
        </w:r>
      </w:hyperlink>
      <w:hyperlink w:anchor="_BA_Cite_1480" w:tooltip="Short: Powell" w:history="1">
        <w:r w:rsidRPr="00E44DE8">
          <w:rPr>
            <w:rFonts w:ascii="Century Schoolbook" w:eastAsia="Times New Roman" w:hAnsi="Century Schoolbook" w:cs="Times New Roman"/>
            <w:noProof/>
            <w:sz w:val="26"/>
            <w:szCs w:val="26"/>
          </w:rPr>
          <w:t>63, 66</w:t>
        </w:r>
      </w:hyperlink>
      <w:r w:rsidRPr="00E44DE8">
        <w:rPr>
          <w:rFonts w:ascii="Century Schoolbook" w:eastAsia="Times New Roman" w:hAnsi="Century Schoolbook" w:cs="Times New Roman"/>
          <w:noProof/>
          <w:sz w:val="26"/>
          <w:szCs w:val="26"/>
        </w:rPr>
        <w:t xml:space="preserve">, Ex.2 at p.2, Ex.3 at p.1, </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noProof/>
          <w:sz w:val="26"/>
          <w:szCs w:val="26"/>
        </w:rPr>
        <w:tab/>
        <w:t xml:space="preserve">Ex.7 at p.2, Ex.9 at p.2, Ex.10 at p.2, Ex.11 at pp.4-5   </w:t>
      </w:r>
      <w:r w:rsidRPr="00E44DE8">
        <w:rPr>
          <w:rFonts w:ascii="Century Schoolbook" w:eastAsia="Times New Roman" w:hAnsi="Century Schoolbook" w:cs="Times New Roman"/>
          <w:noProof/>
          <w:sz w:val="26"/>
          <w:szCs w:val="26"/>
        </w:rPr>
        <w:br/>
        <w:t>§ 7602</w:t>
      </w:r>
      <w:r w:rsidRPr="00E44DE8">
        <w:rPr>
          <w:rFonts w:ascii="Century Schoolbook" w:eastAsia="Times New Roman" w:hAnsi="Century Schoolbook" w:cs="Times New Roman"/>
          <w:noProof/>
          <w:sz w:val="26"/>
          <w:szCs w:val="26"/>
        </w:rPr>
        <w:noBreakHyphen/>
        <w:t>7613</w:t>
      </w:r>
      <w:r w:rsidRPr="00E44DE8">
        <w:rPr>
          <w:rFonts w:ascii="Century Schoolbook" w:eastAsia="Times New Roman" w:hAnsi="Century Schoolbook" w:cs="Times New Roman"/>
          <w:noProof/>
          <w:sz w:val="26"/>
          <w:szCs w:val="26"/>
        </w:rPr>
        <w:tab/>
      </w:r>
      <w:hyperlink w:anchor="_BA_Cite_853" w:tooltip="Long: I.R.C.  §§ 7602-7613"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br/>
        <w:t>§ 7602(a)</w:t>
      </w:r>
      <w:r w:rsidRPr="00E44DE8">
        <w:rPr>
          <w:rFonts w:ascii="Century Schoolbook" w:eastAsia="Times New Roman" w:hAnsi="Century Schoolbook" w:cs="Times New Roman"/>
          <w:noProof/>
          <w:sz w:val="26"/>
          <w:szCs w:val="26"/>
        </w:rPr>
        <w:tab/>
        <w:t xml:space="preserve">5, </w:t>
      </w:r>
      <w:hyperlink w:anchor="_BA_Cite_1023" w:tooltip="Long: I.R.C.  § 7602(a)" w:history="1">
        <w:r w:rsidRPr="00E44DE8">
          <w:rPr>
            <w:rFonts w:ascii="Century Schoolbook" w:eastAsia="Times New Roman" w:hAnsi="Century Schoolbook" w:cs="Times New Roman"/>
            <w:noProof/>
            <w:sz w:val="26"/>
            <w:szCs w:val="26"/>
          </w:rPr>
          <w:t>21</w:t>
        </w:r>
      </w:hyperlink>
      <w:r w:rsidRPr="00E44DE8">
        <w:rPr>
          <w:rFonts w:ascii="Century Schoolbook" w:eastAsia="Times New Roman" w:hAnsi="Century Schoolbook" w:cs="Times New Roman"/>
          <w:noProof/>
          <w:sz w:val="26"/>
          <w:szCs w:val="26"/>
        </w:rPr>
        <w:t xml:space="preserve">, </w:t>
      </w:r>
      <w:hyperlink w:anchor="_BA_Cite_1123" w:tooltip="Short: Section 7602(a)"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br/>
        <w:t>§ 7602(b)</w:t>
      </w:r>
      <w:r w:rsidRPr="00E44DE8">
        <w:rPr>
          <w:rFonts w:ascii="Century Schoolbook" w:eastAsia="Times New Roman" w:hAnsi="Century Schoolbook" w:cs="Times New Roman"/>
          <w:noProof/>
          <w:sz w:val="26"/>
          <w:szCs w:val="26"/>
        </w:rPr>
        <w:tab/>
      </w:r>
      <w:hyperlink w:anchor="_BA_Cite_883" w:tooltip="Short: Section 7602(b)"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xml:space="preserve">, </w:t>
      </w:r>
      <w:hyperlink w:anchor="_BA_Cite_944" w:tooltip="Short: Section 7602(b)"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 </w:t>
      </w:r>
      <w:hyperlink w:anchor="_BA_Cite_1466" w:tooltip="Long: I.R.C.  § 7602(b)" w:history="1">
        <w:r w:rsidRPr="00E44DE8">
          <w:rPr>
            <w:rFonts w:ascii="Century Schoolbook" w:eastAsia="Times New Roman" w:hAnsi="Century Schoolbook" w:cs="Times New Roman"/>
            <w:noProof/>
            <w:sz w:val="26"/>
            <w:szCs w:val="26"/>
          </w:rPr>
          <w:t>65</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7602(d)</w:t>
      </w:r>
      <w:r w:rsidRPr="00E44DE8">
        <w:rPr>
          <w:rFonts w:ascii="Century Schoolbook" w:eastAsia="Times New Roman" w:hAnsi="Century Schoolbook" w:cs="Times New Roman"/>
          <w:noProof/>
          <w:sz w:val="26"/>
          <w:szCs w:val="26"/>
        </w:rPr>
        <w:tab/>
      </w:r>
      <w:hyperlink w:anchor="_BA_Cite_883" w:tooltip="Short: Section 7602(b)"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1</w:t>
      </w:r>
      <w:hyperlink w:anchor="_BA_Cite_944" w:tooltip="Short: Section 7602(b)"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13, 65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7602(d)(2)</w:t>
      </w:r>
      <w:r w:rsidRPr="00E44DE8">
        <w:rPr>
          <w:rFonts w:ascii="Century Schoolbook" w:eastAsia="Times New Roman" w:hAnsi="Century Schoolbook" w:cs="Times New Roman"/>
          <w:noProof/>
          <w:sz w:val="26"/>
          <w:szCs w:val="26"/>
        </w:rPr>
        <w:tab/>
      </w:r>
      <w:hyperlink w:anchor="_BA_Cite_1608" w:tooltip="Long: 26 U.S.C.  § 7602(d)(2)"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t>, Ex.2 at p.3, Ex.3 at p.3</w:t>
      </w:r>
      <w:r w:rsidRPr="00E44DE8">
        <w:rPr>
          <w:rFonts w:ascii="Century Schoolbook" w:eastAsia="Times New Roman" w:hAnsi="Century Schoolbook" w:cs="Times New Roman"/>
          <w:noProof/>
          <w:sz w:val="26"/>
          <w:szCs w:val="26"/>
        </w:rPr>
        <w:br/>
        <w:t>§ 7602(d)(2)(A)</w:t>
      </w:r>
      <w:r w:rsidRPr="00E44DE8">
        <w:rPr>
          <w:rFonts w:ascii="Century Schoolbook" w:eastAsia="Times New Roman" w:hAnsi="Century Schoolbook" w:cs="Times New Roman"/>
          <w:noProof/>
          <w:sz w:val="26"/>
          <w:szCs w:val="26"/>
        </w:rPr>
        <w:tab/>
      </w:r>
      <w:hyperlink w:anchor="_BA_Cite_948" w:tooltip="Long: I.R.C.  § 7602(d)(2)(A)" w:history="1">
        <w:r w:rsidRPr="00E44DE8">
          <w:rPr>
            <w:rFonts w:ascii="Century Schoolbook" w:eastAsia="Times New Roman" w:hAnsi="Century Schoolbook" w:cs="Times New Roman"/>
            <w:noProof/>
            <w:sz w:val="26"/>
            <w:szCs w:val="26"/>
          </w:rPr>
          <w:t>13</w:t>
        </w:r>
      </w:hyperlink>
      <w:r w:rsidRPr="00E44DE8">
        <w:rPr>
          <w:rFonts w:ascii="Century Schoolbook" w:eastAsia="Times New Roman" w:hAnsi="Century Schoolbook" w:cs="Times New Roman"/>
          <w:noProof/>
          <w:sz w:val="26"/>
          <w:szCs w:val="26"/>
        </w:rPr>
        <w:br/>
        <w:t>§ 7602(d)(3)</w:t>
      </w:r>
      <w:r w:rsidRPr="00E44DE8">
        <w:rPr>
          <w:rFonts w:ascii="Century Schoolbook" w:eastAsia="Times New Roman" w:hAnsi="Century Schoolbook" w:cs="Times New Roman"/>
          <w:noProof/>
          <w:sz w:val="26"/>
          <w:szCs w:val="26"/>
        </w:rPr>
        <w:tab/>
      </w:r>
      <w:hyperlink w:anchor="_BA_Cite_950" w:tooltip="Long: I.R.C.  § 7602(d)(3)" w:history="1">
        <w:r w:rsidRPr="00E44DE8">
          <w:rPr>
            <w:rFonts w:ascii="Century Schoolbook" w:eastAsia="Times New Roman" w:hAnsi="Century Schoolbook" w:cs="Times New Roman"/>
            <w:noProof/>
            <w:sz w:val="26"/>
            <w:szCs w:val="26"/>
          </w:rPr>
          <w:t>13</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7603</w:t>
      </w:r>
      <w:r w:rsidRPr="00E44DE8">
        <w:rPr>
          <w:rFonts w:ascii="Century Schoolbook" w:eastAsia="Times New Roman" w:hAnsi="Century Schoolbook" w:cs="Times New Roman"/>
          <w:noProof/>
          <w:sz w:val="26"/>
          <w:szCs w:val="26"/>
        </w:rPr>
        <w:tab/>
      </w:r>
      <w:hyperlink w:anchor="_BA_Cite_929" w:tooltip="Short: Section 7603"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t>,</w:t>
      </w:r>
      <w:hyperlink w:anchor="_BA_Cite_1135" w:tooltip="Short: Section 7603" w:history="1">
        <w:r w:rsidRPr="00E44DE8">
          <w:rPr>
            <w:rFonts w:ascii="Century Schoolbook" w:eastAsia="Times New Roman" w:hAnsi="Century Schoolbook" w:cs="Times New Roman"/>
            <w:noProof/>
            <w:sz w:val="26"/>
            <w:szCs w:val="26"/>
          </w:rPr>
          <w:t xml:space="preserve"> 33</w:t>
        </w:r>
      </w:hyperlink>
      <w:r w:rsidRPr="00E44DE8">
        <w:rPr>
          <w:rFonts w:ascii="Century Schoolbook" w:eastAsia="Times New Roman" w:hAnsi="Century Schoolbook" w:cs="Times New Roman"/>
          <w:noProof/>
          <w:sz w:val="26"/>
          <w:szCs w:val="26"/>
        </w:rPr>
        <w:t>,</w:t>
      </w:r>
      <w:hyperlink w:anchor="_BA_Cite_1142" w:tooltip="Short: Section 7603" w:history="1">
        <w:r w:rsidRPr="00E44DE8">
          <w:rPr>
            <w:rFonts w:ascii="Century Schoolbook" w:eastAsia="Times New Roman" w:hAnsi="Century Schoolbook" w:cs="Times New Roman"/>
            <w:noProof/>
            <w:sz w:val="26"/>
            <w:szCs w:val="26"/>
          </w:rPr>
          <w:t xml:space="preserve"> 34</w:t>
        </w:r>
      </w:hyperlink>
      <w:r w:rsidRPr="00E44DE8">
        <w:rPr>
          <w:rFonts w:ascii="Century Schoolbook" w:eastAsia="Times New Roman" w:hAnsi="Century Schoolbook" w:cs="Times New Roman"/>
          <w:noProof/>
          <w:sz w:val="26"/>
          <w:szCs w:val="26"/>
        </w:rPr>
        <w:t>,</w:t>
      </w:r>
      <w:hyperlink w:anchor="_BA_Cite_1611" w:tooltip="Long: 26 U.S.C.  § 7603" w:history="1">
        <w:r w:rsidRPr="00E44DE8">
          <w:rPr>
            <w:rFonts w:ascii="Century Schoolbook" w:eastAsia="Times New Roman" w:hAnsi="Century Schoolbook" w:cs="Times New Roman"/>
            <w:noProof/>
            <w:sz w:val="26"/>
            <w:szCs w:val="26"/>
          </w:rPr>
          <w:t xml:space="preserve"> Ex.3 at p.2</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7603(b)(1)</w:t>
      </w:r>
      <w:r w:rsidRPr="00E44DE8">
        <w:rPr>
          <w:rFonts w:ascii="Century Schoolbook" w:eastAsia="Times New Roman" w:hAnsi="Century Schoolbook" w:cs="Times New Roman"/>
          <w:noProof/>
          <w:sz w:val="26"/>
          <w:szCs w:val="26"/>
        </w:rPr>
        <w:tab/>
      </w:r>
      <w:hyperlink w:anchor="_BA_Cite_931" w:tooltip="Long: I.R.C.  § 7603(b)(1)" w:history="1">
        <w:r w:rsidRPr="00E44DE8">
          <w:rPr>
            <w:rFonts w:ascii="Century Schoolbook" w:eastAsia="Times New Roman" w:hAnsi="Century Schoolbook" w:cs="Times New Roman"/>
            <w:noProof/>
            <w:sz w:val="26"/>
            <w:szCs w:val="26"/>
          </w:rPr>
          <w:t>11</w:t>
        </w:r>
      </w:hyperlink>
      <w:r w:rsidRPr="00E44DE8">
        <w:rPr>
          <w:rFonts w:ascii="Century Schoolbook" w:eastAsia="Times New Roman" w:hAnsi="Century Schoolbook" w:cs="Times New Roman"/>
          <w:noProof/>
          <w:sz w:val="26"/>
          <w:szCs w:val="26"/>
        </w:rPr>
        <w:br/>
        <w:t>§ 7604(a)</w:t>
      </w:r>
      <w:r w:rsidRPr="00E44DE8">
        <w:rPr>
          <w:rFonts w:ascii="Century Schoolbook" w:eastAsia="Times New Roman" w:hAnsi="Century Schoolbook" w:cs="Times New Roman"/>
          <w:noProof/>
          <w:sz w:val="26"/>
          <w:szCs w:val="26"/>
        </w:rPr>
        <w:tab/>
        <w:t>3, Ex.2 at p.1</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xml:space="preserve">§ 7604(b) </w:t>
      </w:r>
      <w:r w:rsidRPr="00E44DE8">
        <w:rPr>
          <w:rFonts w:ascii="Century Schoolbook" w:eastAsia="Times New Roman" w:hAnsi="Century Schoolbook" w:cs="Times New Roman"/>
          <w:noProof/>
          <w:sz w:val="26"/>
          <w:szCs w:val="26"/>
        </w:rPr>
        <w:tab/>
        <w:t xml:space="preserve">3, </w:t>
      </w:r>
      <w:hyperlink w:anchor="_BA_Cite_907" w:tooltip="Long: 26 U.S.C.  §§ 7602, 7604(b)"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t>§ 7605(b)</w:t>
      </w:r>
      <w:r w:rsidRPr="00E44DE8">
        <w:rPr>
          <w:rFonts w:ascii="Century Schoolbook" w:eastAsia="Times New Roman" w:hAnsi="Century Schoolbook" w:cs="Times New Roman"/>
          <w:noProof/>
          <w:sz w:val="26"/>
          <w:szCs w:val="26"/>
        </w:rPr>
        <w:tab/>
      </w:r>
      <w:hyperlink w:anchor="_BA_Cite_908" w:tooltip="Long: 26 U.S.C.  § 7605(b)" w:history="1">
        <w:r w:rsidRPr="00E44DE8">
          <w:rPr>
            <w:rFonts w:ascii="Century Schoolbook" w:eastAsia="Times New Roman" w:hAnsi="Century Schoolbook" w:cs="Times New Roman"/>
            <w:noProof/>
            <w:sz w:val="26"/>
            <w:szCs w:val="26"/>
          </w:rPr>
          <w:t>9</w:t>
        </w:r>
      </w:hyperlink>
      <w:r w:rsidRPr="00E44DE8">
        <w:rPr>
          <w:rFonts w:ascii="Century Schoolbook" w:eastAsia="Times New Roman" w:hAnsi="Century Schoolbook" w:cs="Times New Roman"/>
          <w:noProof/>
          <w:sz w:val="26"/>
          <w:szCs w:val="26"/>
        </w:rPr>
        <w:br/>
        <w:t>§ 7609(a)</w:t>
      </w:r>
      <w:r w:rsidRPr="00E44DE8">
        <w:rPr>
          <w:rFonts w:ascii="Century Schoolbook" w:eastAsia="Times New Roman" w:hAnsi="Century Schoolbook" w:cs="Times New Roman"/>
          <w:noProof/>
          <w:sz w:val="26"/>
          <w:szCs w:val="26"/>
        </w:rPr>
        <w:tab/>
      </w:r>
      <w:hyperlink w:anchor="_BA_Cite_935" w:tooltip="Short: Section 7609(a)"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1,</w:t>
      </w:r>
      <w:hyperlink w:anchor="_BA_Cite_1635" w:tooltip="Long: 26 U.S.C.  Section 7609(a)" w:history="1">
        <w:r w:rsidRPr="00E44DE8">
          <w:rPr>
            <w:rFonts w:ascii="Century Schoolbook" w:eastAsia="Times New Roman" w:hAnsi="Century Schoolbook" w:cs="Times New Roman"/>
            <w:noProof/>
            <w:sz w:val="26"/>
            <w:szCs w:val="26"/>
          </w:rPr>
          <w:t xml:space="preserve"> </w:t>
        </w:r>
      </w:hyperlink>
      <w:hyperlink w:anchor="_BA_Cite_1084" w:tooltip="Short: Section 7609(a)" w:history="1">
        <w:r w:rsidRPr="00E44DE8">
          <w:rPr>
            <w:rFonts w:ascii="Century Schoolbook" w:eastAsia="Times New Roman" w:hAnsi="Century Schoolbook" w:cs="Times New Roman"/>
            <w:noProof/>
            <w:sz w:val="26"/>
            <w:szCs w:val="26"/>
          </w:rPr>
          <w:t>28</w:t>
        </w:r>
      </w:hyperlink>
      <w:r w:rsidRPr="00E44DE8">
        <w:rPr>
          <w:rFonts w:ascii="Century Schoolbook" w:eastAsia="Times New Roman" w:hAnsi="Century Schoolbook" w:cs="Times New Roman"/>
          <w:noProof/>
          <w:sz w:val="26"/>
          <w:szCs w:val="26"/>
        </w:rPr>
        <w:t>, Ex.7 at p.5</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7609(a)(1)</w:t>
      </w:r>
      <w:r w:rsidRPr="00E44DE8">
        <w:rPr>
          <w:rFonts w:ascii="Century Schoolbook" w:eastAsia="Times New Roman" w:hAnsi="Century Schoolbook" w:cs="Times New Roman"/>
          <w:noProof/>
          <w:sz w:val="26"/>
          <w:szCs w:val="26"/>
        </w:rPr>
        <w:tab/>
      </w:r>
      <w:hyperlink w:anchor="_BA_Cite_935" w:tooltip="Short: Section 7609(a)" w:history="1">
        <w:r w:rsidRPr="00E44DE8">
          <w:rPr>
            <w:rFonts w:ascii="Century Schoolbook" w:eastAsia="Times New Roman" w:hAnsi="Century Schoolbook" w:cs="Times New Roman"/>
            <w:noProof/>
            <w:sz w:val="26"/>
            <w:szCs w:val="26"/>
          </w:rPr>
          <w:t>1</w:t>
        </w:r>
      </w:hyperlink>
      <w:hyperlink w:anchor="_BA_Cite_1084" w:tooltip="Short: Section 7609(a)" w:history="1">
        <w:r w:rsidRPr="00E44DE8">
          <w:rPr>
            <w:rFonts w:ascii="Century Schoolbook" w:eastAsia="Times New Roman" w:hAnsi="Century Schoolbook" w:cs="Times New Roman"/>
            <w:noProof/>
            <w:sz w:val="26"/>
            <w:szCs w:val="26"/>
          </w:rPr>
          <w:t>8</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7609(b)(2)(B)</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8,</w:t>
        </w:r>
      </w:hyperlink>
      <w:r w:rsidRPr="00E44DE8">
        <w:rPr>
          <w:rFonts w:ascii="Century Schoolbook" w:eastAsia="Times New Roman" w:hAnsi="Century Schoolbook" w:cs="Times New Roman"/>
          <w:noProof/>
          <w:sz w:val="26"/>
          <w:szCs w:val="26"/>
        </w:rPr>
        <w:t xml:space="preserve"> Ex.7 at p.7,</w:t>
      </w:r>
      <w:r w:rsidRPr="00E44DE8">
        <w:rPr>
          <w:rFonts w:ascii="Century Schoolbook" w:eastAsia="Times New Roman" w:hAnsi="Century Schoolbook" w:cs="Times New Roman"/>
          <w:noProof/>
          <w:sz w:val="26"/>
          <w:szCs w:val="26"/>
        </w:rPr>
        <w:br/>
        <w:t>§ 7609(h)</w:t>
      </w:r>
      <w:r w:rsidRPr="00E44DE8">
        <w:rPr>
          <w:rFonts w:ascii="Century Schoolbook" w:eastAsia="Times New Roman" w:hAnsi="Century Schoolbook" w:cs="Times New Roman"/>
          <w:noProof/>
          <w:sz w:val="26"/>
          <w:szCs w:val="26"/>
        </w:rPr>
        <w:tab/>
        <w:t>29, Ex.7 at p.5, Ex.9 at p.1, Ex.11 at p.2, Ex.13 at p.1</w:t>
      </w:r>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7611</w:t>
      </w:r>
      <w:r w:rsidRPr="00E44DE8">
        <w:rPr>
          <w:rFonts w:ascii="Century Schoolbook" w:eastAsia="Times New Roman" w:hAnsi="Century Schoolbook" w:cs="Times New Roman"/>
          <w:noProof/>
          <w:sz w:val="26"/>
          <w:szCs w:val="26"/>
        </w:rPr>
        <w:tab/>
      </w:r>
      <w:hyperlink w:anchor="_BA_Cite_1481" w:tooltip="Long: I.R.C.  § 7611" w:history="1">
        <w:r w:rsidRPr="00E44DE8">
          <w:rPr>
            <w:rFonts w:ascii="Century Schoolbook" w:eastAsia="Times New Roman" w:hAnsi="Century Schoolbook" w:cs="Times New Roman"/>
            <w:noProof/>
            <w:sz w:val="26"/>
            <w:szCs w:val="26"/>
          </w:rPr>
          <w:t>67</w:t>
        </w:r>
      </w:hyperlink>
      <w:r w:rsidRPr="00E44DE8">
        <w:rPr>
          <w:rFonts w:ascii="Century Schoolbook" w:eastAsia="Times New Roman" w:hAnsi="Century Schoolbook" w:cs="Times New Roman"/>
          <w:noProof/>
          <w:sz w:val="26"/>
          <w:szCs w:val="26"/>
        </w:rPr>
        <w:br/>
        <w:t>§ 7611(h)(1)</w:t>
      </w:r>
      <w:r w:rsidRPr="00E44DE8">
        <w:rPr>
          <w:rFonts w:ascii="Century Schoolbook" w:eastAsia="Times New Roman" w:hAnsi="Century Schoolbook" w:cs="Times New Roman"/>
          <w:noProof/>
          <w:sz w:val="26"/>
          <w:szCs w:val="26"/>
        </w:rPr>
        <w:tab/>
      </w:r>
      <w:hyperlink w:anchor="_BA_Cite_1482" w:tooltip="Long: I.R.C.  § 7611(h)(1)" w:history="1">
        <w:r w:rsidRPr="00E44DE8">
          <w:rPr>
            <w:rFonts w:ascii="Century Schoolbook" w:eastAsia="Times New Roman" w:hAnsi="Century Schoolbook" w:cs="Times New Roman"/>
            <w:noProof/>
            <w:sz w:val="26"/>
            <w:szCs w:val="26"/>
          </w:rPr>
          <w:t>67</w:t>
        </w:r>
      </w:hyperlink>
      <w:r w:rsidRPr="00E44DE8">
        <w:rPr>
          <w:rFonts w:ascii="Century Schoolbook" w:eastAsia="Times New Roman" w:hAnsi="Century Schoolbook" w:cs="Times New Roman"/>
          <w:noProof/>
          <w:sz w:val="26"/>
          <w:szCs w:val="26"/>
        </w:rPr>
        <w:br/>
      </w:r>
      <w:r w:rsidRPr="00E44DE8">
        <w:rPr>
          <w:rFonts w:ascii="Century Schoolbook" w:eastAsia="Times New Roman" w:hAnsi="Century Schoolbook" w:cs="Times New Roman"/>
          <w:bCs/>
          <w:noProof/>
          <w:sz w:val="26"/>
          <w:szCs w:val="26"/>
        </w:rPr>
        <w:t>§ 7612</w:t>
      </w:r>
      <w:r w:rsidRPr="00E44DE8">
        <w:rPr>
          <w:rFonts w:ascii="Century Schoolbook" w:eastAsia="Times New Roman" w:hAnsi="Century Schoolbook" w:cs="Times New Roman"/>
          <w:noProof/>
          <w:sz w:val="26"/>
          <w:szCs w:val="26"/>
        </w:rPr>
        <w:tab/>
      </w:r>
      <w:hyperlink w:anchor="_BA_Cite_1492" w:tooltip="Long: I.R.C.  § 7612" w:history="1">
        <w:r w:rsidRPr="00E44DE8">
          <w:rPr>
            <w:rFonts w:ascii="Century Schoolbook" w:eastAsia="Times New Roman" w:hAnsi="Century Schoolbook" w:cs="Times New Roman"/>
            <w:noProof/>
            <w:sz w:val="26"/>
            <w:szCs w:val="26"/>
          </w:rPr>
          <w:t>68</w:t>
        </w:r>
      </w:hyperlink>
      <w:r w:rsidRPr="00E44DE8">
        <w:rPr>
          <w:rFonts w:ascii="Century Schoolbook" w:eastAsia="Times New Roman" w:hAnsi="Century Schoolbook" w:cs="Times New Roman"/>
          <w:noProof/>
          <w:sz w:val="26"/>
          <w:szCs w:val="26"/>
        </w:rPr>
        <w:t xml:space="preserve">, </w:t>
      </w:r>
      <w:hyperlink w:anchor="_BA_Cite_1497" w:tooltip="Short: Section 7612"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7612(b)(2)</w:t>
      </w:r>
      <w:r w:rsidRPr="00E44DE8">
        <w:rPr>
          <w:rFonts w:ascii="Century Schoolbook" w:eastAsia="Times New Roman" w:hAnsi="Century Schoolbook" w:cs="Times New Roman"/>
          <w:noProof/>
          <w:sz w:val="26"/>
          <w:szCs w:val="26"/>
        </w:rPr>
        <w:tab/>
      </w:r>
      <w:hyperlink w:anchor="_BA_Cite_1501" w:tooltip="Long: I.R.C.  § 7612(b)(2)"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7612(d)(2)(a)</w:t>
      </w:r>
      <w:r w:rsidRPr="00E44DE8">
        <w:rPr>
          <w:rFonts w:ascii="Century Schoolbook" w:eastAsia="Times New Roman" w:hAnsi="Century Schoolbook" w:cs="Times New Roman"/>
          <w:noProof/>
          <w:sz w:val="26"/>
          <w:szCs w:val="26"/>
        </w:rPr>
        <w:tab/>
      </w:r>
      <w:hyperlink w:anchor="_BA_Cite_1498" w:tooltip="Long: I.R.C.  § 7612(d)(2)(a)"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7612(d)(2)(B)</w:t>
      </w:r>
      <w:r w:rsidRPr="00E44DE8">
        <w:rPr>
          <w:rFonts w:ascii="Century Schoolbook" w:eastAsia="Times New Roman" w:hAnsi="Century Schoolbook" w:cs="Times New Roman"/>
          <w:noProof/>
          <w:sz w:val="26"/>
          <w:szCs w:val="26"/>
        </w:rPr>
        <w:tab/>
      </w:r>
      <w:hyperlink w:anchor="_BA_Cite_1499" w:tooltip="Long: I.R.C.  §§ 7612(d)(2)(B) &amp; (C)"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7612(d)(2)(C)</w:t>
      </w:r>
      <w:r w:rsidRPr="00E44DE8">
        <w:rPr>
          <w:rFonts w:ascii="Century Schoolbook" w:eastAsia="Times New Roman" w:hAnsi="Century Schoolbook" w:cs="Times New Roman"/>
          <w:noProof/>
          <w:sz w:val="26"/>
          <w:szCs w:val="26"/>
        </w:rPr>
        <w:tab/>
      </w:r>
      <w:hyperlink w:anchor="_BA_Cite_1499" w:tooltip="Long: I.R.C.  §§ 7612(d)(2)(B) &amp; (C)" w:history="1">
        <w:r w:rsidRPr="00E44DE8">
          <w:rPr>
            <w:rFonts w:ascii="Century Schoolbook" w:eastAsia="Times New Roman" w:hAnsi="Century Schoolbook" w:cs="Times New Roman"/>
            <w:noProof/>
            <w:sz w:val="26"/>
            <w:szCs w:val="26"/>
          </w:rPr>
          <w:t>69</w:t>
        </w:r>
      </w:hyperlink>
      <w:r w:rsidRPr="00E44DE8">
        <w:rPr>
          <w:rFonts w:ascii="Century Schoolbook" w:eastAsia="Times New Roman" w:hAnsi="Century Schoolbook" w:cs="Times New Roman"/>
          <w:noProof/>
          <w:sz w:val="26"/>
          <w:szCs w:val="26"/>
        </w:rPr>
        <w:br/>
        <w:t>§ 7612(d)(3)(A)</w:t>
      </w:r>
      <w:r w:rsidRPr="00E44DE8">
        <w:rPr>
          <w:rFonts w:ascii="Century Schoolbook" w:eastAsia="Times New Roman" w:hAnsi="Century Schoolbook" w:cs="Times New Roman"/>
          <w:noProof/>
          <w:sz w:val="26"/>
          <w:szCs w:val="26"/>
        </w:rPr>
        <w:tab/>
      </w:r>
      <w:hyperlink w:anchor="_BA_Cite_1495" w:tooltip="Long: I.R.C.  § 7612(d)(3)(A)" w:history="1">
        <w:r w:rsidRPr="00E44DE8">
          <w:rPr>
            <w:rFonts w:ascii="Century Schoolbook" w:eastAsia="Times New Roman" w:hAnsi="Century Schoolbook" w:cs="Times New Roman"/>
            <w:noProof/>
            <w:sz w:val="26"/>
            <w:szCs w:val="26"/>
          </w:rPr>
          <w:t>68</w:t>
        </w:r>
      </w:hyperlink>
      <w:r w:rsidRPr="00E44DE8">
        <w:rPr>
          <w:rFonts w:ascii="Century Schoolbook" w:eastAsia="Times New Roman" w:hAnsi="Century Schoolbook" w:cs="Times New Roman"/>
          <w:noProof/>
          <w:sz w:val="26"/>
          <w:szCs w:val="26"/>
        </w:rPr>
        <w:br/>
        <w:t>§ 7701(a)(11)(B)</w:t>
      </w:r>
      <w:r w:rsidRPr="00E44DE8">
        <w:rPr>
          <w:rFonts w:ascii="Century Schoolbook" w:eastAsia="Times New Roman" w:hAnsi="Century Schoolbook" w:cs="Times New Roman"/>
          <w:noProof/>
          <w:sz w:val="26"/>
          <w:szCs w:val="26"/>
        </w:rPr>
        <w:tab/>
      </w:r>
      <w:hyperlink w:anchor="_BA_Cite_1124" w:tooltip="Long: I.R.C.  § 7701(a)(11)(B)" w:history="1">
        <w:r w:rsidRPr="00E44DE8">
          <w:rPr>
            <w:rFonts w:ascii="Century Schoolbook" w:eastAsia="Times New Roman" w:hAnsi="Century Schoolbook" w:cs="Times New Roman"/>
            <w:noProof/>
            <w:sz w:val="26"/>
            <w:szCs w:val="26"/>
          </w:rPr>
          <w:t>32</w:t>
        </w:r>
      </w:hyperlink>
      <w:r w:rsidRPr="00E44DE8">
        <w:rPr>
          <w:rFonts w:ascii="Century Schoolbook" w:eastAsia="Times New Roman" w:hAnsi="Century Schoolbook" w:cs="Times New Roman"/>
          <w:noProof/>
          <w:sz w:val="26"/>
          <w:szCs w:val="26"/>
        </w:rPr>
        <w:br/>
        <w:t>§ 7701(a)(12)(A)(i)</w:t>
      </w:r>
      <w:r w:rsidRPr="00E44DE8">
        <w:rPr>
          <w:rFonts w:ascii="Century Schoolbook" w:eastAsia="Times New Roman" w:hAnsi="Century Schoolbook" w:cs="Times New Roman"/>
          <w:noProof/>
          <w:sz w:val="26"/>
          <w:szCs w:val="26"/>
        </w:rPr>
        <w:tab/>
      </w:r>
      <w:hyperlink w:anchor="_BA_Cite_1125" w:tooltip="Long: I.R.C.  § 7701(a)(12)(A)(i)" w:history="1">
        <w:r w:rsidRPr="00E44DE8">
          <w:rPr>
            <w:rFonts w:ascii="Century Schoolbook" w:eastAsia="Times New Roman" w:hAnsi="Century Schoolbook" w:cs="Times New Roman"/>
            <w:noProof/>
            <w:sz w:val="26"/>
            <w:szCs w:val="26"/>
          </w:rPr>
          <w:t>32</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7701(b)(1)</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Ex.11 at p.3</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28 U.S.C.</w:t>
      </w:r>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636(b)(1)(a)</w:t>
      </w:r>
      <w:r w:rsidRPr="00E44DE8">
        <w:rPr>
          <w:rFonts w:ascii="Century Schoolbook" w:eastAsia="Times New Roman" w:hAnsi="Century Schoolbook" w:cs="Times New Roman"/>
          <w:noProof/>
          <w:sz w:val="26"/>
          <w:szCs w:val="26"/>
        </w:rPr>
        <w:tab/>
      </w:r>
      <w:hyperlink w:anchor="_BA_Cite_1592" w:tooltip="Long: 28 U.S.C.  § 636(b)(1)(a)" w:history="1">
        <w:r w:rsidRPr="00E44DE8">
          <w:rPr>
            <w:rFonts w:ascii="Century Schoolbook" w:eastAsia="Times New Roman" w:hAnsi="Century Schoolbook" w:cs="Times New Roman"/>
            <w:noProof/>
            <w:sz w:val="26"/>
            <w:szCs w:val="26"/>
          </w:rPr>
          <w:t>84</w:t>
        </w:r>
      </w:hyperlink>
      <w:r w:rsidRPr="00E44DE8">
        <w:rPr>
          <w:rFonts w:ascii="Century Schoolbook" w:eastAsia="Times New Roman" w:hAnsi="Century Schoolbook" w:cs="Times New Roman"/>
          <w:noProof/>
          <w:sz w:val="26"/>
          <w:szCs w:val="26"/>
        </w:rPr>
        <w:br/>
        <w:t>§ 1340</w:t>
      </w:r>
      <w:r w:rsidRPr="00E44DE8">
        <w:rPr>
          <w:rFonts w:ascii="Century Schoolbook" w:eastAsia="Times New Roman" w:hAnsi="Century Schoolbook" w:cs="Times New Roman"/>
          <w:noProof/>
          <w:sz w:val="26"/>
          <w:szCs w:val="26"/>
        </w:rPr>
        <w:tab/>
        <w:t>Ex.2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br/>
        <w:t>§ 1345</w:t>
      </w:r>
      <w:r w:rsidRPr="00E44DE8">
        <w:rPr>
          <w:rFonts w:ascii="Century Schoolbook" w:eastAsia="Times New Roman" w:hAnsi="Century Schoolbook" w:cs="Times New Roman"/>
          <w:noProof/>
          <w:sz w:val="26"/>
          <w:szCs w:val="26"/>
        </w:rPr>
        <w:tab/>
        <w:t>Ex.2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br/>
        <w:t>§ 1746</w:t>
      </w:r>
      <w:r w:rsidRPr="00E44DE8">
        <w:rPr>
          <w:rFonts w:ascii="Century Schoolbook" w:eastAsia="Times New Roman" w:hAnsi="Century Schoolbook" w:cs="Times New Roman"/>
          <w:noProof/>
          <w:sz w:val="26"/>
          <w:szCs w:val="26"/>
        </w:rPr>
        <w:tab/>
        <w:t>Ex.9 at p.</w:t>
      </w:r>
      <w:hyperlink w:anchor="_BA_Cite_1606" w:tooltip="Long: 28 U.S.C.  §§ 1340 and 1345"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 Ex.10 at p.</w:t>
      </w:r>
      <w:hyperlink w:anchor="_BA_Cite_1666" w:tooltip="Short: 28 U.S.C. Section 1746" w:history="1">
        <w:r w:rsidRPr="00E44DE8">
          <w:rPr>
            <w:rFonts w:ascii="Century Schoolbook" w:eastAsia="Times New Roman" w:hAnsi="Century Schoolbook" w:cs="Times New Roman"/>
            <w:noProof/>
            <w:sz w:val="26"/>
            <w:szCs w:val="26"/>
          </w:rPr>
          <w:t>3</w:t>
        </w:r>
      </w:hyperlink>
      <w:r w:rsidRPr="00E44DE8">
        <w:rPr>
          <w:rFonts w:ascii="Century Schoolbook" w:eastAsia="Times New Roman" w:hAnsi="Century Schoolbook" w:cs="Times New Roman"/>
          <w:noProof/>
          <w:sz w:val="26"/>
          <w:szCs w:val="26"/>
        </w:rPr>
        <w:br/>
        <w:t>§ 2412(d)(2)(A)</w:t>
      </w:r>
      <w:r w:rsidRPr="00E44DE8">
        <w:rPr>
          <w:rFonts w:ascii="Century Schoolbook" w:eastAsia="Times New Roman" w:hAnsi="Century Schoolbook" w:cs="Times New Roman"/>
          <w:noProof/>
          <w:sz w:val="26"/>
          <w:szCs w:val="26"/>
        </w:rPr>
        <w:tab/>
      </w:r>
      <w:hyperlink w:anchor="_BA_Cite_1081" w:tooltip="Long: 28 U.S.C.  § 2412(d)(2)(A)" w:history="1">
        <w:r w:rsidRPr="00E44DE8">
          <w:rPr>
            <w:rFonts w:ascii="Century Schoolbook" w:eastAsia="Times New Roman" w:hAnsi="Century Schoolbook" w:cs="Times New Roman"/>
            <w:noProof/>
            <w:sz w:val="26"/>
            <w:szCs w:val="26"/>
          </w:rPr>
          <w:t>27</w:t>
        </w:r>
      </w:hyperlink>
    </w:p>
    <w:p w:rsidR="00E44DE8" w:rsidRPr="00E44DE8" w:rsidRDefault="00E44DE8" w:rsidP="00E44DE8">
      <w:pPr>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31 U.S.C. § 330</w:t>
      </w:r>
      <w:r w:rsidRPr="00E44DE8">
        <w:rPr>
          <w:rFonts w:ascii="Century Schoolbook" w:eastAsia="Times New Roman" w:hAnsi="Century Schoolbook" w:cs="Times New Roman"/>
          <w:noProof/>
          <w:sz w:val="26"/>
          <w:szCs w:val="26"/>
        </w:rPr>
        <w:tab/>
      </w:r>
      <w:hyperlink w:anchor="_BA_Cite_1282" w:tooltip="Long: section 330 of title 31, United States Code" w:history="1">
        <w:r w:rsidRPr="00E44DE8">
          <w:rPr>
            <w:rFonts w:ascii="Century Schoolbook" w:eastAsia="Times New Roman" w:hAnsi="Century Schoolbook" w:cs="Times New Roman"/>
            <w:noProof/>
            <w:sz w:val="26"/>
            <w:szCs w:val="26"/>
          </w:rPr>
          <w:t>46</w:t>
        </w:r>
      </w:hyperlink>
    </w:p>
    <w:p w:rsidR="00E44DE8" w:rsidRPr="00E44DE8" w:rsidRDefault="00E44DE8" w:rsidP="00E44DE8">
      <w:pPr>
        <w:keepLines/>
        <w:widowControl/>
        <w:tabs>
          <w:tab w:val="right" w:leader="dot" w:pos="9360"/>
        </w:tabs>
        <w:adjustRightInd/>
        <w:ind w:right="72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right="72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47 U.S.C.</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w:t>
      </w:r>
      <w:r w:rsidRPr="00E44DE8">
        <w:rPr>
          <w:rFonts w:ascii="Century Schoolbook" w:eastAsia="Times New Roman" w:hAnsi="Century Schoolbook" w:cs="Times New Roman"/>
          <w:noProof/>
          <w:sz w:val="26"/>
          <w:szCs w:val="26"/>
        </w:rPr>
        <w:tab/>
      </w:r>
      <w:hyperlink w:anchor="_BA_Cite_963" w:tooltip="Long: 47 U.S.C.  § 551"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xml:space="preserve">, </w:t>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551(a)(2)(A)</w:t>
      </w:r>
      <w:r w:rsidRPr="00E44DE8">
        <w:rPr>
          <w:rFonts w:ascii="Century Schoolbook" w:eastAsia="Times New Roman" w:hAnsi="Century Schoolbook" w:cs="Times New Roman"/>
          <w:noProof/>
          <w:sz w:val="26"/>
          <w:szCs w:val="26"/>
        </w:rPr>
        <w:tab/>
      </w:r>
      <w:hyperlink w:anchor="_BA_Cite_963" w:tooltip="Long: 47 U.S.C.  § 551"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 15</w:t>
      </w:r>
      <w:r w:rsidRPr="00E44DE8">
        <w:rPr>
          <w:rFonts w:ascii="Century Schoolbook" w:eastAsia="Times New Roman" w:hAnsi="Century Schoolbook" w:cs="Times New Roman"/>
          <w:noProof/>
          <w:sz w:val="26"/>
          <w:szCs w:val="26"/>
        </w:rPr>
        <w:br/>
        <w:t>§ 551(c)(2)(B)</w:t>
      </w:r>
      <w:r w:rsidRPr="00E44DE8">
        <w:rPr>
          <w:rFonts w:ascii="Century Schoolbook" w:eastAsia="Times New Roman" w:hAnsi="Century Schoolbook" w:cs="Times New Roman"/>
          <w:noProof/>
          <w:sz w:val="26"/>
          <w:szCs w:val="26"/>
        </w:rPr>
        <w:tab/>
      </w:r>
      <w:hyperlink w:anchor="_BA_Cite_969" w:tooltip="Long: 47 U.S.C.  § 551(c)(2)(B)"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551(c)(2)(C)</w:t>
      </w:r>
      <w:r w:rsidRPr="00E44DE8">
        <w:rPr>
          <w:rFonts w:ascii="Century Schoolbook" w:eastAsia="Times New Roman" w:hAnsi="Century Schoolbook" w:cs="Times New Roman"/>
          <w:noProof/>
          <w:sz w:val="26"/>
          <w:szCs w:val="26"/>
        </w:rPr>
        <w:tab/>
      </w:r>
      <w:hyperlink w:anchor="_BA_Cite_969" w:tooltip="Long: 47 U.S.C.  § 551(c)(2)(B)"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551(c)(2)(D)</w:t>
      </w:r>
      <w:r w:rsidRPr="00E44DE8">
        <w:rPr>
          <w:rFonts w:ascii="Century Schoolbook" w:eastAsia="Times New Roman" w:hAnsi="Century Schoolbook" w:cs="Times New Roman"/>
          <w:noProof/>
          <w:sz w:val="26"/>
          <w:szCs w:val="26"/>
        </w:rPr>
        <w:tab/>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551(h)</w:t>
      </w:r>
      <w:r w:rsidRPr="00E44DE8">
        <w:rPr>
          <w:rFonts w:ascii="Century Schoolbook" w:eastAsia="Times New Roman" w:hAnsi="Century Schoolbook" w:cs="Times New Roman"/>
          <w:noProof/>
          <w:sz w:val="26"/>
          <w:szCs w:val="26"/>
        </w:rPr>
        <w:tab/>
      </w:r>
      <w:hyperlink w:anchor="_BA_Cite_966" w:tooltip="Short: Section 551"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American Jobs Creation Act of 2004, Pub. L. No. 108-357, § 813, 118 Stat.1418, 1581</w:t>
      </w:r>
      <w:r w:rsidRPr="00E44DE8">
        <w:rPr>
          <w:rFonts w:ascii="Century Schoolbook" w:eastAsia="Times New Roman" w:hAnsi="Century Schoolbook" w:cs="Times New Roman"/>
          <w:noProof/>
          <w:sz w:val="26"/>
          <w:szCs w:val="26"/>
        </w:rPr>
        <w:tab/>
      </w:r>
      <w:hyperlink w:anchor="_BA_Cite_1292" w:tooltip="Long: American Jobs Creation Act of 2004, Pub. L. No. 108-357, § 813, 118 Stat.1418, 1581" w:history="1">
        <w:r w:rsidRPr="00E44DE8">
          <w:rPr>
            <w:rFonts w:ascii="Century Schoolbook" w:eastAsia="Times New Roman" w:hAnsi="Century Schoolbook" w:cs="Times New Roman"/>
            <w:noProof/>
            <w:sz w:val="26"/>
            <w:szCs w:val="26"/>
          </w:rPr>
          <w:t>47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Cable Communications Policy Act of 1984</w:t>
      </w:r>
      <w:r w:rsidRPr="00E44DE8">
        <w:rPr>
          <w:rFonts w:ascii="Century Schoolbook" w:eastAsia="Times New Roman" w:hAnsi="Century Schoolbook" w:cs="Times New Roman"/>
          <w:noProof/>
          <w:sz w:val="26"/>
          <w:szCs w:val="26"/>
        </w:rPr>
        <w:tab/>
      </w:r>
      <w:hyperlink w:anchor="_BA_Cite_962" w:tooltip="Long: Cable Communications Policy Act of 1984" w:history="1">
        <w:r w:rsidRPr="00E44DE8">
          <w:rPr>
            <w:rFonts w:ascii="Century Schoolbook" w:eastAsia="Times New Roman" w:hAnsi="Century Schoolbook" w:cs="Times New Roman"/>
            <w:noProof/>
            <w:sz w:val="26"/>
            <w:szCs w:val="26"/>
          </w:rPr>
          <w:t>14</w:t>
        </w:r>
      </w:hyperlink>
      <w:r w:rsidRPr="00E44DE8">
        <w:rPr>
          <w:rFonts w:ascii="Century Schoolbook" w:eastAsia="Times New Roman" w:hAnsi="Century Schoolbook" w:cs="Times New Roman"/>
          <w:noProof/>
          <w:sz w:val="26"/>
          <w:szCs w:val="26"/>
        </w:rPr>
        <w:t>-15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Electronic Communications Privacy Act, 18 U.S.C. § 2703(c)(2)</w:t>
      </w:r>
      <w:r w:rsidRPr="00E44DE8">
        <w:rPr>
          <w:rFonts w:ascii="Century Schoolbook" w:eastAsia="Times New Roman" w:hAnsi="Century Schoolbook" w:cs="Times New Roman"/>
          <w:noProof/>
          <w:sz w:val="26"/>
          <w:szCs w:val="26"/>
        </w:rPr>
        <w:tab/>
      </w:r>
      <w:hyperlink w:anchor="_BA_Cite_967" w:tooltip="Long: Section 2703(c)(2) of the Electronic Communications Privacy Act"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Freedom of Information Act (FOIA), 5 U.S.C. § 552, </w:t>
      </w:r>
      <w:r w:rsidRPr="00E44DE8">
        <w:rPr>
          <w:rFonts w:ascii="Century Schoolbook" w:eastAsia="Times New Roman" w:hAnsi="Century Schoolbook" w:cs="Times New Roman"/>
          <w:i/>
          <w:iCs/>
          <w:noProof/>
          <w:sz w:val="26"/>
          <w:szCs w:val="26"/>
        </w:rPr>
        <w:t>et seq</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tab/>
        <w:t>68, Ex.7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bCs/>
          <w:iCs/>
          <w:noProof/>
          <w:sz w:val="26"/>
          <w:szCs w:val="26"/>
        </w:rPr>
        <w:t>Health Insurance Portability and Accountability Act (HIPAA)</w:t>
      </w:r>
      <w:r w:rsidRPr="00E44DE8">
        <w:rPr>
          <w:rFonts w:ascii="Century Schoolbook" w:eastAsia="Times New Roman" w:hAnsi="Century Schoolbook" w:cs="Times New Roman"/>
          <w:noProof/>
          <w:sz w:val="26"/>
          <w:szCs w:val="26"/>
        </w:rPr>
        <w:tab/>
        <w:t>1</w:t>
      </w:r>
      <w:hyperlink w:anchor="_BA_Cite_972" w:tooltip="Long: Health Insurance Portability and Accountability Act (HIPAA)"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Internal Revenue Service Restructuring and Reform Act of 1998, Pub. L. No. 105-206, § 3417(a), 112 Stat. 685, 757-58</w:t>
      </w:r>
      <w:r w:rsidRPr="00E44DE8">
        <w:rPr>
          <w:rFonts w:ascii="Century Schoolbook" w:eastAsia="Times New Roman" w:hAnsi="Century Schoolbook" w:cs="Times New Roman"/>
          <w:noProof/>
          <w:sz w:val="26"/>
          <w:szCs w:val="26"/>
        </w:rPr>
        <w:tab/>
      </w:r>
      <w:hyperlink w:anchor="_BA_Cite_939" w:tooltip="Long: Internal Revenue Service Restructuring and Reform Act of 1998, Pub. L. No. 105-206, § 3417(a), 112 Stat. 685, 757-58" w:history="1">
        <w:r w:rsidRPr="00E44DE8">
          <w:rPr>
            <w:rFonts w:ascii="Century Schoolbook" w:eastAsia="Times New Roman" w:hAnsi="Century Schoolbook" w:cs="Times New Roman"/>
            <w:noProof/>
            <w:sz w:val="26"/>
            <w:szCs w:val="26"/>
          </w:rPr>
          <w:t>12</w:t>
        </w:r>
      </w:hyperlink>
      <w:r w:rsidRPr="00E44DE8">
        <w:rPr>
          <w:rFonts w:ascii="Century Schoolbook" w:eastAsia="Times New Roman" w:hAnsi="Century Schoolbook" w:cs="Times New Roman"/>
          <w:noProof/>
          <w:sz w:val="26"/>
          <w:szCs w:val="26"/>
        </w:rPr>
        <w:t>, 4</w:t>
      </w:r>
      <w:hyperlink w:anchor="_BA_Cite_1280" w:tooltip="Short: Prior to the Internal Revenue Service Restructuring and Reform Act of 1998, Pub. L. No. 105-206, 112 Stat. 685" w:history="1">
        <w:r w:rsidRPr="00E44DE8">
          <w:rPr>
            <w:rFonts w:ascii="Century Schoolbook" w:eastAsia="Times New Roman" w:hAnsi="Century Schoolbook" w:cs="Times New Roman"/>
            <w:noProof/>
            <w:sz w:val="26"/>
            <w:szCs w:val="26"/>
          </w:rPr>
          <w:t>5</w:t>
        </w:r>
      </w:hyperlink>
      <w:r w:rsidRPr="00E44DE8">
        <w:rPr>
          <w:rFonts w:ascii="Century Schoolbook" w:eastAsia="Times New Roman" w:hAnsi="Century Schoolbook" w:cs="Times New Roman"/>
          <w:noProof/>
          <w:sz w:val="26"/>
          <w:szCs w:val="26"/>
        </w:rPr>
        <w:t xml:space="preserve">, </w:t>
      </w:r>
      <w:hyperlink w:anchor="_BA_Cite_1484" w:tooltip="Short: Internal Revenue Service Restructuring and Reform Act of 1998, Pub. L. No. 105-206, § 1001(a), 112 Stat. 685 (1998)"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Privacy Act, 5 U.S.C. § 552a, </w:t>
      </w:r>
      <w:r w:rsidRPr="00E44DE8">
        <w:rPr>
          <w:rFonts w:ascii="Century Schoolbook" w:eastAsia="Times New Roman" w:hAnsi="Century Schoolbook" w:cs="Times New Roman"/>
          <w:i/>
          <w:iCs/>
          <w:noProof/>
          <w:sz w:val="26"/>
          <w:szCs w:val="26"/>
        </w:rPr>
        <w:t>et seq</w:t>
      </w:r>
      <w:r w:rsidRPr="00E44DE8">
        <w:rPr>
          <w:rFonts w:ascii="Century Schoolbook" w:eastAsia="Times New Roman" w:hAnsi="Century Schoolbook" w:cs="Times New Roman"/>
          <w:noProof/>
          <w:sz w:val="26"/>
          <w:szCs w:val="26"/>
        </w:rPr>
        <w:t>.</w:t>
      </w:r>
      <w:r w:rsidRPr="00E44DE8">
        <w:rPr>
          <w:rFonts w:ascii="Century Schoolbook" w:eastAsia="Times New Roman" w:hAnsi="Century Schoolbook" w:cs="Times New Roman"/>
          <w:noProof/>
          <w:sz w:val="26"/>
          <w:szCs w:val="26"/>
        </w:rPr>
        <w:tab/>
        <w:t>Ex.</w:t>
      </w:r>
      <w:hyperlink w:anchor="_BA_Cite_1646" w:tooltip="Long: Privacy Act, 5 U.S.C. § 552a, et seq."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 xml:space="preserve"> at p.8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sz w:val="26"/>
          <w:szCs w:val="26"/>
        </w:rPr>
        <w:fldChar w:fldCharType="begin"/>
      </w:r>
      <w:r w:rsidRPr="00E44DE8">
        <w:rPr>
          <w:rFonts w:ascii="Century Schoolbook" w:eastAsia="Times New Roman" w:hAnsi="Century Schoolbook" w:cs="Times New Roman"/>
          <w:sz w:val="26"/>
          <w:szCs w:val="26"/>
        </w:rPr>
        <w:instrText xml:space="preserve"> ADDIN BA \xc &lt;@st&gt; \xl 48 \s KAJWZZ000078 \l "Tax Equity and Fiscal Responsibility Act of 1982" </w:instrText>
      </w:r>
      <w:r w:rsidRPr="00E44DE8">
        <w:rPr>
          <w:rFonts w:ascii="Century Schoolbook" w:eastAsia="Times New Roman" w:hAnsi="Century Schoolbook" w:cs="Times New Roman"/>
          <w:sz w:val="26"/>
          <w:szCs w:val="26"/>
        </w:rPr>
        <w:fldChar w:fldCharType="end"/>
      </w:r>
      <w:r w:rsidRPr="00E44DE8">
        <w:rPr>
          <w:rFonts w:ascii="Century Schoolbook" w:eastAsia="Times New Roman" w:hAnsi="Century Schoolbook" w:cs="Times New Roman"/>
          <w:sz w:val="26"/>
          <w:szCs w:val="26"/>
        </w:rPr>
        <w:t xml:space="preserve">Tax Equity and Fiscal Responsibility Act of 1982 (TEFRA), </w:t>
      </w:r>
      <w:r w:rsidRPr="00E44DE8">
        <w:rPr>
          <w:rFonts w:ascii="Century Schoolbook" w:eastAsia="Times New Roman" w:hAnsi="Century Schoolbook" w:cs="Times New Roman"/>
          <w:sz w:val="26"/>
          <w:szCs w:val="26"/>
        </w:rPr>
        <w:fldChar w:fldCharType="begin"/>
      </w:r>
      <w:r w:rsidRPr="00E44DE8">
        <w:rPr>
          <w:rFonts w:ascii="Century Schoolbook" w:eastAsia="Times New Roman" w:hAnsi="Century Schoolbook" w:cs="Times New Roman"/>
          <w:sz w:val="26"/>
          <w:szCs w:val="26"/>
        </w:rPr>
        <w:instrText xml:space="preserve"> ADDIN BA \xc &lt;@st&gt; \xl 50 \s KAJWZZ000079 \l "Pub. L. No. 97-248, § 333(a), 96 Stat. 324, 621-22" </w:instrText>
      </w:r>
      <w:r w:rsidRPr="00E44DE8">
        <w:rPr>
          <w:rFonts w:ascii="Century Schoolbook" w:eastAsia="Times New Roman" w:hAnsi="Century Schoolbook" w:cs="Times New Roman"/>
          <w:sz w:val="26"/>
          <w:szCs w:val="26"/>
        </w:rPr>
        <w:fldChar w:fldCharType="end"/>
      </w:r>
      <w:r w:rsidRPr="00E44DE8">
        <w:rPr>
          <w:rFonts w:ascii="Century Schoolbook" w:eastAsia="Times New Roman" w:hAnsi="Century Schoolbook" w:cs="Times New Roman"/>
          <w:sz w:val="26"/>
          <w:szCs w:val="26"/>
        </w:rPr>
        <w:t>Pub. L. No. 97-248, § 333(a), 96 Stat. 324, 621-22</w:t>
      </w:r>
      <w:r w:rsidRPr="00E44DE8">
        <w:rPr>
          <w:rFonts w:ascii="Century Schoolbook" w:eastAsia="Times New Roman" w:hAnsi="Century Schoolbook" w:cs="Times New Roman"/>
          <w:noProof/>
          <w:sz w:val="26"/>
          <w:szCs w:val="26"/>
        </w:rPr>
        <w:tab/>
        <w:t>1</w:t>
      </w:r>
      <w:hyperlink w:anchor="_BA_Cite_945" w:tooltip="Long: Tax Equity and Fiscal Responsibility Act of 1982"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Ex.7 at pp.2, 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Tax Reform Act of 1976, Pub. L. No. 94-455, 90 Stat. 1520</w:t>
      </w:r>
      <w:r w:rsidRPr="00E44DE8">
        <w:rPr>
          <w:rFonts w:ascii="Century Schoolbook" w:eastAsia="Times New Roman" w:hAnsi="Century Schoolbook" w:cs="Times New Roman"/>
          <w:noProof/>
          <w:sz w:val="26"/>
          <w:szCs w:val="26"/>
        </w:rPr>
        <w:tab/>
        <w:t>Ex.11 at p.</w:t>
      </w:r>
      <w:hyperlink w:anchor="_BA_Cite_1679" w:tooltip="Long: Tax Reform Act of 1976"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bookmarkStart w:id="2" w:name="_BA95XTOA95Rules"/>
      <w:bookmarkEnd w:id="1"/>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Rules and Regulations</w:t>
      </w: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w:t>
      </w:r>
      <w:r w:rsidRPr="00E44DE8">
        <w:rPr>
          <w:rFonts w:ascii="Century Schoolbook" w:eastAsia="Times New Roman" w:hAnsi="Century Schoolbook" w:cs="Times New Roman"/>
          <w:noProof/>
          <w:sz w:val="26"/>
          <w:szCs w:val="26"/>
        </w:rPr>
        <w:tab/>
      </w:r>
      <w:hyperlink w:anchor="_BA_Cite_1013" w:tooltip="Long: Fed. R. App. P. 8"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8(a)(1)</w:t>
      </w:r>
      <w:r w:rsidRPr="00E44DE8">
        <w:rPr>
          <w:rFonts w:ascii="Century Schoolbook" w:eastAsia="Times New Roman" w:hAnsi="Century Schoolbook" w:cs="Times New Roman"/>
          <w:noProof/>
          <w:sz w:val="26"/>
          <w:szCs w:val="26"/>
        </w:rPr>
        <w:tab/>
      </w:r>
      <w:hyperlink w:anchor="_BA_Cite_1014" w:tooltip="Long: Fed. R. App. P. 8(a)(1)"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App. P. 8(a)(2)(A)</w:t>
      </w:r>
      <w:r w:rsidRPr="00E44DE8">
        <w:rPr>
          <w:rFonts w:ascii="Century Schoolbook" w:eastAsia="Times New Roman" w:hAnsi="Century Schoolbook" w:cs="Times New Roman"/>
          <w:noProof/>
          <w:sz w:val="26"/>
          <w:szCs w:val="26"/>
        </w:rPr>
        <w:tab/>
      </w:r>
      <w:hyperlink w:anchor="_BA_Cite_1015" w:tooltip="Long: Fed. R. App. P. 8(a)(2)(A)"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w:t>
      </w:r>
      <w:r w:rsidRPr="00E44DE8">
        <w:rPr>
          <w:rFonts w:ascii="Century Schoolbook" w:eastAsia="Times New Roman" w:hAnsi="Century Schoolbook" w:cs="Times New Roman"/>
          <w:noProof/>
          <w:sz w:val="26"/>
          <w:szCs w:val="26"/>
        </w:rPr>
        <w:tab/>
        <w:t>Ex.7 at p.9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4.1</w:t>
      </w:r>
      <w:r w:rsidRPr="00E44DE8">
        <w:rPr>
          <w:rFonts w:ascii="Century Schoolbook" w:eastAsia="Times New Roman" w:hAnsi="Century Schoolbook" w:cs="Times New Roman"/>
          <w:noProof/>
          <w:sz w:val="26"/>
          <w:szCs w:val="26"/>
        </w:rPr>
        <w:tab/>
      </w:r>
      <w:hyperlink w:anchor="_BA_Cite_1546" w:tooltip="Long: Fed. R. Civ. P. 4.1" w:history="1">
        <w:r w:rsidRPr="00E44DE8">
          <w:rPr>
            <w:rFonts w:ascii="Century Schoolbook" w:eastAsia="Times New Roman" w:hAnsi="Century Schoolbook" w:cs="Times New Roman"/>
            <w:noProof/>
            <w:sz w:val="26"/>
            <w:szCs w:val="26"/>
          </w:rPr>
          <w:t>80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4(b)</w:t>
      </w:r>
      <w:r w:rsidRPr="00E44DE8">
        <w:rPr>
          <w:rFonts w:ascii="Century Schoolbook" w:eastAsia="Times New Roman" w:hAnsi="Century Schoolbook" w:cs="Times New Roman"/>
          <w:noProof/>
          <w:sz w:val="26"/>
          <w:szCs w:val="26"/>
        </w:rPr>
        <w:tab/>
        <w:t>Ex.7 at p.</w:t>
      </w:r>
      <w:hyperlink w:anchor="_BA_Cite_1655" w:tooltip="Long: Fed. R. Civ. P. 4(b) and (c)"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4(c)</w:t>
      </w:r>
      <w:r w:rsidRPr="00E44DE8">
        <w:rPr>
          <w:rFonts w:ascii="Century Schoolbook" w:eastAsia="Times New Roman" w:hAnsi="Century Schoolbook" w:cs="Times New Roman"/>
          <w:noProof/>
          <w:sz w:val="26"/>
          <w:szCs w:val="26"/>
        </w:rPr>
        <w:tab/>
        <w:t>Ex.7 at p.</w:t>
      </w:r>
      <w:hyperlink w:anchor="_BA_Cite_1655" w:tooltip="Long: Fed. R. Civ. P. 4(b) and (c)"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4(d)(4)</w:t>
      </w:r>
      <w:r w:rsidRPr="00E44DE8">
        <w:rPr>
          <w:rFonts w:ascii="Century Schoolbook" w:eastAsia="Times New Roman" w:hAnsi="Century Schoolbook" w:cs="Times New Roman"/>
          <w:noProof/>
          <w:sz w:val="26"/>
          <w:szCs w:val="26"/>
        </w:rPr>
        <w:tab/>
      </w:r>
      <w:hyperlink w:anchor="_BA_Cite_1104" w:tooltip="Long: Rule 4(d)(4)" w:history="1">
        <w:r w:rsidRPr="00E44DE8">
          <w:rPr>
            <w:rFonts w:ascii="Century Schoolbook" w:eastAsia="Times New Roman" w:hAnsi="Century Schoolbook" w:cs="Times New Roman"/>
            <w:noProof/>
            <w:sz w:val="26"/>
            <w:szCs w:val="26"/>
          </w:rPr>
          <w:t>29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4(e)</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Ex.4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w:t>
      </w:r>
      <w:r w:rsidRPr="00E44DE8">
        <w:rPr>
          <w:rFonts w:ascii="Century Schoolbook" w:eastAsia="Times New Roman" w:hAnsi="Century Schoolbook" w:cs="Times New Roman"/>
          <w:noProof/>
          <w:sz w:val="26"/>
          <w:szCs w:val="26"/>
        </w:rPr>
        <w:tab/>
      </w:r>
      <w:hyperlink w:anchor="_BA_Cite_1096" w:tooltip="Long: Fed. R. Civ. P. 4(i)" w:history="1">
        <w:r w:rsidRPr="00E44DE8">
          <w:rPr>
            <w:rFonts w:ascii="Century Schoolbook" w:eastAsia="Times New Roman" w:hAnsi="Century Schoolbook" w:cs="Times New Roman"/>
            <w:noProof/>
            <w:sz w:val="26"/>
            <w:szCs w:val="26"/>
          </w:rPr>
          <w:t>29</w:t>
        </w:r>
      </w:hyperlink>
      <w:r w:rsidRPr="00E44DE8">
        <w:rPr>
          <w:rFonts w:ascii="Century Schoolbook" w:eastAsia="Times New Roman" w:hAnsi="Century Schoolbook" w:cs="Times New Roman"/>
          <w:noProof/>
          <w:sz w:val="26"/>
          <w:szCs w:val="26"/>
        </w:rPr>
        <w:t>, Ex.7 at p.</w:t>
      </w:r>
      <w:hyperlink w:anchor="_BA_Cite_1651" w:tooltip="Short: Fed. R. Civ. P. 4(i)" w:history="1">
        <w:r w:rsidRPr="00E44DE8">
          <w:rPr>
            <w:rFonts w:ascii="Century Schoolbook" w:eastAsia="Times New Roman" w:hAnsi="Century Schoolbook" w:cs="Times New Roman"/>
            <w:noProof/>
            <w:sz w:val="26"/>
            <w:szCs w:val="26"/>
          </w:rPr>
          <w:t>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4(i)(3)</w:t>
      </w:r>
      <w:r w:rsidRPr="00E44DE8">
        <w:rPr>
          <w:rFonts w:ascii="Century Schoolbook" w:eastAsia="Times New Roman" w:hAnsi="Century Schoolbook" w:cs="Times New Roman"/>
          <w:noProof/>
          <w:sz w:val="26"/>
          <w:szCs w:val="26"/>
        </w:rPr>
        <w:tab/>
        <w:t>Ex.7 at p.</w:t>
      </w:r>
      <w:hyperlink w:anchor="_BA_Cite_1657" w:tooltip="Long: Fed. R. Civ. P. 4(i)(3)"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4(i)(3)(A)</w:t>
      </w:r>
      <w:r w:rsidRPr="00E44DE8">
        <w:rPr>
          <w:rFonts w:ascii="Century Schoolbook" w:eastAsia="Times New Roman" w:hAnsi="Century Schoolbook" w:cs="Times New Roman"/>
          <w:noProof/>
          <w:sz w:val="26"/>
          <w:szCs w:val="26"/>
        </w:rPr>
        <w:tab/>
        <w:t>Ex.7 at p.</w:t>
      </w:r>
      <w:hyperlink w:anchor="_BA_Cite_1660" w:tooltip="Long: Fed. R. Civ. P. 4(i)(3)(A)"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4(l)</w:t>
      </w:r>
      <w:r w:rsidRPr="00E44DE8">
        <w:rPr>
          <w:rFonts w:ascii="Century Schoolbook" w:eastAsia="Times New Roman" w:hAnsi="Century Schoolbook" w:cs="Times New Roman"/>
          <w:noProof/>
          <w:sz w:val="26"/>
          <w:szCs w:val="26"/>
        </w:rPr>
        <w:tab/>
      </w:r>
      <w:hyperlink w:anchor="_BA_Cite_1547" w:tooltip="Long: Rule 4(l)" w:history="1">
        <w:r w:rsidRPr="00E44DE8">
          <w:rPr>
            <w:rFonts w:ascii="Century Schoolbook" w:eastAsia="Times New Roman" w:hAnsi="Century Schoolbook" w:cs="Times New Roman"/>
            <w:noProof/>
            <w:sz w:val="26"/>
            <w:szCs w:val="26"/>
          </w:rPr>
          <w:t>80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sz w:val="26"/>
          <w:szCs w:val="26"/>
        </w:rPr>
      </w:pPr>
      <w:r w:rsidRPr="00E44DE8">
        <w:rPr>
          <w:rFonts w:ascii="Century Schoolbook" w:eastAsia="Times New Roman" w:hAnsi="Century Schoolbook" w:cs="Times New Roman"/>
          <w:noProof/>
          <w:sz w:val="26"/>
          <w:szCs w:val="26"/>
        </w:rPr>
        <w:t>Fed. R. Civ. P. 4(m)</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29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8</w:t>
      </w:r>
      <w:r w:rsidRPr="00E44DE8">
        <w:rPr>
          <w:rFonts w:ascii="Century Schoolbook" w:eastAsia="Times New Roman" w:hAnsi="Century Schoolbook" w:cs="Times New Roman"/>
          <w:noProof/>
          <w:sz w:val="26"/>
          <w:szCs w:val="26"/>
        </w:rPr>
        <w:tab/>
      </w:r>
      <w:hyperlink w:anchor="_BA_Cite_1540" w:tooltip="Long: Fed. R. Civ. P. 8" w:history="1">
        <w:r w:rsidRPr="00E44DE8">
          <w:rPr>
            <w:rFonts w:ascii="Century Schoolbook" w:eastAsia="Times New Roman" w:hAnsi="Century Schoolbook" w:cs="Times New Roman"/>
            <w:noProof/>
            <w:sz w:val="26"/>
            <w:szCs w:val="26"/>
          </w:rPr>
          <w:t>78</w:t>
        </w:r>
      </w:hyperlink>
      <w:r w:rsidRPr="00E44DE8">
        <w:rPr>
          <w:rFonts w:ascii="Century Schoolbook" w:eastAsia="Times New Roman" w:hAnsi="Century Schoolbook" w:cs="Times New Roman"/>
          <w:noProof/>
          <w:sz w:val="26"/>
          <w:szCs w:val="26"/>
        </w:rPr>
        <w:t xml:space="preserve">, </w:t>
      </w:r>
      <w:hyperlink w:anchor="_BA_Cite_1602" w:tooltip="Short: Fed. R. Civ. P. 8" w:history="1">
        <w:r w:rsidRPr="00E44DE8">
          <w:rPr>
            <w:rFonts w:ascii="Century Schoolbook" w:eastAsia="Times New Roman" w:hAnsi="Century Schoolbook" w:cs="Times New Roman"/>
            <w:noProof/>
            <w:sz w:val="26"/>
            <w:szCs w:val="26"/>
          </w:rPr>
          <w:t>85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12(b)</w:t>
      </w:r>
      <w:r w:rsidRPr="00E44DE8">
        <w:rPr>
          <w:rFonts w:ascii="Century Schoolbook" w:eastAsia="Times New Roman" w:hAnsi="Century Schoolbook" w:cs="Times New Roman"/>
          <w:noProof/>
          <w:sz w:val="26"/>
          <w:szCs w:val="26"/>
        </w:rPr>
        <w:tab/>
        <w:t>Ex.6 at p.</w:t>
      </w:r>
      <w:hyperlink w:anchor="_BA_Cite_1656" w:tooltip="Long: Fed. R. Civ. P. 12(b)(4)"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Fed. R. Civ. P. 12(b)(4)</w:t>
      </w:r>
      <w:r w:rsidRPr="00E44DE8">
        <w:rPr>
          <w:rFonts w:ascii="Century Schoolbook" w:eastAsia="Times New Roman" w:hAnsi="Century Schoolbook" w:cs="Times New Roman"/>
          <w:noProof/>
          <w:sz w:val="26"/>
          <w:szCs w:val="26"/>
        </w:rPr>
        <w:tab/>
        <w:t>Ex.7 at p.</w:t>
      </w:r>
      <w:hyperlink w:anchor="_BA_Cite_1656" w:tooltip="Long: Fed. R. Civ. P. 12(b)(4)" w:history="1">
        <w:r w:rsidRPr="00E44DE8">
          <w:rPr>
            <w:rFonts w:ascii="Century Schoolbook" w:eastAsia="Times New Roman" w:hAnsi="Century Schoolbook" w:cs="Times New Roman"/>
            <w:noProof/>
            <w:sz w:val="26"/>
            <w:szCs w:val="26"/>
          </w:rPr>
          <w:t>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w:t>
      </w:r>
      <w:r w:rsidRPr="00E44DE8">
        <w:rPr>
          <w:rFonts w:ascii="Century Schoolbook" w:eastAsia="Times New Roman" w:hAnsi="Century Schoolbook" w:cs="Times New Roman"/>
          <w:noProof/>
          <w:sz w:val="26"/>
          <w:szCs w:val="26"/>
        </w:rPr>
        <w:tab/>
      </w:r>
      <w:hyperlink w:anchor="_BA_Cite_1302" w:tooltip="Long: Fed. R. Civ. P. 26(b)(3)" w:history="1">
        <w:r w:rsidRPr="00E44DE8">
          <w:rPr>
            <w:rFonts w:ascii="Century Schoolbook" w:eastAsia="Times New Roman" w:hAnsi="Century Schoolbook" w:cs="Times New Roman"/>
            <w:noProof/>
            <w:sz w:val="26"/>
            <w:szCs w:val="26"/>
          </w:rPr>
          <w:t>48</w:t>
        </w:r>
      </w:hyperlink>
      <w:r w:rsidRPr="00E44DE8">
        <w:rPr>
          <w:rFonts w:ascii="Century Schoolbook" w:eastAsia="Times New Roman" w:hAnsi="Century Schoolbook" w:cs="Times New Roman"/>
          <w:noProof/>
          <w:sz w:val="26"/>
          <w:szCs w:val="26"/>
        </w:rPr>
        <w:t>,</w:t>
      </w:r>
      <w:hyperlink w:anchor="_BA_Cite_1311" w:tooltip="Short: Fed. R. Civ. P. 26(b)(3)" w:history="1">
        <w:r w:rsidRPr="00E44DE8">
          <w:rPr>
            <w:rFonts w:ascii="Century Schoolbook" w:eastAsia="Times New Roman" w:hAnsi="Century Schoolbook" w:cs="Times New Roman"/>
            <w:noProof/>
            <w:sz w:val="26"/>
            <w:szCs w:val="26"/>
          </w:rPr>
          <w:t xml:space="preserve"> 49</w:t>
        </w:r>
      </w:hyperlink>
      <w:r w:rsidRPr="00E44DE8">
        <w:rPr>
          <w:rFonts w:ascii="Century Schoolbook" w:eastAsia="Times New Roman" w:hAnsi="Century Schoolbook" w:cs="Times New Roman"/>
          <w:noProof/>
          <w:sz w:val="26"/>
          <w:szCs w:val="26"/>
        </w:rPr>
        <w:t>,</w:t>
      </w:r>
      <w:hyperlink w:anchor="_BA_Cite_1314" w:tooltip="Short: Fed. R. Civ. P. 26(b)(3)" w:history="1">
        <w:r w:rsidRPr="00E44DE8">
          <w:rPr>
            <w:rFonts w:ascii="Century Schoolbook" w:eastAsia="Times New Roman" w:hAnsi="Century Schoolbook" w:cs="Times New Roman"/>
            <w:noProof/>
            <w:sz w:val="26"/>
            <w:szCs w:val="26"/>
          </w:rPr>
          <w:t xml:space="preserve"> 50</w:t>
        </w:r>
      </w:hyperlink>
      <w:r w:rsidRPr="00E44DE8">
        <w:rPr>
          <w:rFonts w:ascii="Century Schoolbook" w:eastAsia="Times New Roman" w:hAnsi="Century Schoolbook" w:cs="Times New Roman"/>
          <w:noProof/>
          <w:sz w:val="26"/>
          <w:szCs w:val="26"/>
        </w:rPr>
        <w:t xml:space="preserve">, </w:t>
      </w:r>
      <w:hyperlink w:anchor="_BA_Cite_1324" w:tooltip="Short: Rule 26(b)(3)" w:history="1">
        <w:r w:rsidRPr="00E44DE8">
          <w:rPr>
            <w:rFonts w:ascii="Century Schoolbook" w:eastAsia="Times New Roman" w:hAnsi="Century Schoolbook" w:cs="Times New Roman"/>
            <w:noProof/>
            <w:sz w:val="26"/>
            <w:szCs w:val="26"/>
          </w:rPr>
          <w:t>51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26(b)(3)(A)</w:t>
      </w:r>
      <w:r w:rsidRPr="00E44DE8">
        <w:rPr>
          <w:rFonts w:ascii="Century Schoolbook" w:eastAsia="Times New Roman" w:hAnsi="Century Schoolbook" w:cs="Times New Roman"/>
          <w:noProof/>
          <w:sz w:val="26"/>
          <w:szCs w:val="26"/>
        </w:rPr>
        <w:tab/>
      </w:r>
      <w:hyperlink w:anchor="_BA_Cite_1303" w:tooltip="Long: Fed. R. Civ. P. 26(b)(3)(A)"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26(b)(3)(B)</w:t>
      </w:r>
      <w:r w:rsidRPr="00E44DE8">
        <w:rPr>
          <w:rFonts w:ascii="Century Schoolbook" w:eastAsia="Times New Roman" w:hAnsi="Century Schoolbook" w:cs="Times New Roman"/>
          <w:noProof/>
          <w:sz w:val="26"/>
          <w:szCs w:val="26"/>
        </w:rPr>
        <w:tab/>
      </w:r>
      <w:hyperlink w:anchor="_BA_Cite_1304" w:tooltip="Long: Fed. R. Civ. P. 26(b)(3)(B)" w:history="1">
        <w:r w:rsidRPr="00E44DE8">
          <w:rPr>
            <w:rFonts w:ascii="Century Schoolbook" w:eastAsia="Times New Roman" w:hAnsi="Century Schoolbook" w:cs="Times New Roman"/>
            <w:noProof/>
            <w:sz w:val="26"/>
            <w:szCs w:val="26"/>
          </w:rPr>
          <w:t>48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26(b)(5)(B)</w:t>
      </w:r>
      <w:r w:rsidRPr="00E44DE8">
        <w:rPr>
          <w:rFonts w:ascii="Century Schoolbook" w:eastAsia="Times New Roman" w:hAnsi="Century Schoolbook" w:cs="Times New Roman"/>
          <w:noProof/>
          <w:sz w:val="26"/>
          <w:szCs w:val="26"/>
        </w:rPr>
        <w:tab/>
        <w:t>4</w:t>
      </w:r>
      <w:hyperlink w:anchor="_BA_Cite_1304" w:tooltip="Long: Fed. R. Civ. P. 26(b)(3)(B)"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w:t>
      </w:r>
      <w:r w:rsidRPr="00E44DE8">
        <w:rPr>
          <w:rFonts w:ascii="Century Schoolbook" w:eastAsia="Times New Roman" w:hAnsi="Century Schoolbook" w:cs="Times New Roman"/>
          <w:noProof/>
          <w:sz w:val="26"/>
          <w:szCs w:val="26"/>
        </w:rPr>
        <w:tab/>
      </w:r>
      <w:hyperlink w:anchor="_BA_Cite_1012" w:tooltip="Long: Fed. R. Civ. P. 62" w:history="1">
        <w:r w:rsidRPr="00E44DE8">
          <w:rPr>
            <w:rFonts w:ascii="Century Schoolbook" w:eastAsia="Times New Roman" w:hAnsi="Century Schoolbook" w:cs="Times New Roman"/>
            <w:noProof/>
            <w:sz w:val="26"/>
            <w:szCs w:val="26"/>
          </w:rPr>
          <w:t>20</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62(a)</w:t>
      </w:r>
      <w:r w:rsidRPr="00E44DE8">
        <w:rPr>
          <w:rFonts w:ascii="Century Schoolbook" w:eastAsia="Times New Roman" w:hAnsi="Century Schoolbook" w:cs="Times New Roman"/>
          <w:noProof/>
          <w:sz w:val="26"/>
          <w:szCs w:val="26"/>
        </w:rPr>
        <w:tab/>
      </w:r>
      <w:hyperlink w:anchor="_BA_Cite_1006" w:tooltip="Long: Rule 62(a)" w:history="1">
        <w:r w:rsidRPr="00E44DE8">
          <w:rPr>
            <w:rFonts w:ascii="Century Schoolbook" w:eastAsia="Times New Roman" w:hAnsi="Century Schoolbook" w:cs="Times New Roman"/>
            <w:noProof/>
            <w:sz w:val="26"/>
            <w:szCs w:val="26"/>
          </w:rPr>
          <w:t>19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62(d)</w:t>
      </w:r>
      <w:r w:rsidRPr="00E44DE8">
        <w:rPr>
          <w:rFonts w:ascii="Century Schoolbook" w:eastAsia="Times New Roman" w:hAnsi="Century Schoolbook" w:cs="Times New Roman"/>
          <w:noProof/>
          <w:sz w:val="26"/>
          <w:szCs w:val="26"/>
        </w:rPr>
        <w:tab/>
      </w:r>
      <w:r w:rsidRPr="00E44DE8">
        <w:rPr>
          <w:rFonts w:ascii="Century Schoolbook" w:eastAsia="Times New Roman" w:hAnsi="Century Schoolbook" w:cs="Times New Roman"/>
          <w:sz w:val="26"/>
          <w:szCs w:val="26"/>
        </w:rPr>
        <w:t>19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Civ. P. 78</w:t>
      </w:r>
      <w:r w:rsidRPr="00E44DE8">
        <w:rPr>
          <w:rFonts w:ascii="Century Schoolbook" w:eastAsia="Times New Roman" w:hAnsi="Century Schoolbook" w:cs="Times New Roman"/>
          <w:noProof/>
          <w:sz w:val="26"/>
          <w:szCs w:val="26"/>
        </w:rPr>
        <w:tab/>
        <w:t>Ex.8 at p.</w:t>
      </w:r>
      <w:hyperlink w:anchor="_BA_Cite_1012" w:tooltip="Long: Fed. R. Civ. P. 62" w:history="1">
        <w:r w:rsidRPr="00E44DE8">
          <w:rPr>
            <w:rFonts w:ascii="Century Schoolbook" w:eastAsia="Times New Roman" w:hAnsi="Century Schoolbook" w:cs="Times New Roman"/>
            <w:noProof/>
            <w:sz w:val="26"/>
            <w:szCs w:val="26"/>
          </w:rPr>
          <w:t>1</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Crim. P. 6(e)(3)(C)(I)</w:t>
      </w:r>
      <w:r w:rsidRPr="00E44DE8">
        <w:rPr>
          <w:rFonts w:ascii="Century Schoolbook" w:eastAsia="Times New Roman" w:hAnsi="Century Schoolbook" w:cs="Times New Roman"/>
          <w:noProof/>
          <w:sz w:val="26"/>
          <w:szCs w:val="26"/>
        </w:rPr>
        <w:tab/>
      </w:r>
      <w:hyperlink w:anchor="_BA_Cite_1310" w:tooltip="Long: Fed. R. Crim. P. 6(e)(3)(C)(I)" w:history="1">
        <w:r w:rsidRPr="00E44DE8">
          <w:rPr>
            <w:rFonts w:ascii="Century Schoolbook" w:eastAsia="Times New Roman" w:hAnsi="Century Schoolbook" w:cs="Times New Roman"/>
            <w:noProof/>
            <w:sz w:val="26"/>
            <w:szCs w:val="26"/>
          </w:rPr>
          <w:t>49</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w:t>
      </w:r>
      <w:r w:rsidRPr="00E44DE8">
        <w:rPr>
          <w:rFonts w:ascii="Century Schoolbook" w:eastAsia="Times New Roman" w:hAnsi="Century Schoolbook" w:cs="Times New Roman"/>
          <w:noProof/>
          <w:sz w:val="26"/>
          <w:szCs w:val="26"/>
        </w:rPr>
        <w:tab/>
      </w:r>
      <w:hyperlink w:anchor="_BA_Cite_1258" w:tooltip="Long: Federal Rule of Evidence 502"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502(b)</w:t>
      </w:r>
      <w:r w:rsidRPr="00E44DE8">
        <w:rPr>
          <w:rFonts w:ascii="Century Schoolbook" w:eastAsia="Times New Roman" w:hAnsi="Century Schoolbook" w:cs="Times New Roman"/>
          <w:noProof/>
          <w:sz w:val="26"/>
          <w:szCs w:val="26"/>
        </w:rPr>
        <w:tab/>
      </w:r>
      <w:hyperlink w:anchor="_BA_Cite_1259" w:tooltip="Long: Fed. R. Evid. 502(b)"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Fed. R. Evid. 502(c)</w:t>
      </w:r>
      <w:r w:rsidRPr="00E44DE8">
        <w:rPr>
          <w:rFonts w:ascii="Century Schoolbook" w:eastAsia="Times New Roman" w:hAnsi="Century Schoolbook" w:cs="Times New Roman"/>
          <w:noProof/>
          <w:sz w:val="26"/>
          <w:szCs w:val="26"/>
        </w:rPr>
        <w:tab/>
      </w:r>
      <w:hyperlink w:anchor="_BA_Cite_1260" w:tooltip="Long: Fed. R. Evid. 502(c)" w:history="1">
        <w:r w:rsidRPr="00E44DE8">
          <w:rPr>
            <w:rFonts w:ascii="Century Schoolbook" w:eastAsia="Times New Roman" w:hAnsi="Century Schoolbook" w:cs="Times New Roman"/>
            <w:noProof/>
            <w:sz w:val="26"/>
            <w:szCs w:val="26"/>
          </w:rPr>
          <w:t>43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26 C.F.R. (Treasury Regulations)</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bookmarkStart w:id="3" w:name="_BA95XTOA95Miscellaneous"/>
      <w:bookmarkEnd w:id="2"/>
      <w:r w:rsidRPr="00E44DE8">
        <w:rPr>
          <w:rFonts w:ascii="Century Schoolbook" w:eastAsia="Times New Roman" w:hAnsi="Century Schoolbook" w:cs="Times New Roman"/>
          <w:noProof/>
          <w:sz w:val="26"/>
          <w:szCs w:val="26"/>
        </w:rPr>
        <w:tab/>
        <w:t>§ 301.7602-1</w:t>
      </w:r>
      <w:r w:rsidRPr="00E44DE8">
        <w:rPr>
          <w:rFonts w:ascii="Century Schoolbook" w:eastAsia="Times New Roman" w:hAnsi="Century Schoolbook" w:cs="Times New Roman"/>
          <w:noProof/>
          <w:sz w:val="26"/>
          <w:szCs w:val="26"/>
        </w:rPr>
        <w:tab/>
        <w:t>Ex.</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xml:space="preserve"> at p.2, Ex.3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301.7602-1(b)</w:t>
      </w:r>
      <w:r w:rsidRPr="00E44DE8">
        <w:rPr>
          <w:rFonts w:ascii="Century Schoolbook" w:eastAsia="Times New Roman" w:hAnsi="Century Schoolbook" w:cs="Times New Roman"/>
          <w:noProof/>
          <w:sz w:val="26"/>
          <w:szCs w:val="26"/>
        </w:rPr>
        <w:tab/>
        <w:t>3</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 </w:t>
      </w:r>
      <w:r w:rsidRPr="00E44DE8">
        <w:rPr>
          <w:rFonts w:ascii="Century Schoolbook" w:eastAsia="Times New Roman" w:hAnsi="Century Schoolbook" w:cs="Times New Roman"/>
          <w:noProof/>
          <w:sz w:val="26"/>
          <w:szCs w:val="26"/>
        </w:rPr>
        <w:tab/>
        <w:t>§ 301.7602-1T</w:t>
      </w:r>
      <w:r w:rsidRPr="00E44DE8">
        <w:rPr>
          <w:rFonts w:ascii="Century Schoolbook" w:eastAsia="Times New Roman" w:hAnsi="Century Schoolbook" w:cs="Times New Roman"/>
          <w:noProof/>
          <w:sz w:val="26"/>
          <w:szCs w:val="26"/>
        </w:rPr>
        <w:tab/>
        <w:t>Ex.2 at p.</w:t>
      </w:r>
      <w:hyperlink w:anchor="_BA_Cite_1607" w:tooltip="Long: 26 C.F.R. § 301.7602-1, 26 C.F.R. § 301.7602-1T, and Internal Revenue Service Delegation Order No. 4" w:history="1">
        <w:r w:rsidRPr="00E44DE8">
          <w:rPr>
            <w:rFonts w:ascii="Century Schoolbook" w:eastAsia="Times New Roman" w:hAnsi="Century Schoolbook" w:cs="Times New Roman"/>
            <w:noProof/>
            <w:sz w:val="26"/>
            <w:szCs w:val="26"/>
          </w:rPr>
          <w:t>2</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301.7609-4(b)(1)</w:t>
      </w:r>
      <w:r w:rsidRPr="00E44DE8">
        <w:rPr>
          <w:rFonts w:ascii="Century Schoolbook" w:eastAsia="Times New Roman" w:hAnsi="Century Schoolbook" w:cs="Times New Roman"/>
          <w:noProof/>
          <w:sz w:val="26"/>
          <w:szCs w:val="26"/>
        </w:rPr>
        <w:tab/>
        <w:t>29</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w:t>
      </w:r>
      <w:r w:rsidRPr="00E44DE8">
        <w:rPr>
          <w:rFonts w:ascii="Century Schoolbook" w:eastAsia="Times New Roman" w:hAnsi="Century Schoolbook" w:cs="Times New Roman"/>
          <w:noProof/>
          <w:sz w:val="26"/>
          <w:szCs w:val="26"/>
        </w:rPr>
        <w:tab/>
      </w:r>
      <w:hyperlink w:anchor="_BA_Cite_1093" w:tooltip="Long: 26 C.F.R. § 301.7609-4(b)(2)"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301.7609-4(b)(2)(ii)</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8</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301.7609-4(b)(2)(iii).</w:t>
      </w:r>
      <w:r w:rsidRPr="00E44DE8">
        <w:rPr>
          <w:rFonts w:ascii="Century Schoolbook" w:eastAsia="Times New Roman" w:hAnsi="Century Schoolbook" w:cs="Times New Roman"/>
          <w:noProof/>
          <w:sz w:val="26"/>
          <w:szCs w:val="26"/>
        </w:rPr>
        <w:tab/>
      </w:r>
      <w:hyperlink w:anchor="_BA_Cite_1095" w:tooltip="Long: 26 C.F.R. §§ 301.7609-4(b)(2)(ii), (iii). Section 7609(b)(2)(B)'s 20-day"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301.7609-4(b)(3)</w:t>
      </w:r>
      <w:r w:rsidRPr="00E44DE8">
        <w:rPr>
          <w:rFonts w:ascii="Century Schoolbook" w:eastAsia="Times New Roman" w:hAnsi="Century Schoolbook" w:cs="Times New Roman"/>
          <w:noProof/>
          <w:sz w:val="26"/>
          <w:szCs w:val="26"/>
        </w:rPr>
        <w:tab/>
      </w:r>
      <w:hyperlink w:anchor="_BA_Cite_1089" w:tooltip="Long: 26 C.F.R. §§ 301.7609-4(b)(3), (c)"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301.7609-4(c)</w:t>
      </w:r>
      <w:r w:rsidRPr="00E44DE8">
        <w:rPr>
          <w:rFonts w:ascii="Century Schoolbook" w:eastAsia="Times New Roman" w:hAnsi="Century Schoolbook" w:cs="Times New Roman"/>
          <w:noProof/>
          <w:sz w:val="26"/>
          <w:szCs w:val="26"/>
        </w:rPr>
        <w:tab/>
      </w:r>
      <w:hyperlink w:anchor="_BA_Cite_1089" w:tooltip="Long: 26 C.F.R. §§ 301.7609-4(b)(3), (c)" w:history="1">
        <w:r w:rsidRPr="00E44DE8">
          <w:rPr>
            <w:rFonts w:ascii="Century Schoolbook" w:eastAsia="Times New Roman" w:hAnsi="Century Schoolbook" w:cs="Times New Roman"/>
            <w:noProof/>
            <w:sz w:val="26"/>
            <w:szCs w:val="26"/>
          </w:rPr>
          <w:t>28</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45 C.F.R.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xml:space="preserve">Part 160 </w:t>
      </w:r>
      <w:r w:rsidRPr="00E44DE8">
        <w:rPr>
          <w:rFonts w:ascii="Century Schoolbook" w:eastAsia="Times New Roman" w:hAnsi="Century Schoolbook" w:cs="Times New Roman"/>
          <w:noProof/>
          <w:sz w:val="26"/>
          <w:szCs w:val="26"/>
        </w:rPr>
        <w:tab/>
      </w:r>
      <w:hyperlink w:anchor="_BA_Cite_973" w:tooltip="Long: 45 C.F.R. parts 160 and 164"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Part 164</w:t>
      </w:r>
      <w:r w:rsidRPr="00E44DE8">
        <w:rPr>
          <w:rFonts w:ascii="Century Schoolbook" w:eastAsia="Times New Roman" w:hAnsi="Century Schoolbook" w:cs="Times New Roman"/>
          <w:noProof/>
          <w:sz w:val="26"/>
          <w:szCs w:val="26"/>
        </w:rPr>
        <w:tab/>
      </w:r>
      <w:hyperlink w:anchor="_BA_Cite_973" w:tooltip="Long: 45 C.F.R. parts 160 and 164" w:history="1">
        <w:r w:rsidRPr="00E44DE8">
          <w:rPr>
            <w:rFonts w:ascii="Century Schoolbook" w:eastAsia="Times New Roman" w:hAnsi="Century Schoolbook" w:cs="Times New Roman"/>
            <w:noProof/>
            <w:sz w:val="26"/>
            <w:szCs w:val="26"/>
          </w:rPr>
          <w:t>15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160.103</w:t>
      </w:r>
      <w:r w:rsidRPr="00E44DE8">
        <w:rPr>
          <w:rFonts w:ascii="Century Schoolbook" w:eastAsia="Times New Roman" w:hAnsi="Century Schoolbook" w:cs="Times New Roman"/>
          <w:noProof/>
          <w:sz w:val="26"/>
          <w:szCs w:val="26"/>
        </w:rPr>
        <w:tab/>
      </w:r>
      <w:hyperlink w:anchor="_BA_Cite_974" w:tooltip="Long: 45 C.F.R. § 160.103" w:history="1">
        <w:r w:rsidRPr="00E44DE8">
          <w:rPr>
            <w:rFonts w:ascii="Century Schoolbook" w:eastAsia="Times New Roman" w:hAnsi="Century Schoolbook" w:cs="Times New Roman"/>
            <w:noProof/>
            <w:sz w:val="26"/>
            <w:szCs w:val="26"/>
          </w:rPr>
          <w:t>1</w:t>
        </w:r>
      </w:hyperlink>
      <w:r w:rsidRPr="00E44DE8">
        <w:rPr>
          <w:rFonts w:ascii="Century Schoolbook" w:eastAsia="Times New Roman" w:hAnsi="Century Schoolbook" w:cs="Times New Roman"/>
          <w:noProof/>
          <w:sz w:val="26"/>
          <w:szCs w:val="26"/>
        </w:rPr>
        <w:t>5</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164.512(f)(1)(ii)(C)</w:t>
      </w:r>
      <w:r w:rsidRPr="00E44DE8">
        <w:rPr>
          <w:rFonts w:ascii="Century Schoolbook" w:eastAsia="Times New Roman" w:hAnsi="Century Schoolbook" w:cs="Times New Roman"/>
          <w:noProof/>
          <w:sz w:val="26"/>
          <w:szCs w:val="26"/>
        </w:rPr>
        <w:tab/>
      </w:r>
      <w:hyperlink w:anchor="_BA_Cite_979" w:tooltip="Long: 45 C.F.R. § 164.512(f)(1)(ii)(C)"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164.514(b)</w:t>
      </w:r>
      <w:r w:rsidRPr="00E44DE8">
        <w:rPr>
          <w:rFonts w:ascii="Century Schoolbook" w:eastAsia="Times New Roman" w:hAnsi="Century Schoolbook" w:cs="Times New Roman"/>
          <w:noProof/>
          <w:sz w:val="26"/>
          <w:szCs w:val="26"/>
        </w:rPr>
        <w:tab/>
        <w:t>1</w:t>
      </w:r>
      <w:hyperlink w:anchor="_BA_Cite_975" w:tooltip="Long: 45 C.F.R. § 164.514(b)" w:history="1">
        <w:r w:rsidRPr="00E44DE8">
          <w:rPr>
            <w:rFonts w:ascii="Century Schoolbook" w:eastAsia="Times New Roman" w:hAnsi="Century Schoolbook" w:cs="Times New Roman"/>
            <w:noProof/>
            <w:sz w:val="26"/>
            <w:szCs w:val="26"/>
          </w:rPr>
          <w:t>5</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 164.514(h)(2)</w:t>
      </w:r>
      <w:r w:rsidRPr="00E44DE8">
        <w:rPr>
          <w:rFonts w:ascii="Century Schoolbook" w:eastAsia="Times New Roman" w:hAnsi="Century Schoolbook" w:cs="Times New Roman"/>
          <w:noProof/>
          <w:sz w:val="26"/>
          <w:szCs w:val="26"/>
        </w:rPr>
        <w:tab/>
      </w:r>
      <w:hyperlink w:anchor="_BA_Cite_981" w:tooltip="Long: 45 C.F.R. § 164.514(h)(2)"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r w:rsidRPr="00E44DE8">
        <w:rPr>
          <w:rFonts w:ascii="Century Schoolbook" w:eastAsia="Times New Roman" w:hAnsi="Century Schoolbook" w:cs="Times New Roman"/>
          <w:b/>
          <w:smallCaps/>
          <w:noProof/>
          <w:sz w:val="26"/>
          <w:szCs w:val="26"/>
        </w:rPr>
        <w:t>Miscellaneous</w:t>
      </w:r>
    </w:p>
    <w:p w:rsidR="00E44DE8" w:rsidRPr="00E44DE8" w:rsidRDefault="00E44DE8" w:rsidP="00E44DE8">
      <w:pPr>
        <w:keepNext/>
        <w:keepLines/>
        <w:widowControl/>
        <w:adjustRightInd/>
        <w:rPr>
          <w:rFonts w:ascii="Century Schoolbook" w:eastAsia="Times New Roman" w:hAnsi="Century Schoolbook" w:cs="Times New Roman"/>
          <w:b/>
          <w:smallCaps/>
          <w:noProof/>
          <w:sz w:val="26"/>
          <w:szCs w:val="26"/>
        </w:rPr>
      </w:pPr>
    </w:p>
    <w:p w:rsidR="00E44DE8" w:rsidRPr="00E44DE8" w:rsidRDefault="00E44DE8" w:rsidP="00E44DE8">
      <w:pPr>
        <w:widowControl/>
        <w:autoSpaceDE w:val="0"/>
        <w:autoSpaceDN w:val="0"/>
        <w:rPr>
          <w:rFonts w:ascii="Century Schoolbook" w:eastAsiaTheme="minorHAnsi" w:hAnsi="Century Schoolbook" w:cs="CenturySchoolbook"/>
          <w:sz w:val="26"/>
          <w:szCs w:val="26"/>
        </w:rPr>
      </w:pPr>
      <w:r w:rsidRPr="00E44DE8">
        <w:rPr>
          <w:rFonts w:ascii="Century Schoolbook" w:eastAsiaTheme="minorHAnsi" w:hAnsi="Century Schoolbook" w:cs="CenturySchoolbook"/>
          <w:sz w:val="26"/>
          <w:szCs w:val="26"/>
        </w:rPr>
        <w:t xml:space="preserve">8 John Henry Wigmore, </w:t>
      </w:r>
      <w:r w:rsidRPr="00E44DE8">
        <w:rPr>
          <w:rFonts w:ascii="Century Schoolbook" w:eastAsiaTheme="minorHAnsi" w:hAnsi="Century Schoolbook" w:cs="CenturySchoolbook-Italic"/>
          <w:i/>
          <w:iCs/>
          <w:sz w:val="26"/>
          <w:szCs w:val="26"/>
        </w:rPr>
        <w:t xml:space="preserve">Evidence in Trials at Common Law </w:t>
      </w:r>
      <w:r w:rsidRPr="00E44DE8">
        <w:rPr>
          <w:rFonts w:ascii="Century Schoolbook" w:eastAsiaTheme="minorHAnsi" w:hAnsi="Century Schoolbook" w:cs="CenturySchoolbook"/>
          <w:sz w:val="26"/>
          <w:szCs w:val="26"/>
        </w:rPr>
        <w:t>§ 2292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 xml:space="preserve">(McNaughton rev. 1961) </w:t>
      </w:r>
      <w:r w:rsidRPr="00E44DE8">
        <w:rPr>
          <w:rFonts w:ascii="Century Schoolbook" w:eastAsia="Times New Roman" w:hAnsi="Century Schoolbook" w:cs="Times New Roman"/>
          <w:noProof/>
          <w:sz w:val="26"/>
          <w:szCs w:val="26"/>
        </w:rPr>
        <w:tab/>
      </w:r>
      <w:hyperlink w:anchor="_BA_Cite_1167" w:tooltip="Long: 8 John Henry Wigmore" w:history="1">
        <w:r w:rsidRPr="00E44DE8">
          <w:rPr>
            <w:rFonts w:ascii="Century Schoolbook" w:eastAsia="Times New Roman" w:hAnsi="Century Schoolbook" w:cs="Times New Roman"/>
            <w:noProof/>
            <w:sz w:val="26"/>
            <w:szCs w:val="26"/>
          </w:rPr>
          <w:t>36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ABA Comm. on Ethics and Prof’l Responsibility, Formal Op. 368 (1992)</w:t>
      </w:r>
      <w:r w:rsidRPr="00E44DE8">
        <w:rPr>
          <w:rFonts w:ascii="Century Schoolbook" w:eastAsia="Times New Roman" w:hAnsi="Century Schoolbook" w:cs="Times New Roman"/>
          <w:noProof/>
          <w:sz w:val="26"/>
          <w:szCs w:val="26"/>
        </w:rPr>
        <w:tab/>
        <w:t>4</w:t>
      </w:r>
      <w:hyperlink w:anchor="_BA_Cite_1262" w:tooltip="Long: ABA Comm. on Ethics and Prof'l Responsibility, Formal Op. 368 (1992)" w:history="1">
        <w:r w:rsidRPr="00E44DE8">
          <w:rPr>
            <w:rFonts w:ascii="Century Schoolbook" w:eastAsia="Times New Roman" w:hAnsi="Century Schoolbook" w:cs="Times New Roman"/>
            <w:noProof/>
            <w:sz w:val="26"/>
            <w:szCs w:val="26"/>
          </w:rPr>
          <w:t>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Announcement 2002-63, 2002-2 C.B. 72</w:t>
      </w:r>
      <w:r w:rsidRPr="00E44DE8">
        <w:rPr>
          <w:rFonts w:ascii="Century Schoolbook" w:eastAsia="Times New Roman" w:hAnsi="Century Schoolbook" w:cs="Times New Roman"/>
          <w:noProof/>
          <w:sz w:val="26"/>
          <w:szCs w:val="26"/>
        </w:rPr>
        <w:tab/>
      </w:r>
      <w:hyperlink w:anchor="_BA_Cite_984" w:tooltip="Long: 2002-2 C.B. 72" w:history="1">
        <w:r w:rsidRPr="00E44DE8">
          <w:rPr>
            <w:rFonts w:ascii="Century Schoolbook" w:eastAsia="Times New Roman" w:hAnsi="Century Schoolbook" w:cs="Times New Roman"/>
            <w:noProof/>
            <w:sz w:val="26"/>
            <w:szCs w:val="26"/>
          </w:rPr>
          <w:t>17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lastRenderedPageBreak/>
        <w:t xml:space="preserve">Delegation Order 25-1, </w:t>
      </w:r>
      <w:r w:rsidRPr="00E44DE8">
        <w:rPr>
          <w:rFonts w:ascii="Century Schoolbook" w:eastAsia="Times New Roman" w:hAnsi="Century Schoolbook" w:cs="Times New Roman"/>
          <w:sz w:val="26"/>
          <w:szCs w:val="26"/>
        </w:rPr>
        <w:t>I.R.M. 1.2.52.2, 2007 WL 7300510 (April 30, 2009)</w:t>
      </w:r>
      <w:r w:rsidRPr="00E44DE8">
        <w:rPr>
          <w:rFonts w:ascii="Century Schoolbook" w:eastAsia="Times New Roman" w:hAnsi="Century Schoolbook" w:cs="Times New Roman"/>
          <w:noProof/>
          <w:sz w:val="26"/>
          <w:szCs w:val="26"/>
        </w:rPr>
        <w:tab/>
        <w:t>3</w:t>
      </w:r>
      <w:hyperlink w:anchor="_BA_Cite_1127" w:tooltip="Long: Deleg. Order No. 4" w:history="1">
        <w:r w:rsidRPr="00E44DE8">
          <w:rPr>
            <w:rFonts w:ascii="Century Schoolbook" w:eastAsia="Times New Roman" w:hAnsi="Century Schoolbook" w:cs="Times New Roman"/>
            <w:noProof/>
            <w:sz w:val="26"/>
            <w:szCs w:val="26"/>
          </w:rPr>
          <w:t>2</w:t>
        </w:r>
      </w:hyperlink>
      <w:r w:rsidRPr="00E44DE8">
        <w:rPr>
          <w:rFonts w:ascii="Century Schoolbook" w:eastAsia="Times New Roman" w:hAnsi="Century Schoolbook" w:cs="Times New Roman"/>
          <w:noProof/>
          <w:sz w:val="26"/>
          <w:szCs w:val="26"/>
        </w:rPr>
        <w:t>, Ex.2 at p.2</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sz w:val="26"/>
          <w:szCs w:val="26"/>
        </w:rPr>
        <w:t>Delegation Order 25-8, I.R.M. 1.2.52.9</w:t>
      </w:r>
      <w:r w:rsidRPr="00E44DE8">
        <w:rPr>
          <w:rFonts w:ascii="Century Schoolbook" w:eastAsia="Times New Roman" w:hAnsi="Century Schoolbook" w:cs="Times New Roman"/>
          <w:noProof/>
          <w:sz w:val="26"/>
          <w:szCs w:val="26"/>
        </w:rPr>
        <w:tab/>
      </w:r>
      <w:hyperlink w:anchor="_BA_Cite_1485" w:tooltip="Long: Delegation Order 193" w:history="1">
        <w:r w:rsidRPr="00E44DE8">
          <w:rPr>
            <w:rFonts w:ascii="Century Schoolbook" w:eastAsia="Times New Roman" w:hAnsi="Century Schoolbook" w:cs="Times New Roman"/>
            <w:noProof/>
            <w:sz w:val="26"/>
            <w:szCs w:val="26"/>
          </w:rPr>
          <w:t>7</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Delegation Order 193</w:t>
      </w:r>
      <w:r w:rsidRPr="00E44DE8">
        <w:rPr>
          <w:rFonts w:ascii="Century Schoolbook" w:eastAsia="Times New Roman" w:hAnsi="Century Schoolbook" w:cs="Times New Roman"/>
          <w:sz w:val="26"/>
          <w:szCs w:val="26"/>
        </w:rPr>
        <w:t xml:space="preserve"> (rev. 6) (rev. Nov. 8, 2000)</w:t>
      </w:r>
      <w:r w:rsidRPr="00E44DE8">
        <w:rPr>
          <w:rFonts w:ascii="Century Schoolbook" w:eastAsia="Times New Roman" w:hAnsi="Century Schoolbook" w:cs="Times New Roman"/>
          <w:noProof/>
          <w:sz w:val="26"/>
          <w:szCs w:val="26"/>
        </w:rPr>
        <w:tab/>
      </w:r>
      <w:hyperlink w:anchor="_BA_Cite_1485" w:tooltip="Long: Delegation Order 193" w:history="1">
        <w:r w:rsidRPr="00E44DE8">
          <w:rPr>
            <w:rFonts w:ascii="Century Schoolbook" w:eastAsia="Times New Roman" w:hAnsi="Century Schoolbook" w:cs="Times New Roman"/>
            <w:noProof/>
            <w:sz w:val="26"/>
            <w:szCs w:val="26"/>
          </w:rPr>
          <w:t>67</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Delegation Order 213</w:t>
      </w:r>
      <w:r w:rsidRPr="00E44DE8">
        <w:rPr>
          <w:rFonts w:ascii="Century Schoolbook" w:eastAsia="Times New Roman" w:hAnsi="Century Schoolbook" w:cs="Times New Roman"/>
          <w:noProof/>
          <w:sz w:val="26"/>
          <w:szCs w:val="26"/>
        </w:rPr>
        <w:tab/>
      </w:r>
      <w:hyperlink w:anchor="_BA_Cite_1535" w:tooltip="Long: Delegation Order 213" w:history="1">
        <w:r w:rsidRPr="00E44DE8">
          <w:rPr>
            <w:rFonts w:ascii="Century Schoolbook" w:eastAsia="Times New Roman" w:hAnsi="Century Schoolbook" w:cs="Times New Roman"/>
            <w:noProof/>
            <w:sz w:val="26"/>
            <w:szCs w:val="26"/>
          </w:rPr>
          <w:t>76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H.R. Conf. Rep. No. 105-599 (1998), </w:t>
      </w:r>
      <w:r w:rsidRPr="00E44DE8">
        <w:rPr>
          <w:rFonts w:ascii="Century Schoolbook" w:eastAsia="Times New Roman" w:hAnsi="Century Schoolbook" w:cs="Times New Roman"/>
          <w:i/>
          <w:noProof/>
          <w:sz w:val="26"/>
          <w:szCs w:val="26"/>
        </w:rPr>
        <w:t>reprinted in</w:t>
      </w:r>
      <w:r w:rsidRPr="00E44DE8">
        <w:rPr>
          <w:rFonts w:ascii="Century Schoolbook" w:eastAsia="Times New Roman" w:hAnsi="Century Schoolbook" w:cs="Times New Roman"/>
          <w:noProof/>
          <w:sz w:val="26"/>
          <w:szCs w:val="26"/>
        </w:rPr>
        <w:t>1998-3 C.B. 755</w:t>
      </w:r>
      <w:r w:rsidRPr="00E44DE8">
        <w:rPr>
          <w:rFonts w:ascii="Century Schoolbook" w:eastAsia="Times New Roman" w:hAnsi="Century Schoolbook" w:cs="Times New Roman"/>
          <w:noProof/>
          <w:sz w:val="26"/>
          <w:szCs w:val="26"/>
        </w:rPr>
        <w:tab/>
      </w:r>
      <w:hyperlink w:anchor="_BA_Cite_1287" w:tooltip="Long: H.R. Conf. Rep. No. 105-599 (1998)" w:history="1">
        <w:r w:rsidRPr="00E44DE8">
          <w:rPr>
            <w:rFonts w:ascii="Century Schoolbook" w:eastAsia="Times New Roman" w:hAnsi="Century Schoolbook" w:cs="Times New Roman"/>
            <w:noProof/>
            <w:sz w:val="26"/>
            <w:szCs w:val="26"/>
          </w:rPr>
          <w:t>46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http://edocket.access.gpo.gov/2009/E9</w:t>
      </w:r>
      <w:r w:rsidRPr="00E44DE8">
        <w:rPr>
          <w:rFonts w:ascii="Century Schoolbook" w:eastAsia="Times New Roman" w:hAnsi="Century Schoolbook"/>
          <w:noProof/>
          <w:sz w:val="26"/>
          <w:szCs w:val="26"/>
        </w:rPr>
        <w:noBreakHyphen/>
        <w:t>18659.htm</w:t>
      </w:r>
      <w:r w:rsidRPr="00E44DE8">
        <w:rPr>
          <w:rFonts w:ascii="Century Schoolbook" w:eastAsia="Times New Roman" w:hAnsi="Century Schoolbook" w:cs="Times New Roman"/>
          <w:noProof/>
          <w:sz w:val="26"/>
          <w:szCs w:val="26"/>
        </w:rPr>
        <w:tab/>
        <w:t>67</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http://www.irs.gov/irm/part1/irm_01</w:t>
      </w:r>
      <w:r w:rsidRPr="00E44DE8">
        <w:rPr>
          <w:rFonts w:ascii="Century Schoolbook" w:eastAsia="Times New Roman" w:hAnsi="Century Schoolbook"/>
          <w:noProof/>
          <w:sz w:val="26"/>
          <w:szCs w:val="26"/>
        </w:rPr>
        <w:noBreakHyphen/>
        <w:t>002</w:t>
      </w:r>
      <w:r w:rsidRPr="00E44DE8">
        <w:rPr>
          <w:rFonts w:ascii="Century Schoolbook" w:eastAsia="Times New Roman" w:hAnsi="Century Schoolbook"/>
          <w:noProof/>
          <w:sz w:val="26"/>
          <w:szCs w:val="26"/>
        </w:rPr>
        <w:noBreakHyphen/>
        <w:t>052.html#d0e1031</w:t>
      </w:r>
      <w:r w:rsidRPr="00E44DE8">
        <w:rPr>
          <w:rFonts w:ascii="Century Schoolbook" w:eastAsia="Times New Roman" w:hAnsi="Century Schoolbook" w:cs="Times New Roman"/>
          <w:noProof/>
          <w:sz w:val="26"/>
          <w:szCs w:val="26"/>
        </w:rPr>
        <w:tab/>
        <w:t>76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IRS CCA 200230034, 2002 WL 1730123</w:t>
      </w:r>
      <w:r w:rsidRPr="00E44DE8">
        <w:rPr>
          <w:rFonts w:ascii="Century Schoolbook" w:eastAsia="Times New Roman" w:hAnsi="Century Schoolbook" w:cs="Times New Roman"/>
          <w:noProof/>
          <w:sz w:val="26"/>
          <w:szCs w:val="26"/>
        </w:rPr>
        <w:tab/>
      </w:r>
      <w:hyperlink w:anchor="_BA_Cite_964" w:tooltip="Long: IRS CCA 200230034, 2002 WL 1730123" w:history="1">
        <w:r w:rsidRPr="00E44DE8">
          <w:rPr>
            <w:rFonts w:ascii="Century Schoolbook" w:eastAsia="Times New Roman" w:hAnsi="Century Schoolbook" w:cs="Times New Roman"/>
            <w:noProof/>
            <w:sz w:val="26"/>
            <w:szCs w:val="26"/>
          </w:rPr>
          <w:t>14</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IRS CCN CC-2004-034, 2004 WL 3210766</w:t>
      </w:r>
      <w:r w:rsidRPr="00E44DE8">
        <w:rPr>
          <w:rFonts w:ascii="Century Schoolbook" w:eastAsia="Times New Roman" w:hAnsi="Century Schoolbook" w:cs="Times New Roman"/>
          <w:noProof/>
          <w:sz w:val="26"/>
          <w:szCs w:val="26"/>
        </w:rPr>
        <w:tab/>
      </w:r>
      <w:hyperlink w:anchor="_BA_Cite_978" w:tooltip="Long: IRS CCN CC-2004-034, 2004 WL 3210766" w:history="1">
        <w:r w:rsidRPr="00E44DE8">
          <w:rPr>
            <w:rFonts w:ascii="Century Schoolbook" w:eastAsia="Times New Roman" w:hAnsi="Century Schoolbook" w:cs="Times New Roman"/>
            <w:noProof/>
            <w:sz w:val="26"/>
            <w:szCs w:val="26"/>
          </w:rPr>
          <w:t>16</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CenturySchoolbook"/>
          <w:sz w:val="26"/>
          <w:szCs w:val="26"/>
        </w:rPr>
        <w:t xml:space="preserve">Prop. Treas. Reg. § 20.8199-91, 68 Fed. Reg. 44905-01 (2003), </w:t>
      </w:r>
      <w:r w:rsidRPr="00E44DE8">
        <w:rPr>
          <w:rFonts w:ascii="Century Schoolbook" w:eastAsia="Times New Roman" w:hAnsi="Century Schoolbook" w:cs="CenturySchoolbook-Italic"/>
          <w:i/>
          <w:iCs/>
          <w:sz w:val="26"/>
          <w:szCs w:val="26"/>
        </w:rPr>
        <w:t xml:space="preserve">reprinted in </w:t>
      </w:r>
      <w:r w:rsidRPr="00E44DE8">
        <w:rPr>
          <w:rFonts w:ascii="Century Schoolbook" w:eastAsia="Times New Roman" w:hAnsi="Century Schoolbook" w:cs="CenturySchoolbook"/>
          <w:sz w:val="26"/>
          <w:szCs w:val="26"/>
        </w:rPr>
        <w:t>2003-2 C.B. 756</w:t>
      </w:r>
      <w:r w:rsidRPr="00E44DE8">
        <w:rPr>
          <w:rFonts w:ascii="Century Schoolbook" w:eastAsia="Times New Roman" w:hAnsi="Century Schoolbook" w:cs="Times New Roman"/>
          <w:noProof/>
          <w:sz w:val="26"/>
          <w:szCs w:val="26"/>
        </w:rPr>
        <w:tab/>
      </w:r>
      <w:hyperlink w:anchor="_BA_Cite_1167" w:tooltip="Long: 8 John Henry Wigmore" w:history="1">
        <w:r w:rsidRPr="00E44DE8">
          <w:rPr>
            <w:rFonts w:ascii="Century Schoolbook" w:eastAsia="Times New Roman" w:hAnsi="Century Schoolbook" w:cs="Times New Roman"/>
            <w:noProof/>
            <w:sz w:val="26"/>
            <w:szCs w:val="26"/>
          </w:rPr>
          <w:t>73</w:t>
        </w:r>
      </w:hyperlink>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S. Rep. No. 105-174 (1998)</w:t>
      </w:r>
      <w:r w:rsidRPr="00E44DE8">
        <w:rPr>
          <w:rFonts w:ascii="Century Schoolbook" w:eastAsia="Times New Roman" w:hAnsi="Century Schoolbook" w:cs="CenturySchoolbook"/>
          <w:sz w:val="26"/>
          <w:szCs w:val="26"/>
        </w:rPr>
        <w:t xml:space="preserve">, </w:t>
      </w:r>
      <w:r w:rsidRPr="00E44DE8">
        <w:rPr>
          <w:rFonts w:ascii="Century Schoolbook" w:eastAsia="Times New Roman" w:hAnsi="Century Schoolbook" w:cs="CenturySchoolbook-Italic"/>
          <w:i/>
          <w:iCs/>
          <w:sz w:val="26"/>
          <w:szCs w:val="26"/>
        </w:rPr>
        <w:t xml:space="preserve">reprinted in </w:t>
      </w:r>
      <w:r w:rsidRPr="00E44DE8">
        <w:rPr>
          <w:rFonts w:ascii="Century Schoolbook" w:eastAsia="Times New Roman" w:hAnsi="Century Schoolbook" w:cs="CenturySchoolbook"/>
          <w:sz w:val="26"/>
          <w:szCs w:val="26"/>
        </w:rPr>
        <w:t>1998-3 C.B. 537</w:t>
      </w:r>
      <w:r w:rsidRPr="00E44DE8">
        <w:rPr>
          <w:rFonts w:ascii="Century Schoolbook" w:eastAsia="Times New Roman" w:hAnsi="Century Schoolbook" w:cs="Times New Roman"/>
          <w:noProof/>
          <w:sz w:val="26"/>
          <w:szCs w:val="26"/>
        </w:rPr>
        <w:tab/>
      </w:r>
      <w:hyperlink w:anchor="_BA_Cite_1290" w:tooltip="Long: S. Rep. No. 105-174 (1998)" w:history="1">
        <w:r w:rsidRPr="00E44DE8">
          <w:rPr>
            <w:rFonts w:ascii="Century Schoolbook" w:eastAsia="Times New Roman" w:hAnsi="Century Schoolbook" w:cs="Times New Roman"/>
            <w:noProof/>
            <w:sz w:val="26"/>
            <w:szCs w:val="26"/>
          </w:rPr>
          <w:t>4</w:t>
        </w:r>
      </w:hyperlink>
      <w:r w:rsidRPr="00E44DE8">
        <w:rPr>
          <w:rFonts w:ascii="Century Schoolbook" w:eastAsia="Times New Roman" w:hAnsi="Century Schoolbook" w:cs="Times New Roman"/>
          <w:noProof/>
          <w:sz w:val="26"/>
          <w:szCs w:val="26"/>
        </w:rPr>
        <w:t>6</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 xml:space="preserve">S. Rep. No. 97-494, vol. 1 (1982), </w:t>
      </w:r>
      <w:r w:rsidRPr="00E44DE8">
        <w:rPr>
          <w:rFonts w:ascii="Century Schoolbook" w:eastAsia="Times New Roman" w:hAnsi="Century Schoolbook" w:cs="Times New Roman"/>
          <w:i/>
          <w:iCs/>
          <w:noProof/>
          <w:sz w:val="26"/>
          <w:szCs w:val="26"/>
        </w:rPr>
        <w:t>reprinted in</w:t>
      </w:r>
      <w:r w:rsidRPr="00E44DE8">
        <w:rPr>
          <w:rFonts w:ascii="Century Schoolbook" w:eastAsia="Times New Roman" w:hAnsi="Century Schoolbook" w:cs="Times New Roman"/>
          <w:noProof/>
          <w:sz w:val="26"/>
          <w:szCs w:val="26"/>
        </w:rPr>
        <w:t xml:space="preserve"> </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cs="Times New Roman"/>
          <w:noProof/>
          <w:sz w:val="26"/>
          <w:szCs w:val="26"/>
        </w:rPr>
        <w:tab/>
        <w:t>1982 U.S.C.C.A.N. 781</w:t>
      </w:r>
      <w:r w:rsidRPr="00E44DE8">
        <w:rPr>
          <w:rFonts w:ascii="Century Schoolbook" w:eastAsia="Times New Roman" w:hAnsi="Century Schoolbook" w:cs="Times New Roman"/>
          <w:noProof/>
          <w:sz w:val="26"/>
          <w:szCs w:val="26"/>
        </w:rPr>
        <w:tab/>
        <w:t xml:space="preserve">4, </w:t>
      </w:r>
      <w:hyperlink w:anchor="_BA_Cite_1558" w:tooltip="Long: S. Rep. No. 97-494, vol. 1 (1982), reprinted in 1982 U.S.C.C.A.N. 781" w:history="1">
        <w:r w:rsidRPr="00E44DE8">
          <w:rPr>
            <w:rFonts w:ascii="Century Schoolbook" w:eastAsia="Times New Roman" w:hAnsi="Century Schoolbook" w:cs="Times New Roman"/>
            <w:noProof/>
            <w:sz w:val="26"/>
            <w:szCs w:val="26"/>
          </w:rPr>
          <w:t>82</w:t>
        </w:r>
      </w:hyperlink>
      <w:r w:rsidRPr="00E44DE8">
        <w:rPr>
          <w:rFonts w:ascii="Century Schoolbook" w:eastAsia="Times New Roman" w:hAnsi="Century Schoolbook" w:cs="Times New Roman"/>
          <w:noProof/>
          <w:sz w:val="26"/>
          <w:szCs w:val="26"/>
        </w:rPr>
        <w:t>, Ex.7 at p.3</w:t>
      </w:r>
    </w:p>
    <w:p w:rsidR="00E44DE8" w:rsidRPr="00E44DE8" w:rsidRDefault="00E44DE8" w:rsidP="00E44DE8">
      <w:pPr>
        <w:keepLines/>
        <w:widowControl/>
        <w:tabs>
          <w:tab w:val="right" w:leader="dot" w:pos="9360"/>
        </w:tabs>
        <w:adjustRightInd/>
        <w:ind w:left="360" w:right="720" w:hanging="360"/>
        <w:rPr>
          <w:rFonts w:ascii="Century Schoolbook" w:eastAsia="Times New Roman" w:hAnsi="Century Schoolbook" w:cs="Times New Roman"/>
          <w:noProof/>
          <w:sz w:val="26"/>
          <w:szCs w:val="26"/>
        </w:rPr>
      </w:pPr>
      <w:r w:rsidRPr="00E44DE8">
        <w:rPr>
          <w:rFonts w:ascii="Century Schoolbook" w:eastAsia="Times New Roman" w:hAnsi="Century Schoolbook"/>
          <w:noProof/>
          <w:sz w:val="26"/>
          <w:szCs w:val="26"/>
        </w:rPr>
        <w:t>www.bls.gov/cpi/home.htm</w:t>
      </w:r>
      <w:r w:rsidRPr="00E44DE8">
        <w:rPr>
          <w:rFonts w:ascii="Century Schoolbook" w:eastAsia="Times New Roman" w:hAnsi="Century Schoolbook" w:cs="Times New Roman"/>
          <w:noProof/>
          <w:sz w:val="26"/>
          <w:szCs w:val="26"/>
        </w:rPr>
        <w:tab/>
      </w:r>
      <w:hyperlink w:anchor="_BA_Cite_1082" w:tooltip="Long: www.bls.gov/cpi/home.htm" w:history="1">
        <w:r w:rsidRPr="00E44DE8">
          <w:rPr>
            <w:rFonts w:ascii="Century Schoolbook" w:eastAsia="Times New Roman" w:hAnsi="Century Schoolbook" w:cs="Times New Roman"/>
            <w:noProof/>
            <w:sz w:val="26"/>
            <w:szCs w:val="26"/>
          </w:rPr>
          <w:t>27</w:t>
        </w:r>
      </w:hyperlink>
    </w:p>
    <w:bookmarkEnd w:id="3"/>
    <w:p w:rsidR="00E44DE8" w:rsidRPr="00E44DE8" w:rsidRDefault="00E44DE8" w:rsidP="00E44DE8">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adjustRightInd/>
        <w:spacing w:after="200" w:line="276" w:lineRule="auto"/>
        <w:rPr>
          <w:rFonts w:ascii="Century Schoolbook" w:eastAsiaTheme="minorHAnsi" w:hAnsi="Century Schoolbook" w:cstheme="minorBidi"/>
          <w:sz w:val="26"/>
          <w:szCs w:val="26"/>
        </w:rPr>
      </w:pPr>
    </w:p>
    <w:p w:rsidR="00E44DE8" w:rsidRPr="00E44DE8" w:rsidRDefault="00E44DE8" w:rsidP="00E44DE8">
      <w:pPr>
        <w:widowControl/>
        <w:adjustRightInd/>
        <w:spacing w:after="240"/>
        <w:rPr>
          <w:rFonts w:ascii="Century Schoolbook" w:eastAsiaTheme="minorHAnsi" w:hAnsi="Century Schoolbook" w:cstheme="minorBidi"/>
          <w:sz w:val="26"/>
          <w:szCs w:val="26"/>
        </w:rPr>
      </w:pPr>
    </w:p>
    <w:p w:rsidR="00264516" w:rsidRDefault="0026451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85207C" w:rsidRPr="0085207C" w:rsidRDefault="0085207C"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85207C" w:rsidRPr="0085207C" w:rsidSect="001E1A11">
          <w:headerReference w:type="default" r:id="rId17"/>
          <w:footerReference w:type="first" r:id="rId18"/>
          <w:pgSz w:w="12240" w:h="15840"/>
          <w:pgMar w:top="1440" w:right="1440" w:bottom="1080" w:left="1440" w:header="1200" w:footer="840" w:gutter="0"/>
          <w:pgNumType w:fmt="lowerRoman"/>
          <w:cols w:space="720"/>
          <w:noEndnote/>
          <w:titlePg/>
          <w:docGrid w:linePitch="326"/>
        </w:sect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DA0DFB" w:rsidRPr="001163A0" w:rsidSect="009F4D63">
          <w:footerReference w:type="default" r:id="rId19"/>
          <w:pgSz w:w="12240" w:h="15840"/>
          <w:pgMar w:top="1440" w:right="1440" w:bottom="1080" w:left="1440" w:header="1200" w:footer="840" w:gutter="0"/>
          <w:pgNumType w:start="1"/>
          <w:cols w:space="720"/>
          <w:noEndnote/>
          <w:titlePg/>
          <w:docGrid w:linePitch="326"/>
        </w:sectPr>
      </w:pPr>
    </w:p>
    <w:p w:rsidR="00DA0DFB" w:rsidRPr="001163A0" w:rsidRDefault="00DA0DFB" w:rsidP="00415F49">
      <w:pPr>
        <w:pStyle w:val="Style1"/>
      </w:pPr>
      <w:bookmarkStart w:id="4" w:name="_Toc299960292"/>
      <w:bookmarkStart w:id="5" w:name="_Toc299960369"/>
      <w:bookmarkStart w:id="6" w:name="_Toc301172228"/>
      <w:bookmarkStart w:id="7" w:name="_BA_ScanRange"/>
      <w:r w:rsidRPr="001163A0">
        <w:lastRenderedPageBreak/>
        <w:t>INTRODUCTION</w:t>
      </w:r>
      <w:bookmarkEnd w:id="4"/>
      <w:bookmarkEnd w:id="5"/>
      <w:bookmarkEnd w:id="6"/>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41 \s KAJWZZ000001 \l "</w:instrText>
      </w:r>
      <w:r w:rsidR="000F64B8" w:rsidRPr="001163A0">
        <w:rPr>
          <w:rFonts w:ascii="Century Schoolbook" w:hAnsi="Century Schoolbook"/>
          <w:sz w:val="26"/>
          <w:szCs w:val="26"/>
        </w:rPr>
        <w:instrText>Section 7602 of the Internal Revenue Code</w:instrText>
      </w:r>
      <w:r w:rsidR="000F64B8" w:rsidRPr="001163A0">
        <w:instrText xml:space="preserve">" </w:instrText>
      </w:r>
      <w:r w:rsidRPr="001163A0">
        <w:fldChar w:fldCharType="end"/>
      </w:r>
      <w:bookmarkStart w:id="8" w:name="_BA_Cite_843"/>
      <w:r w:rsidR="00DA0DFB" w:rsidRPr="001163A0">
        <w:rPr>
          <w:rFonts w:ascii="Century Schoolbook" w:hAnsi="Century Schoolbook"/>
          <w:sz w:val="26"/>
          <w:szCs w:val="26"/>
        </w:rPr>
        <w:t>Section 7602 of the Internal Revenue Code</w:t>
      </w:r>
      <w:bookmarkEnd w:id="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&lt;@ost&gt; \xl 6 \s KAJWZZ000580 \xpl 1 \l "</w:instrText>
      </w:r>
      <w:r w:rsidR="000F64B8" w:rsidRPr="001163A0">
        <w:rPr>
          <w:rFonts w:ascii="Century Schoolbook" w:hAnsi="Century Schoolbook"/>
          <w:sz w:val="26"/>
          <w:szCs w:val="26"/>
        </w:rPr>
        <w:instrText>I.R.C.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I.R.C.) (26 </w:t>
      </w:r>
      <w:r w:rsidRPr="001163A0">
        <w:fldChar w:fldCharType="begin"/>
      </w:r>
      <w:r w:rsidR="000F64B8" w:rsidRPr="001163A0">
        <w:instrText xml:space="preserve"> ADDIN BA \xc &lt;@$cs&gt; \xl 126 \s KAJWZZ000020 \xpl 1 </w:instrText>
      </w:r>
      <w:r w:rsidRPr="001163A0">
        <w:fldChar w:fldCharType="end"/>
      </w:r>
      <w:r w:rsidRPr="001163A0">
        <w:fldChar w:fldCharType="begin"/>
      </w:r>
      <w:r w:rsidR="000F64B8" w:rsidRPr="001163A0">
        <w:instrText xml:space="preserve"> ADDIN BA \xc &lt;@$cs&gt; \xl 70 \s KAJWZZ000021 \xhfl Rep </w:instrText>
      </w:r>
      <w:r w:rsidRPr="001163A0">
        <w:fldChar w:fldCharType="end"/>
      </w:r>
      <w:r w:rsidRPr="001163A0">
        <w:fldChar w:fldCharType="begin"/>
      </w:r>
      <w:r w:rsidR="000F64B8" w:rsidRPr="001163A0">
        <w:instrText xml:space="preserve"> ADDIN BA \xc &lt;@ost&gt; \xl 6 \s KAJWZZ000581 \xpl 1 \l "</w:instrText>
      </w:r>
      <w:r w:rsidR="000F64B8" w:rsidRPr="001163A0">
        <w:rPr>
          <w:rFonts w:ascii="Century Schoolbook" w:hAnsi="Century Schoolbook"/>
          <w:sz w:val="26"/>
          <w:szCs w:val="26"/>
        </w:rPr>
        <w:instrText>U.S.C.</w:instrText>
      </w:r>
      <w:r w:rsidR="000F64B8" w:rsidRPr="001163A0">
        <w:instrText xml:space="preserve">" </w:instrText>
      </w:r>
      <w:r w:rsidRPr="001163A0">
        <w:fldChar w:fldCharType="end"/>
      </w:r>
      <w:r w:rsidR="00DA0DFB" w:rsidRPr="001163A0">
        <w:rPr>
          <w:rFonts w:ascii="Century Schoolbook" w:hAnsi="Century Schoolbook"/>
          <w:sz w:val="26"/>
          <w:szCs w:val="26"/>
        </w:rPr>
        <w:t>U.S.C.) authorizes the IRS to “examine any books, paper, records or other data” that may be relevant to determine or collect the amount of  tax, penalties, and interest owed to the Government by any taxpayer.  In the vast majority of investigations, the taxpayer or third party voluntarily produces information to the IRS.  This may come in response to an IRS form known as an Information Document Request (IDR), a letter from the Service, or just in the course of a conversation between an IRS agent or officer and a taxpayer or third party.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the event the person who has the information refuses to provide it voluntarily or if the Service for whatever reason decides not to make an informal request and chooses to proceed more formally, Congress has given the IRS the power to issue an administrative summons in order to compel a taxpayer or a third party to produce the information – in the form of documents or testimony or both – for use in its investigation.  The summons will describe the information requested and the investigation to which the IRS thinks that information may be relevant.  The summons will also specify where and when the information must be produced.  If the summoned party does not comply, the IRS must decide whether it wishes to pursue the matter. If it does, the Service must ask the Department of Justice to obtain a court order enforcing the summons.  If the court orders enforcement and the summoned party still refuses to produce the summoned information, the refusal may result in sanctions for civil or criminal contempt.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attorney for the Department of Justice, one of the most important things for you to remember when you receive a summons enforcement case is that the summoned information is important to an ongoing investigation.   Because the summons enforcement process, even when expedited, tends to be time-consuming, it is unlikely that an agent or revenue officer would ask for enforcement unless they really need the information to complete their work.  In most cases, the statute of limitations on making assessments, collecting the taxes, or making a decision to bring a criminal case will still be running while your summons enforcement case is pending.  All of this means that for summons enforcement to be a valuable tool, cases must be brought and pursued on an expedited basis.  It is our hope that the information in this Manual will help you litigate the cases knowledgeably and expeditiously. </w:t>
      </w:r>
    </w:p>
    <w:p w:rsidR="00E73866" w:rsidRPr="001163A0" w:rsidRDefault="00E7386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9B5AB6" w:rsidP="00415F49">
      <w:pPr>
        <w:pStyle w:val="Style1"/>
      </w:pPr>
      <w:bookmarkStart w:id="9" w:name="_Toc299960293"/>
      <w:bookmarkStart w:id="10" w:name="_Toc299960370"/>
      <w:r w:rsidRPr="001163A0">
        <w:lastRenderedPageBreak/>
        <w:t xml:space="preserve"> </w:t>
      </w:r>
      <w:bookmarkStart w:id="11" w:name="_Toc301172229"/>
      <w:r w:rsidR="00DA0DFB" w:rsidRPr="001163A0">
        <w:t>LAW</w:t>
      </w:r>
      <w:bookmarkEnd w:id="9"/>
      <w:bookmarkEnd w:id="10"/>
      <w:bookmarkEnd w:id="11"/>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15F49">
      <w:pPr>
        <w:pStyle w:val="TCHeading2"/>
      </w:pPr>
      <w:bookmarkStart w:id="12" w:name="_Toc299960294"/>
      <w:bookmarkStart w:id="13" w:name="_Toc299960371"/>
      <w:bookmarkStart w:id="14" w:name="_Toc301172230"/>
      <w:r w:rsidRPr="001163A0">
        <w:t>IRS SUMMONS AUTHORITY</w:t>
      </w:r>
      <w:bookmarkEnd w:id="12"/>
      <w:bookmarkEnd w:id="13"/>
      <w:bookmarkEnd w:id="1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United States’ system of taxation relies on self-assessment and the good faith and integrity of each taxpayer to disclose completely and honestly all information relevant to his tax liability.  Nonetheless, “it would be naive to ignore the reality that some persons attempt to outwit the system.”  </w:t>
      </w:r>
      <w:r w:rsidR="00141B98" w:rsidRPr="001163A0">
        <w:fldChar w:fldCharType="begin"/>
      </w:r>
      <w:r w:rsidR="000F64B8" w:rsidRPr="001163A0">
        <w:instrText xml:space="preserve"> ADDIN BA \xc &lt;@cs&gt; \xl 52 \s KAJWZZ000002 \xhfl Rep \l "</w:instrText>
      </w:r>
      <w:r w:rsidR="000F64B8" w:rsidRPr="001163A0">
        <w:rPr>
          <w:rFonts w:ascii="Century Schoolbook" w:hAnsi="Century Schoolbook"/>
          <w:i/>
          <w:iCs/>
          <w:sz w:val="26"/>
          <w:szCs w:val="26"/>
        </w:rPr>
        <w:instrText>United States v. Bisceglia</w:instrText>
      </w:r>
      <w:r w:rsidR="000F64B8" w:rsidRPr="001163A0">
        <w:rPr>
          <w:rFonts w:ascii="Century Schoolbook" w:hAnsi="Century Schoolbook"/>
          <w:sz w:val="26"/>
          <w:szCs w:val="26"/>
        </w:rPr>
        <w:instrText>,&lt;SoftRt&gt; 420 U.S. 141 (1975)</w:instrText>
      </w:r>
      <w:r w:rsidR="000F64B8" w:rsidRPr="001163A0">
        <w:instrText xml:space="preserve">" </w:instrText>
      </w:r>
      <w:r w:rsidR="00141B98" w:rsidRPr="001163A0">
        <w:fldChar w:fldCharType="end"/>
      </w:r>
      <w:bookmarkStart w:id="15" w:name="_BA_Cite_84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145 (1975)</w:t>
      </w:r>
      <w:bookmarkEnd w:id="15"/>
      <w:r w:rsidRPr="001163A0">
        <w:rPr>
          <w:rFonts w:ascii="Century Schoolbook" w:hAnsi="Century Schoolbook"/>
          <w:sz w:val="26"/>
          <w:szCs w:val="26"/>
        </w:rPr>
        <w:t xml:space="preserve">.  Thus, Congress has charged the Secretary of the Treasury and the Commissioner of Internal Revenue with the responsibility of administering and enforcing the </w:t>
      </w:r>
      <w:r w:rsidR="00141B98" w:rsidRPr="001163A0">
        <w:fldChar w:fldCharType="begin"/>
      </w:r>
      <w:r w:rsidR="000F64B8" w:rsidRPr="001163A0">
        <w:instrText xml:space="preserve"> ADDIN BA \xc &lt;@ost&gt; \xl 21 \s KAJWZZ000582 \l "</w:instrText>
      </w:r>
      <w:r w:rsidR="000F64B8" w:rsidRPr="001163A0">
        <w:rPr>
          <w:rFonts w:ascii="Century Schoolbook" w:hAnsi="Century Schoolbook"/>
          <w:sz w:val="26"/>
          <w:szCs w:val="26"/>
        </w:rPr>
        <w:instrText>Internal Revenue Code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Internal Revenue Code.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23 \s KAJWZZ000003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7601 and 7602</w:instrText>
      </w:r>
      <w:r w:rsidR="000F64B8" w:rsidRPr="001163A0">
        <w:instrText xml:space="preserve">" </w:instrText>
      </w:r>
      <w:r w:rsidR="00141B98" w:rsidRPr="001163A0">
        <w:fldChar w:fldCharType="end"/>
      </w:r>
      <w:bookmarkStart w:id="16" w:name="_BA_Cite_845"/>
      <w:r w:rsidRPr="001163A0">
        <w:rPr>
          <w:rFonts w:ascii="Century Schoolbook" w:hAnsi="Century Schoolbook"/>
          <w:sz w:val="26"/>
          <w:szCs w:val="26"/>
        </w:rPr>
        <w:t>I.R.C. §§ 7601 and 7602</w:t>
      </w:r>
      <w:bookmarkEnd w:id="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KAJWZZ000004 \xhfl Rep \l "</w:instrText>
      </w:r>
      <w:r w:rsidR="000F64B8" w:rsidRPr="001163A0">
        <w:rPr>
          <w:rFonts w:ascii="Century Schoolbook" w:hAnsi="Century Schoolbook"/>
          <w:i/>
          <w:iCs/>
          <w:sz w:val="26"/>
          <w:szCs w:val="26"/>
        </w:rPr>
        <w:instrText>Madison v. United States</w:instrText>
      </w:r>
      <w:r w:rsidR="000F64B8" w:rsidRPr="001163A0">
        <w:rPr>
          <w:rFonts w:ascii="Century Schoolbook" w:hAnsi="Century Schoolbook"/>
          <w:sz w:val="26"/>
          <w:szCs w:val="26"/>
        </w:rPr>
        <w:instrText>,&lt;SoftRt&gt; 758 F.2d 573 (11th Cir. 1985)</w:instrText>
      </w:r>
      <w:r w:rsidR="000F64B8" w:rsidRPr="001163A0">
        <w:instrText xml:space="preserve">" </w:instrText>
      </w:r>
      <w:r w:rsidR="00141B98" w:rsidRPr="001163A0">
        <w:fldChar w:fldCharType="end"/>
      </w:r>
      <w:bookmarkStart w:id="17" w:name="_BA_Cite_846"/>
      <w:r w:rsidRPr="001163A0">
        <w:rPr>
          <w:rFonts w:ascii="Century Schoolbook" w:hAnsi="Century Schoolbook"/>
          <w:i/>
          <w:iCs/>
          <w:sz w:val="26"/>
          <w:szCs w:val="26"/>
        </w:rPr>
        <w:t>Madison v. United States</w:t>
      </w:r>
      <w:r w:rsidRPr="001163A0">
        <w:rPr>
          <w:rFonts w:ascii="Century Schoolbook" w:hAnsi="Century Schoolbook"/>
          <w:sz w:val="26"/>
          <w:szCs w:val="26"/>
        </w:rPr>
        <w:t>, 758 F.2d 573, 574 (11th Cir. 1985)</w:t>
      </w:r>
      <w:bookmarkEnd w:id="17"/>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this end, </w:t>
      </w:r>
      <w:r w:rsidR="00141B98" w:rsidRPr="001163A0">
        <w:fldChar w:fldCharType="begin"/>
      </w:r>
      <w:r w:rsidR="000F64B8" w:rsidRPr="001163A0">
        <w:instrText xml:space="preserve"> ADDIN BA \xc &lt;@st&gt; \xl 24 \s KAJWZZ000005 \l "</w:instrText>
      </w:r>
      <w:r w:rsidR="000F64B8" w:rsidRPr="001163A0">
        <w:rPr>
          <w:rFonts w:ascii="Century Schoolbook" w:hAnsi="Century Schoolbook"/>
          <w:sz w:val="26"/>
          <w:szCs w:val="26"/>
        </w:rPr>
        <w:instrText>Section 7601 of the Code</w:instrText>
      </w:r>
      <w:r w:rsidR="000F64B8" w:rsidRPr="001163A0">
        <w:instrText xml:space="preserve">" </w:instrText>
      </w:r>
      <w:r w:rsidR="00141B98" w:rsidRPr="001163A0">
        <w:fldChar w:fldCharType="end"/>
      </w:r>
      <w:bookmarkStart w:id="18" w:name="_BA_Cite_847"/>
      <w:r w:rsidRPr="001163A0">
        <w:rPr>
          <w:rFonts w:ascii="Century Schoolbook" w:hAnsi="Century Schoolbook"/>
          <w:sz w:val="26"/>
          <w:szCs w:val="26"/>
        </w:rPr>
        <w:t>Section 7601 of the Code</w:t>
      </w:r>
      <w:bookmarkEnd w:id="18"/>
      <w:r w:rsidRPr="001163A0">
        <w:rPr>
          <w:rFonts w:ascii="Century Schoolbook" w:hAnsi="Century Schoolbook"/>
          <w:sz w:val="26"/>
          <w:szCs w:val="26"/>
        </w:rPr>
        <w:t xml:space="preserve"> directs the Secretary to make inquiries into the tax liability of every person who may be liable to pay any internal revenue tax.  </w:t>
      </w:r>
      <w:r w:rsidR="00141B98" w:rsidRPr="001163A0">
        <w:fldChar w:fldCharType="begin"/>
      </w:r>
      <w:r w:rsidR="000F64B8" w:rsidRPr="001163A0">
        <w:instrText xml:space="preserve"> ADDIN BA \xc &lt;@cs&gt; \xl 60 \s KAJWZZ000006 \xhfl Rep \l "</w:instrText>
      </w:r>
      <w:r w:rsidR="000F64B8" w:rsidRPr="001163A0">
        <w:rPr>
          <w:rFonts w:ascii="Century Schoolbook" w:hAnsi="Century Schoolbook"/>
          <w:i/>
          <w:iCs/>
          <w:sz w:val="26"/>
          <w:szCs w:val="26"/>
        </w:rPr>
        <w:instrText>Codner v. United States</w:instrText>
      </w:r>
      <w:r w:rsidR="000F64B8" w:rsidRPr="001163A0">
        <w:rPr>
          <w:rFonts w:ascii="Century Schoolbook" w:hAnsi="Century Schoolbook"/>
          <w:sz w:val="26"/>
          <w:szCs w:val="26"/>
        </w:rPr>
        <w:instrText>,&lt;SoftRt&gt; 17 F.3d 1331 (10th Cir. 1994)</w:instrText>
      </w:r>
      <w:r w:rsidR="000F64B8" w:rsidRPr="001163A0">
        <w:instrText xml:space="preserve">" </w:instrText>
      </w:r>
      <w:r w:rsidR="00141B98" w:rsidRPr="001163A0">
        <w:fldChar w:fldCharType="end"/>
      </w:r>
      <w:bookmarkStart w:id="19" w:name="_BA_Cite_848"/>
      <w:r w:rsidRPr="001163A0">
        <w:rPr>
          <w:rFonts w:ascii="Century Schoolbook" w:hAnsi="Century Schoolbook"/>
          <w:i/>
          <w:iCs/>
          <w:sz w:val="26"/>
          <w:szCs w:val="26"/>
        </w:rPr>
        <w:t>Codner v. United States</w:t>
      </w:r>
      <w:r w:rsidRPr="001163A0">
        <w:rPr>
          <w:rFonts w:ascii="Century Schoolbook" w:hAnsi="Century Schoolbook"/>
          <w:sz w:val="26"/>
          <w:szCs w:val="26"/>
        </w:rPr>
        <w:t>, 17 F.3d 1331, 1332 (10th Cir. 1994)</w:t>
      </w:r>
      <w:bookmarkEnd w:id="19"/>
      <w:r w:rsidRPr="001163A0">
        <w:rPr>
          <w:rFonts w:ascii="Century Schoolbook" w:hAnsi="Century Schoolbook"/>
          <w:sz w:val="26"/>
          <w:szCs w:val="26"/>
        </w:rPr>
        <w:t xml:space="preserve">.  In turn, </w:t>
      </w:r>
      <w:r w:rsidR="00141B98" w:rsidRPr="001163A0">
        <w:fldChar w:fldCharType="begin"/>
      </w:r>
      <w:r w:rsidR="000F64B8" w:rsidRPr="001163A0">
        <w:instrText xml:space="preserve"> ADDIN BA \xc &lt;@$st&gt; \xl 12 \s KAJWZZ000001 </w:instrText>
      </w:r>
      <w:r w:rsidR="00141B98" w:rsidRPr="001163A0">
        <w:fldChar w:fldCharType="end"/>
      </w:r>
      <w:bookmarkStart w:id="20" w:name="_BA_Cite_849"/>
      <w:r w:rsidRPr="001163A0">
        <w:rPr>
          <w:rFonts w:ascii="Century Schoolbook" w:hAnsi="Century Schoolbook"/>
          <w:sz w:val="26"/>
          <w:szCs w:val="26"/>
        </w:rPr>
        <w:t>Section 7602</w:t>
      </w:r>
      <w:bookmarkEnd w:id="20"/>
      <w:r w:rsidRPr="001163A0">
        <w:rPr>
          <w:rFonts w:ascii="Century Schoolbook" w:hAnsi="Century Schoolbook"/>
          <w:sz w:val="26"/>
          <w:szCs w:val="26"/>
        </w:rPr>
        <w:t xml:space="preserve"> authorizes the Secretary to examine books, papers, records, or other data, to issue summonses, and to take testimony for the purpose of: (1) “ascertaining the correctness of any return,” (2) “making a return where none has been made,” (3) “determining the liability of any person for any internal revenue tax . . . ,” (4) “collecting any such liability,” or (5) “inquiring into any offense connected with the administration or enforcement of the internal revenue laws.”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50 \s KAJWZZ000007 \xhfl Rep \l "</w:instrText>
      </w:r>
      <w:r w:rsidR="000F64B8" w:rsidRPr="001163A0">
        <w:rPr>
          <w:rFonts w:ascii="Century Schoolbook" w:hAnsi="Century Schoolbook"/>
          <w:i/>
          <w:iCs/>
          <w:sz w:val="26"/>
          <w:szCs w:val="26"/>
        </w:rPr>
        <w:instrText>United States v. Euge</w:instrText>
      </w:r>
      <w:r w:rsidR="000F64B8" w:rsidRPr="001163A0">
        <w:rPr>
          <w:rFonts w:ascii="Century Schoolbook" w:hAnsi="Century Schoolbook"/>
          <w:sz w:val="26"/>
          <w:szCs w:val="26"/>
        </w:rPr>
        <w:instrText>,&lt;SoftRt&gt; 444 U.S. 707 (1980)</w:instrText>
      </w:r>
      <w:r w:rsidR="000F64B8" w:rsidRPr="001163A0">
        <w:instrText xml:space="preserve">" </w:instrText>
      </w:r>
      <w:r w:rsidR="00141B98" w:rsidRPr="001163A0">
        <w:fldChar w:fldCharType="end"/>
      </w:r>
      <w:bookmarkStart w:id="21" w:name="_BA_Cite_850"/>
      <w:r w:rsidRPr="001163A0">
        <w:rPr>
          <w:rFonts w:ascii="Century Schoolbook" w:hAnsi="Century Schoolbook"/>
          <w:i/>
          <w:iCs/>
          <w:sz w:val="26"/>
          <w:szCs w:val="26"/>
        </w:rPr>
        <w:t>United States v. Euge</w:t>
      </w:r>
      <w:r w:rsidRPr="001163A0">
        <w:rPr>
          <w:rFonts w:ascii="Century Schoolbook" w:hAnsi="Century Schoolbook"/>
          <w:sz w:val="26"/>
          <w:szCs w:val="26"/>
        </w:rPr>
        <w:t>, 444 U.S. 707, 710-11 (1980)</w:t>
      </w:r>
      <w:bookmarkEnd w:id="2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KAJWZZ000008 \xhfl Rep \l "</w:instrText>
      </w:r>
      <w:r w:rsidR="000F64B8" w:rsidRPr="001163A0">
        <w:rPr>
          <w:rFonts w:ascii="Century Schoolbook" w:hAnsi="Century Schoolbook"/>
          <w:i/>
          <w:iCs/>
          <w:sz w:val="26"/>
          <w:szCs w:val="26"/>
        </w:rPr>
        <w:instrText>United States v. LaSalle Nat’l Bank</w:instrText>
      </w:r>
      <w:r w:rsidR="000F64B8" w:rsidRPr="001163A0">
        <w:rPr>
          <w:rFonts w:ascii="Century Schoolbook" w:hAnsi="Century Schoolbook"/>
          <w:sz w:val="26"/>
          <w:szCs w:val="26"/>
        </w:rPr>
        <w:instrText>, &lt;SoftRt&gt;437 U.S. 298 (1978)</w:instrText>
      </w:r>
      <w:r w:rsidR="000F64B8" w:rsidRPr="001163A0">
        <w:instrText xml:space="preserve">" </w:instrText>
      </w:r>
      <w:r w:rsidR="00141B98" w:rsidRPr="001163A0">
        <w:fldChar w:fldCharType="end"/>
      </w:r>
      <w:bookmarkStart w:id="22" w:name="_BA_Cite_851"/>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308 (1978)</w:t>
      </w:r>
      <w:bookmarkEnd w:id="2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KAJWZZ000009 \xhfl Rep \l "</w:instrText>
      </w:r>
      <w:r w:rsidR="000F64B8" w:rsidRPr="001163A0">
        <w:rPr>
          <w:rFonts w:ascii="Century Schoolbook" w:hAnsi="Century Schoolbook"/>
          <w:i/>
          <w:iCs/>
          <w:sz w:val="26"/>
          <w:szCs w:val="26"/>
        </w:rPr>
        <w:instrText>United States v. Rockwell Int’l</w:instrText>
      </w:r>
      <w:r w:rsidR="000F64B8" w:rsidRPr="001163A0">
        <w:rPr>
          <w:rFonts w:ascii="Century Schoolbook" w:hAnsi="Century Schoolbook"/>
          <w:sz w:val="26"/>
          <w:szCs w:val="26"/>
        </w:rPr>
        <w:instrText>,&lt;SoftRt&gt; 897 F.2d 1255 (3d Cir. 1990)</w:instrText>
      </w:r>
      <w:r w:rsidR="000F64B8" w:rsidRPr="001163A0">
        <w:instrText xml:space="preserve">" </w:instrText>
      </w:r>
      <w:r w:rsidR="00141B98" w:rsidRPr="001163A0">
        <w:fldChar w:fldCharType="end"/>
      </w:r>
      <w:bookmarkStart w:id="23" w:name="_BA_Cite_852"/>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1261 (3d Cir. 1990)</w:t>
      </w:r>
      <w:bookmarkEnd w:id="23"/>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summons statutes, </w:t>
      </w:r>
      <w:r w:rsidR="00141B98" w:rsidRPr="001163A0">
        <w:fldChar w:fldCharType="begin"/>
      </w:r>
      <w:r w:rsidR="000F64B8" w:rsidRPr="001163A0">
        <w:instrText xml:space="preserve"> ADDIN BA \xc &lt;@st&gt; \xl 19 \s KAJWZZ000010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w:instrText>
      </w:r>
      <w:r w:rsidR="000F64B8" w:rsidRPr="001163A0">
        <w:rPr>
          <w:rFonts w:ascii="Century Schoolbook" w:hAnsi="Century Schoolbook"/>
          <w:sz w:val="26"/>
          <w:szCs w:val="26"/>
        </w:rPr>
        <w:noBreakHyphen/>
        <w:instrText>7613</w:instrText>
      </w:r>
      <w:r w:rsidR="000F64B8" w:rsidRPr="001163A0">
        <w:instrText xml:space="preserve">" </w:instrText>
      </w:r>
      <w:r w:rsidR="00141B98" w:rsidRPr="001163A0">
        <w:fldChar w:fldCharType="end"/>
      </w:r>
      <w:bookmarkStart w:id="24" w:name="_BA_Cite_853"/>
      <w:r w:rsidRPr="001163A0">
        <w:rPr>
          <w:rFonts w:ascii="Century Schoolbook" w:hAnsi="Century Schoolbook"/>
          <w:sz w:val="26"/>
          <w:szCs w:val="26"/>
        </w:rPr>
        <w:t>I.R.C. §§ 7602</w:t>
      </w:r>
      <w:r w:rsidRPr="001163A0">
        <w:rPr>
          <w:rFonts w:ascii="Century Schoolbook" w:hAnsi="Century Schoolbook"/>
          <w:sz w:val="26"/>
          <w:szCs w:val="26"/>
        </w:rPr>
        <w:noBreakHyphen/>
        <w:t>7613</w:t>
      </w:r>
      <w:bookmarkEnd w:id="24"/>
      <w:r w:rsidRPr="001163A0">
        <w:rPr>
          <w:rFonts w:ascii="Century Schoolbook" w:hAnsi="Century Schoolbook"/>
          <w:sz w:val="26"/>
          <w:szCs w:val="26"/>
        </w:rPr>
        <w:t xml:space="preserve">, provide the IRS with an investigative device that is to be interpreted broadly in favor of the IRS.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714-15 (holding that the language of </w:t>
      </w:r>
      <w:r w:rsidR="00141B98" w:rsidRPr="001163A0">
        <w:fldChar w:fldCharType="begin"/>
      </w:r>
      <w:r w:rsidR="000F64B8" w:rsidRPr="001163A0">
        <w:instrText xml:space="preserve"> ADDIN BA \xc &lt;@$st&gt; \xl 266 \s KAJWZZ000022 </w:instrText>
      </w:r>
      <w:r w:rsidR="00141B98" w:rsidRPr="001163A0">
        <w:fldChar w:fldCharType="end"/>
      </w:r>
      <w:r w:rsidR="00141B98" w:rsidRPr="001163A0">
        <w:fldChar w:fldCharType="begin"/>
      </w:r>
      <w:r w:rsidR="000F64B8" w:rsidRPr="001163A0">
        <w:instrText xml:space="preserve"> ADDIN BA \xc &lt;@$st&gt; \xl 219 \s KAJWZZ000022 </w:instrText>
      </w:r>
      <w:r w:rsidR="00141B98" w:rsidRPr="001163A0">
        <w:fldChar w:fldCharType="end"/>
      </w:r>
      <w:r w:rsidR="00141B98" w:rsidRPr="001163A0">
        <w:fldChar w:fldCharType="begin"/>
      </w:r>
      <w:r w:rsidR="000F64B8" w:rsidRPr="001163A0">
        <w:instrText xml:space="preserve"> ADDIN BA \xc &lt;@$st&gt; \xl 165 \s KAJWZZ000019 \xpl 1 </w:instrText>
      </w:r>
      <w:r w:rsidR="00141B98" w:rsidRPr="001163A0">
        <w:fldChar w:fldCharType="end"/>
      </w:r>
      <w:r w:rsidR="00141B98" w:rsidRPr="001163A0">
        <w:fldChar w:fldCharType="begin"/>
      </w:r>
      <w:r w:rsidR="000F64B8" w:rsidRPr="001163A0">
        <w:instrText xml:space="preserve"> ADDIN BA \xc &lt;@$st&gt; \xl 111 \s KAJWZZ000019 \xpl 1 </w:instrText>
      </w:r>
      <w:r w:rsidR="00141B98" w:rsidRPr="001163A0">
        <w:fldChar w:fldCharType="end"/>
      </w:r>
      <w:r w:rsidR="00141B98" w:rsidRPr="001163A0">
        <w:fldChar w:fldCharType="begin"/>
      </w:r>
      <w:r w:rsidR="000F64B8" w:rsidRPr="001163A0">
        <w:instrText xml:space="preserve"> ADDIN BA \xc &lt;@$st&gt; \xl 58 \s KAJWZZ000019 \xpl 1 </w:instrText>
      </w:r>
      <w:r w:rsidR="00141B98" w:rsidRPr="001163A0">
        <w:fldChar w:fldCharType="end"/>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includes authority to summons some physical evidence, and upholding a summons for handwriting exemplars).  Congress’s intent was to foster effective tax investigations by giving the IRS expansive information-gathering authority.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KAJWZZ000011 \xhfl Rep \l "</w:instrText>
      </w:r>
      <w:r w:rsidR="000F64B8" w:rsidRPr="001163A0">
        <w:rPr>
          <w:rFonts w:ascii="Century Schoolbook" w:hAnsi="Century Schoolbook"/>
          <w:i/>
          <w:iCs/>
          <w:sz w:val="26"/>
          <w:szCs w:val="26"/>
        </w:rPr>
        <w:instrText>United States v. Arthur Young &amp; Co.</w:instrText>
      </w:r>
      <w:r w:rsidR="000F64B8" w:rsidRPr="001163A0">
        <w:rPr>
          <w:rFonts w:ascii="Century Schoolbook" w:hAnsi="Century Schoolbook"/>
          <w:sz w:val="26"/>
          <w:szCs w:val="26"/>
        </w:rPr>
        <w:instrText>,&lt;SoftRt&gt; 465 U.S. 805 (1984)</w:instrText>
      </w:r>
      <w:r w:rsidR="000F64B8" w:rsidRPr="001163A0">
        <w:instrText xml:space="preserve">" </w:instrText>
      </w:r>
      <w:r w:rsidR="00141B98" w:rsidRPr="001163A0">
        <w:fldChar w:fldCharType="end"/>
      </w:r>
      <w:bookmarkStart w:id="25" w:name="_BA_Cite_854"/>
      <w:r w:rsidRPr="001163A0">
        <w:rPr>
          <w:rFonts w:ascii="Century Schoolbook" w:hAnsi="Century Schoolbook"/>
          <w:i/>
          <w:iCs/>
          <w:sz w:val="26"/>
          <w:szCs w:val="26"/>
        </w:rPr>
        <w:t>United States v. Arthur Young &amp; Co.</w:t>
      </w:r>
      <w:r w:rsidRPr="001163A0">
        <w:rPr>
          <w:rFonts w:ascii="Century Schoolbook" w:hAnsi="Century Schoolbook"/>
          <w:sz w:val="26"/>
          <w:szCs w:val="26"/>
        </w:rPr>
        <w:t>, 465 U.S. 805, 816 (1984)</w:t>
      </w:r>
      <w:bookmarkEnd w:id="25"/>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26 \s KAJWZZ000002 \xhfl Rep \xqt \xpl 1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420 U.S. at 146); </w:t>
      </w:r>
      <w:r w:rsidR="00141B98" w:rsidRPr="001163A0">
        <w:fldChar w:fldCharType="begin"/>
      </w:r>
      <w:r w:rsidR="000F64B8" w:rsidRPr="001163A0">
        <w:instrText xml:space="preserve"> ADDIN BA \xc &lt;@cs&gt; \xl 70 \s KAJWZZ000012 \xhfl Rep \l "</w:instrText>
      </w:r>
      <w:r w:rsidR="000F64B8" w:rsidRPr="001163A0">
        <w:rPr>
          <w:rFonts w:ascii="Century Schoolbook" w:hAnsi="Century Schoolbook"/>
          <w:i/>
          <w:iCs/>
          <w:sz w:val="26"/>
          <w:szCs w:val="26"/>
        </w:rPr>
        <w:instrText>United States v. Norwest Corp</w:instrText>
      </w:r>
      <w:r w:rsidR="000F64B8" w:rsidRPr="001163A0">
        <w:rPr>
          <w:rFonts w:ascii="Century Schoolbook" w:hAnsi="Century Schoolbook"/>
          <w:sz w:val="26"/>
          <w:szCs w:val="26"/>
        </w:rPr>
        <w:instrText>.,&lt;SoftRt&gt; 116 F.3d 1227 (8th Cir. 1997)</w:instrText>
      </w:r>
      <w:r w:rsidR="000F64B8" w:rsidRPr="001163A0">
        <w:instrText xml:space="preserve">" </w:instrText>
      </w:r>
      <w:r w:rsidR="00141B98" w:rsidRPr="001163A0">
        <w:fldChar w:fldCharType="end"/>
      </w:r>
      <w:bookmarkStart w:id="26" w:name="_BA_Cite_85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1231-32 (8th Cir. 1997)</w:t>
      </w:r>
      <w:bookmarkEnd w:id="26"/>
      <w:r w:rsidRPr="001163A0">
        <w:rPr>
          <w:rFonts w:ascii="Century Schoolbook" w:hAnsi="Century Schoolbook"/>
          <w:sz w:val="26"/>
          <w:szCs w:val="26"/>
        </w:rPr>
        <w:t xml:space="preserve">.  Restrictions on the summons power are to be avoided, absent unambiguous Congressional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KAJWZZ000011 \xhfl Rep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465 U.S. at 816; </w:t>
      </w:r>
      <w:r w:rsidR="00141B98" w:rsidRPr="001163A0">
        <w:fldChar w:fldCharType="begin"/>
      </w:r>
      <w:r w:rsidR="000F64B8" w:rsidRPr="001163A0">
        <w:instrText xml:space="preserve"> ADDIN BA \xc &lt;@$cs&gt; \xl 21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715.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49 \s KAJWZZ000013 \xhfl Rep \l "</w:instrText>
      </w:r>
      <w:r w:rsidR="000F64B8" w:rsidRPr="001163A0">
        <w:rPr>
          <w:rFonts w:ascii="Century Schoolbook" w:hAnsi="Century Schoolbook"/>
          <w:i/>
          <w:iCs/>
          <w:sz w:val="26"/>
          <w:szCs w:val="26"/>
        </w:rPr>
        <w:instrText>United States v. Stuart</w:instrText>
      </w:r>
      <w:r w:rsidR="000F64B8" w:rsidRPr="001163A0">
        <w:rPr>
          <w:rFonts w:ascii="Century Schoolbook" w:hAnsi="Century Schoolbook"/>
          <w:sz w:val="26"/>
          <w:szCs w:val="26"/>
        </w:rPr>
        <w:instrText>,&lt;SoftRt&gt; 489 U.S. 353 (1989)</w:instrText>
      </w:r>
      <w:r w:rsidR="000F64B8" w:rsidRPr="001163A0">
        <w:instrText xml:space="preserve">" </w:instrText>
      </w:r>
      <w:r w:rsidR="00141B98" w:rsidRPr="001163A0">
        <w:fldChar w:fldCharType="end"/>
      </w:r>
      <w:bookmarkStart w:id="27" w:name="_BA_Cite_856"/>
      <w:r w:rsidRPr="001163A0">
        <w:rPr>
          <w:rFonts w:ascii="Century Schoolbook" w:hAnsi="Century Schoolbook"/>
          <w:i/>
          <w:iCs/>
          <w:sz w:val="26"/>
          <w:szCs w:val="26"/>
        </w:rPr>
        <w:t>United States v. Stuart</w:t>
      </w:r>
      <w:r w:rsidRPr="001163A0">
        <w:rPr>
          <w:rFonts w:ascii="Century Schoolbook" w:hAnsi="Century Schoolbook"/>
          <w:sz w:val="26"/>
          <w:szCs w:val="26"/>
        </w:rPr>
        <w:t>, 489 U.S. 353, 364 (1989)</w:t>
      </w:r>
      <w:bookmarkEnd w:id="2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KAJWZZ000014 \xhfl Rep \l "</w:instrText>
      </w:r>
      <w:r w:rsidR="000F64B8" w:rsidRPr="001163A0">
        <w:rPr>
          <w:rFonts w:ascii="Century Schoolbook" w:hAnsi="Century Schoolbook"/>
          <w:i/>
          <w:iCs/>
          <w:sz w:val="26"/>
          <w:szCs w:val="26"/>
        </w:rPr>
        <w:instrText>Robert v. United States</w:instrText>
      </w:r>
      <w:r w:rsidR="000F64B8" w:rsidRPr="001163A0">
        <w:rPr>
          <w:rFonts w:ascii="Century Schoolbook" w:hAnsi="Century Schoolbook"/>
          <w:sz w:val="26"/>
          <w:szCs w:val="26"/>
        </w:rPr>
        <w:instrText>,&lt;SoftRt&gt; 364 F.3d 988 (8th Cir. 2004)</w:instrText>
      </w:r>
      <w:r w:rsidR="000F64B8" w:rsidRPr="001163A0">
        <w:instrText xml:space="preserve">" </w:instrText>
      </w:r>
      <w:r w:rsidR="00141B98" w:rsidRPr="001163A0">
        <w:fldChar w:fldCharType="end"/>
      </w:r>
      <w:bookmarkStart w:id="28" w:name="_BA_Cite_857"/>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996 (8th Cir. 2004)</w:t>
      </w:r>
      <w:bookmarkEnd w:id="28"/>
      <w:r w:rsidRPr="001163A0">
        <w:rPr>
          <w:rFonts w:ascii="Century Schoolbook" w:hAnsi="Century Schoolbook"/>
          <w:sz w:val="26"/>
          <w:szCs w:val="26"/>
        </w:rPr>
        <w:t xml:space="preserve">.  The Supreme Court has cautioned against restricting the summons authority absent express legislative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66 \s KAJWZZ000015 \xhfl Rep \l "</w:instrText>
      </w:r>
      <w:r w:rsidR="000F64B8" w:rsidRPr="001163A0">
        <w:rPr>
          <w:rFonts w:ascii="Century Schoolbook" w:hAnsi="Century Schoolbook"/>
          <w:i/>
          <w:iCs/>
          <w:sz w:val="26"/>
          <w:szCs w:val="26"/>
        </w:rPr>
        <w:instrText>Tiffany Fine Arts, Inc. v. United States</w:instrText>
      </w:r>
      <w:r w:rsidR="000F64B8" w:rsidRPr="001163A0">
        <w:rPr>
          <w:rFonts w:ascii="Century Schoolbook" w:hAnsi="Century Schoolbook"/>
          <w:sz w:val="26"/>
          <w:szCs w:val="26"/>
        </w:rPr>
        <w:instrText>,&lt;SoftRt&gt; 469 U.S. 310 (1985)</w:instrText>
      </w:r>
      <w:r w:rsidR="000F64B8" w:rsidRPr="001163A0">
        <w:instrText xml:space="preserve">" </w:instrText>
      </w:r>
      <w:r w:rsidR="00141B98" w:rsidRPr="001163A0">
        <w:fldChar w:fldCharType="end"/>
      </w:r>
      <w:bookmarkStart w:id="29" w:name="_BA_Cite_858"/>
      <w:r w:rsidRPr="001163A0">
        <w:rPr>
          <w:rFonts w:ascii="Century Schoolbook" w:hAnsi="Century Schoolbook"/>
          <w:i/>
          <w:iCs/>
          <w:sz w:val="26"/>
          <w:szCs w:val="26"/>
        </w:rPr>
        <w:t xml:space="preserve">Tiffany Fine Arts, Inc. v. United </w:t>
      </w:r>
      <w:r w:rsidRPr="001163A0">
        <w:rPr>
          <w:rFonts w:ascii="Century Schoolbook" w:hAnsi="Century Schoolbook"/>
          <w:i/>
          <w:iCs/>
          <w:sz w:val="26"/>
          <w:szCs w:val="26"/>
        </w:rPr>
        <w:lastRenderedPageBreak/>
        <w:t>States</w:t>
      </w:r>
      <w:r w:rsidRPr="001163A0">
        <w:rPr>
          <w:rFonts w:ascii="Century Schoolbook" w:hAnsi="Century Schoolbook"/>
          <w:sz w:val="26"/>
          <w:szCs w:val="26"/>
        </w:rPr>
        <w:t>, 469 U.S. 310, 318 (1985)</w:t>
      </w:r>
      <w:bookmarkEnd w:id="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KAJWZZ000016 \xhfl Rep \l "</w:instrText>
      </w:r>
      <w:r w:rsidR="000F64B8" w:rsidRPr="001163A0">
        <w:rPr>
          <w:rFonts w:ascii="Century Schoolbook" w:hAnsi="Century Schoolbook"/>
          <w:i/>
          <w:iCs/>
          <w:sz w:val="26"/>
          <w:szCs w:val="26"/>
        </w:rPr>
        <w:instrText>United States v. Barter Sys., Inc.</w:instrText>
      </w:r>
      <w:r w:rsidR="000F64B8" w:rsidRPr="001163A0">
        <w:rPr>
          <w:rFonts w:ascii="Century Schoolbook" w:hAnsi="Century Schoolbook"/>
          <w:sz w:val="26"/>
          <w:szCs w:val="26"/>
        </w:rPr>
        <w:instrText>,&lt;SoftRt&gt; 694 F.2d 163 (8th Cir. 1982)</w:instrText>
      </w:r>
      <w:r w:rsidR="000F64B8" w:rsidRPr="001163A0">
        <w:instrText xml:space="preserve">" </w:instrText>
      </w:r>
      <w:r w:rsidR="00141B98" w:rsidRPr="001163A0">
        <w:fldChar w:fldCharType="end"/>
      </w:r>
      <w:bookmarkStart w:id="30" w:name="_BA_Cite_859"/>
      <w:r w:rsidRPr="001163A0">
        <w:rPr>
          <w:rFonts w:ascii="Century Schoolbook" w:hAnsi="Century Schoolbook"/>
          <w:i/>
          <w:iCs/>
          <w:sz w:val="26"/>
          <w:szCs w:val="26"/>
        </w:rPr>
        <w:t>United States v. Barter Sys., Inc.</w:t>
      </w:r>
      <w:r w:rsidRPr="001163A0">
        <w:rPr>
          <w:rFonts w:ascii="Century Schoolbook" w:hAnsi="Century Schoolbook"/>
          <w:sz w:val="26"/>
          <w:szCs w:val="26"/>
        </w:rPr>
        <w:t>, 694 F.2d 163, 167 (8th Cir. 1982)</w:t>
      </w:r>
      <w:bookmarkEnd w:id="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KAJWZZ000017 \xhfl Rep \l "</w:instrText>
      </w:r>
      <w:r w:rsidR="000F64B8" w:rsidRPr="001163A0">
        <w:rPr>
          <w:rFonts w:ascii="Century Schoolbook" w:hAnsi="Century Schoolbook"/>
          <w:i/>
          <w:iCs/>
          <w:sz w:val="26"/>
          <w:szCs w:val="26"/>
        </w:rPr>
        <w:instrText>United States v. Clement</w:instrText>
      </w:r>
      <w:r w:rsidR="000F64B8" w:rsidRPr="001163A0">
        <w:rPr>
          <w:rFonts w:ascii="Century Schoolbook" w:hAnsi="Century Schoolbook"/>
          <w:sz w:val="26"/>
          <w:szCs w:val="26"/>
        </w:rPr>
        <w:instrText>,&lt;SoftRt&gt; 668 F.2d 1010 (8th Cir. 1982)</w:instrText>
      </w:r>
      <w:r w:rsidR="000F64B8" w:rsidRPr="001163A0">
        <w:instrText xml:space="preserve">" </w:instrText>
      </w:r>
      <w:r w:rsidR="00141B98" w:rsidRPr="001163A0">
        <w:fldChar w:fldCharType="end"/>
      </w:r>
      <w:bookmarkStart w:id="31" w:name="_BA_Cite_860"/>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31"/>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a summons is issued, however, it is not self-enforcing.  If the person to whom a summons is issued fails to comply, the Government must seek judicial enforcement under </w:t>
      </w:r>
      <w:r w:rsidR="00141B98" w:rsidRPr="001163A0">
        <w:fldChar w:fldCharType="begin"/>
      </w:r>
      <w:r w:rsidR="000F64B8" w:rsidRPr="001163A0">
        <w:instrText xml:space="preserve"> ADDIN BA \xc &lt;@st&gt; \xl 29 \s KAJWZZ000018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7402(b) and 7604(a)</w:instrText>
      </w:r>
      <w:r w:rsidR="000F64B8" w:rsidRPr="001163A0">
        <w:instrText xml:space="preserve">" </w:instrText>
      </w:r>
      <w:r w:rsidR="00141B98" w:rsidRPr="001163A0">
        <w:fldChar w:fldCharType="end"/>
      </w:r>
      <w:bookmarkStart w:id="32" w:name="_BA_Cite_861"/>
      <w:r w:rsidRPr="001163A0">
        <w:rPr>
          <w:rFonts w:ascii="Century Schoolbook" w:hAnsi="Century Schoolbook"/>
          <w:sz w:val="26"/>
          <w:szCs w:val="26"/>
        </w:rPr>
        <w:t>I.R.C. §§ 7402(b) and 7604(a)</w:t>
      </w:r>
      <w:bookmarkEnd w:id="32"/>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14 \s KAJWZZ000583 \l "</w:instrText>
      </w:r>
      <w:r w:rsidR="000F64B8" w:rsidRPr="001163A0">
        <w:rPr>
          <w:rFonts w:ascii="Century Schoolbook" w:hAnsi="Century Schoolbook"/>
          <w:sz w:val="26"/>
          <w:szCs w:val="26"/>
        </w:rPr>
        <w:instrText>These sections</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These sections confer authority upon the United States district courts to issue orders compelling compliance with an Internal Revenue Service summons.  Because the enforcement of a summons invokes the process of the court, a court will not enforce a summons if enforcement would constitute an abuse of that process.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58 (1964); </w:t>
      </w:r>
      <w:r w:rsidR="00141B98" w:rsidRPr="001163A0">
        <w:fldChar w:fldCharType="begin"/>
      </w:r>
      <w:r w:rsidR="000F64B8" w:rsidRPr="001163A0">
        <w:instrText xml:space="preserve"> ADDIN BA \xc &lt;@$cs&gt; \xl 32 \s KAJWZZ000009 \xhfl Rep </w:instrText>
      </w:r>
      <w:r w:rsidR="00141B98" w:rsidRPr="001163A0">
        <w:fldChar w:fldCharType="end"/>
      </w:r>
      <w:bookmarkStart w:id="39" w:name="_BA_Cite_868"/>
      <w:r w:rsidRPr="001163A0">
        <w:rPr>
          <w:rFonts w:ascii="Century Schoolbook" w:hAnsi="Century Schoolbook"/>
          <w:i/>
          <w:iCs/>
          <w:sz w:val="26"/>
          <w:szCs w:val="26"/>
        </w:rPr>
        <w:t>Rockwell Int’l</w:t>
      </w:r>
      <w:r w:rsidRPr="001163A0">
        <w:rPr>
          <w:rFonts w:ascii="Century Schoolbook" w:hAnsi="Century Schoolbook"/>
          <w:sz w:val="26"/>
          <w:szCs w:val="26"/>
        </w:rPr>
        <w:t>, 897 F.2d at 1261</w:t>
      </w:r>
      <w:bookmarkEnd w:id="39"/>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TCHeading2"/>
      </w:pPr>
      <w:bookmarkStart w:id="40" w:name="_Toc299960295"/>
      <w:bookmarkStart w:id="41" w:name="_Toc299960372"/>
      <w:bookmarkStart w:id="42" w:name="_Toc301172231"/>
      <w:r w:rsidRPr="001163A0">
        <w:t>JUDICIAL REVIEW OF A SUMMONS</w:t>
      </w:r>
      <w:bookmarkEnd w:id="40"/>
      <w:bookmarkEnd w:id="41"/>
      <w:bookmarkEnd w:id="4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validity of an IRS summons may come before a district court in one of two ways.  First, because a summons is not self-enforcing, the Government may bring an enforcement proceeding seeking a court order directing compliance with the summons.  </w:t>
      </w:r>
      <w:r w:rsidRPr="001163A0">
        <w:rPr>
          <w:rStyle w:val="Hypertext"/>
          <w:rFonts w:ascii="Century Schoolbook" w:hAnsi="Century Schoolbook"/>
          <w:sz w:val="26"/>
          <w:szCs w:val="26"/>
        </w:rPr>
        <w:t>(</w:t>
      </w:r>
      <w:hyperlink w:anchor="II_B_3__Enforcement_actions" w:history="1">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KAJWZZ000584 \xpl 1 \l "Section II(B)(3)" </w:instrText>
        </w:r>
        <w:r w:rsidR="00141B98" w:rsidRPr="001163A0">
          <w:fldChar w:fldCharType="end"/>
        </w:r>
        <w:r w:rsidRPr="001163A0">
          <w:rPr>
            <w:rStyle w:val="Hyperlink"/>
            <w:rFonts w:ascii="Century Schoolbook" w:hAnsi="Century Schoolbook"/>
            <w:sz w:val="26"/>
            <w:szCs w:val="26"/>
          </w:rPr>
          <w:t xml:space="preserve">Section II(B)(3).) </w:t>
        </w:r>
      </w:hyperlink>
      <w:r w:rsidRPr="001163A0">
        <w:rPr>
          <w:rFonts w:ascii="Century Schoolbook" w:hAnsi="Century Schoolbook"/>
          <w:sz w:val="26"/>
          <w:szCs w:val="26"/>
        </w:rPr>
        <w:t xml:space="preserve"> Second, in the case of a third-party summons, certain persons may be entitled to bring a proceeding to quash the summons.  </w:t>
      </w:r>
      <w:hyperlink w:anchor="II_B_4__Petitions_to_quash_third_party_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KAJWZZ000585 \xpl 1 \l "Section II(B)(4)" </w:instrText>
        </w:r>
        <w:r w:rsidR="00141B98" w:rsidRPr="001163A0">
          <w:fldChar w:fldCharType="end"/>
        </w:r>
        <w:r w:rsidRPr="001163A0">
          <w:rPr>
            <w:rStyle w:val="Hyperlink"/>
            <w:rFonts w:ascii="Century Schoolbook" w:hAnsi="Century Schoolbook"/>
            <w:sz w:val="26"/>
            <w:szCs w:val="26"/>
          </w:rPr>
          <w:t xml:space="preserve">Section II(B)(4).) </w:t>
        </w:r>
      </w:hyperlink>
      <w:r w:rsidRPr="001163A0">
        <w:rPr>
          <w:rFonts w:ascii="Century Schoolbook" w:hAnsi="Century Schoolbook"/>
          <w:sz w:val="26"/>
          <w:szCs w:val="26"/>
        </w:rPr>
        <w:t xml:space="preserve"> Under no circumstance, however, is a summoned party entitled to bring a proceeding to quash the summons.  (</w:t>
      </w:r>
      <w:r w:rsidR="00141B98" w:rsidRPr="001163A0">
        <w:fldChar w:fldCharType="begin"/>
      </w:r>
      <w:r w:rsidR="000F64B8" w:rsidRPr="001163A0">
        <w:instrText xml:space="preserve"> ADDIN BA \xc &lt;@$id&gt; \xl 3 \s ID \xpl 1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3" w:name="_Toc299960296"/>
      <w:bookmarkStart w:id="44" w:name="_Toc299960373"/>
      <w:bookmarkStart w:id="45" w:name="_Toc301172232"/>
      <w:r w:rsidRPr="001163A0">
        <w:rPr>
          <w:rFonts w:ascii="Century Schoolbook" w:hAnsi="Century Schoolbook"/>
          <w:b/>
          <w:bCs w:val="0"/>
        </w:rPr>
        <w:softHyphen/>
      </w:r>
      <w:r w:rsidRPr="001163A0">
        <w:rPr>
          <w:rFonts w:ascii="Century Schoolbook" w:hAnsi="Century Schoolbook"/>
          <w:b/>
          <w:bCs w:val="0"/>
          <w:u w:val="single"/>
        </w:rPr>
        <w:t>Burdens of production and persuasion</w:t>
      </w:r>
      <w:bookmarkEnd w:id="43"/>
      <w:bookmarkEnd w:id="44"/>
      <w:bookmarkEnd w:id="45"/>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a summons proceeding is initiated, the standard and burden of proof is the same.  In either case, the Government bears the ultimate burden of persuasion.  </w:t>
      </w:r>
      <w:r w:rsidR="00141B98" w:rsidRPr="001163A0">
        <w:fldChar w:fldCharType="begin"/>
      </w:r>
      <w:r w:rsidR="000F64B8" w:rsidRPr="001163A0">
        <w:instrText xml:space="preserve"> ADDIN BA \xc &lt;@leg&gt; \xl 83 \s KAJWZZ000025 \l "</w:instrText>
      </w:r>
      <w:r w:rsidR="000F64B8" w:rsidRPr="001163A0">
        <w:rPr>
          <w:rFonts w:ascii="Century Schoolbook" w:hAnsi="Century Schoolbook"/>
          <w:sz w:val="26"/>
          <w:szCs w:val="26"/>
        </w:rPr>
        <w:instrText>S. Rep. No. 97</w:instrText>
      </w:r>
      <w:r w:rsidR="000F64B8" w:rsidRPr="001163A0">
        <w:rPr>
          <w:rFonts w:ascii="Century Schoolbook" w:hAnsi="Century Schoolbook"/>
          <w:sz w:val="26"/>
          <w:szCs w:val="26"/>
        </w:rPr>
        <w:noBreakHyphen/>
        <w:instrText xml:space="preserve">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46" w:name="_BA_Cite_869"/>
      <w:r w:rsidRPr="001163A0">
        <w:rPr>
          <w:rFonts w:ascii="Century Schoolbook" w:hAnsi="Century Schoolbook"/>
          <w:sz w:val="26"/>
          <w:szCs w:val="26"/>
        </w:rPr>
        <w:t>S. Rep. No. 97</w:t>
      </w:r>
      <w:r w:rsidRPr="001163A0">
        <w:rPr>
          <w:rFonts w:ascii="Century Schoolbook" w:hAnsi="Century Schoolbook"/>
          <w:sz w:val="26"/>
          <w:szCs w:val="26"/>
        </w:rPr>
        <w:noBreakHyphen/>
        <w:t xml:space="preserve">494, vol. 1, at 283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1029</w:t>
      </w:r>
      <w:bookmarkEnd w:id="46"/>
      <w:r w:rsidRPr="001163A0">
        <w:rPr>
          <w:rFonts w:ascii="Century Schoolbook" w:hAnsi="Century Schoolbook"/>
          <w:sz w:val="26"/>
          <w:szCs w:val="26"/>
        </w:rPr>
        <w:t xml:space="preserve"> (“[a]lthough an action to quash the summons must be instituted by the taxpayer, the ultimate burden of persuasion with respect to its right to enforcement of the summons will remain on the Secretary, as under current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64 \s KAJWZZ000026 \xhfl Rep \l "</w:instrText>
      </w:r>
      <w:r w:rsidR="000F64B8" w:rsidRPr="001163A0">
        <w:rPr>
          <w:rFonts w:ascii="Century Schoolbook" w:hAnsi="Century Schoolbook"/>
          <w:i/>
          <w:iCs/>
          <w:sz w:val="26"/>
          <w:szCs w:val="26"/>
        </w:rPr>
        <w:instrText>Crystal v. United States</w:instrText>
      </w:r>
      <w:r w:rsidR="000F64B8" w:rsidRPr="001163A0">
        <w:rPr>
          <w:rFonts w:ascii="Century Schoolbook" w:hAnsi="Century Schoolbook"/>
          <w:sz w:val="26"/>
          <w:szCs w:val="26"/>
        </w:rPr>
        <w:instrText>,&lt;SoftRt&gt; 172 F.3d 1141 (9th Cir. 1999)</w:instrText>
      </w:r>
      <w:r w:rsidR="000F64B8" w:rsidRPr="001163A0">
        <w:instrText xml:space="preserve">" </w:instrText>
      </w:r>
      <w:r w:rsidR="00141B98" w:rsidRPr="001163A0">
        <w:fldChar w:fldCharType="end"/>
      </w:r>
      <w:bookmarkStart w:id="47" w:name="_BA_Cite_870"/>
      <w:r w:rsidRPr="001163A0">
        <w:rPr>
          <w:rFonts w:ascii="Century Schoolbook" w:hAnsi="Century Schoolbook"/>
          <w:i/>
          <w:iCs/>
          <w:sz w:val="26"/>
          <w:szCs w:val="26"/>
        </w:rPr>
        <w:t>Crystal v. United States</w:t>
      </w:r>
      <w:r w:rsidRPr="001163A0">
        <w:rPr>
          <w:rFonts w:ascii="Century Schoolbook" w:hAnsi="Century Schoolbook"/>
          <w:sz w:val="26"/>
          <w:szCs w:val="26"/>
        </w:rPr>
        <w:t>, 172 F.3d 1141, 1143-44 (9th Cir. 1999)</w:t>
      </w:r>
      <w:bookmarkEnd w:id="47"/>
      <w:r w:rsidRPr="001163A0">
        <w:rPr>
          <w:rFonts w:ascii="Century Schoolbook" w:hAnsi="Century Schoolbook"/>
          <w:sz w:val="26"/>
          <w:szCs w:val="26"/>
        </w:rPr>
        <w:t xml:space="preserve"> (stating that the Government must make the same showing whether to “defeat a petition to quash, or to enforce a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has the initial burden of making a prima facie showing that the summons is valid.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KAJWZZ000586 \xpl 1 \l "Section II(B)(2)" </w:instrText>
        </w:r>
        <w:r w:rsidR="00141B98" w:rsidRPr="001163A0">
          <w:fldChar w:fldCharType="end"/>
        </w:r>
        <w:r w:rsidRPr="001163A0">
          <w:rPr>
            <w:rStyle w:val="Hyperlink"/>
            <w:rFonts w:ascii="Century Schoolbook" w:hAnsi="Century Schoolbook"/>
            <w:sz w:val="26"/>
            <w:szCs w:val="26"/>
          </w:rPr>
          <w:t xml:space="preserve">Section II(B)(2).) </w:t>
        </w:r>
      </w:hyperlink>
      <w:r w:rsidRPr="001163A0">
        <w:rPr>
          <w:rFonts w:ascii="Century Schoolbook" w:hAnsi="Century Schoolbook"/>
          <w:sz w:val="26"/>
          <w:szCs w:val="26"/>
        </w:rPr>
        <w:t xml:space="preserve"> But the Government’s burden is “a slight one” that can be satisfied by a declaration from the investigating agent. </w:t>
      </w:r>
      <w:r w:rsidR="00141B98" w:rsidRPr="001163A0">
        <w:fldChar w:fldCharType="begin"/>
      </w:r>
      <w:r w:rsidR="000F64B8" w:rsidRPr="001163A0">
        <w:instrText xml:space="preserve"> ADDIN BA \xc &lt;@$cs&gt; \xl 25 \s KAJWZZ000026 \xhfl Rep </w:instrText>
      </w:r>
      <w:r w:rsidR="00141B98" w:rsidRPr="001163A0">
        <w:fldChar w:fldCharType="end"/>
      </w:r>
      <w:r w:rsidRPr="001163A0">
        <w:rPr>
          <w:rFonts w:ascii="Century Schoolbook" w:hAnsi="Century Schoolbook"/>
          <w:i/>
          <w:iCs/>
          <w:sz w:val="26"/>
          <w:szCs w:val="26"/>
        </w:rPr>
        <w:t>Crystal</w:t>
      </w:r>
      <w:r w:rsidRPr="001163A0">
        <w:rPr>
          <w:rFonts w:ascii="Century Schoolbook" w:hAnsi="Century Schoolbook"/>
          <w:sz w:val="26"/>
          <w:szCs w:val="26"/>
        </w:rPr>
        <w:t>, 172 F.3d at 1144</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\l "</w:instrText>
      </w:r>
      <w:r w:rsidR="000F64B8" w:rsidRPr="001163A0">
        <w:rPr>
          <w:rFonts w:ascii="Century Schoolbook" w:hAnsi="Century Schoolbook"/>
          <w:i/>
          <w:iCs/>
          <w:sz w:val="26"/>
          <w:szCs w:val="26"/>
        </w:rPr>
        <w:instrText>United States v. Garden State Nat’l Bank</w:instrText>
      </w:r>
      <w:r w:rsidR="000F64B8" w:rsidRPr="001163A0">
        <w:rPr>
          <w:rFonts w:ascii="Century Schoolbook" w:hAnsi="Century Schoolbook"/>
          <w:sz w:val="26"/>
          <w:szCs w:val="26"/>
        </w:rPr>
        <w:instrText>,&lt;SoftRt&gt; 607 F.2d 61 (3d Cir. 1979)</w:instrText>
      </w:r>
      <w:r w:rsidR="000F64B8" w:rsidRPr="001163A0">
        <w:instrText xml:space="preserve">" </w:instrText>
      </w:r>
      <w:r w:rsidR="00141B98" w:rsidRPr="001163A0">
        <w:fldChar w:fldCharType="end"/>
      </w:r>
      <w:bookmarkStart w:id="48" w:name="_BA_Cite_871"/>
      <w:r w:rsidRPr="001163A0">
        <w:rPr>
          <w:rFonts w:ascii="Century Schoolbook" w:hAnsi="Century Schoolbook"/>
          <w:i/>
          <w:iCs/>
          <w:sz w:val="26"/>
          <w:szCs w:val="26"/>
        </w:rPr>
        <w:t>United States v. Garden State Nat’l Bank</w:t>
      </w:r>
      <w:r w:rsidRPr="001163A0">
        <w:rPr>
          <w:rFonts w:ascii="Century Schoolbook" w:hAnsi="Century Schoolbook"/>
          <w:sz w:val="26"/>
          <w:szCs w:val="26"/>
        </w:rPr>
        <w:t>, 607 F.2d 61, 68 (3d Cir. 1979)</w:t>
      </w:r>
      <w:bookmarkEnd w:id="4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KAJWZZ000028 \xhfl Rep \l "</w:instrText>
      </w:r>
      <w:r w:rsidR="000F64B8" w:rsidRPr="001163A0">
        <w:rPr>
          <w:rFonts w:ascii="Century Schoolbook" w:hAnsi="Century Schoolbook"/>
          <w:i/>
          <w:iCs/>
          <w:sz w:val="26"/>
          <w:szCs w:val="26"/>
        </w:rPr>
        <w:instrText>Alphin v. United States</w:instrText>
      </w:r>
      <w:r w:rsidR="000F64B8" w:rsidRPr="001163A0">
        <w:rPr>
          <w:rFonts w:ascii="Century Schoolbook" w:hAnsi="Century Schoolbook"/>
          <w:sz w:val="26"/>
          <w:szCs w:val="26"/>
        </w:rPr>
        <w:instrText>,&lt;SoftRt&gt; 809 F.2d 236 (4th Cir. 1987)</w:instrText>
      </w:r>
      <w:r w:rsidR="000F64B8" w:rsidRPr="001163A0">
        <w:instrText xml:space="preserve">" </w:instrText>
      </w:r>
      <w:r w:rsidR="00141B98" w:rsidRPr="001163A0">
        <w:fldChar w:fldCharType="end"/>
      </w:r>
      <w:bookmarkStart w:id="49" w:name="_BA_Cite_872"/>
      <w:r w:rsidRPr="001163A0">
        <w:rPr>
          <w:rFonts w:ascii="Century Schoolbook" w:hAnsi="Century Schoolbook"/>
          <w:i/>
          <w:iCs/>
          <w:sz w:val="26"/>
          <w:szCs w:val="26"/>
        </w:rPr>
        <w:t>Alphin v. United States</w:t>
      </w:r>
      <w:r w:rsidRPr="001163A0">
        <w:rPr>
          <w:rFonts w:ascii="Century Schoolbook" w:hAnsi="Century Schoolbook"/>
          <w:sz w:val="26"/>
          <w:szCs w:val="26"/>
        </w:rPr>
        <w:t>, 809 F.2d 236, 238 (4th Cir. 1987)</w:t>
      </w:r>
      <w:bookmarkEnd w:id="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72 \s KAJWZZ000029 \xhfl Rep \l "</w:instrText>
      </w:r>
      <w:r w:rsidR="000F64B8" w:rsidRPr="001163A0">
        <w:rPr>
          <w:rFonts w:ascii="Century Schoolbook" w:hAnsi="Century Schoolbook"/>
          <w:i/>
          <w:iCs/>
          <w:sz w:val="26"/>
          <w:szCs w:val="26"/>
        </w:rPr>
        <w:instrText>2121 Arlington Heights Corp. v. IRS</w:instrText>
      </w:r>
      <w:r w:rsidR="000F64B8" w:rsidRPr="001163A0">
        <w:rPr>
          <w:rFonts w:ascii="Century Schoolbook" w:hAnsi="Century Schoolbook"/>
          <w:sz w:val="26"/>
          <w:szCs w:val="26"/>
        </w:rPr>
        <w:instrText>,&lt;SoftRt&gt; 109 F.3d 1221 (7th Cir. 1997)</w:instrText>
      </w:r>
      <w:r w:rsidR="000F64B8" w:rsidRPr="001163A0">
        <w:instrText xml:space="preserve">" </w:instrText>
      </w:r>
      <w:r w:rsidR="00141B98" w:rsidRPr="001163A0">
        <w:fldChar w:fldCharType="end"/>
      </w:r>
      <w:bookmarkStart w:id="50" w:name="_BA_Cite_873"/>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5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80 \s KAJWZZ000030 \xhfl Rep \l "</w:instrText>
      </w:r>
      <w:r w:rsidR="000F64B8" w:rsidRPr="001163A0">
        <w:rPr>
          <w:rFonts w:ascii="Century Schoolbook" w:hAnsi="Century Schoolbook"/>
          <w:i/>
          <w:iCs/>
          <w:sz w:val="26"/>
          <w:szCs w:val="26"/>
        </w:rPr>
        <w:instrText>United States v. Balanced Fin. Mgmt., Inc.</w:instrText>
      </w:r>
      <w:r w:rsidR="000F64B8" w:rsidRPr="001163A0">
        <w:rPr>
          <w:rFonts w:ascii="Century Schoolbook" w:hAnsi="Century Schoolbook"/>
          <w:sz w:val="26"/>
          <w:szCs w:val="26"/>
        </w:rPr>
        <w:instrText>,&lt;SoftRt&gt; 769 F.2d 1440 (10th Cir. 1985)</w:instrText>
      </w:r>
      <w:r w:rsidR="000F64B8" w:rsidRPr="001163A0">
        <w:instrText xml:space="preserve">" </w:instrText>
      </w:r>
      <w:r w:rsidR="00141B98" w:rsidRPr="001163A0">
        <w:fldChar w:fldCharType="end"/>
      </w:r>
      <w:bookmarkStart w:id="51" w:name="_BA_Cite_874"/>
      <w:r w:rsidRPr="001163A0">
        <w:rPr>
          <w:rFonts w:ascii="Century Schoolbook" w:hAnsi="Century Schoolbook"/>
          <w:i/>
          <w:iCs/>
          <w:sz w:val="26"/>
          <w:szCs w:val="26"/>
        </w:rPr>
        <w:t>United States v. Balanced Fin. Mgmt., Inc.</w:t>
      </w:r>
      <w:r w:rsidRPr="001163A0">
        <w:rPr>
          <w:rFonts w:ascii="Century Schoolbook" w:hAnsi="Century Schoolbook"/>
          <w:sz w:val="26"/>
          <w:szCs w:val="26"/>
        </w:rPr>
        <w:t>, 769 F.2d 1440, 1443 (10th Cir. 1985)</w:t>
      </w:r>
      <w:bookmarkEnd w:id="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KAJWZZ000031 \xhfl Rep \l "</w:instrText>
      </w:r>
      <w:r w:rsidR="000F64B8" w:rsidRPr="001163A0">
        <w:rPr>
          <w:rFonts w:ascii="Century Schoolbook" w:hAnsi="Century Schoolbook"/>
          <w:i/>
          <w:iCs/>
          <w:sz w:val="26"/>
          <w:szCs w:val="26"/>
        </w:rPr>
        <w:instrText>In re Newton</w:instrText>
      </w:r>
      <w:r w:rsidR="000F64B8" w:rsidRPr="001163A0">
        <w:rPr>
          <w:rFonts w:ascii="Century Schoolbook" w:hAnsi="Century Schoolbook"/>
          <w:sz w:val="26"/>
          <w:szCs w:val="26"/>
        </w:rPr>
        <w:instrText>,&lt;SoftRt&gt; 718 F.2d 1015 (11th Cir. 1983)</w:instrText>
      </w:r>
      <w:r w:rsidR="000F64B8" w:rsidRPr="001163A0">
        <w:instrText xml:space="preserve">" </w:instrText>
      </w:r>
      <w:r w:rsidR="00141B98" w:rsidRPr="001163A0">
        <w:fldChar w:fldCharType="end"/>
      </w:r>
      <w:bookmarkStart w:id="52" w:name="_BA_Cite_875"/>
      <w:r w:rsidRPr="001163A0">
        <w:rPr>
          <w:rFonts w:ascii="Century Schoolbook" w:hAnsi="Century Schoolbook"/>
          <w:i/>
          <w:iCs/>
          <w:sz w:val="26"/>
          <w:szCs w:val="26"/>
        </w:rPr>
        <w:t>In re Newton</w:t>
      </w:r>
      <w:r w:rsidRPr="001163A0">
        <w:rPr>
          <w:rFonts w:ascii="Century Schoolbook" w:hAnsi="Century Schoolbook"/>
          <w:sz w:val="26"/>
          <w:szCs w:val="26"/>
        </w:rPr>
        <w:t>, 718 F.2d 1015, 1019 (11th Cir. 1983)</w:t>
      </w:r>
      <w:bookmarkEnd w:id="5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the Government makes its prima facie case, the opposing party has a heavy burden to show that enforcement would be an “abuse of process.”  </w:t>
      </w:r>
      <w:r w:rsidR="00141B98" w:rsidRPr="001163A0">
        <w:fldChar w:fldCharType="begin"/>
      </w:r>
      <w:r w:rsidR="000F64B8" w:rsidRPr="001163A0">
        <w:instrText xml:space="preserve"> ADDIN BA \xc &lt;@cs&gt; \xl 58 \s KAJWZZ000032 \xhfl Rep \l "</w:instrText>
      </w:r>
      <w:r w:rsidR="000F64B8" w:rsidRPr="001163A0">
        <w:rPr>
          <w:rFonts w:ascii="Century Schoolbook" w:hAnsi="Century Schoolbook"/>
          <w:i/>
          <w:iCs/>
          <w:sz w:val="26"/>
          <w:szCs w:val="26"/>
        </w:rPr>
        <w:instrText>Fortney v. United States</w:instrText>
      </w:r>
      <w:r w:rsidR="000F64B8" w:rsidRPr="001163A0">
        <w:rPr>
          <w:rFonts w:ascii="Century Schoolbook" w:hAnsi="Century Schoolbook"/>
          <w:sz w:val="26"/>
          <w:szCs w:val="26"/>
        </w:rPr>
        <w:instrText>,&lt;SoftRt&gt; 59 F.3d 117 (9th Cir. 1995)</w:instrText>
      </w:r>
      <w:r w:rsidR="000F64B8" w:rsidRPr="001163A0">
        <w:instrText xml:space="preserve">" </w:instrText>
      </w:r>
      <w:r w:rsidR="00141B98" w:rsidRPr="001163A0">
        <w:fldChar w:fldCharType="end"/>
      </w:r>
      <w:bookmarkStart w:id="53" w:name="_BA_Cite_876"/>
      <w:r w:rsidRPr="001163A0">
        <w:rPr>
          <w:rFonts w:ascii="Century Schoolbook" w:hAnsi="Century Schoolbook"/>
          <w:i/>
          <w:iCs/>
          <w:sz w:val="26"/>
          <w:szCs w:val="26"/>
        </w:rPr>
        <w:t>Fortney v. United States</w:t>
      </w:r>
      <w:r w:rsidRPr="001163A0">
        <w:rPr>
          <w:rFonts w:ascii="Century Schoolbook" w:hAnsi="Century Schoolbook"/>
          <w:sz w:val="26"/>
          <w:szCs w:val="26"/>
        </w:rPr>
        <w:t>, 59 F.3d 117, 120 (9th Cir. 1995)</w:t>
      </w:r>
      <w:bookmarkEnd w:id="53"/>
      <w:r w:rsidRPr="001163A0">
        <w:rPr>
          <w:rFonts w:ascii="Century Schoolbook" w:hAnsi="Century Schoolbook"/>
          <w:sz w:val="26"/>
          <w:szCs w:val="26"/>
        </w:rPr>
        <w:t>.  To carry this burden the challenger must show more than mere legal conclusions, and must allege specific facts and evidence to support his allegations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39 \s KAJWZZ000027 \xhfl Rep </w:instrText>
      </w:r>
      <w:r w:rsidR="00141B98" w:rsidRPr="001163A0">
        <w:fldChar w:fldCharType="end"/>
      </w:r>
      <w:r w:rsidRPr="001163A0">
        <w:rPr>
          <w:rFonts w:ascii="Century Schoolbook" w:hAnsi="Century Schoolbook"/>
          <w:i/>
          <w:iCs/>
          <w:sz w:val="26"/>
          <w:szCs w:val="26"/>
        </w:rPr>
        <w:t>Garden State Nat’l Bank</w:t>
      </w:r>
      <w:r w:rsidRPr="001163A0">
        <w:rPr>
          <w:rFonts w:ascii="Century Schoolbook" w:hAnsi="Century Schoolbook"/>
          <w:sz w:val="26"/>
          <w:szCs w:val="26"/>
        </w:rPr>
        <w:t xml:space="preserve">, 607 F.2d at 68; </w:t>
      </w:r>
      <w:r w:rsidR="00141B98" w:rsidRPr="001163A0">
        <w:fldChar w:fldCharType="begin"/>
      </w:r>
      <w:r w:rsidR="000F64B8" w:rsidRPr="001163A0">
        <w:instrText xml:space="preserve"> ADDIN BA \xc &lt;@cs&gt; \xl 73 \s KAJWZZ000033 \xhfl Rep \l "</w:instrText>
      </w:r>
      <w:r w:rsidR="000F64B8" w:rsidRPr="001163A0">
        <w:rPr>
          <w:rFonts w:ascii="Century Schoolbook" w:hAnsi="Century Schoolbook"/>
          <w:i/>
          <w:iCs/>
          <w:sz w:val="26"/>
          <w:szCs w:val="26"/>
        </w:rPr>
        <w:instrText>Liberty Fin. Servs. v. United States</w:instrText>
      </w:r>
      <w:r w:rsidR="000F64B8" w:rsidRPr="001163A0">
        <w:rPr>
          <w:rFonts w:ascii="Century Schoolbook" w:hAnsi="Century Schoolbook"/>
          <w:sz w:val="26"/>
          <w:szCs w:val="26"/>
        </w:rPr>
        <w:instrText>,&lt;SoftRt&gt; 778 F.2d 1390 (9th Cir. 1985)</w:instrText>
      </w:r>
      <w:r w:rsidR="000F64B8" w:rsidRPr="001163A0">
        <w:instrText xml:space="preserve">" </w:instrText>
      </w:r>
      <w:r w:rsidR="00141B98" w:rsidRPr="001163A0">
        <w:fldChar w:fldCharType="end"/>
      </w:r>
      <w:bookmarkStart w:id="54" w:name="_BA_Cite_877"/>
      <w:r w:rsidRPr="001163A0">
        <w:rPr>
          <w:rFonts w:ascii="Century Schoolbook" w:hAnsi="Century Schoolbook"/>
          <w:i/>
          <w:iCs/>
          <w:sz w:val="26"/>
          <w:szCs w:val="26"/>
        </w:rPr>
        <w:t>Liberty Fin. Servs. v. United States</w:t>
      </w:r>
      <w:r w:rsidRPr="001163A0">
        <w:rPr>
          <w:rFonts w:ascii="Century Schoolbook" w:hAnsi="Century Schoolbook"/>
          <w:sz w:val="26"/>
          <w:szCs w:val="26"/>
        </w:rPr>
        <w:t>, 778 F.2d 1390, 1393 (9th Cir. 1985)</w:t>
      </w:r>
      <w:bookmarkEnd w:id="5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83 \s KAJWZZ000034 \xhfl Rep \l "</w:instrText>
      </w:r>
      <w:r w:rsidR="000F64B8" w:rsidRPr="001163A0">
        <w:rPr>
          <w:rFonts w:ascii="Century Schoolbook" w:hAnsi="Century Schoolbook"/>
          <w:i/>
          <w:iCs/>
          <w:sz w:val="26"/>
          <w:szCs w:val="26"/>
        </w:rPr>
        <w:instrText>Sugarloaf Funding, LLC v. U.S. Dept. of Treasury</w:instrText>
      </w:r>
      <w:r w:rsidR="000F64B8" w:rsidRPr="001163A0">
        <w:rPr>
          <w:rFonts w:ascii="Century Schoolbook" w:hAnsi="Century Schoolbook"/>
          <w:sz w:val="26"/>
          <w:szCs w:val="26"/>
        </w:rPr>
        <w:instrText>,&lt;SoftRt&gt; 584 F.3d 340 (1st Cir. 2009)</w:instrText>
      </w:r>
      <w:r w:rsidR="000F64B8" w:rsidRPr="001163A0">
        <w:instrText xml:space="preserve">" </w:instrText>
      </w:r>
      <w:r w:rsidR="00141B98" w:rsidRPr="001163A0">
        <w:fldChar w:fldCharType="end"/>
      </w:r>
      <w:bookmarkStart w:id="55" w:name="_BA_Cite_87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340, 346 (1st Cir. 2009)</w:t>
      </w:r>
      <w:bookmarkEnd w:id="55"/>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56" w:name="II_B_2__Requirements_for_a_valid_summons"/>
      <w:bookmarkStart w:id="57" w:name="_Toc299960297"/>
      <w:bookmarkStart w:id="58" w:name="_Toc299960374"/>
      <w:bookmarkStart w:id="59" w:name="_Toc301172233"/>
      <w:bookmarkEnd w:id="56"/>
      <w:r w:rsidRPr="001163A0">
        <w:rPr>
          <w:rFonts w:ascii="Century Schoolbook" w:hAnsi="Century Schoolbook"/>
          <w:b/>
          <w:bCs w:val="0"/>
        </w:rPr>
        <w:softHyphen/>
      </w:r>
      <w:r w:rsidRPr="001163A0">
        <w:rPr>
          <w:rFonts w:ascii="Century Schoolbook" w:hAnsi="Century Schoolbook"/>
          <w:b/>
          <w:bCs w:val="0"/>
          <w:u w:val="single"/>
        </w:rPr>
        <w:t>Requirements for a valid summons</w:t>
      </w:r>
      <w:bookmarkEnd w:id="57"/>
      <w:bookmarkEnd w:id="58"/>
      <w:bookmarkEnd w:id="5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validity of a summons is measured by standards established both by the Supreme Court and by Congress.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pPr>
      <w:bookmarkStart w:id="60" w:name="_Toc299960298"/>
      <w:bookmarkStart w:id="61" w:name="_Toc299960375"/>
      <w:bookmarkStart w:id="62" w:name="_Toc301172234"/>
      <w:r w:rsidRPr="001163A0">
        <w:rPr>
          <w:b/>
          <w:bCs w:val="0"/>
        </w:rPr>
        <w:lastRenderedPageBreak/>
        <w:t xml:space="preserve">The Supreme Court’s </w:t>
      </w:r>
      <w:r w:rsidR="00141B98" w:rsidRPr="001163A0">
        <w:fldChar w:fldCharType="begin"/>
      </w:r>
      <w:r w:rsidR="000F64B8" w:rsidRPr="001163A0">
        <w:instrText xml:space="preserve"> ADDIN BA \xc &lt;@$cs&gt; \xl 6 \s KAJWZZ000023 </w:instrText>
      </w:r>
      <w:r w:rsidR="00141B98" w:rsidRPr="001163A0">
        <w:fldChar w:fldCharType="end"/>
      </w:r>
      <w:bookmarkStart w:id="63" w:name="_BA_Cite_879"/>
      <w:r w:rsidRPr="001163A0">
        <w:rPr>
          <w:b/>
          <w:bCs w:val="0"/>
          <w:i/>
          <w:iCs/>
        </w:rPr>
        <w:t>Powell</w:t>
      </w:r>
      <w:bookmarkEnd w:id="63"/>
      <w:r w:rsidRPr="001163A0">
        <w:rPr>
          <w:b/>
          <w:bCs w:val="0"/>
        </w:rPr>
        <w:t xml:space="preserve"> requirements</w:t>
      </w:r>
      <w:bookmarkEnd w:id="60"/>
      <w:bookmarkEnd w:id="61"/>
      <w:bookmarkEnd w:id="62"/>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Supreme Court established the framework for judicial review of a summons in </w:t>
      </w:r>
      <w:r w:rsidR="00141B98" w:rsidRPr="001163A0">
        <w:fldChar w:fldCharType="begin"/>
      </w:r>
      <w:r w:rsidR="000F64B8" w:rsidRPr="001163A0">
        <w:instrText xml:space="preserve"> ADDIN BA \xc &lt;@$cs&gt; \xl 43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(1964).  In that case the Court held that the IRS did not have to satisfy any standard of probable cause in order to issue a valid summons.  All that the Government must show is that the summons (1) is issued for a legitimate purpose; (2) seeks information that may be relevant to that purpose; (3) seeks information that is not already within the IRS’s possession; and (4) satisfies 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25 \s KAJWZZ000023 \xhfl Rep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379 U.S. at 57-58.</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64" w:name="II_B_2_a_1__legitimate_purrpose"/>
      <w:bookmarkStart w:id="65" w:name="_Toc299960299"/>
      <w:bookmarkStart w:id="66" w:name="_Toc299960376"/>
      <w:bookmarkStart w:id="67" w:name="_Toc301172235"/>
      <w:r w:rsidRPr="001163A0">
        <w:rPr>
          <w:rFonts w:ascii="Century Schoolbook" w:hAnsi="Century Schoolbook"/>
          <w:b/>
          <w:bCs w:val="0"/>
          <w:i/>
          <w:iCs w:val="0"/>
        </w:rPr>
        <w:t>The summons was issued for a legitimate purpose</w:t>
      </w:r>
      <w:bookmarkEnd w:id="64"/>
      <w:bookmarkEnd w:id="65"/>
      <w:bookmarkEnd w:id="66"/>
      <w:bookmarkEnd w:id="67"/>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Congress has given the IRS broad directions under </w:t>
      </w:r>
      <w:r w:rsidR="00141B98" w:rsidRPr="001163A0">
        <w:fldChar w:fldCharType="begin"/>
      </w:r>
      <w:r w:rsidR="000F64B8" w:rsidRPr="001163A0">
        <w:instrText xml:space="preserve"> ADDIN BA \xc &lt;@$st&gt; \xl 12 \s KAJWZZ000005 </w:instrText>
      </w:r>
      <w:r w:rsidR="00141B98" w:rsidRPr="001163A0">
        <w:fldChar w:fldCharType="end"/>
      </w:r>
      <w:bookmarkStart w:id="68" w:name="_BA_Cite_880"/>
      <w:r w:rsidRPr="001163A0">
        <w:rPr>
          <w:rFonts w:ascii="Century Schoolbook" w:hAnsi="Century Schoolbook"/>
          <w:sz w:val="26"/>
          <w:szCs w:val="26"/>
        </w:rPr>
        <w:t>Section 7601</w:t>
      </w:r>
      <w:bookmarkEnd w:id="68"/>
      <w:r w:rsidRPr="001163A0">
        <w:rPr>
          <w:rFonts w:ascii="Century Schoolbook" w:hAnsi="Century Schoolbook"/>
          <w:sz w:val="26"/>
          <w:szCs w:val="26"/>
        </w:rPr>
        <w:t xml:space="preserve"> to investigate “all persons . . . who may be liable” for taxes.  </w:t>
      </w:r>
      <w:r w:rsidR="00141B98" w:rsidRPr="001163A0">
        <w:fldChar w:fldCharType="begin"/>
      </w:r>
      <w:r w:rsidR="000F64B8" w:rsidRPr="001163A0">
        <w:instrText xml:space="preserve"> ADDIN BA \xc &lt;@osdv&gt; \xl 24 \s KAJWZZ000587 \l "</w:instrText>
      </w:r>
      <w:r w:rsidR="000F64B8" w:rsidRPr="001163A0">
        <w:rPr>
          <w:rFonts w:ascii="Century Schoolbook" w:hAnsi="Century Schoolbook"/>
          <w:sz w:val="26"/>
          <w:szCs w:val="26"/>
        </w:rPr>
        <w:instrText>Sections 7602(a) and (b)</w:instrText>
      </w:r>
      <w:r w:rsidR="000F64B8" w:rsidRPr="001163A0">
        <w:instrText xml:space="preserve">" </w:instrText>
      </w:r>
      <w:r w:rsidR="00141B98" w:rsidRPr="001163A0">
        <w:fldChar w:fldCharType="end"/>
      </w:r>
      <w:r w:rsidRPr="001163A0">
        <w:rPr>
          <w:rFonts w:ascii="Century Schoolbook" w:hAnsi="Century Schoolbook"/>
          <w:sz w:val="26"/>
          <w:szCs w:val="26"/>
        </w:rPr>
        <w:t>Sections 7602(a) and (b) delineate the purposes for which an IRS summons may be issued: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Ascertaining the correctness of any return,</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Making a return where none has been made,</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Determining the liability of any person for any internal revenue tax or the liability at law or in equity of any transferee or fiduciary of any person in respect of any internal revenue tax,</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Collecting any such liability, or</w:t>
      </w:r>
    </w:p>
    <w:p w:rsidR="00DA0DFB" w:rsidRPr="001163A0" w:rsidRDefault="00DA0DFB" w:rsidP="006C4F1D">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Inquiring into any offense connected with the administration or enforcement of the internal revenue laws.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the Supreme Court thus noted that the IRS can issue a summons to investigate “‘merely on suspicion that the law is being violated, or even just because it wants assurance that it is not.’” </w:t>
      </w:r>
      <w:r w:rsidR="00141B98" w:rsidRPr="001163A0">
        <w:fldChar w:fldCharType="begin"/>
      </w:r>
      <w:r w:rsidR="000F64B8" w:rsidRPr="001163A0">
        <w:instrText xml:space="preserve"> ADDIN BA \xc &lt;@$cs&gt; \xl 14 \s KAJWZZ000023 \xhfl Rep </w:instrText>
      </w:r>
      <w:r w:rsidR="00141B98" w:rsidRPr="001163A0">
        <w:fldChar w:fldCharType="end"/>
      </w:r>
      <w:r w:rsidRPr="001163A0">
        <w:rPr>
          <w:rFonts w:ascii="Century Schoolbook" w:hAnsi="Century Schoolbook"/>
          <w:sz w:val="26"/>
          <w:szCs w:val="26"/>
        </w:rPr>
        <w:t xml:space="preserve">379 U.S. at 57 (quoting </w:t>
      </w:r>
      <w:r w:rsidR="00141B98" w:rsidRPr="001163A0">
        <w:fldChar w:fldCharType="begin"/>
      </w:r>
      <w:r w:rsidR="000F64B8" w:rsidRPr="001163A0">
        <w:instrText xml:space="preserve"> ADDIN BA \xc &lt;@cs&gt; \xl 61 \s KAJWZZ000035 \xhfl Rep \xqt \xpl 1 \l "</w:instrText>
      </w:r>
      <w:r w:rsidR="000F64B8" w:rsidRPr="001163A0">
        <w:rPr>
          <w:rFonts w:ascii="Century Schoolbook" w:hAnsi="Century Schoolbook"/>
          <w:i/>
          <w:iCs/>
          <w:sz w:val="26"/>
          <w:szCs w:val="26"/>
        </w:rPr>
        <w:instrText>United States v. Morton Salt Co.</w:instrText>
      </w:r>
      <w:r w:rsidR="000F64B8" w:rsidRPr="001163A0">
        <w:rPr>
          <w:rFonts w:ascii="Century Schoolbook" w:hAnsi="Century Schoolbook"/>
          <w:sz w:val="26"/>
          <w:szCs w:val="26"/>
        </w:rPr>
        <w:instrText>,&lt;SoftRt&gt; 338 U.S. 632 (1950)</w:instrText>
      </w:r>
      <w:r w:rsidR="000F64B8" w:rsidRPr="001163A0">
        <w:instrText xml:space="preserve">" </w:instrText>
      </w:r>
      <w:r w:rsidR="00141B98" w:rsidRPr="001163A0">
        <w:fldChar w:fldCharType="end"/>
      </w:r>
      <w:bookmarkStart w:id="69" w:name="_BA_Cite_881"/>
      <w:r w:rsidRPr="001163A0">
        <w:rPr>
          <w:rFonts w:ascii="Century Schoolbook" w:hAnsi="Century Schoolbook"/>
          <w:i/>
          <w:iCs/>
          <w:sz w:val="26"/>
          <w:szCs w:val="26"/>
        </w:rPr>
        <w:t>United States v. Morton Salt Co.</w:t>
      </w:r>
      <w:r w:rsidRPr="001163A0">
        <w:rPr>
          <w:rFonts w:ascii="Century Schoolbook" w:hAnsi="Century Schoolbook"/>
          <w:sz w:val="26"/>
          <w:szCs w:val="26"/>
        </w:rPr>
        <w:t>, 338 U.S. 632, 642-43 (1950)</w:t>
      </w:r>
      <w:bookmarkEnd w:id="69"/>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the Supreme Court later held that a summons could not be issued in aid of a criminal investigation, </w:t>
      </w:r>
      <w:r w:rsidR="00141B98" w:rsidRPr="001163A0">
        <w:fldChar w:fldCharType="begin"/>
      </w:r>
      <w:r w:rsidR="000F64B8" w:rsidRPr="001163A0">
        <w:instrText xml:space="preserve"> ADDIN BA \xc &lt;@$cs&gt; \xl 56 \s KAJWZZ000008 \xhfl Rep </w:instrText>
      </w:r>
      <w:r w:rsidR="00141B98" w:rsidRPr="001163A0">
        <w:fldChar w:fldCharType="end"/>
      </w:r>
      <w:bookmarkStart w:id="70" w:name="_BA_Cite_882"/>
      <w:r w:rsidRPr="001163A0">
        <w:rPr>
          <w:rFonts w:ascii="Century Schoolbook" w:hAnsi="Century Schoolbook"/>
          <w:i/>
          <w:iCs/>
          <w:sz w:val="26"/>
          <w:szCs w:val="26"/>
        </w:rPr>
        <w:t xml:space="preserve">United States v. LaSalle Nat’l Bank, </w:t>
      </w:r>
      <w:r w:rsidRPr="001163A0">
        <w:rPr>
          <w:rFonts w:ascii="Century Schoolbook" w:hAnsi="Century Schoolbook"/>
          <w:sz w:val="26"/>
          <w:szCs w:val="26"/>
        </w:rPr>
        <w:t>437 U.S. 298 (1978)</w:t>
      </w:r>
      <w:bookmarkEnd w:id="70"/>
      <w:r w:rsidRPr="001163A0">
        <w:rPr>
          <w:rFonts w:ascii="Century Schoolbook" w:hAnsi="Century Schoolbook"/>
          <w:sz w:val="26"/>
          <w:szCs w:val="26"/>
        </w:rPr>
        <w:t xml:space="preserve">, Congress enacted </w:t>
      </w:r>
      <w:r w:rsidR="00141B98" w:rsidRPr="001163A0">
        <w:fldChar w:fldCharType="begin"/>
      </w:r>
      <w:r w:rsidR="000F64B8" w:rsidRPr="001163A0">
        <w:instrText xml:space="preserve"> ADDIN BA \xc &lt;@$st&gt; \xl 15 \s KAJWZZ000448 </w:instrText>
      </w:r>
      <w:r w:rsidR="00141B98" w:rsidRPr="001163A0">
        <w:fldChar w:fldCharType="end"/>
      </w:r>
      <w:bookmarkStart w:id="71" w:name="_BA_Cite_883"/>
      <w:r w:rsidRPr="001163A0">
        <w:rPr>
          <w:rFonts w:ascii="Century Schoolbook" w:hAnsi="Century Schoolbook"/>
          <w:sz w:val="26"/>
          <w:szCs w:val="26"/>
        </w:rPr>
        <w:t>Section 7602(b)</w:t>
      </w:r>
      <w:bookmarkEnd w:id="71"/>
      <w:r w:rsidRPr="001163A0">
        <w:rPr>
          <w:rFonts w:ascii="Century Schoolbook" w:hAnsi="Century Schoolbook"/>
          <w:sz w:val="26"/>
          <w:szCs w:val="26"/>
        </w:rPr>
        <w:t xml:space="preserve"> permitting the use of summons to gather information in aid of a criminal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81 \s KAJWZZ000036 \xhfl Rep \l "</w:instrText>
      </w:r>
      <w:r w:rsidR="000F64B8" w:rsidRPr="001163A0">
        <w:rPr>
          <w:rFonts w:ascii="Century Schoolbook" w:hAnsi="Century Schoolbook"/>
          <w:i/>
          <w:iCs/>
          <w:sz w:val="26"/>
          <w:szCs w:val="26"/>
        </w:rPr>
        <w:instrText>Scotty’s Contracting &amp; Stone, Inc. v. United States</w:instrText>
      </w:r>
      <w:r w:rsidR="000F64B8" w:rsidRPr="001163A0">
        <w:rPr>
          <w:rFonts w:ascii="Century Schoolbook" w:hAnsi="Century Schoolbook"/>
          <w:sz w:val="26"/>
          <w:szCs w:val="26"/>
        </w:rPr>
        <w:instrText>,&lt;SoftRt&gt; 326 F.3d 785 (6th Cir. 2003)</w:instrText>
      </w:r>
      <w:r w:rsidR="000F64B8" w:rsidRPr="001163A0">
        <w:instrText xml:space="preserve">" </w:instrText>
      </w:r>
      <w:r w:rsidR="00141B98" w:rsidRPr="001163A0">
        <w:fldChar w:fldCharType="end"/>
      </w:r>
      <w:bookmarkStart w:id="72" w:name="_BA_Cite_884"/>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7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bookmarkStart w:id="73" w:name="_BA_Cite_885"/>
      <w:r w:rsidRPr="001163A0">
        <w:rPr>
          <w:rFonts w:ascii="Century Schoolbook" w:hAnsi="Century Schoolbook"/>
          <w:sz w:val="26"/>
          <w:szCs w:val="26"/>
        </w:rPr>
        <w:t>Section 7602(d)</w:t>
      </w:r>
      <w:bookmarkEnd w:id="73"/>
      <w:r w:rsidRPr="001163A0">
        <w:rPr>
          <w:rFonts w:ascii="Century Schoolbook" w:hAnsi="Century Schoolbook"/>
          <w:sz w:val="26"/>
          <w:szCs w:val="26"/>
        </w:rPr>
        <w:t xml:space="preserve">, however, prohibits the issuance or the enforcement of a summons with respect to a person if there is in effect a “Justice Department referral” as defined in the statute.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 xml:space="preserve">See </w:t>
        </w:r>
        <w:r w:rsidR="00141B98" w:rsidRPr="001163A0">
          <w:fldChar w:fldCharType="begin"/>
        </w:r>
        <w:r w:rsidR="000F64B8" w:rsidRPr="001163A0">
          <w:instrText xml:space="preserve"> ADDIN BA \xc &lt;@osdv&gt; \xl 19 \s KAJWZZ000588 \xpl 1 \l "Section II(B)(2)(b)" </w:instrText>
        </w:r>
        <w:r w:rsidR="00141B98" w:rsidRPr="001163A0">
          <w:fldChar w:fldCharType="end"/>
        </w:r>
        <w:r w:rsidRPr="001163A0">
          <w:rPr>
            <w:rStyle w:val="Hyperlink"/>
            <w:rFonts w:ascii="Century Schoolbook" w:hAnsi="Century Schoolbook"/>
            <w:sz w:val="26"/>
            <w:szCs w:val="26"/>
          </w:rPr>
          <w:t>Section II(B)(2)(b).)</w:t>
        </w:r>
      </w:hyperlink>
      <w:r w:rsidRPr="001163A0">
        <w:rPr>
          <w:rFonts w:ascii="Century Schoolbook" w:hAnsi="Century Schoolbook"/>
          <w:sz w:val="26"/>
          <w:szCs w:val="26"/>
        </w:rPr>
        <w:t xml:space="preserve"> </w:t>
      </w:r>
    </w:p>
    <w:p w:rsidR="009B5AB6" w:rsidRPr="001163A0" w:rsidRDefault="009B5AB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74" w:name="II_B_2_a_2__relevance"/>
      <w:bookmarkStart w:id="75" w:name="_Toc299960300"/>
      <w:bookmarkStart w:id="76" w:name="_Toc299960377"/>
      <w:bookmarkStart w:id="77" w:name="_Toc301172236"/>
      <w:r w:rsidRPr="001163A0">
        <w:rPr>
          <w:rFonts w:ascii="Century Schoolbook" w:hAnsi="Century Schoolbook"/>
          <w:b/>
          <w:bCs w:val="0"/>
          <w:i/>
          <w:iCs w:val="0"/>
        </w:rPr>
        <w:lastRenderedPageBreak/>
        <w:t>The summoned information may be relevant</w:t>
      </w:r>
      <w:bookmarkEnd w:id="74"/>
      <w:bookmarkEnd w:id="75"/>
      <w:bookmarkEnd w:id="76"/>
      <w:bookmarkEnd w:id="77"/>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bookmarkStart w:id="78" w:name="_BA_Cite_886"/>
      <w:r w:rsidR="00DA0DFB" w:rsidRPr="001163A0">
        <w:rPr>
          <w:rFonts w:ascii="Century Schoolbook" w:hAnsi="Century Schoolbook"/>
          <w:sz w:val="26"/>
          <w:szCs w:val="26"/>
        </w:rPr>
        <w:t>Section 7602</w:t>
      </w:r>
      <w:bookmarkEnd w:id="78"/>
      <w:r w:rsidR="00DA0DFB" w:rsidRPr="001163A0">
        <w:rPr>
          <w:rFonts w:ascii="Century Schoolbook" w:hAnsi="Century Schoolbook"/>
          <w:sz w:val="26"/>
          <w:szCs w:val="26"/>
        </w:rPr>
        <w:t xml:space="preserve"> authorizes the IRS to examine “any books, papers, records, or other data which </w:t>
      </w:r>
      <w:r w:rsidR="00DA0DFB" w:rsidRPr="001163A0">
        <w:rPr>
          <w:rFonts w:ascii="Century Schoolbook" w:hAnsi="Century Schoolbook"/>
          <w:i/>
          <w:iCs/>
          <w:sz w:val="26"/>
          <w:szCs w:val="26"/>
        </w:rPr>
        <w:t>may</w:t>
      </w:r>
      <w:r w:rsidR="00DA0DFB" w:rsidRPr="001163A0">
        <w:rPr>
          <w:rFonts w:ascii="Century Schoolbook" w:hAnsi="Century Schoolbook"/>
          <w:sz w:val="26"/>
          <w:szCs w:val="26"/>
        </w:rPr>
        <w:t xml:space="preserve"> be relevant or material.”  (Emphasis added.)  In </w:t>
      </w:r>
      <w:r w:rsidRPr="001163A0">
        <w:fldChar w:fldCharType="begin"/>
      </w:r>
      <w:r w:rsidR="000F64B8" w:rsidRPr="001163A0">
        <w:instrText xml:space="preserve"> ADDIN BA \xc &lt;@$cs&gt; \xl 61 \s KAJWZZ000011 \xhfl Rep </w:instrText>
      </w:r>
      <w:r w:rsidRPr="001163A0">
        <w:fldChar w:fldCharType="end"/>
      </w:r>
      <w:bookmarkStart w:id="79" w:name="_BA_Cite_887"/>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465 U.S. 805, 814 (1984)</w:t>
      </w:r>
      <w:bookmarkEnd w:id="79"/>
      <w:r w:rsidR="00DA0DFB" w:rsidRPr="001163A0">
        <w:rPr>
          <w:rFonts w:ascii="Century Schoolbook" w:hAnsi="Century Schoolbook"/>
          <w:sz w:val="26"/>
          <w:szCs w:val="26"/>
        </w:rPr>
        <w:t xml:space="preserve">, the Court stated that the language “may be” reflects Congress’s express intention to allow the IRS to obtain “items of even </w:t>
      </w:r>
      <w:r w:rsidR="00DA0DFB" w:rsidRPr="001163A0">
        <w:rPr>
          <w:rFonts w:ascii="Century Schoolbook" w:hAnsi="Century Schoolbook"/>
          <w:i/>
          <w:iCs/>
          <w:sz w:val="26"/>
          <w:szCs w:val="26"/>
        </w:rPr>
        <w:t>potential</w:t>
      </w:r>
      <w:r w:rsidR="00DA0DFB" w:rsidRPr="001163A0">
        <w:rPr>
          <w:rFonts w:ascii="Century Schoolbook" w:hAnsi="Century Schoolbook"/>
          <w:sz w:val="26"/>
          <w:szCs w:val="26"/>
        </w:rPr>
        <w:t xml:space="preserve"> relevance to an ongoing investigation, without reference to its admissibility.”  (Emphasis in original.)  The IRS need not show that the “documents it seeks are actually relevant in any technical, evidentiary sense.”  </w:t>
      </w:r>
      <w:r w:rsidRPr="001163A0">
        <w:fldChar w:fldCharType="begin"/>
      </w:r>
      <w:r w:rsidR="000F64B8" w:rsidRPr="001163A0">
        <w:instrText xml:space="preserve"> ADDIN BA \xc &lt;@$cs&gt; \xl 29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  In </w:t>
      </w:r>
      <w:r w:rsidRPr="001163A0">
        <w:fldChar w:fldCharType="begin"/>
      </w:r>
      <w:r w:rsidR="000F64B8" w:rsidRPr="001163A0">
        <w:instrText xml:space="preserve"> ADDIN BA \xc &lt;@$cs&gt; \xl 6 \s KAJWZZ000023 </w:instrText>
      </w:r>
      <w:r w:rsidRPr="001163A0">
        <w:fldChar w:fldCharType="end"/>
      </w:r>
      <w:bookmarkStart w:id="80" w:name="_BA_Cite_888"/>
      <w:r w:rsidR="00DA0DFB" w:rsidRPr="001163A0">
        <w:rPr>
          <w:rFonts w:ascii="Century Schoolbook" w:hAnsi="Century Schoolbook"/>
          <w:i/>
          <w:iCs/>
          <w:sz w:val="26"/>
          <w:szCs w:val="26"/>
        </w:rPr>
        <w:t>Powell</w:t>
      </w:r>
      <w:bookmarkEnd w:id="80"/>
      <w:r w:rsidR="00DA0DFB" w:rsidRPr="001163A0">
        <w:rPr>
          <w:rFonts w:ascii="Century Schoolbook" w:hAnsi="Century Schoolbook"/>
          <w:sz w:val="26"/>
          <w:szCs w:val="26"/>
        </w:rPr>
        <w:t xml:space="preserve">, the Supreme Court noted that the IRS can issue a summons to investigate “‘merely on suspicion that the law is being violated, or even just because it wants assurance that it is not.’” </w:t>
      </w:r>
      <w:r w:rsidRPr="001163A0">
        <w:fldChar w:fldCharType="begin"/>
      </w:r>
      <w:r w:rsidR="000F64B8" w:rsidRPr="001163A0">
        <w:instrText xml:space="preserve"> ADDIN BA \xc &lt;@$cs&gt; \xl 14 \s KAJWZZ000023 \xhfl Rep </w:instrText>
      </w:r>
      <w:r w:rsidRPr="001163A0">
        <w:fldChar w:fldCharType="end"/>
      </w:r>
      <w:r w:rsidR="00DA0DFB" w:rsidRPr="001163A0">
        <w:rPr>
          <w:rFonts w:ascii="Century Schoolbook" w:hAnsi="Century Schoolbook"/>
          <w:sz w:val="26"/>
          <w:szCs w:val="26"/>
        </w:rPr>
        <w:t xml:space="preserve">379 U.S. at 57 (quoting </w:t>
      </w:r>
      <w:r w:rsidRPr="001163A0">
        <w:fldChar w:fldCharType="begin"/>
      </w:r>
      <w:r w:rsidR="000F64B8" w:rsidRPr="001163A0">
        <w:instrText xml:space="preserve"> ADDIN BA \xc &lt;@$cs&gt; \xl 28 \s KAJWZZ000035 \xhfl Rep \xqt \xpl 1 </w:instrText>
      </w:r>
      <w:r w:rsidRPr="001163A0">
        <w:fldChar w:fldCharType="end"/>
      </w:r>
      <w:bookmarkStart w:id="81" w:name="_BA_Cite_889"/>
      <w:r w:rsidR="00DA0DFB" w:rsidRPr="001163A0">
        <w:rPr>
          <w:rFonts w:ascii="Century Schoolbook" w:hAnsi="Century Schoolbook"/>
          <w:i/>
          <w:iCs/>
          <w:sz w:val="26"/>
          <w:szCs w:val="26"/>
        </w:rPr>
        <w:t>Morton Salt</w:t>
      </w:r>
      <w:r w:rsidR="00DA0DFB" w:rsidRPr="001163A0">
        <w:rPr>
          <w:rFonts w:ascii="Century Schoolbook" w:hAnsi="Century Schoolbook"/>
          <w:sz w:val="26"/>
          <w:szCs w:val="26"/>
        </w:rPr>
        <w:t>, 338 U.S. 642-43</w:t>
      </w:r>
      <w:bookmarkEnd w:id="81"/>
      <w:r w:rsidR="00DA0DFB" w:rsidRPr="001163A0">
        <w:rPr>
          <w:rFonts w:ascii="Century Schoolbook" w:hAnsi="Century Schoolbook"/>
          <w:sz w:val="26"/>
          <w:szCs w:val="26"/>
        </w:rPr>
        <w:t xml:space="preserve">).  Thus, in applying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 test, the question is not whether the records sought, when disclosed, will contradict a taxpayer’s return, but whether the records “might” throw light upon the correctness of a return.  </w:t>
      </w:r>
      <w:r w:rsidRPr="001163A0">
        <w:fldChar w:fldCharType="begin"/>
      </w:r>
      <w:r w:rsidR="000F64B8" w:rsidRPr="001163A0">
        <w:instrText xml:space="preserve"> ADDIN BA \xc &lt;@$cs&gt; \xl 39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814-15 &amp; n.11.  The IRS need not accept the word of the summoned party that records are not relevant.  It is entitled to determine that fact for itself.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66 \s KAJWZZ000015 \xhfl Rep </w:instrText>
      </w:r>
      <w:r w:rsidRPr="001163A0">
        <w:fldChar w:fldCharType="end"/>
      </w:r>
      <w:bookmarkStart w:id="82" w:name="_BA_Cite_890"/>
      <w:r w:rsidR="00DA0DFB" w:rsidRPr="001163A0">
        <w:rPr>
          <w:rFonts w:ascii="Century Schoolbook" w:hAnsi="Century Schoolbook"/>
          <w:i/>
          <w:iCs/>
          <w:sz w:val="26"/>
          <w:szCs w:val="26"/>
        </w:rPr>
        <w:t>Tiffany Fine Arts, Inc. v. United States</w:t>
      </w:r>
      <w:r w:rsidR="00DA0DFB" w:rsidRPr="001163A0">
        <w:rPr>
          <w:rFonts w:ascii="Century Schoolbook" w:hAnsi="Century Schoolbook"/>
          <w:sz w:val="26"/>
          <w:szCs w:val="26"/>
        </w:rPr>
        <w:t>, 469 U.S. 310, 323 (1985)</w:t>
      </w:r>
      <w:bookmarkEnd w:id="82"/>
      <w:r w:rsidR="00DA0DFB"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Relevancy determinations necessarily are factual and normally are reviewed on appeal only for clear error.  </w:t>
      </w:r>
      <w:r w:rsidR="00141B98" w:rsidRPr="001163A0">
        <w:fldChar w:fldCharType="begin"/>
      </w:r>
      <w:r w:rsidR="000F64B8" w:rsidRPr="001163A0">
        <w:instrText xml:space="preserve"> ADDIN BA \xc &lt;@cs&gt; \xl 59 \s KAJWZZ000037 \xhfl Rep \l "</w:instrText>
      </w:r>
      <w:r w:rsidR="000F64B8" w:rsidRPr="001163A0">
        <w:rPr>
          <w:rFonts w:ascii="Century Schoolbook" w:hAnsi="Century Schoolbook"/>
          <w:i/>
          <w:iCs/>
          <w:sz w:val="26"/>
          <w:szCs w:val="26"/>
        </w:rPr>
        <w:instrText>United States v. Goldman</w:instrText>
      </w:r>
      <w:r w:rsidR="000F64B8" w:rsidRPr="001163A0">
        <w:rPr>
          <w:rFonts w:ascii="Century Schoolbook" w:hAnsi="Century Schoolbook"/>
          <w:sz w:val="26"/>
          <w:szCs w:val="26"/>
        </w:rPr>
        <w:instrText>,&lt;SoftRt&gt; 637 F.2d 664 (9th Cir. 1980)</w:instrText>
      </w:r>
      <w:r w:rsidR="000F64B8" w:rsidRPr="001163A0">
        <w:instrText xml:space="preserve">" </w:instrText>
      </w:r>
      <w:r w:rsidR="00141B98" w:rsidRPr="001163A0">
        <w:fldChar w:fldCharType="end"/>
      </w:r>
      <w:bookmarkStart w:id="83" w:name="_BA_Cite_891"/>
      <w:r w:rsidRPr="001163A0">
        <w:rPr>
          <w:rFonts w:ascii="Century Schoolbook" w:hAnsi="Century Schoolbook"/>
          <w:i/>
          <w:iCs/>
          <w:sz w:val="26"/>
          <w:szCs w:val="26"/>
        </w:rPr>
        <w:t>United States v. Goldman</w:t>
      </w:r>
      <w:r w:rsidRPr="001163A0">
        <w:rPr>
          <w:rFonts w:ascii="Century Schoolbook" w:hAnsi="Century Schoolbook"/>
          <w:sz w:val="26"/>
          <w:szCs w:val="26"/>
        </w:rPr>
        <w:t>, 637 F.2d 664, 667 (9th Cir. 1980)</w:t>
      </w:r>
      <w:bookmarkEnd w:id="83"/>
      <w:r w:rsidRPr="001163A0">
        <w:rPr>
          <w:rFonts w:ascii="Century Schoolbook" w:hAnsi="Century Schoolbook"/>
          <w:sz w:val="26"/>
          <w:szCs w:val="26"/>
        </w:rPr>
        <w:t xml:space="preserve">.  Relying on the Supreme Court’s pronouncements 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various courts of appeals have had little trouble in construing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relevance standard broadly.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KAJWZZ000038 \xhfl Rep \l "</w:instrText>
      </w:r>
      <w:r w:rsidR="000F64B8" w:rsidRPr="001163A0">
        <w:rPr>
          <w:rFonts w:ascii="Century Schoolbook" w:hAnsi="Century Schoolbook"/>
          <w:i/>
          <w:iCs/>
          <w:sz w:val="26"/>
          <w:szCs w:val="26"/>
        </w:rPr>
        <w:instrText>Sylvestre v. United States</w:instrText>
      </w:r>
      <w:r w:rsidR="000F64B8" w:rsidRPr="001163A0">
        <w:rPr>
          <w:rFonts w:ascii="Century Schoolbook" w:hAnsi="Century Schoolbook"/>
          <w:sz w:val="26"/>
          <w:szCs w:val="26"/>
        </w:rPr>
        <w:instrText>,&lt;SoftRt&gt; 978 F.2d 25 (1st Cir. 1992)</w:instrText>
      </w:r>
      <w:r w:rsidR="000F64B8" w:rsidRPr="001163A0">
        <w:instrText xml:space="preserve">" </w:instrText>
      </w:r>
      <w:r w:rsidR="00141B98" w:rsidRPr="001163A0">
        <w:fldChar w:fldCharType="end"/>
      </w:r>
      <w:bookmarkStart w:id="84" w:name="_BA_Cite_892"/>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27 (1st Cir. 1992)</w:t>
      </w:r>
      <w:bookmarkEnd w:id="84"/>
      <w:r w:rsidRPr="001163A0">
        <w:rPr>
          <w:rFonts w:ascii="Century Schoolbook" w:hAnsi="Century Schoolbook"/>
          <w:sz w:val="26"/>
          <w:szCs w:val="26"/>
        </w:rPr>
        <w:t xml:space="preserve"> (records of taxpayer’s savings accounts, checking accounts, and the like are relevant to purpose of determining possible income tax liability).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69 \s KAJWZZ000039 \xhfl Rep \l "</w:instrText>
      </w:r>
      <w:r w:rsidR="000F64B8" w:rsidRPr="001163A0">
        <w:rPr>
          <w:rFonts w:ascii="Century Schoolbook" w:hAnsi="Century Schoolbook"/>
          <w:i/>
          <w:iCs/>
          <w:sz w:val="26"/>
          <w:szCs w:val="26"/>
        </w:rPr>
        <w:instrText>PAA Mgmt., Ltd.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962 F.2d 212 (2d Cir. 1992)</w:instrText>
      </w:r>
      <w:r w:rsidR="000F64B8" w:rsidRPr="001163A0">
        <w:instrText xml:space="preserve">" </w:instrText>
      </w:r>
      <w:r w:rsidR="00141B98" w:rsidRPr="001163A0">
        <w:fldChar w:fldCharType="end"/>
      </w:r>
      <w:bookmarkStart w:id="85" w:name="_BA_Cite_893"/>
      <w:r w:rsidRPr="001163A0">
        <w:rPr>
          <w:rFonts w:ascii="Century Schoolbook" w:hAnsi="Century Schoolbook"/>
          <w:i/>
          <w:iCs/>
          <w:sz w:val="26"/>
          <w:szCs w:val="26"/>
        </w:rPr>
        <w:t xml:space="preserve">PAA Mgmt., Ltd. v. United States, </w:t>
      </w:r>
      <w:r w:rsidRPr="001163A0">
        <w:rPr>
          <w:rFonts w:ascii="Century Schoolbook" w:hAnsi="Century Schoolbook"/>
          <w:sz w:val="26"/>
          <w:szCs w:val="26"/>
        </w:rPr>
        <w:t>962 F.2d 212, 217-18 (2d Cir. 1992)</w:t>
      </w:r>
      <w:bookmarkEnd w:id="85"/>
      <w:r w:rsidRPr="001163A0">
        <w:rPr>
          <w:rFonts w:ascii="Century Schoolbook" w:hAnsi="Century Schoolbook"/>
          <w:sz w:val="26"/>
          <w:szCs w:val="26"/>
        </w:rPr>
        <w:t xml:space="preserve"> (IRS may seek enforcement of summons even after issuance of statutory notice of deficiency because Tax Court could redetermine the correct amount of the deficiency).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KAJWZZ000040 \xhfl Rep \l "</w:instrText>
      </w:r>
      <w:r w:rsidR="000F64B8" w:rsidRPr="001163A0">
        <w:rPr>
          <w:rFonts w:ascii="Century Schoolbook" w:hAnsi="Century Schoolbook"/>
          <w:i/>
          <w:iCs/>
          <w:sz w:val="26"/>
          <w:szCs w:val="26"/>
        </w:rPr>
        <w:instrText>United States v. White</w:instrText>
      </w:r>
      <w:r w:rsidR="000F64B8" w:rsidRPr="001163A0">
        <w:rPr>
          <w:rFonts w:ascii="Century Schoolbook" w:hAnsi="Century Schoolbook"/>
          <w:sz w:val="26"/>
          <w:szCs w:val="26"/>
        </w:rPr>
        <w:instrText>,&lt;SoftRt&gt; 853 F.2d 107 (2d Cir. 1988)</w:instrText>
      </w:r>
      <w:r w:rsidR="000F64B8" w:rsidRPr="001163A0">
        <w:instrText xml:space="preserve">" </w:instrText>
      </w:r>
      <w:r w:rsidR="00141B98" w:rsidRPr="001163A0">
        <w:fldChar w:fldCharType="end"/>
      </w:r>
      <w:bookmarkStart w:id="86" w:name="_BA_Cite_894"/>
      <w:r w:rsidRPr="001163A0">
        <w:rPr>
          <w:rFonts w:ascii="Century Schoolbook" w:hAnsi="Century Schoolbook"/>
          <w:i/>
          <w:iCs/>
          <w:sz w:val="26"/>
          <w:szCs w:val="26"/>
        </w:rPr>
        <w:t>United States v. White</w:t>
      </w:r>
      <w:r w:rsidRPr="001163A0">
        <w:rPr>
          <w:rFonts w:ascii="Century Schoolbook" w:hAnsi="Century Schoolbook"/>
          <w:sz w:val="26"/>
          <w:szCs w:val="26"/>
        </w:rPr>
        <w:t>, 853 F.2d 107, 116-17 (2d Cir. 1988)</w:t>
      </w:r>
      <w:bookmarkEnd w:id="86"/>
      <w:r w:rsidRPr="001163A0">
        <w:rPr>
          <w:rFonts w:ascii="Century Schoolbook" w:hAnsi="Century Schoolbook"/>
          <w:sz w:val="26"/>
          <w:szCs w:val="26"/>
        </w:rPr>
        <w:t xml:space="preserve"> (summons for records of attorney/executor of estate enforced as having “potential” relevance to determination whether fees were deductible under state law).</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243 \s KAJWZZ000009 \xhfl Rep </w:instrText>
      </w:r>
      <w:r w:rsidR="00141B98" w:rsidRPr="001163A0">
        <w:fldChar w:fldCharType="end"/>
      </w:r>
      <w:bookmarkStart w:id="87" w:name="_BA_Cite_895"/>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1263 (3d Cir. 1990)</w:t>
      </w:r>
      <w:r w:rsidRPr="001163A0">
        <w:rPr>
          <w:rFonts w:ascii="Century Schoolbook" w:hAnsi="Century Schoolbook"/>
          <w:b/>
          <w:bCs/>
          <w:i/>
          <w:iCs/>
          <w:sz w:val="26"/>
          <w:szCs w:val="26"/>
        </w:rPr>
        <w:t xml:space="preserve"> </w:t>
      </w:r>
      <w:r w:rsidRPr="001163A0">
        <w:rPr>
          <w:rFonts w:ascii="Century Schoolbook" w:hAnsi="Century Schoolbook"/>
          <w:sz w:val="26"/>
          <w:szCs w:val="26"/>
        </w:rPr>
        <w:t>(liberal standard of relevance to be applied to determine whether material in “free reserve file” is relevant to investigation of correctness of corporation’s 1983 tax return)</w:t>
      </w:r>
      <w:bookmarkEnd w:id="87"/>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61 \s KAJWZZ000041 \xhfl Rep \l "</w:instrText>
      </w:r>
      <w:r w:rsidR="000F64B8" w:rsidRPr="001163A0">
        <w:rPr>
          <w:rFonts w:ascii="Century Schoolbook" w:hAnsi="Century Schoolbook"/>
          <w:i/>
          <w:iCs/>
          <w:sz w:val="26"/>
          <w:szCs w:val="26"/>
        </w:rPr>
        <w:instrText>Barquero v. United States</w:instrText>
      </w:r>
      <w:r w:rsidR="000F64B8" w:rsidRPr="001163A0">
        <w:rPr>
          <w:rFonts w:ascii="Century Schoolbook" w:hAnsi="Century Schoolbook"/>
          <w:sz w:val="26"/>
          <w:szCs w:val="26"/>
        </w:rPr>
        <w:instrText>,&lt;SoftRt&gt; 18 F.3d 1311 (5th Cir. 1994)</w:instrText>
      </w:r>
      <w:r w:rsidR="000F64B8" w:rsidRPr="001163A0">
        <w:instrText xml:space="preserve">" </w:instrText>
      </w:r>
      <w:r w:rsidR="00141B98" w:rsidRPr="001163A0">
        <w:fldChar w:fldCharType="end"/>
      </w:r>
      <w:bookmarkStart w:id="88" w:name="_BA_Cite_896"/>
      <w:r w:rsidRPr="001163A0">
        <w:rPr>
          <w:rFonts w:ascii="Century Schoolbook" w:hAnsi="Century Schoolbook"/>
          <w:i/>
          <w:iCs/>
          <w:sz w:val="26"/>
          <w:szCs w:val="26"/>
        </w:rPr>
        <w:t>Barquero v. United States</w:t>
      </w:r>
      <w:r w:rsidRPr="001163A0">
        <w:rPr>
          <w:rFonts w:ascii="Century Schoolbook" w:hAnsi="Century Schoolbook"/>
          <w:sz w:val="26"/>
          <w:szCs w:val="26"/>
        </w:rPr>
        <w:t>, 18 F.3d 1311, 1318 (5th Cir. 1994)</w:t>
      </w:r>
      <w:bookmarkEnd w:id="88"/>
      <w:r w:rsidRPr="001163A0">
        <w:rPr>
          <w:rFonts w:ascii="Century Schoolbook" w:hAnsi="Century Schoolbook"/>
          <w:sz w:val="26"/>
          <w:szCs w:val="26"/>
        </w:rPr>
        <w:t xml:space="preserve"> (IRS may summon records for time-barred years so long as those records are relevant to later years under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63 \s KAJWZZ000042 \xhfl Rep \l "</w:instrText>
      </w:r>
      <w:r w:rsidR="000F64B8" w:rsidRPr="001163A0">
        <w:rPr>
          <w:rFonts w:ascii="Century Schoolbook" w:hAnsi="Century Schoolbook"/>
          <w:i/>
          <w:iCs/>
          <w:sz w:val="26"/>
          <w:szCs w:val="26"/>
        </w:rPr>
        <w:instrText>United States v. El Paso Co.</w:instrText>
      </w:r>
      <w:r w:rsidR="000F64B8" w:rsidRPr="001163A0">
        <w:rPr>
          <w:rFonts w:ascii="Century Schoolbook" w:hAnsi="Century Schoolbook"/>
          <w:sz w:val="26"/>
          <w:szCs w:val="26"/>
        </w:rPr>
        <w:instrText>,&lt;SoftRt&gt; 682 F.2d 530 (5th Cir. 1982)</w:instrText>
      </w:r>
      <w:r w:rsidR="000F64B8" w:rsidRPr="001163A0">
        <w:instrText xml:space="preserve">" </w:instrText>
      </w:r>
      <w:r w:rsidR="00141B98" w:rsidRPr="001163A0">
        <w:fldChar w:fldCharType="end"/>
      </w:r>
      <w:bookmarkStart w:id="89" w:name="_BA_Cite_897"/>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537 (5th Cir. 1982)</w:t>
      </w:r>
      <w:bookmarkEnd w:id="89"/>
      <w:r w:rsidRPr="001163A0">
        <w:rPr>
          <w:rFonts w:ascii="Century Schoolbook" w:hAnsi="Century Schoolbook"/>
          <w:sz w:val="26"/>
          <w:szCs w:val="26"/>
        </w:rPr>
        <w:t xml:space="preserve"> (taxpayer’s “tax-pool analysis” documents that focus on questionable positions in the tax return are highly relevant even though they were not used in preparing the tax return).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354 \s KAJWZZ000043 \xhfl Rep \l "</w:instrText>
      </w:r>
      <w:r w:rsidR="000F64B8" w:rsidRPr="001163A0">
        <w:rPr>
          <w:rFonts w:ascii="Century Schoolbook" w:hAnsi="Century Schoolbook"/>
          <w:i/>
          <w:iCs/>
          <w:sz w:val="26"/>
          <w:szCs w:val="26"/>
        </w:rPr>
        <w:instrText>United States v. Abrahams</w:instrText>
      </w:r>
      <w:r w:rsidR="000F64B8" w:rsidRPr="001163A0">
        <w:rPr>
          <w:rFonts w:ascii="Century Schoolbook" w:hAnsi="Century Schoolbook"/>
          <w:sz w:val="26"/>
          <w:szCs w:val="26"/>
        </w:rPr>
        <w:instrText xml:space="preserve">,&lt;SoftRt&gt; 905 F.2d 1276 (9th Cir. 1990), </w:instrText>
      </w:r>
      <w:r w:rsidR="000F64B8" w:rsidRPr="001163A0">
        <w:rPr>
          <w:rFonts w:ascii="Century Schoolbook" w:hAnsi="Century Schoolbook"/>
          <w:i/>
          <w:iCs/>
          <w:sz w:val="26"/>
          <w:szCs w:val="26"/>
        </w:rPr>
        <w:instrText xml:space="preserve">overruled on other grounds by United States v. Jose, </w:instrText>
      </w:r>
      <w:r w:rsidR="000F64B8" w:rsidRPr="001163A0">
        <w:rPr>
          <w:rFonts w:ascii="Century Schoolbook" w:hAnsi="Century Schoolbook"/>
          <w:sz w:val="26"/>
          <w:szCs w:val="26"/>
        </w:rPr>
        <w:instrText>131 F.3d 1325 (9th Cir. 1997) (en banc)</w:instrText>
      </w:r>
      <w:r w:rsidR="000F64B8" w:rsidRPr="001163A0">
        <w:instrText xml:space="preserve">" </w:instrText>
      </w:r>
      <w:r w:rsidR="00141B98" w:rsidRPr="001163A0">
        <w:fldChar w:fldCharType="end"/>
      </w:r>
      <w:bookmarkStart w:id="90" w:name="_BA_Cite_898"/>
      <w:r w:rsidRPr="001163A0">
        <w:rPr>
          <w:rFonts w:ascii="Century Schoolbook" w:hAnsi="Century Schoolbook"/>
          <w:i/>
          <w:iCs/>
          <w:sz w:val="26"/>
          <w:szCs w:val="26"/>
        </w:rPr>
        <w:t>United States v. Abrahams</w:t>
      </w:r>
      <w:r w:rsidRPr="001163A0">
        <w:rPr>
          <w:rFonts w:ascii="Century Schoolbook" w:hAnsi="Century Schoolbook"/>
          <w:sz w:val="26"/>
          <w:szCs w:val="26"/>
        </w:rPr>
        <w:t xml:space="preserve">, 905 F.2d 1276, 1279 n.1, 1281 (9th Cir. 1990) (summons to attorney for “all documents relating to preparation of income tax returns for others” enforced since such documents were likely to “throw light” on clients’ tax returns), </w:t>
      </w:r>
      <w:r w:rsidRPr="001163A0">
        <w:rPr>
          <w:rFonts w:ascii="Century Schoolbook" w:hAnsi="Century Schoolbook"/>
          <w:i/>
          <w:iCs/>
          <w:sz w:val="26"/>
          <w:szCs w:val="26"/>
        </w:rPr>
        <w:t xml:space="preserve">overruled on other grounds by United States v. Jose, </w:t>
      </w:r>
      <w:r w:rsidRPr="001163A0">
        <w:rPr>
          <w:rFonts w:ascii="Century Schoolbook" w:hAnsi="Century Schoolbook"/>
          <w:sz w:val="26"/>
          <w:szCs w:val="26"/>
        </w:rPr>
        <w:t>131 F.3d 1325, 1329 (9th Cir. 1997) (en banc)</w:t>
      </w:r>
      <w:bookmarkEnd w:id="90"/>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KAJWZZ000044 \xhfl Rep \l "</w:instrText>
      </w:r>
      <w:r w:rsidR="000F64B8" w:rsidRPr="001163A0">
        <w:rPr>
          <w:rFonts w:ascii="Century Schoolbook" w:hAnsi="Century Schoolbook"/>
          <w:i/>
          <w:iCs/>
          <w:sz w:val="26"/>
          <w:szCs w:val="26"/>
        </w:rPr>
        <w:instrText>United States v. Giordano</w:instrText>
      </w:r>
      <w:r w:rsidR="000F64B8" w:rsidRPr="001163A0">
        <w:rPr>
          <w:rFonts w:ascii="Century Schoolbook" w:hAnsi="Century Schoolbook"/>
          <w:sz w:val="26"/>
          <w:szCs w:val="26"/>
        </w:rPr>
        <w:instrText>,&lt;SoftRt&gt; 419 F.2d 564 (8th Cir. 1969)</w:instrText>
      </w:r>
      <w:r w:rsidR="000F64B8" w:rsidRPr="001163A0">
        <w:instrText xml:space="preserve">" </w:instrText>
      </w:r>
      <w:r w:rsidR="00141B98" w:rsidRPr="001163A0">
        <w:fldChar w:fldCharType="end"/>
      </w:r>
      <w:bookmarkStart w:id="91" w:name="_BA_Cite_899"/>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91"/>
      <w:r w:rsidRPr="001163A0">
        <w:rPr>
          <w:rFonts w:ascii="Century Schoolbook" w:hAnsi="Century Schoolbook"/>
          <w:sz w:val="26"/>
          <w:szCs w:val="26"/>
        </w:rPr>
        <w:t xml:space="preserve"> (holding that the Commissioner is “licensed to fish”).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76 \s KAJWZZ000045 \xhfl Rep \l "</w:instrText>
      </w:r>
      <w:r w:rsidR="000F64B8" w:rsidRPr="001163A0">
        <w:rPr>
          <w:rFonts w:ascii="Century Schoolbook" w:hAnsi="Century Schoolbook"/>
          <w:i/>
          <w:iCs/>
          <w:sz w:val="26"/>
          <w:szCs w:val="26"/>
        </w:rPr>
        <w:instrText>United States v. Dauphin Deposit Trust Co.</w:instrText>
      </w:r>
      <w:r w:rsidR="000F64B8" w:rsidRPr="001163A0">
        <w:rPr>
          <w:rFonts w:ascii="Century Schoolbook" w:hAnsi="Century Schoolbook"/>
          <w:sz w:val="26"/>
          <w:szCs w:val="26"/>
        </w:rPr>
        <w:instrText>,&lt;SoftRt&gt; 385 F.2d 129 (3d Cir. 1967)</w:instrText>
      </w:r>
      <w:r w:rsidR="000F64B8" w:rsidRPr="001163A0">
        <w:instrText xml:space="preserve">" </w:instrText>
      </w:r>
      <w:r w:rsidR="00141B98" w:rsidRPr="001163A0">
        <w:fldChar w:fldCharType="end"/>
      </w:r>
      <w:bookmarkStart w:id="92" w:name="_BA_Cite_900"/>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92"/>
      <w:r w:rsidRPr="001163A0">
        <w:rPr>
          <w:rFonts w:ascii="Century Schoolbook" w:hAnsi="Century Schoolbook"/>
          <w:sz w:val="26"/>
          <w:szCs w:val="26"/>
        </w:rPr>
        <w:t xml:space="preserve"> (IRS “is not entitled to go on a fishing expedition . . . . [but] must identify with some precision the documents it wishes to inspect”).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relevancy test for a summons is a relatively low one, but it is not non-existent.  The Government must establish that there is some realistic expectation (more than an idle hope) that the summoned information may be relevant to its investigation.  Although the summoned documents or information need not meet the evidentiary relevancy requirement for admissibility, the Government should show some logical connection between the information sought and the purpose of the exam.  In most cases, the potential relevance of the summoned information is self-evident.  In other instances, an explanation may be helpful.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KAJWZZ000046 \xhfl Rep \l "</w:instrText>
      </w:r>
      <w:r w:rsidR="000F64B8" w:rsidRPr="001163A0">
        <w:rPr>
          <w:rFonts w:ascii="Century Schoolbook" w:hAnsi="Century Schoolbook"/>
          <w:i/>
          <w:iCs/>
          <w:sz w:val="26"/>
          <w:szCs w:val="26"/>
        </w:rPr>
        <w:instrText>United States v. Matras</w:instrText>
      </w:r>
      <w:r w:rsidR="000F64B8" w:rsidRPr="001163A0">
        <w:rPr>
          <w:rFonts w:ascii="Century Schoolbook" w:hAnsi="Century Schoolbook"/>
          <w:sz w:val="26"/>
          <w:szCs w:val="26"/>
        </w:rPr>
        <w:instrText>,&lt;SoftRt&gt; 487 F.2d 1271 (8th Cir. 1973)</w:instrText>
      </w:r>
      <w:r w:rsidR="000F64B8" w:rsidRPr="001163A0">
        <w:instrText xml:space="preserve">" </w:instrText>
      </w:r>
      <w:r w:rsidR="00141B98" w:rsidRPr="001163A0">
        <w:fldChar w:fldCharType="end"/>
      </w:r>
      <w:bookmarkStart w:id="93" w:name="_BA_Cite_901"/>
      <w:r w:rsidRPr="001163A0">
        <w:rPr>
          <w:rFonts w:ascii="Century Schoolbook" w:hAnsi="Century Schoolbook"/>
          <w:i/>
          <w:iCs/>
          <w:sz w:val="26"/>
          <w:szCs w:val="26"/>
        </w:rPr>
        <w:t>United States v. Matras</w:t>
      </w:r>
      <w:r w:rsidRPr="001163A0">
        <w:rPr>
          <w:rFonts w:ascii="Century Schoolbook" w:hAnsi="Century Schoolbook"/>
          <w:sz w:val="26"/>
          <w:szCs w:val="26"/>
        </w:rPr>
        <w:t>, 487 F.2d 1271, 1275 (8th Cir. 1973)</w:t>
      </w:r>
      <w:bookmarkEnd w:id="93"/>
      <w:r w:rsidRPr="001163A0">
        <w:rPr>
          <w:rFonts w:ascii="Century Schoolbook" w:hAnsi="Century Schoolbook"/>
          <w:sz w:val="26"/>
          <w:szCs w:val="26"/>
        </w:rPr>
        <w:t xml:space="preserve"> (A corporation not required to produce copies of its budgets when the IRS justified its request on the need for a “roadmap” to better understand the corporation’s operations.  “The term ‘relevant’ connotes and </w:t>
      </w:r>
      <w:r w:rsidRPr="001163A0">
        <w:rPr>
          <w:rFonts w:ascii="Century Schoolbook" w:hAnsi="Century Schoolbook"/>
          <w:sz w:val="26"/>
          <w:szCs w:val="26"/>
        </w:rPr>
        <w:lastRenderedPageBreak/>
        <w:t>encompasses more than ‘convenience.’ . . .  If we were to accede to the government’s view, it is difficult to imagine corporate materials that might not contribute to a more comprehensive understanding of the workings of the corporation, and thus, according to the government, be deemed relevant to the tax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78 \s KAJWZZ000047 \xhfl Rep \l "</w:instrText>
      </w:r>
      <w:r w:rsidR="000F64B8" w:rsidRPr="001163A0">
        <w:rPr>
          <w:rFonts w:ascii="Century Schoolbook" w:hAnsi="Century Schoolbook"/>
          <w:i/>
          <w:iCs/>
          <w:sz w:val="26"/>
          <w:szCs w:val="26"/>
        </w:rPr>
        <w:instrText>David H. Tedder &amp; Assocs. v. United States</w:instrText>
      </w:r>
      <w:r w:rsidR="000F64B8" w:rsidRPr="001163A0">
        <w:rPr>
          <w:rFonts w:ascii="Century Schoolbook" w:hAnsi="Century Schoolbook"/>
          <w:sz w:val="26"/>
          <w:szCs w:val="26"/>
        </w:rPr>
        <w:instrText>,&lt;SoftRt&gt; 77 F.3d 1166 (9th Cir. 1996)</w:instrText>
      </w:r>
      <w:r w:rsidR="000F64B8" w:rsidRPr="001163A0">
        <w:instrText xml:space="preserve">" </w:instrText>
      </w:r>
      <w:r w:rsidR="00141B98" w:rsidRPr="001163A0">
        <w:fldChar w:fldCharType="end"/>
      </w:r>
      <w:bookmarkStart w:id="94" w:name="_BA_Cite_902"/>
      <w:r w:rsidRPr="001163A0">
        <w:rPr>
          <w:rFonts w:ascii="Century Schoolbook" w:hAnsi="Century Schoolbook"/>
          <w:i/>
          <w:iCs/>
          <w:sz w:val="26"/>
          <w:szCs w:val="26"/>
        </w:rPr>
        <w:t>David H. Tedder &amp; Assocs. v. United States</w:t>
      </w:r>
      <w:r w:rsidRPr="001163A0">
        <w:rPr>
          <w:rFonts w:ascii="Century Schoolbook" w:hAnsi="Century Schoolbook"/>
          <w:sz w:val="26"/>
          <w:szCs w:val="26"/>
        </w:rPr>
        <w:t>, 77 F.3d 1166, 1169 (9th Cir. 1996)</w:t>
      </w:r>
      <w:bookmarkEnd w:id="94"/>
      <w:r w:rsidRPr="001163A0">
        <w:rPr>
          <w:rFonts w:ascii="Century Schoolbook" w:hAnsi="Century Schoolbook"/>
          <w:sz w:val="26"/>
          <w:szCs w:val="26"/>
        </w:rPr>
        <w:t xml:space="preserve"> (names of a law firm’s clients need not be revealed when the IRS did not demonstrate that the specific client identities “might throw light upon the correctness” of the taxpayer’s return)</w:t>
      </w:r>
      <w:r w:rsidRPr="001163A0">
        <w:rPr>
          <w:rFonts w:ascii="Century Schoolbook" w:hAnsi="Century Schoolbook"/>
          <w:i/>
          <w:iCs/>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79 \s KAJWZZ000048 \xhfl Rep \l "</w:instrText>
      </w:r>
      <w:r w:rsidR="000F64B8" w:rsidRPr="001163A0">
        <w:rPr>
          <w:rFonts w:ascii="Century Schoolbook" w:hAnsi="Century Schoolbook"/>
          <w:i/>
          <w:iCs/>
          <w:sz w:val="26"/>
          <w:szCs w:val="26"/>
        </w:rPr>
        <w:instrText>United States v. Monumental Life Ins. Co.</w:instrText>
      </w:r>
      <w:r w:rsidR="000F64B8" w:rsidRPr="001163A0">
        <w:rPr>
          <w:rFonts w:ascii="Century Schoolbook" w:hAnsi="Century Schoolbook"/>
          <w:sz w:val="26"/>
          <w:szCs w:val="26"/>
        </w:rPr>
        <w:instrText>,&lt;SoftRt&gt; 440 F.3d 729 (6th Cir. 2006)</w:instrText>
      </w:r>
      <w:r w:rsidR="000F64B8" w:rsidRPr="001163A0">
        <w:instrText xml:space="preserve">" </w:instrText>
      </w:r>
      <w:r w:rsidR="00141B98" w:rsidRPr="001163A0">
        <w:fldChar w:fldCharType="end"/>
      </w:r>
      <w:bookmarkStart w:id="95" w:name="_BA_Cite_903"/>
      <w:r w:rsidRPr="001163A0">
        <w:rPr>
          <w:rFonts w:ascii="Century Schoolbook" w:hAnsi="Century Schoolbook"/>
          <w:i/>
          <w:iCs/>
          <w:sz w:val="26"/>
          <w:szCs w:val="26"/>
        </w:rPr>
        <w:t>United States v. Monumental Life Ins. Co.</w:t>
      </w:r>
      <w:r w:rsidRPr="001163A0">
        <w:rPr>
          <w:rFonts w:ascii="Century Schoolbook" w:hAnsi="Century Schoolbook"/>
          <w:sz w:val="26"/>
          <w:szCs w:val="26"/>
        </w:rPr>
        <w:t>, 440 F.3d 729, 736-37 (6th Cir. 2006)</w:t>
      </w:r>
      <w:bookmarkEnd w:id="95"/>
      <w:r w:rsidRPr="001163A0">
        <w:rPr>
          <w:rFonts w:ascii="Century Schoolbook" w:hAnsi="Century Schoolbook"/>
          <w:sz w:val="26"/>
          <w:szCs w:val="26"/>
        </w:rPr>
        <w:t xml:space="preserve"> (“The present case exemplifies an exceptional circumstance where automatic reliance upon an agent’s affidavit is not adequate because (1) the subpoena is directed to a third party, not to the taxpayer being investigated, (2) the IRS seeks a voluminous amount of highly sensitive propriety information about Monumental’s general administration of its products, (3) the IRS has opposed the imposition of a protective </w:t>
      </w:r>
      <w:r w:rsidR="00141B98" w:rsidRPr="001163A0">
        <w:fldChar w:fldCharType="begin"/>
      </w:r>
      <w:r w:rsidR="000F64B8" w:rsidRPr="001163A0">
        <w:instrText xml:space="preserve"> ADDIN BA \xc &lt;@rec&gt; \xl 14 \s KAJWZZ000589 \xpl 1 \l "</w:instrText>
      </w:r>
      <w:r w:rsidR="000F64B8" w:rsidRPr="001163A0">
        <w:rPr>
          <w:rFonts w:ascii="Century Schoolbook" w:hAnsi="Century Schoolbook"/>
          <w:sz w:val="26"/>
          <w:szCs w:val="26"/>
        </w:rPr>
        <w:instrText>order, and (4)</w:instrText>
      </w:r>
      <w:r w:rsidR="000F64B8" w:rsidRPr="001163A0">
        <w:instrText xml:space="preserve">" </w:instrText>
      </w:r>
      <w:r w:rsidR="00141B98" w:rsidRPr="001163A0">
        <w:fldChar w:fldCharType="end"/>
      </w:r>
      <w:r w:rsidRPr="001163A0">
        <w:rPr>
          <w:rFonts w:ascii="Century Schoolbook" w:hAnsi="Century Schoolbook"/>
          <w:sz w:val="26"/>
          <w:szCs w:val="26"/>
        </w:rPr>
        <w:t>order, and (4) the magistrate judge, who spent years considering the scope of the summons, found that the IRS was seeking ‘some irrelevant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The results in these cases thus might have been different if the potential relevance of the summoned information had been better described.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KAJWZZ000049 \xhfl Rep \l "</w:instrText>
      </w:r>
      <w:r w:rsidR="000F64B8" w:rsidRPr="001163A0">
        <w:rPr>
          <w:rFonts w:ascii="Century Schoolbook" w:hAnsi="Century Schoolbook"/>
          <w:i/>
          <w:iCs/>
          <w:sz w:val="26"/>
          <w:szCs w:val="26"/>
        </w:rPr>
        <w:instrText>Reiserer v. United States</w:instrText>
      </w:r>
      <w:r w:rsidR="000F64B8" w:rsidRPr="001163A0">
        <w:rPr>
          <w:rFonts w:ascii="Century Schoolbook" w:hAnsi="Century Schoolbook"/>
          <w:sz w:val="26"/>
          <w:szCs w:val="26"/>
        </w:rPr>
        <w:instrText>,&lt;SoftRt&gt; 479 F.3d 1160 (9th Cir. 2007)</w:instrText>
      </w:r>
      <w:r w:rsidR="000F64B8" w:rsidRPr="001163A0">
        <w:instrText xml:space="preserve">" </w:instrText>
      </w:r>
      <w:r w:rsidR="00141B98" w:rsidRPr="001163A0">
        <w:fldChar w:fldCharType="end"/>
      </w:r>
      <w:bookmarkStart w:id="96" w:name="_BA_Cite_904"/>
      <w:r w:rsidRPr="001163A0">
        <w:rPr>
          <w:rFonts w:ascii="Century Schoolbook" w:hAnsi="Century Schoolbook"/>
          <w:i/>
          <w:iCs/>
          <w:sz w:val="26"/>
          <w:szCs w:val="26"/>
        </w:rPr>
        <w:t>Reiserer v. United States</w:t>
      </w:r>
      <w:r w:rsidRPr="001163A0">
        <w:rPr>
          <w:rFonts w:ascii="Century Schoolbook" w:hAnsi="Century Schoolbook"/>
          <w:sz w:val="26"/>
          <w:szCs w:val="26"/>
        </w:rPr>
        <w:t>, 479 F.3d 1160, 1166 (9th Cir. 2007)</w:t>
      </w:r>
      <w:bookmarkEnd w:id="96"/>
      <w:r w:rsidRPr="001163A0">
        <w:rPr>
          <w:rFonts w:ascii="Century Schoolbook" w:hAnsi="Century Schoolbook"/>
          <w:sz w:val="26"/>
          <w:szCs w:val="26"/>
        </w:rPr>
        <w:t xml:space="preserve"> (holding </w:t>
      </w:r>
      <w:r w:rsidR="00141B98" w:rsidRPr="001163A0">
        <w:fldChar w:fldCharType="begin"/>
      </w:r>
      <w:r w:rsidR="000F64B8" w:rsidRPr="001163A0">
        <w:instrText xml:space="preserve"> ADDIN BA \xc &lt;@$cs&gt; \xl 6 \s KAJWZZ000047 \xpl 1 </w:instrText>
      </w:r>
      <w:r w:rsidR="00141B98" w:rsidRPr="001163A0">
        <w:fldChar w:fldCharType="end"/>
      </w:r>
      <w:r w:rsidRPr="001163A0">
        <w:rPr>
          <w:rFonts w:ascii="Century Schoolbook" w:hAnsi="Century Schoolbook"/>
          <w:i/>
          <w:iCs/>
          <w:sz w:val="26"/>
          <w:szCs w:val="26"/>
        </w:rPr>
        <w:t xml:space="preserve">Tedder </w:t>
      </w:r>
      <w:r w:rsidRPr="001163A0">
        <w:rPr>
          <w:rFonts w:ascii="Century Schoolbook" w:hAnsi="Century Schoolbook"/>
          <w:sz w:val="26"/>
          <w:szCs w:val="26"/>
        </w:rPr>
        <w:t xml:space="preserve">did not apply where “the IRS maintain[ed] that interviewing Reiserer’s clients may help the IRS determine the number of illegal schemes marketed by Reiserer, a purpose relevant to a </w:t>
      </w:r>
      <w:r w:rsidR="00141B98" w:rsidRPr="001163A0">
        <w:fldChar w:fldCharType="begin"/>
      </w:r>
      <w:r w:rsidR="000F64B8" w:rsidRPr="001163A0">
        <w:instrText xml:space="preserve"> ADDIN BA \xc &lt;@osdv&gt; \xl 6 \s KAJWZZ000590 \xpl 1 \l "</w:instrText>
      </w:r>
      <w:r w:rsidR="000F64B8" w:rsidRPr="001163A0">
        <w:rPr>
          <w:rFonts w:ascii="Century Schoolbook" w:hAnsi="Century Schoolbook"/>
          <w:sz w:val="26"/>
          <w:szCs w:val="26"/>
        </w:rPr>
        <w:instrText>§ 6700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6700 investigation”).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97" w:name="II_B_2_a_3__possession"/>
      <w:bookmarkStart w:id="98" w:name="_Toc299960301"/>
      <w:bookmarkStart w:id="99" w:name="_Toc299960378"/>
      <w:bookmarkStart w:id="100" w:name="_Toc301172237"/>
      <w:r w:rsidRPr="001163A0">
        <w:rPr>
          <w:rFonts w:ascii="Century Schoolbook" w:hAnsi="Century Schoolbook"/>
          <w:b/>
          <w:bCs w:val="0"/>
          <w:i/>
          <w:iCs w:val="0"/>
        </w:rPr>
        <w:t>The summoned information is not already in the possession of the IRS</w:t>
      </w:r>
      <w:bookmarkEnd w:id="97"/>
      <w:bookmarkEnd w:id="98"/>
      <w:bookmarkEnd w:id="99"/>
      <w:bookmarkEnd w:id="100"/>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third </w:t>
      </w:r>
      <w:r w:rsidR="00141B98" w:rsidRPr="001163A0">
        <w:fldChar w:fldCharType="begin"/>
      </w:r>
      <w:r w:rsidR="000F64B8" w:rsidRPr="001163A0">
        <w:instrText xml:space="preserve"> ADDIN BA \xc &lt;@$cs&gt; \xl 6 \s KAJWZZ000023 </w:instrText>
      </w:r>
      <w:r w:rsidR="00141B98" w:rsidRPr="001163A0">
        <w:fldChar w:fldCharType="end"/>
      </w:r>
      <w:bookmarkStart w:id="101" w:name="_BA_Cite_905"/>
      <w:r w:rsidRPr="001163A0">
        <w:rPr>
          <w:rFonts w:ascii="Century Schoolbook" w:hAnsi="Century Schoolbook"/>
          <w:i/>
          <w:iCs/>
          <w:sz w:val="26"/>
          <w:szCs w:val="26"/>
        </w:rPr>
        <w:t>Powell</w:t>
      </w:r>
      <w:bookmarkEnd w:id="101"/>
      <w:r w:rsidRPr="001163A0">
        <w:rPr>
          <w:rFonts w:ascii="Century Schoolbook" w:hAnsi="Century Schoolbook"/>
          <w:sz w:val="26"/>
          <w:szCs w:val="26"/>
        </w:rPr>
        <w:t xml:space="preserve"> requirement, the IRS must show that the summoned information is not already in the IRS’s possession.  As noted above, the simple statement in the IRS agent’s declaration that the summoned information is not in the possession of the IRS is sufficient to shift the burden of proof to the party opposing enforcement to come forward with evidence to the contrary.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 may not be satisfied, however, when someone in the IRS other than the declaring agent has the summoned information and it is available for use in the exam.</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courts have “declined to apply a literal interpretation of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criterion in favor of a practical approach to IRS accessibility.” </w:t>
      </w:r>
      <w:r w:rsidR="00141B98" w:rsidRPr="001163A0">
        <w:fldChar w:fldCharType="begin"/>
      </w:r>
      <w:r w:rsidR="000F64B8" w:rsidRPr="001163A0">
        <w:instrText xml:space="preserve"> ADDIN BA \xc &lt;@cs&gt; \xl 88 \s KAJWZZ000050 \xhfl Rep \l "</w:instrText>
      </w:r>
      <w:r w:rsidR="000F64B8" w:rsidRPr="001163A0">
        <w:rPr>
          <w:rFonts w:ascii="Century Schoolbook" w:hAnsi="Century Schoolbook"/>
          <w:i/>
          <w:iCs/>
          <w:sz w:val="26"/>
          <w:szCs w:val="26"/>
        </w:rPr>
        <w:instrText>United States v. John G. Mutschler &amp; Assocs., Inc.</w:instrText>
      </w:r>
      <w:r w:rsidR="000F64B8" w:rsidRPr="001163A0">
        <w:rPr>
          <w:rFonts w:ascii="Century Schoolbook" w:hAnsi="Century Schoolbook"/>
          <w:sz w:val="26"/>
          <w:szCs w:val="26"/>
        </w:rPr>
        <w:instrText>,&lt;SoftRt&gt; 734 F.2d 363 (8th Cir. 1984)</w:instrText>
      </w:r>
      <w:r w:rsidR="000F64B8" w:rsidRPr="001163A0">
        <w:instrText xml:space="preserve">" </w:instrText>
      </w:r>
      <w:r w:rsidR="00141B98" w:rsidRPr="001163A0">
        <w:fldChar w:fldCharType="end"/>
      </w:r>
      <w:bookmarkStart w:id="102" w:name="_BA_Cite_906"/>
      <w:r w:rsidRPr="001163A0">
        <w:rPr>
          <w:rFonts w:ascii="Century Schoolbook" w:hAnsi="Century Schoolbook"/>
          <w:i/>
          <w:iCs/>
          <w:sz w:val="26"/>
          <w:szCs w:val="26"/>
        </w:rPr>
        <w:t>United States v. John G. Mutschler &amp; Assocs., Inc.</w:t>
      </w:r>
      <w:r w:rsidRPr="001163A0">
        <w:rPr>
          <w:rFonts w:ascii="Century Schoolbook" w:hAnsi="Century Schoolbook"/>
          <w:sz w:val="26"/>
          <w:szCs w:val="26"/>
        </w:rPr>
        <w:t>, 734 F.2d 363, 367-68 (8th Cir. 1984)</w:t>
      </w:r>
      <w:bookmarkEnd w:id="102"/>
      <w:r w:rsidRPr="001163A0">
        <w:rPr>
          <w:rFonts w:ascii="Century Schoolbook" w:hAnsi="Century Schoolbook"/>
          <w:sz w:val="26"/>
          <w:szCs w:val="26"/>
        </w:rPr>
        <w:t>.  The Fifth Circuit explained this “practical approach” as follows: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“already possessed by government” defense originated in the passage of </w:t>
      </w:r>
      <w:r w:rsidR="00141B98" w:rsidRPr="001163A0">
        <w:fldChar w:fldCharType="begin"/>
      </w:r>
      <w:r w:rsidR="000F64B8" w:rsidRPr="001163A0">
        <w:instrText xml:space="preserve"> ADDIN BA \xc &lt;@$cs&gt; \xl 23 \s KAJWZZ000023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 ], for which the Supreme Court cited no authority.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construed not only the implicit prerequisites to enforceability of a summons issued under </w:t>
      </w:r>
      <w:r w:rsidR="00141B98" w:rsidRPr="001163A0">
        <w:fldChar w:fldCharType="begin"/>
      </w:r>
      <w:r w:rsidR="000F64B8" w:rsidRPr="001163A0">
        <w:instrText xml:space="preserve"> ADDIN BA \xc &lt;@st&gt; \xl 26 \s KAJWZZ000051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 7604(b)</w:instrText>
      </w:r>
      <w:r w:rsidR="000F64B8" w:rsidRPr="001163A0">
        <w:instrText xml:space="preserve">" </w:instrText>
      </w:r>
      <w:r w:rsidR="00141B98" w:rsidRPr="001163A0">
        <w:fldChar w:fldCharType="end"/>
      </w:r>
      <w:bookmarkStart w:id="103" w:name="_BA_Cite_907"/>
      <w:r w:rsidRPr="001163A0">
        <w:rPr>
          <w:rFonts w:ascii="Century Schoolbook" w:hAnsi="Century Schoolbook"/>
          <w:sz w:val="26"/>
          <w:szCs w:val="26"/>
        </w:rPr>
        <w:t>26 U.S.C. §§ 7602, 7604(b)</w:t>
      </w:r>
      <w:bookmarkEnd w:id="103"/>
      <w:r w:rsidRPr="001163A0">
        <w:rPr>
          <w:rFonts w:ascii="Century Schoolbook" w:hAnsi="Century Schoolbook"/>
          <w:sz w:val="26"/>
          <w:szCs w:val="26"/>
        </w:rPr>
        <w:t xml:space="preserve">, but also the explicit limitation contained in </w:t>
      </w:r>
      <w:r w:rsidR="00141B98" w:rsidRPr="001163A0">
        <w:fldChar w:fldCharType="begin"/>
      </w:r>
      <w:r w:rsidR="000F64B8" w:rsidRPr="001163A0">
        <w:instrText xml:space="preserve"> ADDIN BA \xc &lt;@st&gt; \xl 19 \s KAJWZZ000052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7605(b)</w:instrText>
      </w:r>
      <w:r w:rsidR="000F64B8" w:rsidRPr="001163A0">
        <w:instrText xml:space="preserve">" </w:instrText>
      </w:r>
      <w:r w:rsidR="00141B98" w:rsidRPr="001163A0">
        <w:fldChar w:fldCharType="end"/>
      </w:r>
      <w:bookmarkStart w:id="104" w:name="_BA_Cite_908"/>
      <w:r w:rsidRPr="001163A0">
        <w:rPr>
          <w:rFonts w:ascii="Century Schoolbook" w:hAnsi="Century Schoolbook"/>
          <w:sz w:val="26"/>
          <w:szCs w:val="26"/>
        </w:rPr>
        <w:t>26 U.S.C. § 7605(b)</w:t>
      </w:r>
      <w:bookmarkEnd w:id="104"/>
      <w:r w:rsidRPr="001163A0">
        <w:rPr>
          <w:rFonts w:ascii="Century Schoolbook" w:hAnsi="Century Schoolbook"/>
          <w:sz w:val="26"/>
          <w:szCs w:val="26"/>
        </w:rPr>
        <w:t xml:space="preserve">, which forbids “unnecessary” summonses.  Read in context, we construe the “already possessed” principle enunciated by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as a gloss on </w:t>
      </w:r>
      <w:r w:rsidR="00141B98" w:rsidRPr="001163A0">
        <w:fldChar w:fldCharType="begin"/>
      </w:r>
      <w:r w:rsidR="000F64B8" w:rsidRPr="001163A0">
        <w:instrText xml:space="preserve"> ADDIN BA \xc &lt;@osdv&gt; \xl 11 \s KAJWZZ000591 \l "</w:instrText>
      </w:r>
      <w:r w:rsidR="000F64B8" w:rsidRPr="001163A0">
        <w:rPr>
          <w:rFonts w:ascii="Century Schoolbook" w:hAnsi="Century Schoolbook"/>
          <w:sz w:val="26"/>
          <w:szCs w:val="26"/>
        </w:rPr>
        <w:instrText>§ 7605(b)’s</w:instrText>
      </w:r>
      <w:r w:rsidR="000F64B8" w:rsidRPr="001163A0">
        <w:instrText xml:space="preserve">" </w:instrText>
      </w:r>
      <w:r w:rsidR="00141B98" w:rsidRPr="001163A0">
        <w:fldChar w:fldCharType="end"/>
      </w:r>
      <w:r w:rsidRPr="001163A0">
        <w:rPr>
          <w:rFonts w:ascii="Century Schoolbook" w:hAnsi="Century Schoolbook"/>
          <w:sz w:val="26"/>
          <w:szCs w:val="26"/>
        </w:rPr>
        <w:t>§ 7605(b)’s prohibition of “unnecessary” summonses, rather than an absolute prohibition against the enforcement of any summons to the extent that it requests the production of information already in the possession of the IRS.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59 \s KAJWZZ000053 \xhfl Rep \l "</w:instrText>
      </w:r>
      <w:r w:rsidR="000F64B8" w:rsidRPr="001163A0">
        <w:rPr>
          <w:rFonts w:ascii="Century Schoolbook" w:hAnsi="Century Schoolbook"/>
          <w:i/>
          <w:iCs/>
          <w:sz w:val="26"/>
          <w:szCs w:val="26"/>
        </w:rPr>
        <w:instrText>United States v. Davis</w:instrText>
      </w:r>
      <w:r w:rsidR="000F64B8" w:rsidRPr="001163A0">
        <w:rPr>
          <w:rFonts w:ascii="Century Schoolbook" w:hAnsi="Century Schoolbook"/>
          <w:sz w:val="26"/>
          <w:szCs w:val="26"/>
        </w:rPr>
        <w:instrText>,&lt;SoftRt&gt; 636 F.2d 1028 (5th Cir. 1981)</w:instrText>
      </w:r>
      <w:r w:rsidR="000F64B8" w:rsidRPr="001163A0">
        <w:instrText xml:space="preserve">" </w:instrText>
      </w:r>
      <w:r w:rsidRPr="001163A0">
        <w:fldChar w:fldCharType="end"/>
      </w:r>
      <w:bookmarkStart w:id="105" w:name="_BA_Cite_909"/>
      <w:r w:rsidR="00DA0DFB" w:rsidRPr="001163A0">
        <w:rPr>
          <w:rFonts w:ascii="Century Schoolbook" w:hAnsi="Century Schoolbook"/>
          <w:i/>
          <w:iCs/>
          <w:sz w:val="26"/>
          <w:szCs w:val="26"/>
        </w:rPr>
        <w:t>United States v. Davis</w:t>
      </w:r>
      <w:r w:rsidR="00DA0DFB" w:rsidRPr="001163A0">
        <w:rPr>
          <w:rFonts w:ascii="Century Schoolbook" w:hAnsi="Century Schoolbook"/>
          <w:sz w:val="26"/>
          <w:szCs w:val="26"/>
        </w:rPr>
        <w:t>, 636 F.2d 1028, 1037 (5th Cir. 1981)</w:t>
      </w:r>
      <w:bookmarkEnd w:id="105"/>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But see </w:t>
      </w:r>
      <w:r w:rsidRPr="001163A0">
        <w:fldChar w:fldCharType="begin"/>
      </w:r>
      <w:r w:rsidR="000F64B8" w:rsidRPr="001163A0">
        <w:instrText xml:space="preserve"> ADDIN BA \xc &lt;@$cs&gt; \xl 71 \s KAJWZZ000048 \xhfl Rep </w:instrText>
      </w:r>
      <w:r w:rsidRPr="001163A0">
        <w:fldChar w:fldCharType="end"/>
      </w:r>
      <w:bookmarkStart w:id="106" w:name="_BA_Cite_910"/>
      <w:r w:rsidR="00DA0DFB" w:rsidRPr="001163A0">
        <w:rPr>
          <w:rFonts w:ascii="Century Schoolbook" w:hAnsi="Century Schoolbook"/>
          <w:i/>
          <w:iCs/>
          <w:sz w:val="26"/>
          <w:szCs w:val="26"/>
        </w:rPr>
        <w:t>United States v. Monumental Life Ins. Co.</w:t>
      </w:r>
      <w:r w:rsidR="00DA0DFB" w:rsidRPr="001163A0">
        <w:rPr>
          <w:rFonts w:ascii="Century Schoolbook" w:hAnsi="Century Schoolbook"/>
          <w:sz w:val="26"/>
          <w:szCs w:val="26"/>
        </w:rPr>
        <w:t>, 440 F.3d 729 (6th Cir. 2006)</w:t>
      </w:r>
      <w:bookmarkEnd w:id="106"/>
      <w:r w:rsidR="00DA0DFB" w:rsidRPr="001163A0">
        <w:rPr>
          <w:rFonts w:ascii="Century Schoolbook" w:hAnsi="Century Schoolbook"/>
          <w:sz w:val="26"/>
          <w:szCs w:val="26"/>
        </w:rPr>
        <w:t xml:space="preserve"> (rejecting claim that documents obtained by IRS in the course of investigating another taxpayer were not accessible because of the confidentiality provisions of </w:t>
      </w:r>
      <w:r w:rsidRPr="001163A0">
        <w:fldChar w:fldCharType="begin"/>
      </w:r>
      <w:r w:rsidR="000F64B8" w:rsidRPr="001163A0">
        <w:instrText xml:space="preserve"> ADDIN BA \xc &lt;@st&gt; \xl 17 \s KAJWZZ000054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6103(a)</w:instrText>
      </w:r>
      <w:r w:rsidR="000F64B8" w:rsidRPr="001163A0">
        <w:instrText xml:space="preserve">" </w:instrText>
      </w:r>
      <w:r w:rsidRPr="001163A0">
        <w:fldChar w:fldCharType="end"/>
      </w:r>
      <w:bookmarkStart w:id="107" w:name="_BA_Cite_911"/>
      <w:r w:rsidR="00DA0DFB" w:rsidRPr="001163A0">
        <w:rPr>
          <w:rFonts w:ascii="Century Schoolbook" w:hAnsi="Century Schoolbook"/>
          <w:sz w:val="26"/>
          <w:szCs w:val="26"/>
        </w:rPr>
        <w:t>I.R.C.  § 6103(a)</w:t>
      </w:r>
      <w:bookmarkEnd w:id="107"/>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following are instances where the courts have applied the practical approach to IRS accessibility.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Difficult to retrieve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KAJWZZ000055 \xhfl Rep \l "</w:instrText>
      </w:r>
      <w:r w:rsidR="000F64B8" w:rsidRPr="001163A0">
        <w:rPr>
          <w:rFonts w:ascii="Century Schoolbook" w:hAnsi="Century Schoolbook"/>
          <w:i/>
          <w:iCs/>
          <w:sz w:val="26"/>
          <w:szCs w:val="26"/>
        </w:rPr>
        <w:instrText>United States v. First Nat’l State Bank</w:instrText>
      </w:r>
      <w:r w:rsidR="000F64B8" w:rsidRPr="001163A0">
        <w:rPr>
          <w:rFonts w:ascii="Century Schoolbook" w:hAnsi="Century Schoolbook"/>
          <w:sz w:val="26"/>
          <w:szCs w:val="26"/>
        </w:rPr>
        <w:instrText>,&lt;SoftRt&gt; 616 F.2d 668 (3d Cir. 1980)</w:instrText>
      </w:r>
      <w:r w:rsidR="000F64B8" w:rsidRPr="001163A0">
        <w:instrText xml:space="preserve">" </w:instrText>
      </w:r>
      <w:r w:rsidR="00141B98" w:rsidRPr="001163A0">
        <w:fldChar w:fldCharType="end"/>
      </w:r>
      <w:bookmarkStart w:id="108" w:name="_BA_Cite_912"/>
      <w:r w:rsidRPr="001163A0">
        <w:rPr>
          <w:rFonts w:ascii="Century Schoolbook" w:hAnsi="Century Schoolbook"/>
          <w:i/>
          <w:iCs/>
          <w:sz w:val="26"/>
          <w:szCs w:val="26"/>
        </w:rPr>
        <w:t>United States v. First Nat’l State Bank</w:t>
      </w:r>
      <w:r w:rsidRPr="001163A0">
        <w:rPr>
          <w:rFonts w:ascii="Century Schoolbook" w:hAnsi="Century Schoolbook"/>
          <w:sz w:val="26"/>
          <w:szCs w:val="26"/>
        </w:rPr>
        <w:t>, 616 F.2d 668, 673-74 (3d Cir. 1980)</w:t>
      </w:r>
      <w:bookmarkEnd w:id="108"/>
      <w:r w:rsidRPr="001163A0">
        <w:rPr>
          <w:rFonts w:ascii="Century Schoolbook" w:hAnsi="Century Schoolbook"/>
          <w:sz w:val="26"/>
          <w:szCs w:val="26"/>
        </w:rPr>
        <w:t xml:space="preserve"> (the IRS can summon documents that may be in its possession but are difficult to retrieve).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KAJWZZ000056 \xhfl Rep \l "</w:instrText>
      </w:r>
      <w:r w:rsidR="000F64B8" w:rsidRPr="001163A0">
        <w:rPr>
          <w:rFonts w:ascii="Century Schoolbook" w:hAnsi="Century Schoolbook"/>
          <w:i/>
          <w:iCs/>
          <w:sz w:val="26"/>
          <w:szCs w:val="26"/>
        </w:rPr>
        <w:instrText>United States v. Linsteadt</w:instrText>
      </w:r>
      <w:r w:rsidR="000F64B8" w:rsidRPr="001163A0">
        <w:rPr>
          <w:rFonts w:ascii="Century Schoolbook" w:hAnsi="Century Schoolbook"/>
          <w:sz w:val="26"/>
          <w:szCs w:val="26"/>
        </w:rPr>
        <w:instrText>,&lt;SoftRt&gt; 724 F.2d 480 (5th Cir. 1984)</w:instrText>
      </w:r>
      <w:r w:rsidR="000F64B8" w:rsidRPr="001163A0">
        <w:instrText xml:space="preserve">" </w:instrText>
      </w:r>
      <w:r w:rsidR="00141B98" w:rsidRPr="001163A0">
        <w:fldChar w:fldCharType="end"/>
      </w:r>
      <w:bookmarkStart w:id="109" w:name="_BA_Cite_913"/>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484 (5th Cir. 1984)</w:t>
      </w:r>
      <w:bookmarkEnd w:id="109"/>
      <w:r w:rsidRPr="001163A0">
        <w:rPr>
          <w:rFonts w:ascii="Century Schoolbook" w:hAnsi="Century Schoolbook"/>
          <w:sz w:val="26"/>
          <w:szCs w:val="26"/>
        </w:rPr>
        <w:t xml:space="preserve">; </w:t>
      </w:r>
      <w:r w:rsidRPr="001163A0">
        <w:rPr>
          <w:rFonts w:ascii="Century Schoolbook" w:hAnsi="Century Schoolbook"/>
          <w:i/>
          <w:iCs/>
          <w:sz w:val="26"/>
          <w:szCs w:val="26"/>
        </w:rPr>
        <w:t xml:space="preserve">cf. </w:t>
      </w:r>
      <w:r w:rsidR="00141B98" w:rsidRPr="001163A0">
        <w:fldChar w:fldCharType="begin"/>
      </w:r>
      <w:r w:rsidR="000F64B8" w:rsidRPr="001163A0">
        <w:instrText xml:space="preserve"> ADDIN BA \xc &lt;@cs&gt; \xl 60 \s KAJWZZ000057 \xhfl Rep \l "</w:instrText>
      </w:r>
      <w:r w:rsidR="000F64B8" w:rsidRPr="001163A0">
        <w:rPr>
          <w:rFonts w:ascii="Century Schoolbook" w:hAnsi="Century Schoolbook"/>
          <w:i/>
          <w:iCs/>
          <w:sz w:val="26"/>
          <w:szCs w:val="26"/>
        </w:rPr>
        <w:instrText>United States v. Theodore</w:instrText>
      </w:r>
      <w:r w:rsidR="000F64B8" w:rsidRPr="001163A0">
        <w:rPr>
          <w:rFonts w:ascii="Century Schoolbook" w:hAnsi="Century Schoolbook"/>
          <w:sz w:val="26"/>
          <w:szCs w:val="26"/>
        </w:rPr>
        <w:instrText>,&lt;SoftRt&gt; 479 F.2d 749 (4th Cir. 1973)</w:instrText>
      </w:r>
      <w:r w:rsidR="000F64B8" w:rsidRPr="001163A0">
        <w:instrText xml:space="preserve">" </w:instrText>
      </w:r>
      <w:r w:rsidR="00141B98" w:rsidRPr="001163A0">
        <w:fldChar w:fldCharType="end"/>
      </w:r>
      <w:bookmarkStart w:id="110" w:name="_BA_Cite_914"/>
      <w:r w:rsidRPr="001163A0">
        <w:rPr>
          <w:rFonts w:ascii="Century Schoolbook" w:hAnsi="Century Schoolbook"/>
          <w:i/>
          <w:iCs/>
          <w:sz w:val="26"/>
          <w:szCs w:val="26"/>
        </w:rPr>
        <w:t>United States v. Theodore</w:t>
      </w:r>
      <w:r w:rsidRPr="001163A0">
        <w:rPr>
          <w:rFonts w:ascii="Century Schoolbook" w:hAnsi="Century Schoolbook"/>
          <w:sz w:val="26"/>
          <w:szCs w:val="26"/>
        </w:rPr>
        <w:t>, 479 F.2d 749, 755 (4th Cir. 1973)</w:t>
      </w:r>
      <w:bookmarkEnd w:id="110"/>
      <w:r w:rsidRPr="001163A0">
        <w:rPr>
          <w:rFonts w:ascii="Century Schoolbook" w:hAnsi="Century Schoolbook"/>
          <w:sz w:val="26"/>
          <w:szCs w:val="26"/>
        </w:rPr>
        <w:t xml:space="preserve"> (court refused to enforce a summons directed to a tax preparer for copies of all the returns of his clients for three years because there was no record evidence that the IRS could not readily retrieve the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Different versions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KAJWZZ000058 \xhfl Rep \l "</w:instrText>
      </w:r>
      <w:r w:rsidR="000F64B8" w:rsidRPr="001163A0">
        <w:rPr>
          <w:rFonts w:ascii="Century Schoolbook" w:hAnsi="Century Schoolbook"/>
          <w:i/>
          <w:iCs/>
          <w:sz w:val="26"/>
          <w:szCs w:val="26"/>
        </w:rPr>
        <w:instrText>United States v. Davey</w:instrText>
      </w:r>
      <w:r w:rsidR="000F64B8" w:rsidRPr="001163A0">
        <w:rPr>
          <w:rFonts w:ascii="Century Schoolbook" w:hAnsi="Century Schoolbook"/>
          <w:sz w:val="26"/>
          <w:szCs w:val="26"/>
        </w:rPr>
        <w:instrText>,&lt;SoftRt&gt; 543 F.2d 996 (2d Cir. 1976)</w:instrText>
      </w:r>
      <w:r w:rsidR="000F64B8" w:rsidRPr="001163A0">
        <w:instrText xml:space="preserve">" </w:instrText>
      </w:r>
      <w:r w:rsidR="00141B98" w:rsidRPr="001163A0">
        <w:fldChar w:fldCharType="end"/>
      </w:r>
      <w:bookmarkStart w:id="111" w:name="_BA_Cite_915"/>
      <w:r w:rsidRPr="001163A0">
        <w:rPr>
          <w:rFonts w:ascii="Century Schoolbook" w:hAnsi="Century Schoolbook"/>
          <w:i/>
          <w:iCs/>
          <w:sz w:val="26"/>
          <w:szCs w:val="26"/>
        </w:rPr>
        <w:t>United States v. Davey</w:t>
      </w:r>
      <w:r w:rsidRPr="001163A0">
        <w:rPr>
          <w:rFonts w:ascii="Century Schoolbook" w:hAnsi="Century Schoolbook"/>
          <w:sz w:val="26"/>
          <w:szCs w:val="26"/>
        </w:rPr>
        <w:t>, 543 F.2d 996, 1001 (2d Cir. 1976)</w:t>
      </w:r>
      <w:bookmarkEnd w:id="111"/>
      <w:r w:rsidRPr="001163A0">
        <w:rPr>
          <w:rFonts w:ascii="Century Schoolbook" w:hAnsi="Century Schoolbook"/>
          <w:sz w:val="26"/>
          <w:szCs w:val="26"/>
        </w:rPr>
        <w:t xml:space="preserve"> (may demand production of original documents rather than copies); </w:t>
      </w:r>
      <w:r w:rsidR="00141B98" w:rsidRPr="001163A0">
        <w:fldChar w:fldCharType="begin"/>
      </w:r>
      <w:r w:rsidR="000F64B8" w:rsidRPr="001163A0">
        <w:instrText xml:space="preserve"> ADDIN BA \xc &lt;@cs&gt; \xl 58 \s KAJWZZ000059 \xhfl Rep \l "</w:instrText>
      </w:r>
      <w:r w:rsidR="000F64B8" w:rsidRPr="001163A0">
        <w:rPr>
          <w:rFonts w:ascii="Century Schoolbook" w:hAnsi="Century Schoolbook"/>
          <w:i/>
          <w:iCs/>
          <w:sz w:val="26"/>
          <w:szCs w:val="26"/>
        </w:rPr>
        <w:instrText>United States v. Luther</w:instrText>
      </w:r>
      <w:r w:rsidR="000F64B8" w:rsidRPr="001163A0">
        <w:rPr>
          <w:rFonts w:ascii="Century Schoolbook" w:hAnsi="Century Schoolbook"/>
          <w:sz w:val="26"/>
          <w:szCs w:val="26"/>
        </w:rPr>
        <w:instrText>,&lt;SoftRt&gt; 481 F.2d 429 (9th Cir. 1973)</w:instrText>
      </w:r>
      <w:r w:rsidR="000F64B8" w:rsidRPr="001163A0">
        <w:instrText xml:space="preserve">" </w:instrText>
      </w:r>
      <w:r w:rsidR="00141B98" w:rsidRPr="001163A0">
        <w:fldChar w:fldCharType="end"/>
      </w:r>
      <w:bookmarkStart w:id="112" w:name="_BA_Cite_916"/>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 (9th Cir. 1973)</w:t>
      </w:r>
      <w:bookmarkEnd w:id="112"/>
      <w:r w:rsidRPr="001163A0">
        <w:rPr>
          <w:rFonts w:ascii="Century Schoolbook" w:hAnsi="Century Schoolbook"/>
          <w:sz w:val="26"/>
          <w:szCs w:val="26"/>
        </w:rPr>
        <w:t xml:space="preserve">  (access to records from other sources “does not destroy the government’s right to inspect the original and primary records of the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58 \s KAJWZZ000060 \xhfl Rep \l "</w:instrText>
      </w:r>
      <w:r w:rsidR="000F64B8" w:rsidRPr="001163A0">
        <w:rPr>
          <w:rFonts w:ascii="Century Schoolbook" w:hAnsi="Century Schoolbook"/>
          <w:i/>
          <w:iCs/>
          <w:sz w:val="26"/>
          <w:szCs w:val="26"/>
        </w:rPr>
        <w:instrText>United States v. Daffin</w:instrText>
      </w:r>
      <w:r w:rsidR="000F64B8" w:rsidRPr="001163A0">
        <w:rPr>
          <w:rFonts w:ascii="Century Schoolbook" w:hAnsi="Century Schoolbook"/>
          <w:sz w:val="26"/>
          <w:szCs w:val="26"/>
        </w:rPr>
        <w:instrText>,&lt;SoftRt&gt; 653 F.2d 121 (4th Cir. 1981)</w:instrText>
      </w:r>
      <w:r w:rsidR="000F64B8" w:rsidRPr="001163A0">
        <w:instrText xml:space="preserve">" </w:instrText>
      </w:r>
      <w:r w:rsidR="00141B98" w:rsidRPr="001163A0">
        <w:fldChar w:fldCharType="end"/>
      </w:r>
      <w:bookmarkStart w:id="113" w:name="_BA_Cite_917"/>
      <w:r w:rsidRPr="001163A0">
        <w:rPr>
          <w:rFonts w:ascii="Century Schoolbook" w:hAnsi="Century Schoolbook"/>
          <w:i/>
          <w:iCs/>
          <w:sz w:val="26"/>
          <w:szCs w:val="26"/>
        </w:rPr>
        <w:t>United States v. Daffin</w:t>
      </w:r>
      <w:r w:rsidRPr="001163A0">
        <w:rPr>
          <w:rFonts w:ascii="Century Schoolbook" w:hAnsi="Century Schoolbook"/>
          <w:sz w:val="26"/>
          <w:szCs w:val="26"/>
        </w:rPr>
        <w:t xml:space="preserve">, 653 F.2d 121, 124 (4th Cir. </w:t>
      </w:r>
      <w:r w:rsidRPr="001163A0">
        <w:rPr>
          <w:rFonts w:ascii="Century Schoolbook" w:hAnsi="Century Schoolbook"/>
          <w:sz w:val="26"/>
          <w:szCs w:val="26"/>
        </w:rPr>
        <w:lastRenderedPageBreak/>
        <w:t>1981)</w:t>
      </w:r>
      <w:bookmarkEnd w:id="113"/>
      <w:r w:rsidRPr="001163A0">
        <w:rPr>
          <w:rFonts w:ascii="Century Schoolbook" w:hAnsi="Century Schoolbook"/>
          <w:sz w:val="26"/>
          <w:szCs w:val="26"/>
        </w:rPr>
        <w:t xml:space="preserve"> (retained copies of tax returns to compare with the originals filed with the IRS); </w:t>
      </w:r>
      <w:r w:rsidR="00141B98" w:rsidRPr="001163A0">
        <w:fldChar w:fldCharType="begin"/>
      </w:r>
      <w:r w:rsidR="000F64B8" w:rsidRPr="001163A0">
        <w:instrText xml:space="preserve"> ADDIN BA \xc &lt;@$cs&gt; \xl 65 \s KAJWZZ000034 \xhfl Rep </w:instrText>
      </w:r>
      <w:r w:rsidR="00141B98" w:rsidRPr="001163A0">
        <w:fldChar w:fldCharType="end"/>
      </w:r>
      <w:bookmarkStart w:id="114" w:name="_BA_Cite_91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114"/>
      <w:r w:rsidRPr="001163A0">
        <w:rPr>
          <w:rFonts w:ascii="Century Schoolbook" w:hAnsi="Century Schoolbook"/>
          <w:sz w:val="26"/>
          <w:szCs w:val="26"/>
        </w:rPr>
        <w:t xml:space="preserve"> (“the IRS is entitled to obtain relevant records from third parties to compare for accuracy any records obtained from the taxpayer”).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Second look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\l "</w:instrText>
      </w:r>
      <w:r w:rsidR="000F64B8" w:rsidRPr="001163A0">
        <w:rPr>
          <w:rFonts w:ascii="Century Schoolbook" w:hAnsi="Century Schoolbook"/>
          <w:i/>
          <w:iCs/>
          <w:sz w:val="26"/>
          <w:szCs w:val="26"/>
        </w:rPr>
        <w:instrText>Spell v. United States</w:instrText>
      </w:r>
      <w:r w:rsidR="000F64B8" w:rsidRPr="001163A0">
        <w:rPr>
          <w:rFonts w:ascii="Century Schoolbook" w:hAnsi="Century Schoolbook"/>
          <w:sz w:val="26"/>
          <w:szCs w:val="26"/>
        </w:rPr>
        <w:instrText>,&lt;SoftRt&gt; 907 F.2d 36 (4th Cir. 1990)</w:instrText>
      </w:r>
      <w:r w:rsidR="000F64B8" w:rsidRPr="001163A0">
        <w:instrText xml:space="preserve">" </w:instrText>
      </w:r>
      <w:r w:rsidR="00141B98" w:rsidRPr="001163A0">
        <w:fldChar w:fldCharType="end"/>
      </w:r>
      <w:bookmarkStart w:id="115" w:name="_BA_Cite_919"/>
      <w:r w:rsidRPr="001163A0">
        <w:rPr>
          <w:rFonts w:ascii="Century Schoolbook" w:hAnsi="Century Schoolbook"/>
          <w:i/>
          <w:iCs/>
          <w:sz w:val="26"/>
          <w:szCs w:val="26"/>
        </w:rPr>
        <w:t>Spell v. United States</w:t>
      </w:r>
      <w:r w:rsidRPr="001163A0">
        <w:rPr>
          <w:rFonts w:ascii="Century Schoolbook" w:hAnsi="Century Schoolbook"/>
          <w:sz w:val="26"/>
          <w:szCs w:val="26"/>
        </w:rPr>
        <w:t>, 907 F.2d 36, 38 (4th Cir. 1990)</w:t>
      </w:r>
      <w:bookmarkEnd w:id="115"/>
      <w:r w:rsidRPr="001163A0">
        <w:rPr>
          <w:rFonts w:ascii="Century Schoolbook" w:hAnsi="Century Schoolbook"/>
          <w:sz w:val="26"/>
          <w:szCs w:val="26"/>
        </w:rPr>
        <w:t xml:space="preserve"> (taxpayer may not refuse to comply with summons issued by special agent merely because his returns were examined previously by revenue agent); </w:t>
      </w:r>
      <w:r w:rsidR="00141B98" w:rsidRPr="001163A0">
        <w:fldChar w:fldCharType="begin"/>
      </w:r>
      <w:r w:rsidR="000F64B8" w:rsidRPr="001163A0">
        <w:instrText xml:space="preserve"> ADDIN BA \xc &lt;@cs&gt; \xl 58 \s KAJWZZ000062 \xhfl Rep \l "</w:instrText>
      </w:r>
      <w:r w:rsidR="000F64B8" w:rsidRPr="001163A0">
        <w:rPr>
          <w:rFonts w:ascii="Century Schoolbook" w:hAnsi="Century Schoolbook"/>
          <w:i/>
          <w:iCs/>
          <w:sz w:val="26"/>
          <w:szCs w:val="26"/>
        </w:rPr>
        <w:instrText>United States v. Lang</w:instrText>
      </w:r>
      <w:r w:rsidR="000F64B8" w:rsidRPr="001163A0">
        <w:rPr>
          <w:rFonts w:ascii="Century Schoolbook" w:hAnsi="Century Schoolbook"/>
          <w:sz w:val="26"/>
          <w:szCs w:val="26"/>
        </w:rPr>
        <w:instrText>,&lt;SoftRt&gt; 792 F.2d 1235 (4th Cir. 1986)</w:instrText>
      </w:r>
      <w:r w:rsidR="000F64B8" w:rsidRPr="001163A0">
        <w:instrText xml:space="preserve">" </w:instrText>
      </w:r>
      <w:r w:rsidR="00141B98" w:rsidRPr="001163A0">
        <w:fldChar w:fldCharType="end"/>
      </w:r>
      <w:bookmarkStart w:id="116" w:name="_BA_Cite_920"/>
      <w:r w:rsidRPr="001163A0">
        <w:rPr>
          <w:rFonts w:ascii="Century Schoolbook" w:hAnsi="Century Schoolbook"/>
          <w:i/>
          <w:iCs/>
          <w:sz w:val="26"/>
          <w:szCs w:val="26"/>
        </w:rPr>
        <w:t>United States v. Lang</w:t>
      </w:r>
      <w:r w:rsidRPr="001163A0">
        <w:rPr>
          <w:rFonts w:ascii="Century Schoolbook" w:hAnsi="Century Schoolbook"/>
          <w:sz w:val="26"/>
          <w:szCs w:val="26"/>
        </w:rPr>
        <w:t>, 792 F.2d 1235, 1242 (4th Cir. 1986)</w:t>
      </w:r>
      <w:bookmarkEnd w:id="116"/>
      <w:r w:rsidRPr="001163A0">
        <w:rPr>
          <w:rFonts w:ascii="Century Schoolbook" w:hAnsi="Century Schoolbook"/>
          <w:sz w:val="26"/>
          <w:szCs w:val="26"/>
        </w:rPr>
        <w:t xml:space="preserve"> (allowing a “second look” for a different and additional purpose); </w:t>
      </w:r>
      <w:r w:rsidR="00141B98" w:rsidRPr="001163A0">
        <w:fldChar w:fldCharType="begin"/>
      </w:r>
      <w:r w:rsidR="000F64B8" w:rsidRPr="001163A0">
        <w:instrText xml:space="preserve"> ADDIN BA \xc &lt;@cs&gt; \xl 60 \s KAJWZZ000063 \xhfl Rep \l "</w:instrText>
      </w:r>
      <w:r w:rsidR="000F64B8" w:rsidRPr="001163A0">
        <w:rPr>
          <w:rFonts w:ascii="Century Schoolbook" w:hAnsi="Century Schoolbook"/>
          <w:i/>
          <w:iCs/>
          <w:sz w:val="26"/>
          <w:szCs w:val="26"/>
        </w:rPr>
        <w:instrText>United States v. Morgan</w:instrText>
      </w:r>
      <w:r w:rsidR="000F64B8" w:rsidRPr="001163A0">
        <w:rPr>
          <w:rFonts w:ascii="Century Schoolbook" w:hAnsi="Century Schoolbook"/>
          <w:sz w:val="26"/>
          <w:szCs w:val="26"/>
        </w:rPr>
        <w:instrText>,&lt;SoftRt&gt; 761 F.2d 1009 (4th Cir. 1985)</w:instrText>
      </w:r>
      <w:r w:rsidR="000F64B8" w:rsidRPr="001163A0">
        <w:instrText xml:space="preserve">" </w:instrText>
      </w:r>
      <w:r w:rsidR="00141B98" w:rsidRPr="001163A0">
        <w:fldChar w:fldCharType="end"/>
      </w:r>
      <w:bookmarkStart w:id="117" w:name="_BA_Cite_921"/>
      <w:r w:rsidRPr="001163A0">
        <w:rPr>
          <w:rFonts w:ascii="Century Schoolbook" w:hAnsi="Century Schoolbook"/>
          <w:i/>
          <w:iCs/>
          <w:sz w:val="26"/>
          <w:szCs w:val="26"/>
        </w:rPr>
        <w:t>United States v. Morgan</w:t>
      </w:r>
      <w:r w:rsidRPr="001163A0">
        <w:rPr>
          <w:rFonts w:ascii="Century Schoolbook" w:hAnsi="Century Schoolbook"/>
          <w:sz w:val="26"/>
          <w:szCs w:val="26"/>
        </w:rPr>
        <w:t>, 761 F.2d 1009, 1011 (4th Cir. 1985)</w:t>
      </w:r>
      <w:bookmarkEnd w:id="117"/>
      <w:r w:rsidRPr="001163A0">
        <w:rPr>
          <w:rFonts w:ascii="Century Schoolbook" w:hAnsi="Century Schoolbook"/>
          <w:sz w:val="26"/>
          <w:szCs w:val="26"/>
        </w:rPr>
        <w:t xml:space="preserve"> (special agent’s fraud inquiry is considered a continuation of the original, uncompleted audit); </w:t>
      </w:r>
      <w:r w:rsidR="00141B98" w:rsidRPr="001163A0">
        <w:fldChar w:fldCharType="begin"/>
      </w:r>
      <w:r w:rsidR="000F64B8" w:rsidRPr="001163A0">
        <w:instrText xml:space="preserve"> ADDIN BA \xc &lt;@cs&gt; \xl 71 \s KAJWZZ000064 \xhfl Rep \l "</w:instrText>
      </w:r>
      <w:r w:rsidR="000F64B8" w:rsidRPr="001163A0">
        <w:rPr>
          <w:rFonts w:ascii="Century Schoolbook" w:hAnsi="Century Schoolbook"/>
          <w:i/>
          <w:iCs/>
          <w:sz w:val="26"/>
          <w:szCs w:val="26"/>
        </w:rPr>
        <w:instrText>United States v. Popkin</w:instrText>
      </w:r>
      <w:r w:rsidR="000F64B8" w:rsidRPr="001163A0">
        <w:rPr>
          <w:rFonts w:ascii="Century Schoolbook" w:hAnsi="Century Schoolbook"/>
          <w:sz w:val="26"/>
          <w:szCs w:val="26"/>
        </w:rPr>
        <w:instrText>,&lt;SoftRt&gt; 623 F.2d 108 (9th Cir. 1980) (per curiam)</w:instrText>
      </w:r>
      <w:r w:rsidR="000F64B8" w:rsidRPr="001163A0">
        <w:instrText xml:space="preserve">" </w:instrText>
      </w:r>
      <w:r w:rsidR="00141B98" w:rsidRPr="001163A0">
        <w:fldChar w:fldCharType="end"/>
      </w:r>
      <w:bookmarkStart w:id="118" w:name="_BA_Cite_922"/>
      <w:r w:rsidRPr="001163A0">
        <w:rPr>
          <w:rFonts w:ascii="Century Schoolbook" w:hAnsi="Century Schoolbook"/>
          <w:i/>
          <w:iCs/>
          <w:sz w:val="26"/>
          <w:szCs w:val="26"/>
        </w:rPr>
        <w:t>United States v. Popkin</w:t>
      </w:r>
      <w:r w:rsidRPr="001163A0">
        <w:rPr>
          <w:rFonts w:ascii="Century Schoolbook" w:hAnsi="Century Schoolbook"/>
          <w:sz w:val="26"/>
          <w:szCs w:val="26"/>
        </w:rPr>
        <w:t>, 623 F.2d 108, 109 (9th Cir. 1980) (per curiam)</w:t>
      </w:r>
      <w:bookmarkEnd w:id="118"/>
      <w:r w:rsidRPr="001163A0">
        <w:rPr>
          <w:rFonts w:ascii="Century Schoolbook" w:hAnsi="Century Schoolbook"/>
          <w:sz w:val="26"/>
          <w:szCs w:val="26"/>
        </w:rPr>
        <w:t xml:space="preserve"> (examination by revenue agent does not “fulfill the needs of a special agent investigating fraud”); </w:t>
      </w:r>
      <w:r w:rsidR="00141B98" w:rsidRPr="001163A0">
        <w:fldChar w:fldCharType="begin"/>
      </w:r>
      <w:r w:rsidR="000F64B8" w:rsidRPr="001163A0">
        <w:instrText xml:space="preserve"> ADDIN BA \xc &lt;@cs&gt; \xl 57 \s KAJWZZ000065 \xhfl Rep \l "</w:instrText>
      </w:r>
      <w:r w:rsidR="000F64B8" w:rsidRPr="001163A0">
        <w:rPr>
          <w:rFonts w:ascii="Century Schoolbook" w:hAnsi="Century Schoolbook"/>
          <w:i/>
          <w:iCs/>
          <w:sz w:val="26"/>
          <w:szCs w:val="26"/>
        </w:rPr>
        <w:instrText>United States v. Lenon</w:instrText>
      </w:r>
      <w:r w:rsidR="000F64B8" w:rsidRPr="001163A0">
        <w:rPr>
          <w:rFonts w:ascii="Century Schoolbook" w:hAnsi="Century Schoolbook"/>
          <w:sz w:val="26"/>
          <w:szCs w:val="26"/>
        </w:rPr>
        <w:instrText>,&lt;SoftRt&gt; 579 F.2d 420 (7th Cir. 1978)</w:instrText>
      </w:r>
      <w:r w:rsidR="000F64B8" w:rsidRPr="001163A0">
        <w:instrText xml:space="preserve">" </w:instrText>
      </w:r>
      <w:r w:rsidR="00141B98" w:rsidRPr="001163A0">
        <w:fldChar w:fldCharType="end"/>
      </w:r>
      <w:bookmarkStart w:id="119" w:name="_BA_Cite_923"/>
      <w:r w:rsidRPr="001163A0">
        <w:rPr>
          <w:rFonts w:ascii="Century Schoolbook" w:hAnsi="Century Schoolbook"/>
          <w:i/>
          <w:iCs/>
          <w:sz w:val="26"/>
          <w:szCs w:val="26"/>
        </w:rPr>
        <w:t>United States v. Lenon</w:t>
      </w:r>
      <w:r w:rsidRPr="001163A0">
        <w:rPr>
          <w:rFonts w:ascii="Century Schoolbook" w:hAnsi="Century Schoolbook"/>
          <w:sz w:val="26"/>
          <w:szCs w:val="26"/>
        </w:rPr>
        <w:t>, 579 F.2d 420, 422 (7th Cir. 1978)</w:t>
      </w:r>
      <w:bookmarkEnd w:id="119"/>
      <w:r w:rsidRPr="001163A0">
        <w:rPr>
          <w:rFonts w:ascii="Century Schoolbook" w:hAnsi="Century Schoolbook"/>
          <w:sz w:val="26"/>
          <w:szCs w:val="26"/>
        </w:rPr>
        <w:t xml:space="preserve"> (fraud investigation “different in both approach and extent” from a routine audit); </w:t>
      </w:r>
      <w:r w:rsidR="00141B98" w:rsidRPr="001163A0">
        <w:fldChar w:fldCharType="begin"/>
      </w:r>
      <w:r w:rsidR="000F64B8" w:rsidRPr="001163A0">
        <w:instrText xml:space="preserve"> ADDIN BA \xc &lt;@cs&gt; \xl 64 \s KAJWZZ000066 \xhfl Rep \l "</w:instrText>
      </w:r>
      <w:r w:rsidR="000F64B8" w:rsidRPr="001163A0">
        <w:rPr>
          <w:rFonts w:ascii="Century Schoolbook" w:hAnsi="Century Schoolbook"/>
          <w:i/>
          <w:iCs/>
          <w:sz w:val="26"/>
          <w:szCs w:val="26"/>
        </w:rPr>
        <w:instrText>United States v. Garrett</w:instrText>
      </w:r>
      <w:r w:rsidR="000F64B8" w:rsidRPr="001163A0">
        <w:rPr>
          <w:rFonts w:ascii="Century Schoolbook" w:hAnsi="Century Schoolbook"/>
          <w:sz w:val="26"/>
          <w:szCs w:val="26"/>
        </w:rPr>
        <w:instrText>,&lt;SoftRt&gt; 571 F.2d 1323 (5th Cir. 1978)</w:instrText>
      </w:r>
      <w:r w:rsidR="000F64B8" w:rsidRPr="001163A0">
        <w:instrText xml:space="preserve">" </w:instrText>
      </w:r>
      <w:r w:rsidR="00141B98" w:rsidRPr="001163A0">
        <w:fldChar w:fldCharType="end"/>
      </w:r>
      <w:bookmarkStart w:id="120" w:name="_BA_Cite_924"/>
      <w:r w:rsidRPr="001163A0">
        <w:rPr>
          <w:rFonts w:ascii="Century Schoolbook" w:hAnsi="Century Schoolbook"/>
          <w:i/>
          <w:iCs/>
          <w:sz w:val="26"/>
          <w:szCs w:val="26"/>
        </w:rPr>
        <w:t>United States v. Garrett</w:t>
      </w:r>
      <w:r w:rsidRPr="001163A0">
        <w:rPr>
          <w:rFonts w:ascii="Century Schoolbook" w:hAnsi="Century Schoolbook"/>
          <w:sz w:val="26"/>
          <w:szCs w:val="26"/>
        </w:rPr>
        <w:t>, 571 F.2d 1323, 1328-29 (5th Cir. 1978)</w:t>
      </w:r>
      <w:bookmarkEnd w:id="120"/>
      <w:r w:rsidRPr="001163A0">
        <w:rPr>
          <w:rFonts w:ascii="Century Schoolbook" w:hAnsi="Century Schoolbook"/>
          <w:sz w:val="26"/>
          <w:szCs w:val="26"/>
        </w:rPr>
        <w:t xml:space="preserve"> (IRS’s entitlement to a single meaningful examination may necessitate additional scrutiny of documents by the special agent).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21" w:name="II_B_2__a___4__The_summons_meets_all_adm"/>
      <w:bookmarkStart w:id="122" w:name="II_B_2_a_4__administrative_requirements"/>
      <w:bookmarkStart w:id="123" w:name="_Toc299960302"/>
      <w:bookmarkStart w:id="124" w:name="_Toc299960379"/>
      <w:bookmarkStart w:id="125" w:name="_Toc301172238"/>
      <w:bookmarkEnd w:id="121"/>
      <w:r w:rsidRPr="001163A0">
        <w:rPr>
          <w:rFonts w:ascii="Century Schoolbook" w:hAnsi="Century Schoolbook"/>
          <w:b/>
          <w:bCs w:val="0"/>
          <w:i/>
          <w:iCs w:val="0"/>
        </w:rPr>
        <w:t>The summons meets all administrative requirements</w:t>
      </w:r>
      <w:bookmarkEnd w:id="122"/>
      <w:bookmarkEnd w:id="123"/>
      <w:bookmarkEnd w:id="124"/>
      <w:bookmarkEnd w:id="125"/>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fourth element of the </w:t>
      </w:r>
      <w:r w:rsidR="00141B98" w:rsidRPr="001163A0">
        <w:fldChar w:fldCharType="begin"/>
      </w:r>
      <w:r w:rsidR="000F64B8" w:rsidRPr="001163A0">
        <w:instrText xml:space="preserve"> ADDIN BA \xc &lt;@$cs&gt; \xl 6 \s KAJWZZ000023 </w:instrText>
      </w:r>
      <w:r w:rsidR="00141B98" w:rsidRPr="001163A0">
        <w:fldChar w:fldCharType="end"/>
      </w:r>
      <w:bookmarkStart w:id="126" w:name="_BA_Cite_925"/>
      <w:r w:rsidRPr="001163A0">
        <w:rPr>
          <w:rFonts w:ascii="Century Schoolbook" w:hAnsi="Century Schoolbook"/>
          <w:i/>
          <w:iCs/>
          <w:sz w:val="26"/>
          <w:szCs w:val="26"/>
        </w:rPr>
        <w:t>Powell</w:t>
      </w:r>
      <w:bookmarkEnd w:id="126"/>
      <w:r w:rsidRPr="001163A0">
        <w:rPr>
          <w:rFonts w:ascii="Century Schoolbook" w:hAnsi="Century Schoolbook"/>
          <w:sz w:val="26"/>
          <w:szCs w:val="26"/>
        </w:rPr>
        <w:t xml:space="preserve"> test is that the IRS comply with the administrative steps required by the Code.  These steps include service on the summoned party and, in the case of a third-party summons, notice to any person identified in the summons.</w:t>
      </w:r>
    </w:p>
    <w:p w:rsidR="005D54FE" w:rsidRPr="001163A0" w:rsidRDefault="005D54FE"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occasionally have excused minor failures to comply with the required administrative steps provided that the taxpayer has not been prejudiced thereby.  </w:t>
      </w:r>
      <w:r w:rsidR="00141B98" w:rsidRPr="001163A0">
        <w:fldChar w:fldCharType="begin"/>
      </w:r>
      <w:r w:rsidR="000F64B8" w:rsidRPr="001163A0">
        <w:instrText xml:space="preserve"> ADDIN BA \xc &lt;@cs&gt; \xl 371 \s KAJWZZ000067 \xhfl Rep \l "</w:instrText>
      </w:r>
      <w:r w:rsidR="000F64B8" w:rsidRPr="001163A0">
        <w:rPr>
          <w:rFonts w:ascii="Century Schoolbook" w:hAnsi="Century Schoolbook"/>
          <w:i/>
          <w:iCs/>
          <w:sz w:val="26"/>
          <w:szCs w:val="26"/>
        </w:rPr>
        <w:instrText>United States v. Tex. Heart Inst.</w:instrText>
      </w:r>
      <w:r w:rsidR="000F64B8" w:rsidRPr="001163A0">
        <w:rPr>
          <w:rFonts w:ascii="Century Schoolbook" w:hAnsi="Century Schoolbook"/>
          <w:sz w:val="26"/>
          <w:szCs w:val="26"/>
        </w:rPr>
        <w:instrText xml:space="preserve">,&lt;SoftRt&gt; 755 F.2d 469 (5th Cir. 1985), </w:instrText>
      </w:r>
      <w:r w:rsidR="000F64B8" w:rsidRPr="001163A0">
        <w:rPr>
          <w:rFonts w:ascii="Century Schoolbook" w:hAnsi="Century Schoolbook"/>
          <w:i/>
          <w:iCs/>
          <w:sz w:val="26"/>
          <w:szCs w:val="26"/>
        </w:rPr>
        <w:instrText>overruled on other grounds,</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United States v. Barrett</w:instrText>
      </w:r>
      <w:r w:rsidR="000F64B8" w:rsidRPr="001163A0">
        <w:rPr>
          <w:rFonts w:ascii="Century Schoolbook" w:hAnsi="Century Schoolbook"/>
          <w:sz w:val="26"/>
          <w:szCs w:val="26"/>
        </w:rPr>
        <w:instrText>, 837 F.2d 1341 (5th Cir. 1988)</w:instrText>
      </w:r>
      <w:r w:rsidR="000F64B8" w:rsidRPr="001163A0">
        <w:instrText xml:space="preserve">" </w:instrText>
      </w:r>
      <w:r w:rsidR="00141B98" w:rsidRPr="001163A0">
        <w:fldChar w:fldCharType="end"/>
      </w:r>
      <w:bookmarkStart w:id="127" w:name="_BA_Cite_926"/>
      <w:r w:rsidRPr="001163A0">
        <w:rPr>
          <w:rFonts w:ascii="Century Schoolbook" w:hAnsi="Century Schoolbook"/>
          <w:i/>
          <w:iCs/>
          <w:sz w:val="26"/>
          <w:szCs w:val="26"/>
        </w:rPr>
        <w:t>United States v. Tex. Heart Inst.</w:t>
      </w:r>
      <w:r w:rsidRPr="001163A0">
        <w:rPr>
          <w:rFonts w:ascii="Century Schoolbook" w:hAnsi="Century Schoolbook"/>
          <w:sz w:val="26"/>
          <w:szCs w:val="26"/>
        </w:rPr>
        <w:t>, 755 F.2d 469, 478 (5th Cir. 1985) (provided that the taxpayer has had “</w:t>
      </w:r>
      <w:r w:rsidRPr="001163A0">
        <w:rPr>
          <w:rFonts w:ascii="Century Schoolbook" w:hAnsi="Century Schoolbook"/>
          <w:i/>
          <w:iCs/>
          <w:sz w:val="26"/>
          <w:szCs w:val="26"/>
        </w:rPr>
        <w:t xml:space="preserve">every benefit </w:t>
      </w:r>
      <w:r w:rsidRPr="001163A0">
        <w:rPr>
          <w:rFonts w:ascii="Century Schoolbook" w:hAnsi="Century Schoolbook"/>
          <w:sz w:val="26"/>
          <w:szCs w:val="26"/>
        </w:rPr>
        <w:t xml:space="preserve">of the administrative steps required by the Code, a failure by the IRS to meet the technical niceties of the statute will not bar enforcement”) (emphasis in original), </w:t>
      </w:r>
      <w:r w:rsidRPr="001163A0">
        <w:rPr>
          <w:rFonts w:ascii="Century Schoolbook" w:hAnsi="Century Schoolbook"/>
          <w:i/>
          <w:iCs/>
          <w:sz w:val="26"/>
          <w:szCs w:val="26"/>
        </w:rPr>
        <w:t>overruled on other grounds,</w:t>
      </w:r>
      <w:r w:rsidRPr="001163A0">
        <w:rPr>
          <w:rFonts w:ascii="Century Schoolbook" w:hAnsi="Century Schoolbook"/>
          <w:sz w:val="26"/>
          <w:szCs w:val="26"/>
        </w:rPr>
        <w:t xml:space="preserve"> </w:t>
      </w:r>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(5th Cir. 1988)</w:t>
      </w:r>
      <w:bookmarkEnd w:id="12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74 \s KAJWZZ000068 \xhfl Rep \l "</w:instrText>
      </w:r>
      <w:r w:rsidR="000F64B8" w:rsidRPr="001163A0">
        <w:rPr>
          <w:rFonts w:ascii="Century Schoolbook" w:hAnsi="Century Schoolbook"/>
          <w:i/>
          <w:iCs/>
          <w:sz w:val="26"/>
          <w:szCs w:val="26"/>
        </w:rPr>
        <w:instrText>United States v. Privitera</w:instrText>
      </w:r>
      <w:r w:rsidR="000F64B8" w:rsidRPr="001163A0">
        <w:rPr>
          <w:rFonts w:ascii="Century Schoolbook" w:hAnsi="Century Schoolbook"/>
          <w:sz w:val="26"/>
          <w:szCs w:val="26"/>
        </w:rPr>
        <w:instrText>,&lt;SoftRt&gt; 75 A.F.T.R.2d (RIA) 1266 (9th Cir. 1995)</w:instrText>
      </w:r>
      <w:r w:rsidR="000F64B8" w:rsidRPr="001163A0">
        <w:instrText xml:space="preserve">" </w:instrText>
      </w:r>
      <w:r w:rsidR="00141B98" w:rsidRPr="001163A0">
        <w:fldChar w:fldCharType="end"/>
      </w:r>
      <w:bookmarkStart w:id="128" w:name="_BA_Cite_927"/>
      <w:r w:rsidRPr="001163A0">
        <w:rPr>
          <w:rFonts w:ascii="Century Schoolbook" w:hAnsi="Century Schoolbook"/>
          <w:i/>
          <w:iCs/>
          <w:sz w:val="26"/>
          <w:szCs w:val="26"/>
        </w:rPr>
        <w:t xml:space="preserve">United States v. </w:t>
      </w:r>
      <w:r w:rsidR="00C43CFF">
        <w:rPr>
          <w:rFonts w:ascii="Century Schoolbook" w:hAnsi="Century Schoolbook"/>
          <w:i/>
          <w:iCs/>
          <w:sz w:val="26"/>
          <w:szCs w:val="26"/>
        </w:rPr>
        <w:t>Richey</w:t>
      </w:r>
      <w:r w:rsidRPr="001163A0">
        <w:rPr>
          <w:rFonts w:ascii="Century Schoolbook" w:hAnsi="Century Schoolbook"/>
          <w:sz w:val="26"/>
          <w:szCs w:val="26"/>
        </w:rPr>
        <w:t xml:space="preserve">, </w:t>
      </w:r>
      <w:bookmarkEnd w:id="128"/>
      <w:r w:rsidR="00C43CFF" w:rsidRPr="00C43CFF">
        <w:rPr>
          <w:rFonts w:ascii="Century Schoolbook" w:hAnsi="Century Schoolbook" w:cs="CenturySchoolbook"/>
          <w:sz w:val="26"/>
          <w:szCs w:val="26"/>
        </w:rPr>
        <w:t>632 F.3d 559, 565 (9</w:t>
      </w:r>
      <w:r w:rsidR="00C43CFF" w:rsidRPr="00C43CFF">
        <w:rPr>
          <w:rFonts w:ascii="Century Schoolbook" w:hAnsi="Century Schoolbook" w:cs="CenturySchoolbook"/>
          <w:sz w:val="26"/>
          <w:szCs w:val="26"/>
          <w:vertAlign w:val="superscript"/>
        </w:rPr>
        <w:t>th</w:t>
      </w:r>
      <w:r w:rsidR="00C43CFF" w:rsidRPr="00C43CFF">
        <w:rPr>
          <w:rFonts w:ascii="Century Schoolbook" w:hAnsi="Century Schoolbook" w:cs="CenturySchoolbook"/>
          <w:sz w:val="26"/>
          <w:szCs w:val="26"/>
        </w:rPr>
        <w:t xml:space="preserve"> Cir. 2011) (“[S]ubstantial </w:t>
      </w:r>
      <w:r w:rsidR="00C43CFF" w:rsidRPr="00C43CFF">
        <w:rPr>
          <w:rFonts w:ascii="Century Schoolbook" w:hAnsi="Century Schoolbook"/>
          <w:sz w:val="26"/>
          <w:szCs w:val="26"/>
          <w:lang w:val="en-CA"/>
        </w:rPr>
        <w:fldChar w:fldCharType="begin"/>
      </w:r>
      <w:r w:rsidR="00C43CFF" w:rsidRPr="00C43CFF">
        <w:rPr>
          <w:rFonts w:ascii="Century Schoolbook" w:hAnsi="Century Schoolbook"/>
          <w:sz w:val="26"/>
          <w:szCs w:val="26"/>
          <w:lang w:val="en-CA"/>
        </w:rPr>
        <w:instrText xml:space="preserve"> SEQ CHAPTER \h \r 1</w:instrText>
      </w:r>
      <w:r w:rsidR="00C43CFF" w:rsidRPr="00C43CFF">
        <w:rPr>
          <w:rFonts w:ascii="Century Schoolbook" w:hAnsi="Century Schoolbook"/>
          <w:sz w:val="26"/>
          <w:szCs w:val="26"/>
          <w:lang w:val="en-CA"/>
        </w:rPr>
        <w:fldChar w:fldCharType="end"/>
      </w:r>
      <w:r w:rsidR="00C43CFF" w:rsidRPr="00C43CFF">
        <w:rPr>
          <w:rFonts w:ascii="Century Schoolbook" w:hAnsi="Century Schoolbook"/>
          <w:sz w:val="26"/>
          <w:szCs w:val="26"/>
        </w:rPr>
        <w:t xml:space="preserve">compliance with 26 U.S.C. § 7603(a)’s service requirements is sufficient if the IRS acted in good faith and there is no prejudice to the taxpayer.”)  </w:t>
      </w:r>
      <w:r w:rsidRPr="001163A0">
        <w:rPr>
          <w:rFonts w:ascii="Century Schoolbook" w:hAnsi="Century Schoolbook"/>
          <w:sz w:val="26"/>
          <w:szCs w:val="26"/>
        </w:rPr>
        <w:t xml:space="preserve">But even though the Sixth Circuit allowed enforcement of a summons despite a nonprejudicial administrative deficiency, it cautioned that </w:t>
      </w:r>
      <w:r w:rsidRPr="001163A0">
        <w:rPr>
          <w:rFonts w:ascii="Century Schoolbook" w:hAnsi="Century Schoolbook"/>
          <w:sz w:val="26"/>
          <w:szCs w:val="26"/>
        </w:rPr>
        <w:lastRenderedPageBreak/>
        <w:t xml:space="preserve">it expected the IRS to strictly adhere to all administrative niceties in future cases.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KAJWZZ000069 \xhfl Rep \l "</w:instrText>
      </w:r>
      <w:r w:rsidR="000F64B8" w:rsidRPr="001163A0">
        <w:rPr>
          <w:rFonts w:ascii="Century Schoolbook" w:hAnsi="Century Schoolbook"/>
          <w:i/>
          <w:iCs/>
          <w:sz w:val="26"/>
          <w:szCs w:val="26"/>
        </w:rPr>
        <w:instrText>Cook v. United States</w:instrText>
      </w:r>
      <w:r w:rsidR="000F64B8" w:rsidRPr="001163A0">
        <w:rPr>
          <w:rFonts w:ascii="Century Schoolbook" w:hAnsi="Century Schoolbook"/>
          <w:sz w:val="26"/>
          <w:szCs w:val="26"/>
        </w:rPr>
        <w:instrText>,&lt;SoftRt&gt; 104 F.3d 886 (6th Cir. 1997)</w:instrText>
      </w:r>
      <w:r w:rsidR="000F64B8" w:rsidRPr="001163A0">
        <w:instrText xml:space="preserve">" </w:instrText>
      </w:r>
      <w:r w:rsidR="00141B98" w:rsidRPr="001163A0">
        <w:fldChar w:fldCharType="end"/>
      </w:r>
      <w:bookmarkStart w:id="129" w:name="_BA_Cite_928"/>
      <w:r w:rsidRPr="001163A0">
        <w:rPr>
          <w:rFonts w:ascii="Century Schoolbook" w:hAnsi="Century Schoolbook"/>
          <w:i/>
          <w:iCs/>
          <w:sz w:val="26"/>
          <w:szCs w:val="26"/>
        </w:rPr>
        <w:t>Cook v. United States</w:t>
      </w:r>
      <w:r w:rsidRPr="001163A0">
        <w:rPr>
          <w:rFonts w:ascii="Century Schoolbook" w:hAnsi="Century Schoolbook"/>
          <w:sz w:val="26"/>
          <w:szCs w:val="26"/>
        </w:rPr>
        <w:t>, 104 F.3d 886 (6th Cir. 1997)</w:t>
      </w:r>
      <w:bookmarkEnd w:id="129"/>
      <w:r w:rsidRPr="001163A0">
        <w:rPr>
          <w:rFonts w:ascii="Century Schoolbook" w:hAnsi="Century Schoolbook"/>
          <w:sz w:val="26"/>
          <w:szCs w:val="26"/>
        </w:rPr>
        <w:t>.  In other words, “technical” violations should be not treated lightly.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Service on the summoned party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&lt;@$st&gt; \xl 12 \s KAJWZZ000536 </w:instrText>
      </w:r>
      <w:r w:rsidR="00141B98" w:rsidRPr="001163A0">
        <w:fldChar w:fldCharType="end"/>
      </w:r>
      <w:bookmarkStart w:id="130" w:name="_BA_Cite_929"/>
      <w:r w:rsidRPr="001163A0">
        <w:rPr>
          <w:rFonts w:ascii="Century Schoolbook" w:hAnsi="Century Schoolbook"/>
          <w:sz w:val="26"/>
          <w:szCs w:val="26"/>
        </w:rPr>
        <w:t>Section 7603</w:t>
      </w:r>
      <w:bookmarkEnd w:id="130"/>
      <w:r w:rsidRPr="001163A0">
        <w:rPr>
          <w:rFonts w:ascii="Century Schoolbook" w:hAnsi="Century Schoolbook"/>
          <w:sz w:val="26"/>
          <w:szCs w:val="26"/>
        </w:rPr>
        <w:t xml:space="preserve"> specifies how a summons should be served on the summoned party.  </w:t>
      </w:r>
      <w:r w:rsidR="00141B98" w:rsidRPr="001163A0">
        <w:fldChar w:fldCharType="begin"/>
      </w:r>
      <w:r w:rsidR="000F64B8" w:rsidRPr="001163A0">
        <w:instrText xml:space="preserve"> ADDIN BA \xc &lt;@osdv&gt; \xl 8 \s KAJWZZ000592 \l "</w:instrText>
      </w:r>
      <w:r w:rsidR="000F64B8" w:rsidRPr="001163A0">
        <w:rPr>
          <w:rFonts w:ascii="Century Schoolbook" w:hAnsi="Century Schoolbook"/>
          <w:sz w:val="26"/>
          <w:szCs w:val="26"/>
        </w:rPr>
        <w:instrText>Part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(a) provides the general method of service – “by an attested copy delivered in hand to the person to whom it is directed, or left at his last and usual place of abode.”  An attested copy is merely a copy of the original summons with an signed statement on its face that it is a true and accurate copy.  </w:t>
      </w:r>
      <w:r w:rsidR="00141B98" w:rsidRPr="001163A0">
        <w:fldChar w:fldCharType="begin"/>
      </w:r>
      <w:r w:rsidR="000F64B8" w:rsidRPr="001163A0">
        <w:instrText xml:space="preserve"> ADDIN BA \xc &lt;@cs&gt; \xl 53 \s KAJWZZ000070 \xhfl Rep \l "</w:instrText>
      </w:r>
      <w:r w:rsidR="000F64B8" w:rsidRPr="001163A0">
        <w:rPr>
          <w:rFonts w:ascii="Century Schoolbook" w:hAnsi="Century Schoolbook"/>
          <w:i/>
          <w:iCs/>
          <w:sz w:val="26"/>
          <w:szCs w:val="26"/>
        </w:rPr>
        <w:instrText>Mimick v. United States</w:instrText>
      </w:r>
      <w:r w:rsidR="000F64B8" w:rsidRPr="001163A0">
        <w:rPr>
          <w:rFonts w:ascii="Century Schoolbook" w:hAnsi="Century Schoolbook"/>
          <w:sz w:val="26"/>
          <w:szCs w:val="26"/>
        </w:rPr>
        <w:instrText>,&lt;SoftRt&gt; 952 F.2d 230 (8th Cir. 1991)</w:instrText>
      </w:r>
      <w:r w:rsidR="000F64B8" w:rsidRPr="001163A0">
        <w:instrText xml:space="preserve">" </w:instrText>
      </w:r>
      <w:r w:rsidR="00141B98" w:rsidRPr="001163A0">
        <w:fldChar w:fldCharType="end"/>
      </w:r>
      <w:bookmarkStart w:id="131" w:name="_BA_Cite_930"/>
      <w:r w:rsidRPr="001163A0">
        <w:rPr>
          <w:rFonts w:ascii="Century Schoolbook" w:hAnsi="Century Schoolbook"/>
          <w:i/>
          <w:iCs/>
          <w:sz w:val="26"/>
          <w:szCs w:val="26"/>
        </w:rPr>
        <w:t>Mimick v. United States</w:t>
      </w:r>
      <w:r w:rsidRPr="001163A0">
        <w:rPr>
          <w:rFonts w:ascii="Century Schoolbook" w:hAnsi="Century Schoolbook"/>
          <w:sz w:val="26"/>
          <w:szCs w:val="26"/>
        </w:rPr>
        <w:t>, 952 F.2d 230 (8th Cir. 1991)</w:t>
      </w:r>
      <w:bookmarkEnd w:id="1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8 \s KAJWZZ000593 \l "</w:instrText>
      </w:r>
      <w:r w:rsidR="000F64B8" w:rsidRPr="001163A0">
        <w:rPr>
          <w:rFonts w:ascii="Century Schoolbook" w:hAnsi="Century Schoolbook"/>
          <w:sz w:val="26"/>
          <w:szCs w:val="26"/>
        </w:rPr>
        <w:instrText>Part (b)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(b) provides that summonses issued to “third-party recordkeepers,” as that term is defined in </w:t>
      </w:r>
      <w:r w:rsidR="00141B98" w:rsidRPr="001163A0">
        <w:fldChar w:fldCharType="begin"/>
      </w:r>
      <w:r w:rsidR="000F64B8" w:rsidRPr="001163A0">
        <w:instrText xml:space="preserve"> ADDIN BA \xc &lt;@osdv&gt; \xl 18 \s KAJWZZ000594 \l "</w:instrText>
      </w:r>
      <w:r w:rsidR="000F64B8" w:rsidRPr="001163A0">
        <w:rPr>
          <w:rFonts w:ascii="Century Schoolbook" w:hAnsi="Century Schoolbook"/>
          <w:sz w:val="26"/>
          <w:szCs w:val="26"/>
        </w:rPr>
        <w:instrText>Section 7603(b)(2)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7603(b)(2), may be served “by certified or registered mail to the last known address” of the summoned party.  </w:t>
      </w:r>
      <w:r w:rsidR="00141B98" w:rsidRPr="001163A0">
        <w:fldChar w:fldCharType="begin"/>
      </w:r>
      <w:r w:rsidR="000F64B8" w:rsidRPr="001163A0">
        <w:instrText xml:space="preserve"> ADDIN BA \xc &lt;@st&gt; \xl 19 \s KAJWZZ000071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7603(b)(1)</w:instrText>
      </w:r>
      <w:r w:rsidR="000F64B8" w:rsidRPr="001163A0">
        <w:instrText xml:space="preserve">" </w:instrText>
      </w:r>
      <w:r w:rsidR="00141B98" w:rsidRPr="001163A0">
        <w:fldChar w:fldCharType="end"/>
      </w:r>
      <w:bookmarkStart w:id="132" w:name="_BA_Cite_931"/>
      <w:r w:rsidRPr="001163A0">
        <w:rPr>
          <w:rFonts w:ascii="Century Schoolbook" w:hAnsi="Century Schoolbook"/>
          <w:sz w:val="26"/>
          <w:szCs w:val="26"/>
        </w:rPr>
        <w:t>I.R.C. § 7603(b)(1)</w:t>
      </w:r>
      <w:bookmarkEnd w:id="132"/>
      <w:r w:rsidRPr="001163A0">
        <w:rPr>
          <w:rFonts w:ascii="Century Schoolbook" w:hAnsi="Century Schoolbook"/>
          <w:sz w:val="26"/>
          <w:szCs w:val="26"/>
        </w:rPr>
        <w:t xml:space="preserve">.  “Third-party recordkeepers” include banks, financial institutions, credit card companies, attorneys, and accountants.  The mandates of </w:t>
      </w:r>
      <w:r w:rsidR="00141B98" w:rsidRPr="001163A0">
        <w:fldChar w:fldCharType="begin"/>
      </w:r>
      <w:r w:rsidR="000F64B8" w:rsidRPr="001163A0">
        <w:instrText xml:space="preserve"> ADDIN BA \xc &lt;@ru&gt; \xl 143 \s KAJWZZ000073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46 \s KAJWZZ000072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bookmarkStart w:id="133" w:name="_BA_Cite_932"/>
      <w:r w:rsidRPr="001163A0">
        <w:rPr>
          <w:rFonts w:ascii="Century Schoolbook" w:hAnsi="Century Schoolbook"/>
          <w:sz w:val="26"/>
          <w:szCs w:val="26"/>
        </w:rPr>
        <w:t>Rule 4 of the Federal Rules of Civil Procedure</w:t>
      </w:r>
      <w:bookmarkEnd w:id="133"/>
      <w:r w:rsidRPr="001163A0">
        <w:rPr>
          <w:rFonts w:ascii="Century Schoolbook" w:hAnsi="Century Schoolbook"/>
          <w:sz w:val="26"/>
          <w:szCs w:val="26"/>
        </w:rPr>
        <w:t xml:space="preserve"> do not apply to the service of IRS summonses.  </w:t>
      </w:r>
      <w:r w:rsidR="00141B98" w:rsidRPr="001163A0">
        <w:fldChar w:fldCharType="begin"/>
      </w:r>
      <w:r w:rsidR="000F64B8" w:rsidRPr="001163A0">
        <w:instrText xml:space="preserve"> ADDIN BA \xc &lt;@cs&gt; \xl 60 \s KAJWZZ000074 \xhfl Rep \l "</w:instrText>
      </w:r>
      <w:r w:rsidR="000F64B8" w:rsidRPr="001163A0">
        <w:rPr>
          <w:rFonts w:ascii="Century Schoolbook" w:hAnsi="Century Schoolbook"/>
          <w:i/>
          <w:iCs/>
          <w:sz w:val="26"/>
          <w:szCs w:val="26"/>
        </w:rPr>
        <w:instrText>United States v. Gilleran</w:instrText>
      </w:r>
      <w:r w:rsidR="000F64B8" w:rsidRPr="001163A0">
        <w:rPr>
          <w:rFonts w:ascii="Century Schoolbook" w:hAnsi="Century Schoolbook"/>
          <w:sz w:val="26"/>
          <w:szCs w:val="26"/>
        </w:rPr>
        <w:instrText>,&lt;SoftRt&gt; 992 F.2d 232 (9th Cir. 1993)</w:instrText>
      </w:r>
      <w:r w:rsidR="000F64B8" w:rsidRPr="001163A0">
        <w:instrText xml:space="preserve">" </w:instrText>
      </w:r>
      <w:r w:rsidR="00141B98" w:rsidRPr="001163A0">
        <w:fldChar w:fldCharType="end"/>
      </w:r>
      <w:bookmarkStart w:id="134" w:name="_BA_Cite_93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13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KAJWZZ000075 \xhfl Rep \l "</w:instrText>
      </w:r>
      <w:r w:rsidR="000F64B8" w:rsidRPr="001163A0">
        <w:rPr>
          <w:rFonts w:ascii="Century Schoolbook" w:hAnsi="Century Schoolbook"/>
          <w:i/>
          <w:iCs/>
          <w:sz w:val="26"/>
          <w:szCs w:val="26"/>
        </w:rPr>
        <w:instrText>United States v. Bichara</w:instrText>
      </w:r>
      <w:r w:rsidR="000F64B8" w:rsidRPr="001163A0">
        <w:rPr>
          <w:rFonts w:ascii="Century Schoolbook" w:hAnsi="Century Schoolbook"/>
          <w:sz w:val="26"/>
          <w:szCs w:val="26"/>
        </w:rPr>
        <w:instrText>,&lt;SoftRt&gt; 826 F.2d 1037 (11th Cir. 1987)</w:instrText>
      </w:r>
      <w:r w:rsidR="000F64B8" w:rsidRPr="001163A0">
        <w:instrText xml:space="preserve">" </w:instrText>
      </w:r>
      <w:r w:rsidR="00141B98" w:rsidRPr="001163A0">
        <w:fldChar w:fldCharType="end"/>
      </w:r>
      <w:bookmarkStart w:id="135" w:name="_BA_Cite_934"/>
      <w:r w:rsidRPr="001163A0">
        <w:rPr>
          <w:rFonts w:ascii="Century Schoolbook" w:hAnsi="Century Schoolbook"/>
          <w:i/>
          <w:iCs/>
          <w:sz w:val="26"/>
          <w:szCs w:val="26"/>
        </w:rPr>
        <w:t>United States v. Bichara</w:t>
      </w:r>
      <w:r w:rsidRPr="001163A0">
        <w:rPr>
          <w:rFonts w:ascii="Century Schoolbook" w:hAnsi="Century Schoolbook"/>
          <w:sz w:val="26"/>
          <w:szCs w:val="26"/>
        </w:rPr>
        <w:t>, 826 F.2d 1037, 1039 (11th Cir. 1987)</w:t>
      </w:r>
      <w:bookmarkEnd w:id="13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15 \s KAJWZZ000595 \l "</w:instrText>
      </w:r>
      <w:r w:rsidR="000F64B8" w:rsidRPr="001163A0">
        <w:rPr>
          <w:rFonts w:ascii="Century Schoolbook" w:hAnsi="Century Schoolbook"/>
          <w:sz w:val="26"/>
          <w:szCs w:val="26"/>
        </w:rPr>
        <w:instrText>Section 7603(a)</w:instrText>
      </w:r>
      <w:r w:rsidR="000F64B8" w:rsidRPr="001163A0">
        <w:instrText xml:space="preserve">" </w:instrText>
      </w:r>
      <w:r w:rsidR="00141B98" w:rsidRPr="001163A0">
        <w:fldChar w:fldCharType="end"/>
      </w:r>
      <w:r w:rsidRPr="001163A0">
        <w:rPr>
          <w:rFonts w:ascii="Century Schoolbook" w:hAnsi="Century Schoolbook"/>
          <w:sz w:val="26"/>
          <w:szCs w:val="26"/>
        </w:rPr>
        <w:t>Section 7603(a) also provides that “a certificate of service signed by the person serving the summons shall be evidence of the facts it states on the hearing of an application for the enforcement of the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others of a third-party summons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KAJWZZ000596 \l "</w:instrText>
      </w:r>
      <w:r w:rsidR="000F64B8" w:rsidRPr="001163A0">
        <w:rPr>
          <w:rFonts w:ascii="Century Schoolbook" w:hAnsi="Century Schoolbook"/>
          <w:sz w:val="26"/>
          <w:szCs w:val="26"/>
        </w:rPr>
        <w:instrText>Section 7609(a)(1)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7609(a)(1) requires that a person identified in a summons receive notice if the summons seeks information “with respect to” that person.  The most obvious case is when a third party (</w:t>
      </w:r>
      <w:r w:rsidRPr="001163A0">
        <w:rPr>
          <w:rFonts w:ascii="Century Schoolbook" w:hAnsi="Century Schoolbook"/>
          <w:i/>
          <w:iCs/>
          <w:sz w:val="26"/>
          <w:szCs w:val="26"/>
        </w:rPr>
        <w:t>i.e.,</w:t>
      </w:r>
      <w:r w:rsidRPr="001163A0">
        <w:rPr>
          <w:rFonts w:ascii="Century Schoolbook" w:hAnsi="Century Schoolbook"/>
          <w:sz w:val="26"/>
          <w:szCs w:val="26"/>
        </w:rPr>
        <w:t xml:space="preserve"> bank) is summoned to produce records relating to a taxpayer’s examination.  In that case the taxpayer must receive notice of the summons.  The less obvious case is when a third party is summoned to produce another person’s records (</w:t>
      </w:r>
      <w:r w:rsidRPr="001163A0">
        <w:rPr>
          <w:rFonts w:ascii="Century Schoolbook" w:hAnsi="Century Schoolbook"/>
          <w:i/>
          <w:iCs/>
          <w:sz w:val="26"/>
          <w:szCs w:val="26"/>
        </w:rPr>
        <w:t>i.e.,</w:t>
      </w:r>
      <w:r w:rsidRPr="001163A0">
        <w:rPr>
          <w:rFonts w:ascii="Century Schoolbook" w:hAnsi="Century Schoolbook"/>
          <w:sz w:val="26"/>
          <w:szCs w:val="26"/>
        </w:rPr>
        <w:t xml:space="preserve"> parent’s, girlfriend’s) in connection with a taxpayer’s examination.  Any other person whose records are identified in the summons should receive notice.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firstLine="540"/>
        <w:rPr>
          <w:rFonts w:ascii="Century Schoolbook" w:hAnsi="Century Schoolbook"/>
          <w:sz w:val="26"/>
          <w:szCs w:val="26"/>
        </w:rPr>
      </w:pPr>
      <w:r w:rsidRPr="001163A0">
        <w:fldChar w:fldCharType="begin"/>
      </w:r>
      <w:r w:rsidR="000F64B8" w:rsidRPr="001163A0">
        <w:instrText xml:space="preserve"> ADDIN BA \xc &lt;@$st&gt; \xl 15 \s KAJWZZ000552 </w:instrText>
      </w:r>
      <w:r w:rsidRPr="001163A0">
        <w:fldChar w:fldCharType="end"/>
      </w:r>
      <w:bookmarkStart w:id="136" w:name="_BA_Cite_935"/>
      <w:r w:rsidR="00DA0DFB" w:rsidRPr="001163A0">
        <w:rPr>
          <w:rFonts w:ascii="Century Schoolbook" w:hAnsi="Century Schoolbook"/>
          <w:sz w:val="26"/>
          <w:szCs w:val="26"/>
        </w:rPr>
        <w:t>Section 7609(a)</w:t>
      </w:r>
      <w:bookmarkEnd w:id="136"/>
      <w:r w:rsidR="00DA0DFB" w:rsidRPr="001163A0">
        <w:rPr>
          <w:rFonts w:ascii="Century Schoolbook" w:hAnsi="Century Schoolbook"/>
          <w:sz w:val="26"/>
          <w:szCs w:val="26"/>
        </w:rPr>
        <w:t xml:space="preserve"> also establishes the method of such notice, which can be provided in person or by certified or registered mail.  It must be served within three days after the summons is served and at least 23 days before the summons compliance date.  The notice must include a copy of the </w:t>
      </w:r>
      <w:r w:rsidR="00DA0DFB" w:rsidRPr="001163A0">
        <w:rPr>
          <w:rFonts w:ascii="Century Schoolbook" w:hAnsi="Century Schoolbook"/>
          <w:sz w:val="26"/>
          <w:szCs w:val="26"/>
        </w:rPr>
        <w:tab/>
        <w:t xml:space="preserve">summons and an explanation of that person’s right to bring a proceeding to quash the summons.  Several courts </w:t>
      </w:r>
      <w:r w:rsidR="00DA0DFB" w:rsidRPr="001163A0">
        <w:rPr>
          <w:rFonts w:ascii="Century Schoolbook" w:hAnsi="Century Schoolbook"/>
          <w:sz w:val="26"/>
          <w:szCs w:val="26"/>
        </w:rPr>
        <w:lastRenderedPageBreak/>
        <w:t xml:space="preserve">have held that the notice copy need not include the attestation required of the copy served on the summoned party.  </w:t>
      </w:r>
      <w:r w:rsidRPr="001163A0">
        <w:fldChar w:fldCharType="begin"/>
      </w:r>
      <w:r w:rsidR="000F64B8" w:rsidRPr="001163A0">
        <w:instrText xml:space="preserve"> ADDIN BA \xc &lt;@$cs&gt; \xl 63 \s KAJWZZ000006 \xhfl Rep </w:instrText>
      </w:r>
      <w:r w:rsidRPr="001163A0">
        <w:fldChar w:fldCharType="end"/>
      </w:r>
      <w:bookmarkStart w:id="137" w:name="_BA_Cite_93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1333-34 (10th Cir. 1994)</w:t>
      </w:r>
      <w:bookmarkEnd w:id="13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61 \s KAJWZZ000032 \xhfl Rep </w:instrText>
      </w:r>
      <w:r w:rsidRPr="001163A0">
        <w:fldChar w:fldCharType="end"/>
      </w:r>
      <w:bookmarkStart w:id="138" w:name="_BA_Cite_9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120-21 (9th Cir. 1995)</w:t>
      </w:r>
      <w:bookmarkEnd w:id="138"/>
      <w:r w:rsidR="00DA0DFB" w:rsidRPr="001163A0">
        <w:rPr>
          <w:rFonts w:ascii="Century Schoolbook" w:hAnsi="Century Schoolbook"/>
          <w:sz w:val="26"/>
          <w:szCs w:val="26"/>
        </w:rPr>
        <w:t xml:space="preserve">.  In </w:t>
      </w:r>
      <w:r w:rsidRPr="001163A0">
        <w:fldChar w:fldCharType="begin"/>
      </w:r>
      <w:r w:rsidR="000F64B8" w:rsidRPr="001163A0">
        <w:instrText xml:space="preserve"> ADDIN BA \xc &lt;@$cs&gt; \xl 43 \s KAJWZZ000070 \xhfl Rep </w:instrText>
      </w:r>
      <w:r w:rsidRPr="001163A0">
        <w:fldChar w:fldCharType="end"/>
      </w:r>
      <w:bookmarkStart w:id="139" w:name="_BA_Cite_938"/>
      <w:r w:rsidR="00DA0DFB" w:rsidRPr="001163A0">
        <w:rPr>
          <w:rFonts w:ascii="Century Schoolbook" w:hAnsi="Century Schoolbook"/>
          <w:i/>
          <w:iCs/>
          <w:sz w:val="26"/>
          <w:szCs w:val="26"/>
        </w:rPr>
        <w:t>United States v. Mimick</w:t>
      </w:r>
      <w:r w:rsidR="00DA0DFB" w:rsidRPr="001163A0">
        <w:rPr>
          <w:rFonts w:ascii="Century Schoolbook" w:hAnsi="Century Schoolbook"/>
          <w:sz w:val="26"/>
          <w:szCs w:val="26"/>
        </w:rPr>
        <w:t>, 952 F.2d at 231-32</w:t>
      </w:r>
      <w:bookmarkEnd w:id="139"/>
      <w:r w:rsidR="00DA0DFB" w:rsidRPr="001163A0">
        <w:rPr>
          <w:rFonts w:ascii="Century Schoolbook" w:hAnsi="Century Schoolbook"/>
          <w:sz w:val="26"/>
          <w:szCs w:val="26"/>
        </w:rPr>
        <w:t>, however, the Eighth Circuit held that attested copies must be served on both the summoned party and any noticee.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taxpayer of third-party contact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&lt;@osdv&gt; \xl 15 \s KAJWZZ000597 \l "</w:instrText>
      </w:r>
      <w:r w:rsidR="000F64B8" w:rsidRPr="001163A0">
        <w:rPr>
          <w:rFonts w:ascii="Century Schoolbook" w:hAnsi="Century Schoolbook"/>
          <w:sz w:val="26"/>
          <w:szCs w:val="26"/>
        </w:rPr>
        <w:instrText>Section 7602(c)</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7602(c), added to the Code as part of the </w:t>
      </w:r>
      <w:r w:rsidR="00141B98" w:rsidRPr="001163A0">
        <w:fldChar w:fldCharType="begin"/>
      </w:r>
      <w:r w:rsidR="000F64B8" w:rsidRPr="001163A0">
        <w:instrText xml:space="preserve"> ADDIN BA \xc &lt;@st&gt; \xl 116 \s KAJWZZ000076 \l "</w:instrText>
      </w:r>
      <w:r w:rsidR="000F64B8" w:rsidRPr="001163A0">
        <w:rPr>
          <w:rFonts w:ascii="Century Schoolbook" w:hAnsi="Century Schoolbook"/>
          <w:sz w:val="26"/>
          <w:szCs w:val="26"/>
        </w:rPr>
        <w:instrText>Internal Revenue Service Restructuring and Reform Act of 1998, Pub. L. No. 105-206, § 3417(a), 112 Stat. 685, 757-58</w:instrText>
      </w:r>
      <w:r w:rsidR="000F64B8" w:rsidRPr="001163A0">
        <w:instrText xml:space="preserve">" </w:instrText>
      </w:r>
      <w:r w:rsidR="00141B98" w:rsidRPr="001163A0">
        <w:fldChar w:fldCharType="end"/>
      </w:r>
      <w:bookmarkStart w:id="140" w:name="_BA_Cite_939"/>
      <w:r w:rsidRPr="001163A0">
        <w:rPr>
          <w:rFonts w:ascii="Century Schoolbook" w:hAnsi="Century Schoolbook"/>
          <w:sz w:val="26"/>
          <w:szCs w:val="26"/>
        </w:rPr>
        <w:t>Internal Revenue Service Restructuring and Reform Act of 1998, Pub. L. No. 105-206, § 3417(a), 112 Stat. 685, 757-58</w:t>
      </w:r>
      <w:bookmarkEnd w:id="140"/>
      <w:r w:rsidRPr="001163A0">
        <w:rPr>
          <w:rFonts w:ascii="Century Schoolbook" w:hAnsi="Century Schoolbook"/>
          <w:sz w:val="26"/>
          <w:szCs w:val="26"/>
        </w:rPr>
        <w:t xml:space="preserve">, provides that “[a]n officer or employee of the Internal Revenue Service may not contact any person other than the taxpayer with respect to the determination or collection of the tax liability of such taxpayer without providing reasonable notice in advance to the taxpayer that contacts with persons other than the taxpayer may be made.”  Failure to notify taxpayer of a third-party contact is a serious defect.  In </w:t>
      </w:r>
      <w:r w:rsidR="00141B98" w:rsidRPr="001163A0">
        <w:fldChar w:fldCharType="begin"/>
      </w:r>
      <w:r w:rsidR="000F64B8" w:rsidRPr="001163A0">
        <w:instrText xml:space="preserve"> ADDIN BA \xc &lt;@regcs&gt; \xl 70 \s KAJWZZ000077 \xhfl Rep \l "</w:instrText>
      </w:r>
      <w:r w:rsidR="000F64B8" w:rsidRPr="001163A0">
        <w:rPr>
          <w:rFonts w:ascii="Century Schoolbook" w:hAnsi="Century Schoolbook"/>
          <w:i/>
          <w:iCs/>
          <w:sz w:val="26"/>
          <w:szCs w:val="26"/>
        </w:rPr>
        <w:instrText>United States v. Jillson</w:instrText>
      </w:r>
      <w:r w:rsidR="000F64B8" w:rsidRPr="001163A0">
        <w:rPr>
          <w:rFonts w:ascii="Century Schoolbook" w:hAnsi="Century Schoolbook"/>
          <w:sz w:val="26"/>
          <w:szCs w:val="26"/>
        </w:rPr>
        <w:instrText>,&lt;SoftRt&gt; 84 A.F.T.R.2d (RIA) 99-7115 (S.D. Fla. 1999)</w:instrText>
      </w:r>
      <w:r w:rsidR="000F64B8" w:rsidRPr="001163A0">
        <w:instrText xml:space="preserve">" </w:instrText>
      </w:r>
      <w:r w:rsidR="00141B98" w:rsidRPr="001163A0">
        <w:fldChar w:fldCharType="end"/>
      </w:r>
      <w:bookmarkStart w:id="141" w:name="_BA_Cite_940"/>
      <w:r w:rsidRPr="001163A0">
        <w:rPr>
          <w:rFonts w:ascii="Century Schoolbook" w:hAnsi="Century Schoolbook"/>
          <w:i/>
          <w:iCs/>
          <w:sz w:val="26"/>
          <w:szCs w:val="26"/>
        </w:rPr>
        <w:t>United States v. Jillson</w:t>
      </w:r>
      <w:r w:rsidRPr="001163A0">
        <w:rPr>
          <w:rFonts w:ascii="Century Schoolbook" w:hAnsi="Century Schoolbook"/>
          <w:sz w:val="26"/>
          <w:szCs w:val="26"/>
        </w:rPr>
        <w:t>, 84 A.F.T.R.2d (RIA) 99-7115 (S.D. Fla. 1999)</w:t>
      </w:r>
      <w:bookmarkEnd w:id="141"/>
      <w:r w:rsidRPr="001163A0">
        <w:rPr>
          <w:rFonts w:ascii="Century Schoolbook" w:hAnsi="Century Schoolbook"/>
          <w:sz w:val="26"/>
          <w:szCs w:val="26"/>
        </w:rPr>
        <w:t xml:space="preserve">, the court denied enforcement of summonses to third parties because the IRS had not issued a notice of contact to the taxpayer prior to issuing the summonses.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rPr>
          <w:vanish/>
          <w:specVanish/>
        </w:rPr>
      </w:pPr>
      <w:bookmarkStart w:id="142" w:name="II_B_2_b__No__Justice_Department_referra"/>
      <w:bookmarkStart w:id="143" w:name="_Toc299960303"/>
      <w:bookmarkStart w:id="144" w:name="_Toc299960380"/>
      <w:bookmarkStart w:id="145" w:name="_Toc301172239"/>
      <w:bookmarkEnd w:id="142"/>
      <w:r w:rsidRPr="001163A0">
        <w:rPr>
          <w:b/>
          <w:bCs w:val="0"/>
        </w:rPr>
        <w:t xml:space="preserve">No “Justice Department referral” is in effect -  </w:t>
      </w:r>
      <w:r w:rsidR="00141B98" w:rsidRPr="001163A0">
        <w:fldChar w:fldCharType="begin"/>
      </w:r>
      <w:r w:rsidR="000F64B8" w:rsidRPr="001163A0">
        <w:instrText xml:space="preserve"> ADDIN BA \xc &lt;@$st&gt; \xl 9 \s KAJWZZ000450 </w:instrText>
      </w:r>
      <w:r w:rsidR="00141B98" w:rsidRPr="001163A0">
        <w:fldChar w:fldCharType="end"/>
      </w:r>
      <w:bookmarkStart w:id="146" w:name="_BA_Cite_941"/>
      <w:r w:rsidRPr="001163A0">
        <w:rPr>
          <w:b/>
          <w:bCs w:val="0"/>
        </w:rPr>
        <w:t>§ 7602(d)</w:t>
      </w:r>
      <w:bookmarkEnd w:id="143"/>
      <w:bookmarkEnd w:id="144"/>
      <w:bookmarkEnd w:id="145"/>
      <w:bookmarkEnd w:id="146"/>
    </w:p>
    <w:p w:rsidR="00DA0DFB" w:rsidRPr="001163A0" w:rsidRDefault="00DA0DFB" w:rsidP="00DA0DFB">
      <w:pPr>
        <w:pStyle w:val="TCHeading4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satisfying the </w:t>
      </w:r>
      <w:r w:rsidR="00141B98" w:rsidRPr="001163A0">
        <w:fldChar w:fldCharType="begin"/>
      </w:r>
      <w:r w:rsidR="000F64B8" w:rsidRPr="001163A0">
        <w:instrText xml:space="preserve"> ADDIN BA \xc &lt;@$cs&gt; \xl 6 \s KAJWZZ000023 </w:instrText>
      </w:r>
      <w:r w:rsidR="00141B98" w:rsidRPr="001163A0">
        <w:fldChar w:fldCharType="end"/>
      </w:r>
      <w:bookmarkStart w:id="147" w:name="_BA_Cite_942"/>
      <w:r w:rsidRPr="001163A0">
        <w:rPr>
          <w:rFonts w:ascii="Century Schoolbook" w:hAnsi="Century Schoolbook"/>
          <w:i/>
          <w:iCs/>
          <w:sz w:val="26"/>
          <w:szCs w:val="26"/>
        </w:rPr>
        <w:t>Powell</w:t>
      </w:r>
      <w:bookmarkEnd w:id="147"/>
      <w:r w:rsidRPr="001163A0">
        <w:rPr>
          <w:rFonts w:ascii="Century Schoolbook" w:hAnsi="Century Schoolbook"/>
          <w:sz w:val="26"/>
          <w:szCs w:val="26"/>
        </w:rPr>
        <w:t xml:space="preserve"> requirements, a summons must also satisfy a specific statutory requirement.  In </w:t>
      </w:r>
      <w:r w:rsidR="00141B98" w:rsidRPr="001163A0">
        <w:fldChar w:fldCharType="begin"/>
      </w:r>
      <w:r w:rsidR="000F64B8" w:rsidRPr="001163A0">
        <w:instrText xml:space="preserve"> ADDIN BA \xc &lt;@$cs&gt; \xl 32 \s KAJWZZ000008 \xhfl Rep </w:instrText>
      </w:r>
      <w:r w:rsidR="00141B98" w:rsidRPr="001163A0">
        <w:fldChar w:fldCharType="end"/>
      </w:r>
      <w:bookmarkStart w:id="148" w:name="_BA_Cite_943"/>
      <w:r w:rsidRPr="001163A0">
        <w:rPr>
          <w:rFonts w:ascii="Century Schoolbook" w:hAnsi="Century Schoolbook"/>
          <w:i/>
          <w:iCs/>
          <w:sz w:val="26"/>
          <w:szCs w:val="26"/>
        </w:rPr>
        <w:t xml:space="preserve">LaSalle Nat’l Bank, </w:t>
      </w:r>
      <w:r w:rsidRPr="001163A0">
        <w:rPr>
          <w:rFonts w:ascii="Century Schoolbook" w:hAnsi="Century Schoolbook"/>
          <w:sz w:val="26"/>
          <w:szCs w:val="26"/>
        </w:rPr>
        <w:t>437 U.S. 298</w:t>
      </w:r>
      <w:bookmarkEnd w:id="148"/>
      <w:r w:rsidRPr="001163A0">
        <w:rPr>
          <w:rFonts w:ascii="Century Schoolbook" w:hAnsi="Century Schoolbook"/>
          <w:sz w:val="26"/>
          <w:szCs w:val="26"/>
        </w:rPr>
        <w:t xml:space="preserve">, the Supreme Court held that a summons could not be issued in aid of a criminal investigation.  Congress responded four years later by enacting </w:t>
      </w:r>
      <w:r w:rsidR="00141B98" w:rsidRPr="001163A0">
        <w:fldChar w:fldCharType="begin"/>
      </w:r>
      <w:r w:rsidR="000F64B8" w:rsidRPr="001163A0">
        <w:instrText xml:space="preserve"> ADDIN BA \xc &lt;@$st&gt; \xl 15 \s KAJWZZ000448 </w:instrText>
      </w:r>
      <w:r w:rsidR="00141B98" w:rsidRPr="001163A0">
        <w:fldChar w:fldCharType="end"/>
      </w:r>
      <w:bookmarkStart w:id="149" w:name="_BA_Cite_944"/>
      <w:r w:rsidRPr="001163A0">
        <w:rPr>
          <w:rFonts w:ascii="Century Schoolbook" w:hAnsi="Century Schoolbook"/>
          <w:sz w:val="26"/>
          <w:szCs w:val="26"/>
        </w:rPr>
        <w:t>Section 7602(b)</w:t>
      </w:r>
      <w:bookmarkEnd w:id="149"/>
      <w:r w:rsidRPr="001163A0">
        <w:rPr>
          <w:rFonts w:ascii="Century Schoolbook" w:hAnsi="Century Schoolbook"/>
          <w:sz w:val="26"/>
          <w:szCs w:val="26"/>
        </w:rPr>
        <w:t xml:space="preserve">, which permits the use of a summons to gather information in aid of a criminal investigation.  </w:t>
      </w:r>
      <w:r w:rsidR="00141B98" w:rsidRPr="001163A0">
        <w:fldChar w:fldCharType="begin"/>
      </w:r>
      <w:r w:rsidR="000F64B8" w:rsidRPr="001163A0">
        <w:instrText xml:space="preserve"> ADDIN BA \xc &lt;@st&gt; \xl 48 \s KAJWZZ000078 \l "</w:instrText>
      </w:r>
      <w:r w:rsidR="000F64B8" w:rsidRPr="001163A0">
        <w:rPr>
          <w:rFonts w:ascii="Century Schoolbook" w:hAnsi="Century Schoolbook"/>
          <w:sz w:val="26"/>
          <w:szCs w:val="26"/>
        </w:rPr>
        <w:instrText>Tax Equity and Fiscal Responsibility Act of 1982</w:instrText>
      </w:r>
      <w:r w:rsidR="000F64B8" w:rsidRPr="001163A0">
        <w:instrText xml:space="preserve">" </w:instrText>
      </w:r>
      <w:r w:rsidR="00141B98" w:rsidRPr="001163A0">
        <w:fldChar w:fldCharType="end"/>
      </w:r>
      <w:bookmarkStart w:id="150" w:name="_BA_Cite_945"/>
      <w:r w:rsidRPr="001163A0">
        <w:rPr>
          <w:rFonts w:ascii="Century Schoolbook" w:hAnsi="Century Schoolbook"/>
          <w:sz w:val="26"/>
          <w:szCs w:val="26"/>
        </w:rPr>
        <w:t>Tax Equity and Fiscal Responsibility Act of 1982</w:t>
      </w:r>
      <w:bookmarkEnd w:id="150"/>
      <w:r w:rsidRPr="001163A0">
        <w:rPr>
          <w:rFonts w:ascii="Century Schoolbook" w:hAnsi="Century Schoolbook"/>
          <w:sz w:val="26"/>
          <w:szCs w:val="26"/>
        </w:rPr>
        <w:t xml:space="preserve"> (TEFRA), </w:t>
      </w:r>
      <w:r w:rsidR="00141B98" w:rsidRPr="001163A0">
        <w:fldChar w:fldCharType="begin"/>
      </w:r>
      <w:r w:rsidR="000F64B8" w:rsidRPr="001163A0">
        <w:instrText xml:space="preserve"> ADDIN BA \xc &lt;@st&gt; \xl 50 \s KAJWZZ000079 \l "</w:instrText>
      </w:r>
      <w:r w:rsidR="000F64B8" w:rsidRPr="001163A0">
        <w:rPr>
          <w:rFonts w:ascii="Century Schoolbook" w:hAnsi="Century Schoolbook"/>
          <w:sz w:val="26"/>
          <w:szCs w:val="26"/>
        </w:rPr>
        <w:instrText>Pub. L. No. 97-248, § 333(a), 96 Stat. 324, 621-22</w:instrText>
      </w:r>
      <w:r w:rsidR="000F64B8" w:rsidRPr="001163A0">
        <w:instrText xml:space="preserve">" </w:instrText>
      </w:r>
      <w:r w:rsidR="00141B98" w:rsidRPr="001163A0">
        <w:fldChar w:fldCharType="end"/>
      </w:r>
      <w:bookmarkStart w:id="151" w:name="_BA_Cite_946"/>
      <w:r w:rsidRPr="001163A0">
        <w:rPr>
          <w:rFonts w:ascii="Century Schoolbook" w:hAnsi="Century Schoolbook"/>
          <w:sz w:val="26"/>
          <w:szCs w:val="26"/>
        </w:rPr>
        <w:t>Pub. L. No. 97-248, § 333(a), 96 Stat. 324, 621-22</w:t>
      </w:r>
      <w:bookmarkEnd w:id="1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however, enacted at the same time, precludes either the issuance of a summons or the commencement of a proceeding to enforce it once a “Justice Department referral” is in effect with respect to the person whose liabilities are under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KAJWZZ000080 \xhfl Rep \l "</w:instrText>
      </w:r>
      <w:r w:rsidR="000F64B8" w:rsidRPr="001163A0">
        <w:rPr>
          <w:rFonts w:ascii="Century Schoolbook" w:hAnsi="Century Schoolbook"/>
          <w:i/>
          <w:iCs/>
          <w:sz w:val="26"/>
          <w:szCs w:val="26"/>
        </w:rPr>
        <w:instrText>Khan v. United States</w:instrText>
      </w:r>
      <w:r w:rsidR="000F64B8" w:rsidRPr="001163A0">
        <w:rPr>
          <w:rFonts w:ascii="Century Schoolbook" w:hAnsi="Century Schoolbook"/>
          <w:sz w:val="26"/>
          <w:szCs w:val="26"/>
        </w:rPr>
        <w:instrText>,&lt;SoftRt&gt; 548 F.3d 549 (7th Cir. 2008)</w:instrText>
      </w:r>
      <w:r w:rsidR="000F64B8" w:rsidRPr="001163A0">
        <w:instrText xml:space="preserve">" </w:instrText>
      </w:r>
      <w:r w:rsidR="00141B98" w:rsidRPr="001163A0">
        <w:fldChar w:fldCharType="end"/>
      </w:r>
      <w:bookmarkStart w:id="152" w:name="_BA_Cite_947"/>
      <w:r w:rsidRPr="001163A0">
        <w:rPr>
          <w:rFonts w:ascii="Century Schoolbook" w:hAnsi="Century Schoolbook"/>
          <w:i/>
          <w:iCs/>
          <w:sz w:val="26"/>
          <w:szCs w:val="26"/>
        </w:rPr>
        <w:t>Khan v. United States</w:t>
      </w:r>
      <w:r w:rsidRPr="001163A0">
        <w:rPr>
          <w:rFonts w:ascii="Century Schoolbook" w:hAnsi="Century Schoolbook"/>
          <w:sz w:val="26"/>
          <w:szCs w:val="26"/>
        </w:rPr>
        <w:t>, 548 F.3d 549 (7th Cir. 2008)</w:t>
      </w:r>
      <w:bookmarkEnd w:id="152"/>
      <w:r w:rsidRPr="001163A0">
        <w:rPr>
          <w:rFonts w:ascii="Century Schoolbook" w:hAnsi="Century Schoolbook"/>
          <w:sz w:val="26"/>
          <w:szCs w:val="26"/>
        </w:rPr>
        <w:t xml:space="preserve"> (holding that </w:t>
      </w:r>
      <w:r w:rsidR="00141B98" w:rsidRPr="001163A0">
        <w:fldChar w:fldCharType="begin"/>
      </w:r>
      <w:r w:rsidR="000F64B8" w:rsidRPr="001163A0">
        <w:instrText xml:space="preserve"> ADDIN BA \xc &lt;@$st&gt; \xl 9 \s KAJWZZ000450 \xpl 1 </w:instrText>
      </w:r>
      <w:r w:rsidR="00141B98" w:rsidRPr="001163A0">
        <w:fldChar w:fldCharType="end"/>
      </w:r>
      <w:r w:rsidRPr="001163A0">
        <w:rPr>
          <w:rFonts w:ascii="Century Schoolbook" w:hAnsi="Century Schoolbook"/>
          <w:sz w:val="26"/>
          <w:szCs w:val="26"/>
        </w:rPr>
        <w:t>§ 7602(d) applies to taxpayers under Justice Department referral, but not to third-parties under referral).  The phrase “Justice Department referral” is a term of art and embraces the following:</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 Justice Department referral is in effect with respect to any person if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lastRenderedPageBreak/>
        <w:t>(i) the Secretary has recommended to the Attorney General a grand jury investigation of, or the criminal prosecution of, such person for any offense connected with the administration or enforcement of the internal revenue laws, or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(ii) any request is made under </w:t>
      </w:r>
      <w:r w:rsidR="00141B98" w:rsidRPr="001163A0">
        <w:fldChar w:fldCharType="begin"/>
      </w:r>
      <w:r w:rsidR="000F64B8" w:rsidRPr="001163A0">
        <w:instrText xml:space="preserve"> ADDIN BA \xc &lt;@osdv&gt; \xl 21 \s KAJWZZ000598 \l "</w:instrText>
      </w:r>
      <w:r w:rsidR="000F64B8" w:rsidRPr="001163A0">
        <w:rPr>
          <w:rFonts w:ascii="Century Schoolbook" w:hAnsi="Century Schoolbook"/>
          <w:sz w:val="26"/>
          <w:szCs w:val="26"/>
        </w:rPr>
        <w:instrText>section 6103(h)(3)(B)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6103(h)(3)(B) for the disclosure of any return or return information (within the meaning of </w:t>
      </w:r>
      <w:r w:rsidR="00141B98" w:rsidRPr="001163A0">
        <w:fldChar w:fldCharType="begin"/>
      </w:r>
      <w:r w:rsidR="000F64B8" w:rsidRPr="001163A0">
        <w:instrText xml:space="preserve"> ADDIN BA \xc &lt;@osdv&gt; \xl 15 \s KAJWZZ000599 \xpl 1 \l "</w:instrText>
      </w:r>
      <w:r w:rsidR="000F64B8" w:rsidRPr="001163A0">
        <w:rPr>
          <w:rFonts w:ascii="Century Schoolbook" w:hAnsi="Century Schoolbook"/>
          <w:sz w:val="26"/>
          <w:szCs w:val="26"/>
        </w:rPr>
        <w:instrText>section 6103(b)</w:instrText>
      </w:r>
      <w:r w:rsidR="000F64B8" w:rsidRPr="001163A0">
        <w:instrText xml:space="preserve">" </w:instrText>
      </w:r>
      <w:r w:rsidR="00141B98" w:rsidRPr="001163A0">
        <w:fldChar w:fldCharType="end"/>
      </w:r>
      <w:r w:rsidRPr="001163A0">
        <w:rPr>
          <w:rFonts w:ascii="Century Schoolbook" w:hAnsi="Century Schoolbook"/>
          <w:sz w:val="26"/>
          <w:szCs w:val="26"/>
        </w:rPr>
        <w:t>section 6103(b)) relating to such person.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&lt;@st&gt; \xl 22 \s KAJWZZ000081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7602(d)(2)(A)</w:instrText>
      </w:r>
      <w:r w:rsidR="000F64B8" w:rsidRPr="001163A0">
        <w:instrText xml:space="preserve">" </w:instrText>
      </w:r>
      <w:r w:rsidRPr="001163A0">
        <w:fldChar w:fldCharType="end"/>
      </w:r>
      <w:bookmarkStart w:id="153" w:name="_BA_Cite_948"/>
      <w:r w:rsidR="00DA0DFB" w:rsidRPr="001163A0">
        <w:rPr>
          <w:rFonts w:ascii="Century Schoolbook" w:hAnsi="Century Schoolbook"/>
          <w:sz w:val="26"/>
          <w:szCs w:val="26"/>
        </w:rPr>
        <w:t>I.R.C. § 7602(d)(2)(A)</w:t>
      </w:r>
      <w:bookmarkEnd w:id="153"/>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Each taxable period and each tax imposed by a separate </w:t>
      </w:r>
      <w:r w:rsidR="00141B98" w:rsidRPr="001163A0">
        <w:fldChar w:fldCharType="begin"/>
      </w:r>
      <w:r w:rsidR="000F64B8" w:rsidRPr="001163A0">
        <w:instrText xml:space="preserve"> ADDIN BA \xc &lt;@st&gt; \xl 11 \s KAJWZZ000082 \l "</w:instrText>
      </w:r>
      <w:r w:rsidR="000F64B8" w:rsidRPr="001163A0">
        <w:rPr>
          <w:rFonts w:ascii="Century Schoolbook" w:hAnsi="Century Schoolbook"/>
          <w:sz w:val="26"/>
          <w:szCs w:val="26"/>
        </w:rPr>
        <w:instrText>IRC chapter</w:instrText>
      </w:r>
      <w:r w:rsidR="000F64B8" w:rsidRPr="001163A0">
        <w:instrText xml:space="preserve">" </w:instrText>
      </w:r>
      <w:r w:rsidR="00141B98" w:rsidRPr="001163A0">
        <w:fldChar w:fldCharType="end"/>
      </w:r>
      <w:bookmarkStart w:id="154" w:name="_BA_Cite_949"/>
      <w:r w:rsidRPr="001163A0">
        <w:rPr>
          <w:rFonts w:ascii="Century Schoolbook" w:hAnsi="Century Schoolbook"/>
          <w:sz w:val="26"/>
          <w:szCs w:val="26"/>
        </w:rPr>
        <w:t>IRC chapter</w:t>
      </w:r>
      <w:bookmarkEnd w:id="154"/>
      <w:r w:rsidRPr="001163A0">
        <w:rPr>
          <w:rFonts w:ascii="Century Schoolbook" w:hAnsi="Century Schoolbook"/>
          <w:sz w:val="26"/>
          <w:szCs w:val="26"/>
        </w:rPr>
        <w:t xml:space="preserve"> are treated separately.  </w:t>
      </w:r>
      <w:r w:rsidR="00141B98" w:rsidRPr="001163A0">
        <w:fldChar w:fldCharType="begin"/>
      </w:r>
      <w:r w:rsidR="000F64B8" w:rsidRPr="001163A0">
        <w:instrText xml:space="preserve"> ADDIN BA \xc &lt;@st&gt; \xl 19 \s KAJWZZ000083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7602(d)(3)</w:instrText>
      </w:r>
      <w:r w:rsidR="000F64B8" w:rsidRPr="001163A0">
        <w:instrText xml:space="preserve">" </w:instrText>
      </w:r>
      <w:r w:rsidR="00141B98" w:rsidRPr="001163A0">
        <w:fldChar w:fldCharType="end"/>
      </w:r>
      <w:bookmarkStart w:id="155" w:name="_BA_Cite_950"/>
      <w:r w:rsidRPr="001163A0">
        <w:rPr>
          <w:rFonts w:ascii="Century Schoolbook" w:hAnsi="Century Schoolbook"/>
          <w:sz w:val="26"/>
          <w:szCs w:val="26"/>
        </w:rPr>
        <w:t>I.R.C. § 7602(d)(3)</w:t>
      </w:r>
      <w:bookmarkEnd w:id="155"/>
      <w:r w:rsidRPr="001163A0">
        <w:rPr>
          <w:rFonts w:ascii="Century Schoolbook" w:hAnsi="Century Schoolbook"/>
          <w:sz w:val="26"/>
          <w:szCs w:val="26"/>
        </w:rPr>
        <w:t xml:space="preserve">.  Thus, a summons issued with respect to the examination of the 1979 and 1980 years was proper, despite an indictment alleging tax crimes for 1976 and 1977.  </w:t>
      </w:r>
      <w:r w:rsidR="00141B98" w:rsidRPr="001163A0">
        <w:fldChar w:fldCharType="begin"/>
      </w:r>
      <w:r w:rsidR="000F64B8" w:rsidRPr="001163A0">
        <w:instrText xml:space="preserve"> ADDIN BA \xc &lt;@cs&gt; \xl 61 \s KAJWZZ000084 \xhfl Rep \l "</w:instrText>
      </w:r>
      <w:r w:rsidR="000F64B8" w:rsidRPr="001163A0">
        <w:rPr>
          <w:rFonts w:ascii="Century Schoolbook" w:hAnsi="Century Schoolbook"/>
          <w:i/>
          <w:iCs/>
          <w:sz w:val="26"/>
          <w:szCs w:val="26"/>
        </w:rPr>
        <w:instrText>Commissioner v. Hayes</w:instrText>
      </w:r>
      <w:r w:rsidR="000F64B8" w:rsidRPr="001163A0">
        <w:rPr>
          <w:rFonts w:ascii="Century Schoolbook" w:hAnsi="Century Schoolbook"/>
          <w:sz w:val="26"/>
          <w:szCs w:val="26"/>
        </w:rPr>
        <w:instrText>,&lt;SoftRt&gt; 631 F. Supp. 785 (N.D. Cal. 1985)</w:instrText>
      </w:r>
      <w:r w:rsidR="000F64B8" w:rsidRPr="001163A0">
        <w:instrText xml:space="preserve">" </w:instrText>
      </w:r>
      <w:r w:rsidR="00141B98" w:rsidRPr="001163A0">
        <w:fldChar w:fldCharType="end"/>
      </w:r>
      <w:bookmarkStart w:id="156" w:name="_BA_Cite_951"/>
      <w:r w:rsidRPr="001163A0">
        <w:rPr>
          <w:rFonts w:ascii="Century Schoolbook" w:hAnsi="Century Schoolbook"/>
          <w:i/>
          <w:iCs/>
          <w:sz w:val="26"/>
          <w:szCs w:val="26"/>
        </w:rPr>
        <w:t>Commissioner v. Hayes</w:t>
      </w:r>
      <w:r w:rsidRPr="001163A0">
        <w:rPr>
          <w:rFonts w:ascii="Century Schoolbook" w:hAnsi="Century Schoolbook"/>
          <w:sz w:val="26"/>
          <w:szCs w:val="26"/>
        </w:rPr>
        <w:t>, 631 F. Supp. 785, 787 (N.D. Cal. 1985)</w:t>
      </w:r>
      <w:bookmarkEnd w:id="156"/>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KAJWZZ000085 \xhfl Rep \l "</w:instrText>
      </w:r>
      <w:r w:rsidR="000F64B8" w:rsidRPr="001163A0">
        <w:rPr>
          <w:rFonts w:ascii="Century Schoolbook" w:hAnsi="Century Schoolbook"/>
          <w:i/>
          <w:iCs/>
          <w:sz w:val="26"/>
          <w:szCs w:val="26"/>
        </w:rPr>
        <w:instrText>United States v. Pittman</w:instrText>
      </w:r>
      <w:r w:rsidR="000F64B8" w:rsidRPr="001163A0">
        <w:rPr>
          <w:rFonts w:ascii="Century Schoolbook" w:hAnsi="Century Schoolbook"/>
          <w:sz w:val="26"/>
          <w:szCs w:val="26"/>
        </w:rPr>
        <w:instrText>,&lt;SoftRt&gt; 82 F.3d 152 (7th Cir. 1996)</w:instrText>
      </w:r>
      <w:r w:rsidR="000F64B8" w:rsidRPr="001163A0">
        <w:instrText xml:space="preserve">" </w:instrText>
      </w:r>
      <w:r w:rsidR="00141B98" w:rsidRPr="001163A0">
        <w:fldChar w:fldCharType="end"/>
      </w:r>
      <w:bookmarkStart w:id="157" w:name="_BA_Cite_952"/>
      <w:r w:rsidRPr="001163A0">
        <w:rPr>
          <w:rFonts w:ascii="Century Schoolbook" w:hAnsi="Century Schoolbook"/>
          <w:i/>
          <w:iCs/>
          <w:sz w:val="26"/>
          <w:szCs w:val="26"/>
        </w:rPr>
        <w:t>United States v. Pittman</w:t>
      </w:r>
      <w:r w:rsidRPr="001163A0">
        <w:rPr>
          <w:rFonts w:ascii="Century Schoolbook" w:hAnsi="Century Schoolbook"/>
          <w:sz w:val="26"/>
          <w:szCs w:val="26"/>
        </w:rPr>
        <w:t>, 82 F.3d 152, 157 (7th Cir. 1996)</w:t>
      </w:r>
      <w:bookmarkEnd w:id="157"/>
      <w:r w:rsidRPr="001163A0">
        <w:rPr>
          <w:rFonts w:ascii="Century Schoolbook" w:hAnsi="Century Schoolbook"/>
          <w:sz w:val="26"/>
          <w:szCs w:val="26"/>
        </w:rPr>
        <w:t xml:space="preserve"> (offenses related to taxes from different chapters of the IRC or offenses under different titles, such as </w:t>
      </w:r>
      <w:r w:rsidR="00141B98" w:rsidRPr="001163A0">
        <w:fldChar w:fldCharType="begin"/>
      </w:r>
      <w:r w:rsidR="000F64B8" w:rsidRPr="001163A0">
        <w:instrText xml:space="preserve"> ADDIN BA \xc &lt;@osdv&gt; \xl 8 \s KAJWZZ000600 \xpl 1 \l "</w:instrText>
      </w:r>
      <w:r w:rsidR="000F64B8" w:rsidRPr="001163A0">
        <w:rPr>
          <w:rFonts w:ascii="Century Schoolbook" w:hAnsi="Century Schoolbook"/>
          <w:sz w:val="26"/>
          <w:szCs w:val="26"/>
        </w:rPr>
        <w:instrText>Title 26</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26 (taxes) and </w:t>
      </w:r>
      <w:r w:rsidR="00141B98" w:rsidRPr="001163A0">
        <w:fldChar w:fldCharType="begin"/>
      </w:r>
      <w:r w:rsidR="000F64B8" w:rsidRPr="001163A0">
        <w:instrText xml:space="preserve"> ADDIN BA \xc &lt;@$st&gt; \xl 8 \s KAJWZZ000331 \xpl 1 </w:instrText>
      </w:r>
      <w:r w:rsidR="00141B98" w:rsidRPr="001163A0">
        <w:fldChar w:fldCharType="end"/>
      </w:r>
      <w:bookmarkStart w:id="158" w:name="_BA_Cite_953"/>
      <w:r w:rsidRPr="001163A0">
        <w:rPr>
          <w:rFonts w:ascii="Century Schoolbook" w:hAnsi="Century Schoolbook"/>
          <w:sz w:val="26"/>
          <w:szCs w:val="26"/>
        </w:rPr>
        <w:t>Title 31</w:t>
      </w:r>
      <w:bookmarkEnd w:id="158"/>
      <w:r w:rsidRPr="001163A0">
        <w:rPr>
          <w:rFonts w:ascii="Century Schoolbook" w:hAnsi="Century Schoolbook"/>
          <w:sz w:val="26"/>
          <w:szCs w:val="26"/>
        </w:rPr>
        <w:t xml:space="preserve"> (money laundering) are treated separately).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courts have recognized that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created a bright line, with a “Justice Department referral” being the line of demarcation.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42 \s KAJWZZ000036 \xhfl Rep </w:instrText>
      </w:r>
      <w:r w:rsidR="00141B98" w:rsidRPr="001163A0">
        <w:fldChar w:fldCharType="end"/>
      </w:r>
      <w:bookmarkStart w:id="159" w:name="_BA_Cite_954"/>
      <w:r w:rsidRPr="001163A0">
        <w:rPr>
          <w:rFonts w:ascii="Century Schoolbook" w:hAnsi="Century Schoolbook"/>
          <w:i/>
          <w:iCs/>
          <w:sz w:val="26"/>
          <w:szCs w:val="26"/>
        </w:rPr>
        <w:t xml:space="preserve">Scotty’s Contracting &amp; Stone, </w:t>
      </w:r>
      <w:r w:rsidRPr="001163A0">
        <w:rPr>
          <w:rFonts w:ascii="Century Schoolbook" w:hAnsi="Century Schoolbook"/>
          <w:sz w:val="26"/>
          <w:szCs w:val="26"/>
        </w:rPr>
        <w:t>326 F.3d 785</w:t>
      </w:r>
      <w:bookmarkEnd w:id="159"/>
      <w:r w:rsidRPr="001163A0">
        <w:rPr>
          <w:rFonts w:ascii="Century Schoolbook" w:hAnsi="Century Schoolbook"/>
          <w:sz w:val="26"/>
          <w:szCs w:val="26"/>
        </w:rPr>
        <w:t xml:space="preserve"> (collecting cases).  But the law in the Fourth and Seventh Circuits is not entirely clear.  </w:t>
      </w:r>
      <w:r w:rsidR="00141B98" w:rsidRPr="001163A0">
        <w:fldChar w:fldCharType="begin"/>
      </w:r>
      <w:r w:rsidR="000F64B8" w:rsidRPr="001163A0">
        <w:instrText xml:space="preserve"> ADDIN BA \xc &lt;@cs&gt; \xl 59 \s KAJWZZ000086 \xhfl Rep \l "</w:instrText>
      </w:r>
      <w:r w:rsidR="000F64B8" w:rsidRPr="001163A0">
        <w:rPr>
          <w:rFonts w:ascii="Century Schoolbook" w:hAnsi="Century Schoolbook"/>
          <w:i/>
          <w:iCs/>
          <w:sz w:val="26"/>
          <w:szCs w:val="26"/>
        </w:rPr>
        <w:instrText>United States v. Berg</w:instrText>
      </w:r>
      <w:r w:rsidR="000F64B8" w:rsidRPr="001163A0">
        <w:rPr>
          <w:rFonts w:ascii="Century Schoolbook" w:hAnsi="Century Schoolbook"/>
          <w:sz w:val="26"/>
          <w:szCs w:val="26"/>
        </w:rPr>
        <w:instrText>,&lt;SoftRt&gt; 20 F.3d 304 (7th Cir. 1994)</w:instrText>
      </w:r>
      <w:r w:rsidR="000F64B8" w:rsidRPr="001163A0">
        <w:instrText xml:space="preserve">" </w:instrText>
      </w:r>
      <w:r w:rsidR="00141B98" w:rsidRPr="001163A0">
        <w:fldChar w:fldCharType="end"/>
      </w:r>
      <w:bookmarkStart w:id="160" w:name="_BA_Cite_955"/>
      <w:r w:rsidRPr="001163A0">
        <w:rPr>
          <w:rFonts w:ascii="Century Schoolbook" w:hAnsi="Century Schoolbook"/>
          <w:i/>
          <w:iCs/>
          <w:sz w:val="26"/>
          <w:szCs w:val="26"/>
        </w:rPr>
        <w:t>United States v. Berg</w:t>
      </w:r>
      <w:r w:rsidRPr="001163A0">
        <w:rPr>
          <w:rFonts w:ascii="Century Schoolbook" w:hAnsi="Century Schoolbook"/>
          <w:sz w:val="26"/>
          <w:szCs w:val="26"/>
        </w:rPr>
        <w:t>, 20 F.3d 304, 309 n.6 (7th Cir. 1994)</w:t>
      </w:r>
      <w:bookmarkEnd w:id="160"/>
      <w:r w:rsidRPr="001163A0">
        <w:rPr>
          <w:rFonts w:ascii="Century Schoolbook" w:hAnsi="Century Schoolbook"/>
          <w:sz w:val="26"/>
          <w:szCs w:val="26"/>
        </w:rPr>
        <w:t xml:space="preserve"> (noting that the IRS “cannot use its summons authority if its only purpose is to gather evidence for a criminal investigation, (i.e. if it has “‘no civil purpose whatsoever’ and [it] ‘has abandoned any institutional pursuit of civil tax determination.’”) (citations omitted).  </w:t>
      </w:r>
      <w:r w:rsidRPr="001163A0">
        <w:rPr>
          <w:rFonts w:ascii="Century Schoolbook" w:hAnsi="Century Schoolbook"/>
          <w:i/>
          <w:iCs/>
          <w:sz w:val="26"/>
          <w:szCs w:val="26"/>
        </w:rPr>
        <w:t>Compare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337 \s KAJWZZ000087 \xhfl Rep \xpl 1 \l "</w:instrText>
      </w:r>
      <w:r w:rsidR="000F64B8" w:rsidRPr="001163A0">
        <w:rPr>
          <w:rFonts w:ascii="Century Schoolbook" w:hAnsi="Century Schoolbook"/>
          <w:i/>
          <w:iCs/>
          <w:sz w:val="26"/>
          <w:szCs w:val="26"/>
        </w:rPr>
        <w:instrText>Hintze v. IRS</w:instrText>
      </w:r>
      <w:r w:rsidR="000F64B8" w:rsidRPr="001163A0">
        <w:rPr>
          <w:rFonts w:ascii="Century Schoolbook" w:hAnsi="Century Schoolbook"/>
          <w:sz w:val="26"/>
          <w:szCs w:val="26"/>
        </w:rPr>
        <w:instrText xml:space="preserve">,&lt;SoftRt&gt; 879 F.2d 121 (4th Cir. 1989), </w:instrText>
      </w:r>
      <w:r w:rsidR="000F64B8" w:rsidRPr="001163A0">
        <w:rPr>
          <w:rFonts w:ascii="Century Schoolbook" w:hAnsi="Century Schoolbook"/>
          <w:i/>
          <w:iCs/>
          <w:sz w:val="26"/>
          <w:szCs w:val="26"/>
        </w:rPr>
        <w:instrText>overruled on other grounds</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 506 U.S. 9 (1992)</w:instrText>
      </w:r>
      <w:r w:rsidR="000F64B8" w:rsidRPr="001163A0">
        <w:instrText xml:space="preserve">" </w:instrText>
      </w:r>
      <w:r w:rsidR="00141B98" w:rsidRPr="001163A0">
        <w:fldChar w:fldCharType="end"/>
      </w:r>
      <w:bookmarkStart w:id="161" w:name="_BA_Cite_956"/>
      <w:r w:rsidRPr="001163A0">
        <w:rPr>
          <w:rFonts w:ascii="Century Schoolbook" w:hAnsi="Century Schoolbook"/>
          <w:i/>
          <w:iCs/>
          <w:sz w:val="26"/>
          <w:szCs w:val="26"/>
        </w:rPr>
        <w:t>Hintze v. IRS</w:t>
      </w:r>
      <w:r w:rsidRPr="001163A0">
        <w:rPr>
          <w:rFonts w:ascii="Century Schoolbook" w:hAnsi="Century Schoolbook"/>
          <w:sz w:val="26"/>
          <w:szCs w:val="26"/>
        </w:rPr>
        <w:t>, 879 F.2d 121, 127 (4th Cir. 1989) (stating that the summons may have been quashed if the taxpayers had shown “that the IRS was pursuing its investigation for the sole purpose of building a case on anticipated criminal charges”)</w:t>
      </w:r>
      <w:r w:rsidRPr="001163A0">
        <w:rPr>
          <w:rFonts w:ascii="Century Schoolbook" w:hAnsi="Century Schoolbook"/>
          <w:i/>
          <w:iCs/>
          <w:sz w:val="26"/>
          <w:szCs w:val="26"/>
        </w:rPr>
        <w:t>, overruled on other grounds</w:t>
      </w:r>
      <w:r w:rsidRPr="001163A0">
        <w:rPr>
          <w:rFonts w:ascii="Century Schoolbook" w:hAnsi="Century Schoolbook"/>
          <w:sz w:val="26"/>
          <w:szCs w:val="26"/>
        </w:rPr>
        <w:t xml:space="preserve">, </w:t>
      </w:r>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15 n.8 (1992)</w:t>
      </w:r>
      <w:bookmarkEnd w:id="161"/>
      <w:r w:rsidRPr="001163A0">
        <w:rPr>
          <w:rFonts w:ascii="Century Schoolbook" w:hAnsi="Century Schoolbook"/>
          <w:sz w:val="26"/>
          <w:szCs w:val="26"/>
        </w:rPr>
        <w:t xml:space="preserve">, </w:t>
      </w:r>
      <w:r w:rsidRPr="001163A0">
        <w:rPr>
          <w:rFonts w:ascii="Century Schoolbook" w:hAnsi="Century Schoolbook"/>
          <w:i/>
          <w:iCs/>
          <w:sz w:val="26"/>
          <w:szCs w:val="26"/>
        </w:rPr>
        <w:t>with Morgan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16 \s KAJWZZ000063 \xhfl Rep \xpl 1 </w:instrText>
      </w:r>
      <w:r w:rsidR="00141B98" w:rsidRPr="001163A0">
        <w:fldChar w:fldCharType="end"/>
      </w:r>
      <w:bookmarkStart w:id="162" w:name="_BA_Cite_957"/>
      <w:r w:rsidRPr="001163A0">
        <w:rPr>
          <w:rFonts w:ascii="Century Schoolbook" w:hAnsi="Century Schoolbook"/>
          <w:sz w:val="26"/>
          <w:szCs w:val="26"/>
        </w:rPr>
        <w:t>761 F.2d at 1012</w:t>
      </w:r>
      <w:bookmarkEnd w:id="162"/>
      <w:r w:rsidRPr="001163A0">
        <w:rPr>
          <w:rFonts w:ascii="Century Schoolbook" w:hAnsi="Century Schoolbook"/>
          <w:sz w:val="26"/>
          <w:szCs w:val="26"/>
        </w:rPr>
        <w:t xml:space="preserve"> (stating that </w:t>
      </w:r>
      <w:r w:rsidR="00141B98" w:rsidRPr="001163A0">
        <w:fldChar w:fldCharType="begin"/>
      </w:r>
      <w:r w:rsidR="000F64B8" w:rsidRPr="001163A0">
        <w:instrText xml:space="preserve"> ADDIN BA \xc &lt;@$st&gt; \xl 15 \s KAJWZZ000450 \xpl 2 </w:instrText>
      </w:r>
      <w:r w:rsidR="00141B98" w:rsidRPr="001163A0">
        <w:fldChar w:fldCharType="end"/>
      </w:r>
      <w:bookmarkStart w:id="163" w:name="_BA_Cite_958"/>
      <w:r w:rsidRPr="001163A0">
        <w:rPr>
          <w:rFonts w:ascii="Century Schoolbook" w:hAnsi="Century Schoolbook"/>
          <w:sz w:val="26"/>
          <w:szCs w:val="26"/>
        </w:rPr>
        <w:t>Section 7602(d)</w:t>
      </w:r>
      <w:bookmarkEnd w:id="163"/>
      <w:r w:rsidRPr="001163A0">
        <w:rPr>
          <w:rFonts w:ascii="Century Schoolbook" w:hAnsi="Century Schoolbook"/>
          <w:sz w:val="26"/>
          <w:szCs w:val="26"/>
        </w:rPr>
        <w:t xml:space="preserve"> “drew a ‘bright line’ indicating that the summons power ended at the point where an investigation was referred to the Justice Department for prosecution” (citations omitted)).  In the Fourth and Seventh Circuits, it is important that the agent’s declaration clearly state that the IRS has not abandoned its civil purpose.  Thus, for example, when a summons is issued by a Special Agent in aid of a criminal investigation, the declaration should indicate that any related civil liabilities, which may include </w:t>
      </w:r>
      <w:r w:rsidRPr="001163A0">
        <w:rPr>
          <w:rFonts w:ascii="Century Schoolbook" w:hAnsi="Century Schoolbook"/>
          <w:sz w:val="26"/>
          <w:szCs w:val="26"/>
        </w:rPr>
        <w:lastRenderedPageBreak/>
        <w:t>penalties, have not been finally determined and the information sought is relevant to that determination as well.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not issue a summons or seek to enforce it if the IRS already has made an institutional decision to make a “Department of Justice referral.”  Such conduct would constitute bad faith.  </w:t>
      </w:r>
      <w:r w:rsidR="00141B98" w:rsidRPr="001163A0">
        <w:fldChar w:fldCharType="begin"/>
      </w:r>
      <w:r w:rsidR="000F64B8" w:rsidRPr="001163A0">
        <w:instrText xml:space="preserve"> ADDIN BA \xc &lt;@cs&gt; \xl 68 \s KAJWZZ000088 \xhfl Rep \l "</w:instrText>
      </w:r>
      <w:r w:rsidR="000F64B8" w:rsidRPr="001163A0">
        <w:rPr>
          <w:rFonts w:ascii="Century Schoolbook" w:hAnsi="Century Schoolbook"/>
          <w:i/>
          <w:iCs/>
          <w:sz w:val="26"/>
          <w:szCs w:val="26"/>
        </w:rPr>
        <w:instrText>United States v. Jose</w:instrText>
      </w:r>
      <w:r w:rsidR="000F64B8" w:rsidRPr="001163A0">
        <w:rPr>
          <w:rFonts w:ascii="Century Schoolbook" w:hAnsi="Century Schoolbook"/>
          <w:sz w:val="26"/>
          <w:szCs w:val="26"/>
        </w:rPr>
        <w:instrText>,&lt;SoftRt&gt; 131 F.3d 1325 (9th Cir. 1997) (en banc)</w:instrText>
      </w:r>
      <w:r w:rsidR="000F64B8" w:rsidRPr="001163A0">
        <w:instrText xml:space="preserve">" </w:instrText>
      </w:r>
      <w:r w:rsidR="00141B98" w:rsidRPr="001163A0">
        <w:fldChar w:fldCharType="end"/>
      </w:r>
      <w:bookmarkStart w:id="164" w:name="_BA_Cite_9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164"/>
      <w:r w:rsidRPr="001163A0">
        <w:rPr>
          <w:rFonts w:ascii="Century Schoolbook" w:hAnsi="Century Schoolbook"/>
          <w:sz w:val="26"/>
          <w:szCs w:val="26"/>
        </w:rPr>
        <w:t xml:space="preserve"> (“It is well established that the IRS is acting in bad faith if it pursues a summons enforcement after having already decided to make a recommendation for prosecution . . . .”) (citing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35 \s KAJWZZ000008 \xhfl Rep \xqt \xpl 1 </w:instrText>
      </w:r>
      <w:r w:rsidR="00141B98" w:rsidRPr="001163A0">
        <w:fldChar w:fldCharType="end"/>
      </w:r>
      <w:bookmarkStart w:id="165" w:name="_BA_Cite_960"/>
      <w:r w:rsidRPr="001163A0">
        <w:rPr>
          <w:rFonts w:ascii="Century Schoolbook" w:hAnsi="Century Schoolbook"/>
          <w:i/>
          <w:iCs/>
          <w:sz w:val="26"/>
          <w:szCs w:val="26"/>
        </w:rPr>
        <w:t>LaSalle Nat’l Bank</w:t>
      </w:r>
      <w:r w:rsidRPr="001163A0">
        <w:rPr>
          <w:rFonts w:ascii="Century Schoolbook" w:hAnsi="Century Schoolbook"/>
          <w:sz w:val="26"/>
          <w:szCs w:val="26"/>
        </w:rPr>
        <w:t>, 437 U.S. at 317</w:t>
      </w:r>
      <w:bookmarkEnd w:id="165"/>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&lt;@$cs&gt; \xl 49 \s KAJWZZ000013 \xhfl Rep \xqt \xpl 1 </w:instrText>
      </w:r>
      <w:r w:rsidR="00141B98" w:rsidRPr="001163A0">
        <w:fldChar w:fldCharType="end"/>
      </w:r>
      <w:bookmarkStart w:id="166" w:name="_BA_Cite_961"/>
      <w:r w:rsidRPr="001163A0">
        <w:rPr>
          <w:rFonts w:ascii="Century Schoolbook" w:hAnsi="Century Schoolbook"/>
          <w:i/>
          <w:iCs/>
          <w:sz w:val="26"/>
          <w:szCs w:val="26"/>
        </w:rPr>
        <w:t>United States v. Stuart</w:t>
      </w:r>
      <w:r w:rsidRPr="001163A0">
        <w:rPr>
          <w:rFonts w:ascii="Century Schoolbook" w:hAnsi="Century Schoolbook"/>
          <w:sz w:val="26"/>
          <w:szCs w:val="26"/>
        </w:rPr>
        <w:t>, 489 U.S. 353, 362 (1989)</w:t>
      </w:r>
      <w:bookmarkEnd w:id="166"/>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167" w:name="II_B_2_c__Requirements_to_summon_certain"/>
      <w:bookmarkStart w:id="168" w:name="_Toc299960304"/>
      <w:bookmarkStart w:id="169" w:name="_Toc299960381"/>
      <w:bookmarkStart w:id="170" w:name="_Toc301172240"/>
      <w:bookmarkEnd w:id="167"/>
      <w:r w:rsidRPr="001163A0">
        <w:rPr>
          <w:b/>
          <w:bCs w:val="0"/>
        </w:rPr>
        <w:t>Requirements to summon certain subject matters</w:t>
      </w:r>
      <w:bookmarkEnd w:id="168"/>
      <w:bookmarkEnd w:id="169"/>
      <w:bookmarkEnd w:id="170"/>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procedures apply to summonses seeking information concerning certain subjects.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71" w:name="_Toc299960305"/>
      <w:bookmarkStart w:id="172" w:name="_Toc299960382"/>
      <w:bookmarkStart w:id="173" w:name="_Toc301172241"/>
      <w:r w:rsidRPr="001163A0">
        <w:rPr>
          <w:rFonts w:ascii="Century Schoolbook" w:hAnsi="Century Schoolbook"/>
          <w:b/>
          <w:bCs w:val="0"/>
          <w:i/>
          <w:iCs w:val="0"/>
        </w:rPr>
        <w:t>Cable Communications Policy Act</w:t>
      </w:r>
      <w:bookmarkEnd w:id="171"/>
      <w:bookmarkEnd w:id="172"/>
      <w:bookmarkEnd w:id="173"/>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Service takes the position that it must comply with </w:t>
      </w:r>
      <w:r w:rsidR="00141B98" w:rsidRPr="001163A0">
        <w:fldChar w:fldCharType="begin"/>
      </w:r>
      <w:r w:rsidR="000F64B8" w:rsidRPr="001163A0">
        <w:instrText xml:space="preserve"> ADDIN BA \xc &lt;@osdv&gt; \xl 11 \s KAJWZZ000601 \l "</w:instrText>
      </w:r>
      <w:r w:rsidR="000F64B8" w:rsidRPr="001163A0">
        <w:rPr>
          <w:rFonts w:ascii="Century Schoolbook" w:hAnsi="Century Schoolbook"/>
          <w:sz w:val="26"/>
          <w:szCs w:val="26"/>
        </w:rPr>
        <w:instrText>Section 631</w:instrText>
      </w:r>
      <w:r w:rsidR="000F64B8" w:rsidRPr="001163A0">
        <w:instrText xml:space="preserve">" </w:instrText>
      </w:r>
      <w:r w:rsidR="00141B98" w:rsidRPr="001163A0">
        <w:fldChar w:fldCharType="end"/>
      </w:r>
      <w:r w:rsidRPr="001163A0">
        <w:rPr>
          <w:rFonts w:ascii="Century Schoolbook" w:hAnsi="Century Schoolbook"/>
          <w:sz w:val="26"/>
          <w:szCs w:val="26"/>
        </w:rPr>
        <w:t>Section 631</w:t>
      </w:r>
      <w:r w:rsidR="005D54FE">
        <w:rPr>
          <w:rFonts w:ascii="Century Schoolbook" w:hAnsi="Century Schoolbook"/>
          <w:sz w:val="26"/>
          <w:szCs w:val="26"/>
        </w:rPr>
        <w:t xml:space="preserve"> of</w:t>
      </w:r>
      <w:r w:rsidRPr="001163A0">
        <w:rPr>
          <w:rFonts w:ascii="Century Schoolbook" w:hAnsi="Century Schoolbook"/>
          <w:sz w:val="26"/>
          <w:szCs w:val="26"/>
        </w:rPr>
        <w:t xml:space="preserve"> the </w:t>
      </w:r>
      <w:r w:rsidR="00141B98" w:rsidRPr="001163A0">
        <w:fldChar w:fldCharType="begin"/>
      </w:r>
      <w:r w:rsidR="000F64B8" w:rsidRPr="001163A0">
        <w:instrText xml:space="preserve"> ADDIN BA \xc &lt;@st&gt; \xl 39 \s KAJWZZ000089 \l "</w:instrText>
      </w:r>
      <w:r w:rsidR="000F64B8" w:rsidRPr="001163A0">
        <w:rPr>
          <w:rFonts w:ascii="Century Schoolbook" w:hAnsi="Century Schoolbook"/>
          <w:sz w:val="26"/>
          <w:szCs w:val="26"/>
        </w:rPr>
        <w:instrText>Cable Communications Policy Act of 1984</w:instrText>
      </w:r>
      <w:r w:rsidR="000F64B8" w:rsidRPr="001163A0">
        <w:instrText xml:space="preserve">" </w:instrText>
      </w:r>
      <w:r w:rsidR="00141B98" w:rsidRPr="001163A0">
        <w:fldChar w:fldCharType="end"/>
      </w:r>
      <w:bookmarkStart w:id="174" w:name="_BA_Cite_962"/>
      <w:r w:rsidRPr="001163A0">
        <w:rPr>
          <w:rFonts w:ascii="Century Schoolbook" w:hAnsi="Century Schoolbook"/>
          <w:sz w:val="26"/>
          <w:szCs w:val="26"/>
        </w:rPr>
        <w:t>Cable Communications Policy Act of 1984</w:t>
      </w:r>
      <w:bookmarkEnd w:id="174"/>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2"/>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KAJWZZ000090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w:instrText>
      </w:r>
      <w:r w:rsidR="000F64B8" w:rsidRPr="001163A0">
        <w:instrText xml:space="preserve">" </w:instrText>
      </w:r>
      <w:r w:rsidR="00141B98" w:rsidRPr="001163A0">
        <w:fldChar w:fldCharType="end"/>
      </w:r>
      <w:bookmarkStart w:id="175" w:name="_BA_Cite_963"/>
      <w:r w:rsidRPr="001163A0">
        <w:rPr>
          <w:rFonts w:ascii="Century Schoolbook" w:hAnsi="Century Schoolbook"/>
          <w:sz w:val="26"/>
          <w:szCs w:val="26"/>
        </w:rPr>
        <w:t>47 U.S.C. § 551</w:t>
      </w:r>
      <w:bookmarkEnd w:id="175"/>
      <w:r w:rsidRPr="001163A0">
        <w:rPr>
          <w:rFonts w:ascii="Century Schoolbook" w:hAnsi="Century Schoolbook"/>
          <w:sz w:val="26"/>
          <w:szCs w:val="26"/>
        </w:rPr>
        <w:t xml:space="preserve">, when issuing a summons to a cable company.  Chief Counsel Advisory, </w:t>
      </w:r>
      <w:r w:rsidR="00141B98" w:rsidRPr="001163A0">
        <w:fldChar w:fldCharType="begin"/>
      </w:r>
      <w:r w:rsidR="000F64B8" w:rsidRPr="001163A0">
        <w:instrText xml:space="preserve"> ADDIN BA \xc &lt;@admproc&gt; \xl 34 \s KAJWZZ000091 \l "</w:instrText>
      </w:r>
      <w:r w:rsidR="000F64B8" w:rsidRPr="001163A0">
        <w:rPr>
          <w:rFonts w:ascii="Century Schoolbook" w:hAnsi="Century Schoolbook"/>
          <w:sz w:val="26"/>
          <w:szCs w:val="26"/>
        </w:rPr>
        <w:instrText>IRS CCA 200230034, 2002 WL 1730123</w:instrText>
      </w:r>
      <w:r w:rsidR="000F64B8" w:rsidRPr="001163A0">
        <w:instrText xml:space="preserve">" </w:instrText>
      </w:r>
      <w:r w:rsidR="00141B98" w:rsidRPr="001163A0">
        <w:fldChar w:fldCharType="end"/>
      </w:r>
      <w:bookmarkStart w:id="176" w:name="_BA_Cite_964"/>
      <w:r w:rsidRPr="001163A0">
        <w:rPr>
          <w:rFonts w:ascii="Century Schoolbook" w:hAnsi="Century Schoolbook"/>
          <w:sz w:val="26"/>
          <w:szCs w:val="26"/>
        </w:rPr>
        <w:t>IRS CCA 200230034, 2002 WL 1730123</w:t>
      </w:r>
      <w:bookmarkEnd w:id="17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KAJWZZ000602 \l "</w:instrText>
      </w:r>
      <w:r w:rsidR="000F64B8" w:rsidRPr="001163A0">
        <w:rPr>
          <w:rFonts w:ascii="Century Schoolbook" w:hAnsi="Century Schoolbook"/>
          <w:sz w:val="26"/>
          <w:szCs w:val="26"/>
        </w:rPr>
        <w:instrText>Section 551(c)(1)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551(c)(1) generally prohibits a cable company from disclosing a subscriber’s “personally identifiable information” without the prior written or electronic consent of the subscriber concerned.  “Personally identifiable information” “does not include any record of aggregate data which does not identify particular persons.”  </w:t>
      </w:r>
      <w:r w:rsidR="00141B98" w:rsidRPr="001163A0">
        <w:fldChar w:fldCharType="begin"/>
      </w:r>
      <w:r w:rsidR="000F64B8" w:rsidRPr="001163A0">
        <w:instrText xml:space="preserve"> ADDIN BA \xc &lt;@leg&gt; \xl 190 \s KAJWZZ000092 \l "" </w:instrText>
      </w:r>
      <w:r w:rsidR="00141B98" w:rsidRPr="001163A0">
        <w:fldChar w:fldCharType="end"/>
      </w:r>
      <w:r w:rsidR="00141B98" w:rsidRPr="001163A0">
        <w:fldChar w:fldCharType="begin"/>
      </w:r>
      <w:r w:rsidR="000F64B8" w:rsidRPr="001163A0">
        <w:instrText xml:space="preserve"> ADDIN BA \xc &lt;@st&gt; \xl 138 \s KAJWZZ000094 \l "" </w:instrText>
      </w:r>
      <w:r w:rsidR="00141B98" w:rsidRPr="001163A0">
        <w:fldChar w:fldCharType="end"/>
      </w:r>
      <w:r w:rsidR="00141B98" w:rsidRPr="001163A0">
        <w:fldChar w:fldCharType="begin"/>
      </w:r>
      <w:r w:rsidR="000F64B8" w:rsidRPr="001163A0">
        <w:instrText xml:space="preserve"> ADDIN BA \xc &lt;@st&gt; \xl 24 \s KAJWZZ000093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77" w:name="_BA_Cite_965"/>
      <w:r w:rsidRPr="001163A0">
        <w:rPr>
          <w:rFonts w:ascii="Century Schoolbook" w:hAnsi="Century Schoolbook"/>
          <w:sz w:val="26"/>
          <w:szCs w:val="26"/>
        </w:rPr>
        <w:t>47 U.S.C. § 551(a)(2)(A)</w:t>
      </w:r>
      <w:bookmarkEnd w:id="177"/>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3"/>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cable company provides either internet or telephone service in addition to cable television service, however, disclosure of the information relevant to the internet or telephone service is </w:t>
      </w:r>
      <w:r w:rsidRPr="001163A0">
        <w:rPr>
          <w:rFonts w:ascii="Century Schoolbook" w:hAnsi="Century Schoolbook"/>
          <w:i/>
          <w:iCs/>
          <w:sz w:val="26"/>
          <w:szCs w:val="26"/>
        </w:rPr>
        <w:t>not</w:t>
      </w:r>
      <w:r w:rsidRPr="001163A0">
        <w:rPr>
          <w:rFonts w:ascii="Century Schoolbook" w:hAnsi="Century Schoolbook"/>
          <w:sz w:val="26"/>
          <w:szCs w:val="26"/>
        </w:rPr>
        <w:t xml:space="preserve"> restricted by </w:t>
      </w:r>
      <w:r w:rsidR="00141B98" w:rsidRPr="001163A0">
        <w:fldChar w:fldCharType="begin"/>
      </w:r>
      <w:r w:rsidR="000F64B8" w:rsidRPr="001163A0">
        <w:instrText xml:space="preserve"> ADDIN BA \xc &lt;@$st&gt; \xl 11 \s KAJWZZ000090 </w:instrText>
      </w:r>
      <w:r w:rsidR="00141B98" w:rsidRPr="001163A0">
        <w:fldChar w:fldCharType="end"/>
      </w:r>
      <w:bookmarkStart w:id="178" w:name="_BA_Cite_966"/>
      <w:r w:rsidRPr="001163A0">
        <w:rPr>
          <w:rFonts w:ascii="Century Schoolbook" w:hAnsi="Century Schoolbook"/>
          <w:sz w:val="26"/>
          <w:szCs w:val="26"/>
        </w:rPr>
        <w:t>Section 551</w:t>
      </w:r>
      <w:bookmarkEnd w:id="178"/>
      <w:r w:rsidRPr="001163A0">
        <w:rPr>
          <w:rFonts w:ascii="Century Schoolbook" w:hAnsi="Century Schoolbook"/>
          <w:sz w:val="26"/>
          <w:szCs w:val="26"/>
        </w:rPr>
        <w:t xml:space="preserve"> of </w:t>
      </w:r>
      <w:r w:rsidRPr="001163A0">
        <w:rPr>
          <w:rFonts w:ascii="Century Schoolbook" w:hAnsi="Century Schoolbook"/>
          <w:sz w:val="26"/>
          <w:szCs w:val="26"/>
        </w:rPr>
        <w:lastRenderedPageBreak/>
        <w:t xml:space="preserve">the Cable Act.  Disclosure of information relevant to internet or telephone service is permitted under </w:t>
      </w:r>
      <w:r w:rsidR="00141B98" w:rsidRPr="001163A0">
        <w:fldChar w:fldCharType="begin"/>
      </w:r>
      <w:r w:rsidR="000F64B8" w:rsidRPr="001163A0">
        <w:instrText xml:space="preserve"> ADDIN BA \xc &lt;@st&gt; \xl 63 \s KAJWZZ000095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79" w:name="_BA_Cite_967"/>
      <w:r w:rsidRPr="001163A0">
        <w:rPr>
          <w:rFonts w:ascii="Century Schoolbook" w:hAnsi="Century Schoolbook"/>
          <w:sz w:val="26"/>
          <w:szCs w:val="26"/>
        </w:rPr>
        <w:t>Section 2703(c)(2) of the Electronic Communications Privacy Act</w:t>
      </w:r>
      <w:bookmarkEnd w:id="179"/>
      <w:r w:rsidRPr="001163A0">
        <w:rPr>
          <w:rFonts w:ascii="Century Schoolbook" w:hAnsi="Century Schoolbook"/>
          <w:sz w:val="26"/>
          <w:szCs w:val="26"/>
        </w:rPr>
        <w:t xml:space="preserve">, 18 </w:t>
      </w:r>
      <w:r w:rsidR="00141B98" w:rsidRPr="001163A0">
        <w:fldChar w:fldCharType="begin"/>
      </w:r>
      <w:r w:rsidR="000F64B8" w:rsidRPr="001163A0">
        <w:instrText xml:space="preserve"> ADDIN BA \xc &lt;@$ost&gt; \xl 6 \s KAJWZZ000581 </w:instrText>
      </w:r>
      <w:r w:rsidR="00141B98" w:rsidRPr="001163A0">
        <w:fldChar w:fldCharType="end"/>
      </w:r>
      <w:r w:rsidRPr="001163A0">
        <w:rPr>
          <w:rFonts w:ascii="Century Schoolbook" w:hAnsi="Century Schoolbook"/>
          <w:sz w:val="26"/>
          <w:szCs w:val="26"/>
        </w:rPr>
        <w:t>U.S.C.</w:t>
      </w:r>
      <w:r w:rsidR="005D54FE" w:rsidRPr="005D54FE">
        <w:rPr>
          <w:rFonts w:ascii="Century Schoolbook" w:hAnsi="Century Schoolbook"/>
          <w:sz w:val="26"/>
          <w:szCs w:val="26"/>
        </w:rPr>
        <w:t xml:space="preserve"> </w:t>
      </w:r>
      <w:r w:rsidR="005D54FE" w:rsidRPr="001163A0">
        <w:rPr>
          <w:rFonts w:ascii="Century Schoolbook" w:hAnsi="Century Schoolbook"/>
          <w:sz w:val="26"/>
          <w:szCs w:val="26"/>
        </w:rPr>
        <w:t>§</w:t>
      </w:r>
      <w:r w:rsidR="005D54FE">
        <w:rPr>
          <w:rFonts w:ascii="Century Schoolbook" w:hAnsi="Century Schoolbook"/>
          <w:sz w:val="26"/>
          <w:szCs w:val="26"/>
        </w:rPr>
        <w:t xml:space="preserve"> 2510 </w:t>
      </w:r>
      <w:r w:rsidR="005D54FE">
        <w:rPr>
          <w:rFonts w:ascii="Century Schoolbook" w:hAnsi="Century Schoolbook"/>
          <w:i/>
          <w:sz w:val="26"/>
          <w:szCs w:val="26"/>
        </w:rPr>
        <w:t>et seq.</w:t>
      </w:r>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&lt;@osdv&gt; \xl 20 \s KAJWZZ000603 \l "</w:instrText>
      </w:r>
      <w:r w:rsidR="000F64B8" w:rsidRPr="001163A0">
        <w:rPr>
          <w:rFonts w:ascii="Century Schoolbook" w:hAnsi="Century Schoolbook"/>
          <w:sz w:val="26"/>
          <w:szCs w:val="26"/>
        </w:rPr>
        <w:instrText>Section 551(c)(2)(D)</w:instrText>
      </w:r>
      <w:r w:rsidR="000F64B8" w:rsidRPr="001163A0">
        <w:instrText xml:space="preserve">" </w:instrText>
      </w:r>
      <w:r w:rsidR="00141B98" w:rsidRPr="001163A0">
        <w:fldChar w:fldCharType="end"/>
      </w:r>
      <w:r w:rsidRPr="001163A0">
        <w:rPr>
          <w:rFonts w:ascii="Century Schoolbook" w:hAnsi="Century Schoolbook"/>
          <w:sz w:val="26"/>
          <w:szCs w:val="26"/>
        </w:rPr>
        <w:t>Section 551(c)(2)(D) of the Cable Act</w:t>
      </w:r>
      <w:r w:rsidRPr="001163A0">
        <w:rPr>
          <w:rFonts w:ascii="Century Schoolbook" w:hAnsi="Century Schoolbook"/>
          <w:i/>
          <w:iCs/>
          <w:sz w:val="26"/>
          <w:szCs w:val="26"/>
        </w:rPr>
        <w:t xml:space="preserve">.  See </w:t>
      </w:r>
      <w:r w:rsidR="00141B98" w:rsidRPr="001163A0">
        <w:fldChar w:fldCharType="begin"/>
      </w:r>
      <w:r w:rsidR="000F64B8" w:rsidRPr="001163A0">
        <w:instrText xml:space="preserve"> ADDIN BA \xc &lt;@cs&gt; \xl 130 \s KAJWZZ000096 \xhfl Rep \l "</w:instrText>
      </w:r>
      <w:r w:rsidR="000F64B8" w:rsidRPr="001163A0">
        <w:rPr>
          <w:rFonts w:ascii="Century Schoolbook" w:hAnsi="Century Schoolbook"/>
          <w:i/>
          <w:iCs/>
          <w:sz w:val="26"/>
          <w:szCs w:val="26"/>
        </w:rPr>
        <w:instrText>In re Application of United States of Am. for an Order Directed to Cablevision Sys. Corp</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N.Y</w:instrText>
      </w:r>
      <w:r w:rsidR="000F64B8" w:rsidRPr="001163A0">
        <w:rPr>
          <w:rFonts w:ascii="Century Schoolbook" w:hAnsi="Century Schoolbook"/>
          <w:sz w:val="26"/>
          <w:szCs w:val="26"/>
        </w:rPr>
        <w:instrText>.,&lt;SoftRt&gt; 158 F. Supp. 2d 644 (D. Md. 2001)</w:instrText>
      </w:r>
      <w:r w:rsidR="000F64B8" w:rsidRPr="001163A0">
        <w:instrText xml:space="preserve">" </w:instrText>
      </w:r>
      <w:r w:rsidR="00141B98" w:rsidRPr="001163A0">
        <w:fldChar w:fldCharType="end"/>
      </w:r>
      <w:bookmarkStart w:id="180" w:name="_BA_Cite_968"/>
      <w:r w:rsidRPr="001163A0">
        <w:rPr>
          <w:rFonts w:ascii="Century Schoolbook" w:hAnsi="Century Schoolbook"/>
          <w:i/>
          <w:iCs/>
          <w:sz w:val="26"/>
          <w:szCs w:val="26"/>
        </w:rPr>
        <w:t>In re Application of United States of Am. for an Order Directed to Cablevision Sys. Corp</w:t>
      </w:r>
      <w:r w:rsidRPr="001163A0">
        <w:rPr>
          <w:rFonts w:ascii="Century Schoolbook" w:hAnsi="Century Schoolbook"/>
          <w:sz w:val="26"/>
          <w:szCs w:val="26"/>
        </w:rPr>
        <w:t xml:space="preserve">., </w:t>
      </w:r>
      <w:r w:rsidRPr="001163A0">
        <w:rPr>
          <w:rFonts w:ascii="Century Schoolbook" w:hAnsi="Century Schoolbook"/>
          <w:i/>
          <w:iCs/>
          <w:sz w:val="26"/>
          <w:szCs w:val="26"/>
        </w:rPr>
        <w:t>N.Y</w:t>
      </w:r>
      <w:r w:rsidRPr="001163A0">
        <w:rPr>
          <w:rFonts w:ascii="Century Schoolbook" w:hAnsi="Century Schoolbook"/>
          <w:sz w:val="26"/>
          <w:szCs w:val="26"/>
        </w:rPr>
        <w:t>., 158 F. Supp. 2d 644 (D. Md. 2001)</w:t>
      </w:r>
      <w:bookmarkEnd w:id="180"/>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w:t>
      </w:r>
      <w:r w:rsidR="00141B98" w:rsidRPr="001163A0">
        <w:fldChar w:fldCharType="begin"/>
      </w:r>
      <w:r w:rsidR="000F64B8" w:rsidRPr="001163A0">
        <w:instrText xml:space="preserve"> ADDIN BA \xc &lt;@osdv&gt; \xl 353 \s KAJWZZ000607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297 \s KAJWZZ000603 \xpl 1 </w:instrText>
      </w:r>
      <w:r w:rsidR="00141B98" w:rsidRPr="001163A0">
        <w:fldChar w:fldCharType="end"/>
      </w:r>
      <w:r w:rsidR="00141B98" w:rsidRPr="001163A0">
        <w:fldChar w:fldCharType="begin"/>
      </w:r>
      <w:r w:rsidR="000F64B8" w:rsidRPr="001163A0">
        <w:instrText xml:space="preserve"> ADDIN BA \xc &lt;@$st&gt; \xl 250 \s KAJWZZ000090 </w:instrText>
      </w:r>
      <w:r w:rsidR="00141B98" w:rsidRPr="001163A0">
        <w:fldChar w:fldCharType="end"/>
      </w:r>
      <w:r w:rsidR="00141B98" w:rsidRPr="001163A0">
        <w:fldChar w:fldCharType="begin"/>
      </w:r>
      <w:r w:rsidR="000F64B8" w:rsidRPr="001163A0">
        <w:instrText xml:space="preserve"> ADDIN BA \xc &lt;@osdv&gt; \xl 165 \s KAJWZZ000604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88 \s KAJWZZ000605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11 \s KAJWZZ000606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Pr="001163A0">
        <w:rPr>
          <w:rFonts w:ascii="Century Schoolbook" w:hAnsi="Century Schoolbook"/>
          <w:sz w:val="26"/>
          <w:szCs w:val="26"/>
        </w:rPr>
        <w:t>Section 551 of the Cable Act applies, it is subject to several exceptions, including one that permits disclosure in response to a court order obtained by a governmental entity.</w:t>
      </w:r>
      <w:r w:rsidRPr="001163A0">
        <w:rPr>
          <w:rStyle w:val="FootnoteReference"/>
          <w:rFonts w:ascii="Century Schoolbook" w:hAnsi="Century Schoolbook"/>
          <w:sz w:val="26"/>
          <w:szCs w:val="26"/>
          <w:vertAlign w:val="superscript"/>
        </w:rPr>
        <w:footnoteReference w:id="4"/>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24 \s KAJWZZ000097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551(c)(2)(B)</w:instrText>
      </w:r>
      <w:r w:rsidR="000F64B8" w:rsidRPr="001163A0">
        <w:instrText xml:space="preserve">" </w:instrText>
      </w:r>
      <w:r w:rsidR="00141B98" w:rsidRPr="001163A0">
        <w:fldChar w:fldCharType="end"/>
      </w:r>
      <w:bookmarkStart w:id="181" w:name="_BA_Cite_969"/>
      <w:r w:rsidRPr="001163A0">
        <w:rPr>
          <w:rFonts w:ascii="Century Schoolbook" w:hAnsi="Century Schoolbook"/>
          <w:sz w:val="26"/>
          <w:szCs w:val="26"/>
        </w:rPr>
        <w:t>47 U.S.C. § 551(c)(2)(B)</w:t>
      </w:r>
      <w:bookmarkEnd w:id="181"/>
      <w:r w:rsidRPr="001163A0">
        <w:rPr>
          <w:rFonts w:ascii="Century Schoolbook" w:hAnsi="Century Schoolbook"/>
          <w:sz w:val="26"/>
          <w:szCs w:val="26"/>
        </w:rPr>
        <w:t xml:space="preserve">.  Such an order, however, </w:t>
      </w:r>
      <w:r w:rsidR="00723EC3">
        <w:rPr>
          <w:rFonts w:ascii="Century Schoolbook" w:hAnsi="Century Schoolbook"/>
          <w:sz w:val="26"/>
          <w:szCs w:val="26"/>
        </w:rPr>
        <w:t xml:space="preserve">must be </w:t>
      </w:r>
      <w:r w:rsidRPr="001163A0">
        <w:rPr>
          <w:rFonts w:ascii="Century Schoolbook" w:hAnsi="Century Schoolbook"/>
          <w:sz w:val="26"/>
          <w:szCs w:val="26"/>
        </w:rPr>
        <w:t xml:space="preserve">(1) based on clear and convincing evidence that the subscriber is reasonably suspected of having engaged in criminal activity and that the information sought would be material evidence in the case, </w:t>
      </w:r>
      <w:r w:rsidR="00723EC3">
        <w:rPr>
          <w:rFonts w:ascii="Century Schoolbook" w:hAnsi="Century Schoolbook"/>
          <w:sz w:val="26"/>
          <w:szCs w:val="26"/>
        </w:rPr>
        <w:t xml:space="preserve">and (2) </w:t>
      </w:r>
      <w:r w:rsidRPr="001163A0">
        <w:rPr>
          <w:rFonts w:ascii="Century Schoolbook" w:hAnsi="Century Schoolbook"/>
          <w:sz w:val="26"/>
          <w:szCs w:val="26"/>
        </w:rPr>
        <w:t xml:space="preserve">obtained in a proceeding in which the subscriber is afforded the opportunity to appear and contest the claim.  </w:t>
      </w:r>
      <w:r w:rsidR="00141B98" w:rsidRPr="001163A0">
        <w:fldChar w:fldCharType="begin"/>
      </w:r>
      <w:r w:rsidR="000F64B8" w:rsidRPr="001163A0">
        <w:instrText xml:space="preserve"> ADDIN BA \xc &lt;@st&gt; \xl 315 \s KAJWZZ000098 \l "" </w:instrText>
      </w:r>
      <w:r w:rsidR="00141B98" w:rsidRPr="001163A0">
        <w:fldChar w:fldCharType="end"/>
      </w:r>
      <w:r w:rsidR="00141B98" w:rsidRPr="001163A0">
        <w:fldChar w:fldCharType="begin"/>
      </w:r>
      <w:r w:rsidR="000F64B8" w:rsidRPr="001163A0">
        <w:instrText xml:space="preserve"> ADDIN BA \xc &lt;@regcs&gt; \xl 166 \s KAJWZZ000100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&lt;@regcs&gt; \xl 18 \s KAJWZZ000099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bookmarkStart w:id="182" w:name="_BA_Cite_970"/>
      <w:r w:rsidRPr="001163A0">
        <w:rPr>
          <w:rFonts w:ascii="Century Schoolbook" w:hAnsi="Century Schoolbook"/>
          <w:sz w:val="26"/>
          <w:szCs w:val="26"/>
        </w:rPr>
        <w:t>47 U.S.C. § 551(h)</w:t>
      </w:r>
      <w:bookmarkEnd w:id="182"/>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84 \s KAJWZZ000101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,&lt;SoftRt&gt; 81 A.F.T.R.2d (RIA) 2011 (N.D. Fla. 1998)</w:instrText>
      </w:r>
      <w:r w:rsidR="000F64B8" w:rsidRPr="001163A0">
        <w:instrText xml:space="preserve">" </w:instrText>
      </w:r>
      <w:r w:rsidR="00141B98" w:rsidRPr="001163A0">
        <w:fldChar w:fldCharType="end"/>
      </w:r>
      <w:bookmarkStart w:id="183" w:name="_BA_Cite_971"/>
      <w:r w:rsidRPr="001163A0">
        <w:rPr>
          <w:rFonts w:ascii="Century Schoolbook" w:hAnsi="Century Schoolbook"/>
          <w:i/>
          <w:iCs/>
          <w:sz w:val="26"/>
          <w:szCs w:val="26"/>
        </w:rPr>
        <w:t>United States v. Cox Cable Communications</w:t>
      </w:r>
      <w:r w:rsidRPr="001163A0">
        <w:rPr>
          <w:rFonts w:ascii="Century Schoolbook" w:hAnsi="Century Schoolbook"/>
          <w:sz w:val="26"/>
          <w:szCs w:val="26"/>
        </w:rPr>
        <w:t>, 81 A.F.T.R.2d (RIA) 2011 (N.D. Fla. 1998)</w:t>
      </w:r>
      <w:bookmarkEnd w:id="183"/>
      <w:r w:rsidRPr="001163A0">
        <w:rPr>
          <w:rFonts w:ascii="Century Schoolbook" w:hAnsi="Century Schoolbook"/>
          <w:sz w:val="26"/>
          <w:szCs w:val="26"/>
        </w:rPr>
        <w:t xml:space="preserve"> (holding the IRS satisfied the requirements of </w:t>
      </w:r>
      <w:r w:rsidR="00141B98" w:rsidRPr="001163A0">
        <w:fldChar w:fldCharType="begin"/>
      </w:r>
      <w:r w:rsidR="00321726" w:rsidRPr="001163A0">
        <w:instrText xml:space="preserve"> ADDIN BA \xc &lt;@osdv&gt; \xl 14 \s KAJWZZ000724 \l "</w:instrText>
      </w:r>
      <w:r w:rsidR="00321726" w:rsidRPr="001163A0">
        <w:rPr>
          <w:rFonts w:ascii="Century Schoolbook" w:hAnsi="Century Schoolbook"/>
          <w:sz w:val="26"/>
          <w:szCs w:val="26"/>
        </w:rPr>
        <w:instrText>Section 551(h)</w:instrText>
      </w:r>
      <w:r w:rsidR="00321726" w:rsidRPr="001163A0">
        <w:instrText xml:space="preserve">" </w:instrText>
      </w:r>
      <w:r w:rsidR="00141B98" w:rsidRPr="001163A0">
        <w:fldChar w:fldCharType="end"/>
      </w:r>
      <w:r w:rsidRPr="001163A0">
        <w:rPr>
          <w:rFonts w:ascii="Century Schoolbook" w:hAnsi="Century Schoolbook"/>
          <w:sz w:val="26"/>
          <w:szCs w:val="26"/>
        </w:rPr>
        <w:t>Section 551(h) with the agent’s declaration).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bookmarkStart w:id="184" w:name="_Toc299960306"/>
    <w:bookmarkStart w:id="185" w:name="_Toc299960383"/>
    <w:bookmarkStart w:id="186" w:name="_Toc301172242"/>
    <w:p w:rsidR="00DA0DFB" w:rsidRPr="001163A0" w:rsidRDefault="00141B98" w:rsidP="00DA0DFB">
      <w:pPr>
        <w:pStyle w:val="TCHeading5"/>
        <w:tabs>
          <w:tab w:val="clear" w:pos="0"/>
          <w:tab w:val="clear" w:pos="540"/>
          <w:tab w:val="clear" w:pos="1080"/>
          <w:tab w:val="clear" w:pos="1620"/>
          <w:tab w:val="left" w:pos="2160"/>
        </w:tabs>
        <w:rPr>
          <w:rFonts w:ascii="Century Schoolbook" w:hAnsi="Century Schoolbook"/>
        </w:rPr>
      </w:pPr>
      <w:r w:rsidRPr="001163A0">
        <w:fldChar w:fldCharType="begin"/>
      </w:r>
      <w:r w:rsidR="000F64B8" w:rsidRPr="001163A0">
        <w:instrText xml:space="preserve"> ADDIN BA \xc &lt;@st&gt; \xl 59 \s KAJWZZ000102 \l "</w:instrText>
      </w:r>
      <w:r w:rsidR="000F64B8" w:rsidRPr="001163A0">
        <w:rPr>
          <w:rFonts w:ascii="Century Schoolbook" w:hAnsi="Century Schoolbook"/>
          <w:b/>
          <w:bCs w:val="0"/>
          <w:i/>
          <w:iCs w:val="0"/>
        </w:rPr>
        <w:instrText>Health Insurance Portability and Accountability Act (HIPAA)</w:instrText>
      </w:r>
      <w:r w:rsidR="000F64B8" w:rsidRPr="001163A0">
        <w:instrText xml:space="preserve">" </w:instrText>
      </w:r>
      <w:r w:rsidRPr="001163A0">
        <w:fldChar w:fldCharType="end"/>
      </w:r>
      <w:bookmarkStart w:id="187" w:name="_BA_Cite_972"/>
      <w:r w:rsidR="00DA0DFB" w:rsidRPr="001163A0">
        <w:rPr>
          <w:rFonts w:ascii="Century Schoolbook" w:hAnsi="Century Schoolbook"/>
          <w:b/>
          <w:bCs w:val="0"/>
          <w:i/>
          <w:iCs w:val="0"/>
        </w:rPr>
        <w:t>Health Insurance Portability and Accountability Act (HIPAA)</w:t>
      </w:r>
      <w:bookmarkEnd w:id="184"/>
      <w:bookmarkEnd w:id="185"/>
      <w:bookmarkEnd w:id="186"/>
      <w:bookmarkEnd w:id="187"/>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have additional burdens to meet when requesting health information protected by the </w:t>
      </w:r>
      <w:r w:rsidR="00141B98" w:rsidRPr="001163A0">
        <w:fldChar w:fldCharType="begin"/>
      </w:r>
      <w:r w:rsidR="000F64B8" w:rsidRPr="001163A0">
        <w:instrText xml:space="preserve"> ADDIN BA \xc &lt;@$st&gt; \xl 59 \s KAJWZZ000102 </w:instrText>
      </w:r>
      <w:r w:rsidR="00141B98" w:rsidRPr="001163A0">
        <w:fldChar w:fldCharType="end"/>
      </w:r>
      <w:r w:rsidRPr="001163A0">
        <w:rPr>
          <w:rFonts w:ascii="Century Schoolbook" w:hAnsi="Century Schoolbook"/>
          <w:sz w:val="26"/>
          <w:szCs w:val="26"/>
        </w:rPr>
        <w:t xml:space="preserve">Health Insurance Portability and Accountability Act (HIPAA) of 1996 Privacy Regulations, </w:t>
      </w:r>
      <w:r w:rsidR="00141B98" w:rsidRPr="001163A0">
        <w:fldChar w:fldCharType="begin"/>
      </w:r>
      <w:r w:rsidR="000F64B8" w:rsidRPr="001163A0">
        <w:instrText xml:space="preserve"> ADDIN BA \xc &lt;@reg&gt; \xl 27 \s KAJWZZ000103 \l "</w:instrText>
      </w:r>
      <w:r w:rsidR="000F64B8" w:rsidRPr="001163A0">
        <w:rPr>
          <w:rFonts w:ascii="Century Schoolbook" w:hAnsi="Century Schoolbook"/>
          <w:sz w:val="26"/>
          <w:szCs w:val="26"/>
        </w:rPr>
        <w:instrText>45 C.F.R. parts 160 and 164</w:instrText>
      </w:r>
      <w:r w:rsidR="000F64B8" w:rsidRPr="001163A0">
        <w:instrText xml:space="preserve">" </w:instrText>
      </w:r>
      <w:r w:rsidR="00141B98" w:rsidRPr="001163A0">
        <w:fldChar w:fldCharType="end"/>
      </w:r>
      <w:bookmarkStart w:id="188" w:name="_BA_Cite_973"/>
      <w:r w:rsidRPr="001163A0">
        <w:rPr>
          <w:rFonts w:ascii="Century Schoolbook" w:hAnsi="Century Schoolbook"/>
          <w:sz w:val="26"/>
          <w:szCs w:val="26"/>
        </w:rPr>
        <w:t>45 C.F.R. parts 160 and 164</w:t>
      </w:r>
      <w:bookmarkEnd w:id="188"/>
      <w:r w:rsidRPr="001163A0">
        <w:rPr>
          <w:rFonts w:ascii="Century Schoolbook" w:hAnsi="Century Schoolbook"/>
          <w:sz w:val="26"/>
          <w:szCs w:val="26"/>
        </w:rPr>
        <w:t>, from a “covered entity” (</w:t>
      </w:r>
      <w:r w:rsidRPr="001163A0">
        <w:rPr>
          <w:rFonts w:ascii="Century Schoolbook" w:hAnsi="Century Schoolbook"/>
          <w:i/>
          <w:iCs/>
          <w:sz w:val="26"/>
          <w:szCs w:val="26"/>
        </w:rPr>
        <w:t>e.g</w:t>
      </w:r>
      <w:r w:rsidRPr="001163A0">
        <w:rPr>
          <w:rFonts w:ascii="Century Schoolbook" w:hAnsi="Century Schoolbook"/>
          <w:sz w:val="26"/>
          <w:szCs w:val="26"/>
        </w:rPr>
        <w:t xml:space="preserve">., a physician, healthcare organization, health insurer, etc.).  “Protected health information” is defined, </w:t>
      </w:r>
      <w:r w:rsidRPr="001163A0">
        <w:rPr>
          <w:rFonts w:ascii="Century Schoolbook" w:hAnsi="Century Schoolbook"/>
          <w:i/>
          <w:iCs/>
          <w:sz w:val="26"/>
          <w:szCs w:val="26"/>
        </w:rPr>
        <w:t>inter alia</w:t>
      </w:r>
      <w:r w:rsidRPr="001163A0">
        <w:rPr>
          <w:rFonts w:ascii="Century Schoolbook" w:hAnsi="Century Schoolbook"/>
          <w:sz w:val="26"/>
          <w:szCs w:val="26"/>
        </w:rPr>
        <w:t xml:space="preserve">, as information, in any form, maintained by a covered entity that can identify the individual and relates to that individual’s health, receipt of healthcare services, or the past, present, or future payment for the healthcare services provided.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19 \s KAJWZZ000104 \l "</w:instrText>
      </w:r>
      <w:r w:rsidR="000F64B8" w:rsidRPr="001163A0">
        <w:rPr>
          <w:rFonts w:ascii="Century Schoolbook" w:hAnsi="Century Schoolbook"/>
          <w:sz w:val="26"/>
          <w:szCs w:val="26"/>
        </w:rPr>
        <w:instrText>45 C.F.R. § 160.103</w:instrText>
      </w:r>
      <w:r w:rsidR="000F64B8" w:rsidRPr="001163A0">
        <w:instrText xml:space="preserve">" </w:instrText>
      </w:r>
      <w:r w:rsidR="00141B98" w:rsidRPr="001163A0">
        <w:fldChar w:fldCharType="end"/>
      </w:r>
      <w:bookmarkStart w:id="189" w:name="_BA_Cite_974"/>
      <w:r w:rsidRPr="001163A0">
        <w:rPr>
          <w:rFonts w:ascii="Century Schoolbook" w:hAnsi="Century Schoolbook"/>
          <w:sz w:val="26"/>
          <w:szCs w:val="26"/>
        </w:rPr>
        <w:t>45 C.F.R. § 160.103</w:t>
      </w:r>
      <w:bookmarkEnd w:id="189"/>
      <w:r w:rsidRPr="001163A0">
        <w:rPr>
          <w:rFonts w:ascii="Century Schoolbook" w:hAnsi="Century Schoolbook"/>
          <w:sz w:val="26"/>
          <w:szCs w:val="26"/>
        </w:rPr>
        <w:t xml:space="preserve">.  Additionally, documents containing information that would identify the healthcare recipient’s relatives, employers, or household members can also qualify as protected information.  </w:t>
      </w:r>
      <w:r w:rsidR="00141B98" w:rsidRPr="001163A0">
        <w:fldChar w:fldCharType="begin"/>
      </w:r>
      <w:r w:rsidR="000F64B8" w:rsidRPr="001163A0">
        <w:instrText xml:space="preserve"> ADDIN BA \xc &lt;@reg&gt; \xl 22 \s KAJWZZ000105 \l "</w:instrText>
      </w:r>
      <w:r w:rsidR="000F64B8" w:rsidRPr="001163A0">
        <w:rPr>
          <w:rFonts w:ascii="Century Schoolbook" w:hAnsi="Century Schoolbook"/>
          <w:sz w:val="26"/>
          <w:szCs w:val="26"/>
        </w:rPr>
        <w:instrText>45 C.F.R. § 164.514(b)</w:instrText>
      </w:r>
      <w:r w:rsidR="000F64B8" w:rsidRPr="001163A0">
        <w:instrText xml:space="preserve">" </w:instrText>
      </w:r>
      <w:r w:rsidR="00141B98" w:rsidRPr="001163A0">
        <w:fldChar w:fldCharType="end"/>
      </w:r>
      <w:bookmarkStart w:id="190" w:name="_BA_Cite_975"/>
      <w:r w:rsidRPr="001163A0">
        <w:rPr>
          <w:rFonts w:ascii="Century Schoolbook" w:hAnsi="Century Schoolbook"/>
          <w:sz w:val="26"/>
          <w:szCs w:val="26"/>
        </w:rPr>
        <w:t>45 C.F.R. § 164.514(b)</w:t>
      </w:r>
      <w:bookmarkEnd w:id="190"/>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Three exceptions allow the Service to obtain protected health information while enforcing the </w:t>
      </w:r>
      <w:r w:rsidR="00141B98" w:rsidRPr="001163A0">
        <w:fldChar w:fldCharType="begin"/>
      </w:r>
      <w:r w:rsidR="000F64B8" w:rsidRPr="001163A0">
        <w:instrText xml:space="preserve"> ADDIN BA \xc &lt;@$ost&gt; \xl 123 \s KAJWZZ000582 </w:instrText>
      </w:r>
      <w:r w:rsidR="00141B98" w:rsidRPr="001163A0">
        <w:fldChar w:fldCharType="end"/>
      </w:r>
      <w:r w:rsidR="00141B98" w:rsidRPr="001163A0">
        <w:fldChar w:fldCharType="begin"/>
      </w:r>
      <w:r w:rsidR="000F64B8" w:rsidRPr="001163A0">
        <w:instrText xml:space="preserve"> ADDIN BA \xc &lt;@$cs&gt; \xl 77 \s KAJWZZ000099 </w:instrText>
      </w:r>
      <w:r w:rsidR="00141B98" w:rsidRPr="001163A0">
        <w:fldChar w:fldCharType="end"/>
      </w:r>
      <w:r w:rsidR="00141B98" w:rsidRPr="001163A0">
        <w:fldChar w:fldCharType="begin"/>
      </w:r>
      <w:r w:rsidR="000F64B8" w:rsidRPr="001163A0">
        <w:instrText xml:space="preserve"> ADDIN BA \xc &lt;@$cs&gt; \xl 21 \s KAJWZZ000088 \xhfl Rep </w:instrText>
      </w:r>
      <w:r w:rsidR="00141B98" w:rsidRPr="001163A0">
        <w:fldChar w:fldCharType="end"/>
      </w:r>
      <w:bookmarkStart w:id="191" w:name="_BA_Cite_976"/>
      <w:r w:rsidRPr="001163A0">
        <w:rPr>
          <w:rFonts w:ascii="Century Schoolbook" w:hAnsi="Century Schoolbook"/>
          <w:sz w:val="26"/>
          <w:szCs w:val="26"/>
        </w:rPr>
        <w:t>Internal Revenue Code</w:t>
      </w:r>
      <w:bookmarkEnd w:id="191"/>
      <w:r w:rsidRPr="001163A0">
        <w:rPr>
          <w:rFonts w:ascii="Century Schoolbook" w:hAnsi="Century Schoolbook"/>
          <w:sz w:val="26"/>
          <w:szCs w:val="26"/>
        </w:rPr>
        <w:t xml:space="preserve">:  the taxpayer’s consent, the law enforcement exception, and the administrative and judicial proceedings exception.  </w:t>
      </w:r>
      <w:r w:rsidR="00141B98" w:rsidRPr="001163A0">
        <w:fldChar w:fldCharType="begin"/>
      </w:r>
      <w:r w:rsidR="000F64B8" w:rsidRPr="001163A0">
        <w:instrText xml:space="preserve"> ADDIN BA \xc &lt;@reg&gt; \xl 32 \s KAJWZZ000106 \l "</w:instrText>
      </w:r>
      <w:r w:rsidR="000F64B8" w:rsidRPr="001163A0">
        <w:rPr>
          <w:rFonts w:ascii="Century Schoolbook" w:hAnsi="Century Schoolbook"/>
          <w:sz w:val="26"/>
          <w:szCs w:val="26"/>
        </w:rPr>
        <w:instrText>Chief Counsel Notice CC-2004-034</w:instrText>
      </w:r>
      <w:r w:rsidR="000F64B8" w:rsidRPr="001163A0">
        <w:instrText xml:space="preserve">" </w:instrText>
      </w:r>
      <w:r w:rsidR="00141B98" w:rsidRPr="001163A0">
        <w:fldChar w:fldCharType="end"/>
      </w:r>
      <w:bookmarkStart w:id="192" w:name="_BA_Cite_977"/>
      <w:r w:rsidRPr="001163A0">
        <w:rPr>
          <w:rFonts w:ascii="Century Schoolbook" w:hAnsi="Century Schoolbook"/>
          <w:sz w:val="26"/>
          <w:szCs w:val="26"/>
        </w:rPr>
        <w:t>Chief Counsel Notice CC-2004-034</w:t>
      </w:r>
      <w:bookmarkEnd w:id="192"/>
      <w:r w:rsidRPr="001163A0">
        <w:rPr>
          <w:rFonts w:ascii="Century Schoolbook" w:hAnsi="Century Schoolbook"/>
          <w:sz w:val="26"/>
          <w:szCs w:val="26"/>
        </w:rPr>
        <w:t xml:space="preserve">, addresses the standards for applying those exceptions.  </w:t>
      </w:r>
      <w:r w:rsidR="00141B98" w:rsidRPr="001163A0">
        <w:fldChar w:fldCharType="begin"/>
      </w:r>
      <w:r w:rsidR="000F64B8" w:rsidRPr="001163A0">
        <w:instrText xml:space="preserve"> ADDIN BA \xc &lt;@admproc&gt; \xl 36 \s KAJWZZ000107 \l "</w:instrText>
      </w:r>
      <w:r w:rsidR="000F64B8" w:rsidRPr="001163A0">
        <w:rPr>
          <w:rFonts w:ascii="Century Schoolbook" w:hAnsi="Century Schoolbook"/>
          <w:sz w:val="26"/>
          <w:szCs w:val="26"/>
        </w:rPr>
        <w:instrText>IRS CCN CC-2004-034, 2004 WL 3210766</w:instrText>
      </w:r>
      <w:r w:rsidR="000F64B8" w:rsidRPr="001163A0">
        <w:instrText xml:space="preserve">" </w:instrText>
      </w:r>
      <w:r w:rsidR="00141B98" w:rsidRPr="001163A0">
        <w:fldChar w:fldCharType="end"/>
      </w:r>
      <w:bookmarkStart w:id="193" w:name="_BA_Cite_978"/>
      <w:r w:rsidRPr="001163A0">
        <w:rPr>
          <w:rFonts w:ascii="Century Schoolbook" w:hAnsi="Century Schoolbook"/>
          <w:sz w:val="26"/>
          <w:szCs w:val="26"/>
        </w:rPr>
        <w:t>IRS CCN CC-2004-034, 2004 WL 3210766</w:t>
      </w:r>
      <w:bookmarkEnd w:id="193"/>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administrative summons issued under </w:t>
      </w:r>
      <w:r w:rsidR="00141B98" w:rsidRPr="001163A0">
        <w:fldChar w:fldCharType="begin"/>
      </w:r>
      <w:r w:rsidR="000F64B8" w:rsidRPr="001163A0">
        <w:instrText xml:space="preserve"> ADDIN BA \xc &lt;@osdv&gt; \xl 18 \s KAJWZZ000608 \l "</w:instrText>
      </w:r>
      <w:r w:rsidR="000F64B8" w:rsidRPr="001163A0">
        <w:rPr>
          <w:rFonts w:ascii="Century Schoolbook" w:hAnsi="Century Schoolbook"/>
          <w:sz w:val="26"/>
          <w:szCs w:val="26"/>
        </w:rPr>
        <w:instrText>Section 7602(a)(2)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7602(a)(2) qualifies under the law enforcement exception.  In addition to the usual requirements for enforcement, however, a summons seeking protected health information must satisfy a three-pronged test: (1) the information sought must be “relevant and material” to a “legitimate law enforcement inquiry”; (2) the request must be “specific and limited in scope to the extent reasonably practicable in light of the purpose for which the information is sought”; and (3) “[d]e-identified information could not reasonably be used.”  </w:t>
      </w:r>
      <w:r w:rsidR="00141B98" w:rsidRPr="001163A0">
        <w:fldChar w:fldCharType="begin"/>
      </w:r>
      <w:r w:rsidR="000F64B8" w:rsidRPr="001163A0">
        <w:instrText xml:space="preserve"> ADDIN BA \xc &lt;@reg&gt; \xl 32 \s KAJWZZ000108 \l "</w:instrText>
      </w:r>
      <w:r w:rsidR="000F64B8" w:rsidRPr="001163A0">
        <w:rPr>
          <w:rFonts w:ascii="Century Schoolbook" w:hAnsi="Century Schoolbook"/>
          <w:sz w:val="26"/>
          <w:szCs w:val="26"/>
        </w:rPr>
        <w:instrText>45 C.F.R. § 164.512(f)(1)(ii)(C)</w:instrText>
      </w:r>
      <w:r w:rsidR="000F64B8" w:rsidRPr="001163A0">
        <w:instrText xml:space="preserve">" </w:instrText>
      </w:r>
      <w:r w:rsidR="00141B98" w:rsidRPr="001163A0">
        <w:fldChar w:fldCharType="end"/>
      </w:r>
      <w:bookmarkStart w:id="194" w:name="_BA_Cite_979"/>
      <w:r w:rsidRPr="001163A0">
        <w:rPr>
          <w:rFonts w:ascii="Century Schoolbook" w:hAnsi="Century Schoolbook"/>
          <w:sz w:val="26"/>
          <w:szCs w:val="26"/>
        </w:rPr>
        <w:t>45 C.F.R. § 164.512(f)(1)(ii)(C)</w:t>
      </w:r>
      <w:bookmarkEnd w:id="194"/>
      <w:r w:rsidRPr="001163A0">
        <w:rPr>
          <w:rFonts w:ascii="Century Schoolbook" w:hAnsi="Century Schoolbook"/>
          <w:sz w:val="26"/>
          <w:szCs w:val="26"/>
        </w:rPr>
        <w:t>.  The privacy rules list eighteen specific identifiers, ranging from such traditional categories as name and address to less traditional categories, including web addresses, biometric identifiers (</w:t>
      </w:r>
      <w:r w:rsidRPr="001163A0">
        <w:rPr>
          <w:rFonts w:ascii="Century Schoolbook" w:hAnsi="Century Schoolbook"/>
          <w:i/>
          <w:iCs/>
          <w:sz w:val="26"/>
          <w:szCs w:val="26"/>
        </w:rPr>
        <w:t>e.g.</w:t>
      </w:r>
      <w:r w:rsidRPr="001163A0">
        <w:rPr>
          <w:rFonts w:ascii="Century Schoolbook" w:hAnsi="Century Schoolbook"/>
          <w:sz w:val="26"/>
          <w:szCs w:val="26"/>
        </w:rPr>
        <w:t>, finger and voice prints), account numbers, and vehicle identification numbers (</w:t>
      </w:r>
      <w:r w:rsidRPr="001163A0">
        <w:rPr>
          <w:rFonts w:ascii="Century Schoolbook" w:hAnsi="Century Schoolbook"/>
          <w:i/>
          <w:iCs/>
          <w:sz w:val="26"/>
          <w:szCs w:val="26"/>
        </w:rPr>
        <w:t>e.g.</w:t>
      </w:r>
      <w:r w:rsidRPr="001163A0">
        <w:rPr>
          <w:rFonts w:ascii="Century Schoolbook" w:hAnsi="Century Schoolbook"/>
          <w:sz w:val="26"/>
          <w:szCs w:val="26"/>
        </w:rPr>
        <w:t>, license plates).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requirements of the three-pronged test, the Service is to supplement any summons for protected health information with a statement that the three additional requirements have been met.  </w:t>
      </w:r>
      <w:r w:rsidR="00141B98" w:rsidRPr="001163A0">
        <w:fldChar w:fldCharType="begin"/>
      </w:r>
      <w:r w:rsidR="000F64B8" w:rsidRPr="001163A0">
        <w:instrText xml:space="preserve"> ADDIN BA \xc &lt;@admproc&gt; \xl 15 \s KAJWZZ000109 \l "</w:instrText>
      </w:r>
      <w:r w:rsidR="000F64B8" w:rsidRPr="001163A0">
        <w:rPr>
          <w:rFonts w:ascii="Century Schoolbook" w:hAnsi="Century Schoolbook"/>
          <w:sz w:val="26"/>
          <w:szCs w:val="26"/>
        </w:rPr>
        <w:instrText>CC-2004-034, *4</w:instrText>
      </w:r>
      <w:r w:rsidR="000F64B8" w:rsidRPr="001163A0">
        <w:instrText xml:space="preserve">" </w:instrText>
      </w:r>
      <w:r w:rsidR="00141B98" w:rsidRPr="001163A0">
        <w:fldChar w:fldCharType="end"/>
      </w:r>
      <w:bookmarkStart w:id="195" w:name="_BA_Cite_980"/>
      <w:r w:rsidRPr="001163A0">
        <w:rPr>
          <w:rFonts w:ascii="Century Schoolbook" w:hAnsi="Century Schoolbook"/>
          <w:sz w:val="26"/>
          <w:szCs w:val="26"/>
        </w:rPr>
        <w:t>CC-2004-034, *4</w:t>
      </w:r>
      <w:bookmarkEnd w:id="195"/>
      <w:r w:rsidRPr="001163A0">
        <w:rPr>
          <w:rFonts w:ascii="Century Schoolbook" w:hAnsi="Century Schoolbook"/>
          <w:sz w:val="26"/>
          <w:szCs w:val="26"/>
        </w:rPr>
        <w:t xml:space="preserve">.  A covered entity may reasonably rely on such a statement and produce the summoned information.  </w:t>
      </w:r>
      <w:r w:rsidR="00141B98" w:rsidRPr="001163A0">
        <w:fldChar w:fldCharType="begin"/>
      </w:r>
      <w:r w:rsidR="000F64B8" w:rsidRPr="001163A0">
        <w:instrText xml:space="preserve"> ADDIN BA \xc &lt;@reg&gt; \xl 25 \s KAJWZZ000110 \l "</w:instrText>
      </w:r>
      <w:r w:rsidR="000F64B8" w:rsidRPr="001163A0">
        <w:rPr>
          <w:rFonts w:ascii="Century Schoolbook" w:hAnsi="Century Schoolbook"/>
          <w:sz w:val="26"/>
          <w:szCs w:val="26"/>
        </w:rPr>
        <w:instrText>45 C.F.R. § 164.514(h)(2)</w:instrText>
      </w:r>
      <w:r w:rsidR="000F64B8" w:rsidRPr="001163A0">
        <w:instrText xml:space="preserve">" </w:instrText>
      </w:r>
      <w:r w:rsidR="00141B98" w:rsidRPr="001163A0">
        <w:fldChar w:fldCharType="end"/>
      </w:r>
      <w:bookmarkStart w:id="196" w:name="_BA_Cite_981"/>
      <w:r w:rsidRPr="001163A0">
        <w:rPr>
          <w:rFonts w:ascii="Century Schoolbook" w:hAnsi="Century Schoolbook"/>
          <w:sz w:val="26"/>
          <w:szCs w:val="26"/>
        </w:rPr>
        <w:t>45 C.F.R. § 164.514(h)(2)</w:t>
      </w:r>
      <w:bookmarkEnd w:id="196"/>
      <w:r w:rsidRPr="001163A0">
        <w:rPr>
          <w:rFonts w:ascii="Century Schoolbook" w:hAnsi="Century Schoolbook"/>
          <w:sz w:val="26"/>
          <w:szCs w:val="26"/>
        </w:rPr>
        <w:t>.  A declaration accompanying a request to bring a summons enforcement action should incorporate the requirements of the three-pronged test and represent that they have been satisfied.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97" w:name="_Toc299960307"/>
      <w:bookmarkStart w:id="198" w:name="_Toc299960384"/>
      <w:bookmarkStart w:id="199" w:name="_Toc301172243"/>
      <w:r w:rsidRPr="001163A0">
        <w:rPr>
          <w:rFonts w:ascii="Century Schoolbook" w:hAnsi="Century Schoolbook"/>
          <w:b/>
          <w:bCs w:val="0"/>
          <w:i/>
          <w:iCs w:val="0"/>
        </w:rPr>
        <w:t>Tax accrual workpapers</w:t>
      </w:r>
      <w:bookmarkEnd w:id="197"/>
      <w:bookmarkEnd w:id="198"/>
      <w:bookmarkEnd w:id="19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for tax accrual workpapers.  Enforcement of such summonses should be handled by the Tax Division.  As a matter of practice, the Deputy Assistant Attorney General (Civil Trial Matters) and the appropriate Section Chief should be notified whenever the Tax Division receives a suit to enforce a summons for tax accrual workpapers.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 accrual workpapers are documents and memoranda relating to an auditor’s evaluation of a taxpayer’s reserves for contingent tax liabilities.  Such workpapers may contain information pertaining to the taxpayer’s financial transactions, identify questionable positions taken on tax returns, </w:t>
      </w:r>
      <w:r w:rsidRPr="001163A0">
        <w:rPr>
          <w:rFonts w:ascii="Century Schoolbook" w:hAnsi="Century Schoolbook"/>
          <w:sz w:val="26"/>
          <w:szCs w:val="26"/>
        </w:rPr>
        <w:lastRenderedPageBreak/>
        <w:t xml:space="preserve">and reflect the auditor’s opinions regarding the validity of such positions.  </w:t>
      </w:r>
      <w:r w:rsidR="00141B98" w:rsidRPr="001163A0">
        <w:fldChar w:fldCharType="begin"/>
      </w:r>
      <w:r w:rsidR="000F64B8" w:rsidRPr="001163A0">
        <w:instrText xml:space="preserve"> ADDIN BA \xc &lt;@$cs&gt; \xl 56 \s KAJWZZ000011 \xhfl Rep </w:instrText>
      </w:r>
      <w:r w:rsidR="00141B98" w:rsidRPr="001163A0">
        <w:fldChar w:fldCharType="end"/>
      </w:r>
      <w:bookmarkStart w:id="200" w:name="_BA_Cite_982"/>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465 U.S. 805 (1984)</w:t>
      </w:r>
      <w:bookmarkEnd w:id="2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KAJWZZ000042 \xhfl Rep </w:instrText>
      </w:r>
      <w:r w:rsidR="00141B98" w:rsidRPr="001163A0">
        <w:fldChar w:fldCharType="end"/>
      </w:r>
      <w:bookmarkStart w:id="201" w:name="_BA_Cite_983"/>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533-35 (5th Cir. 1982)</w:t>
      </w:r>
      <w:bookmarkEnd w:id="201"/>
      <w:r w:rsidRPr="001163A0">
        <w:rPr>
          <w:rFonts w:ascii="Century Schoolbook" w:hAnsi="Century Schoolbook"/>
          <w:sz w:val="26"/>
          <w:szCs w:val="26"/>
        </w:rPr>
        <w:t xml:space="preserve">.  Tax accrual workpapers are generally prepared as a part of the process of auditing a corporation’s financial statements, not as part of the tax return preparation process.  The tax accrual workpapers can be prepared by in-house or outside accountants. The IRS has adopted a policy of restraint in seeking tax accrual workpapers.  Announcement 2002-63, </w:t>
      </w:r>
      <w:r w:rsidR="00141B98" w:rsidRPr="001163A0">
        <w:fldChar w:fldCharType="begin"/>
      </w:r>
      <w:r w:rsidR="000F64B8" w:rsidRPr="001163A0">
        <w:instrText xml:space="preserve"> ADDIN BA \xc &lt;@reg&gt; \xl 14 \s KAJWZZ000111 \l "</w:instrText>
      </w:r>
      <w:r w:rsidR="000F64B8" w:rsidRPr="001163A0">
        <w:rPr>
          <w:rFonts w:ascii="Century Schoolbook" w:hAnsi="Century Schoolbook"/>
          <w:sz w:val="26"/>
          <w:szCs w:val="26"/>
        </w:rPr>
        <w:instrText>2002-2 C.B. 72</w:instrText>
      </w:r>
      <w:r w:rsidR="000F64B8" w:rsidRPr="001163A0">
        <w:instrText xml:space="preserve">" </w:instrText>
      </w:r>
      <w:r w:rsidR="00141B98" w:rsidRPr="001163A0">
        <w:fldChar w:fldCharType="end"/>
      </w:r>
      <w:bookmarkStart w:id="202" w:name="_BA_Cite_984"/>
      <w:r w:rsidRPr="001163A0">
        <w:rPr>
          <w:rFonts w:ascii="Century Schoolbook" w:hAnsi="Century Schoolbook"/>
          <w:sz w:val="26"/>
          <w:szCs w:val="26"/>
        </w:rPr>
        <w:t>2002-2 C.B. 72</w:t>
      </w:r>
      <w:bookmarkEnd w:id="202"/>
      <w:r w:rsidRPr="001163A0">
        <w:rPr>
          <w:rFonts w:ascii="Century Schoolbook" w:hAnsi="Century Schoolbook"/>
          <w:sz w:val="26"/>
          <w:szCs w:val="26"/>
        </w:rPr>
        <w:t xml:space="preserve">; I.R.M. 4.10.20.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Supreme Court rejected the argument that the workpapers were privileged.  A summons for tax accrual workpapers is accordingly enforceable so long as the documents meet the low threshold of relevance and the other </w:t>
      </w:r>
      <w:r w:rsidR="00141B98" w:rsidRPr="001163A0">
        <w:fldChar w:fldCharType="begin"/>
      </w:r>
      <w:r w:rsidR="000F64B8" w:rsidRPr="001163A0">
        <w:instrText xml:space="preserve"> ADDIN BA \xc &lt;@$cs&gt; \xl 6 \s KAJWZZ000023 </w:instrText>
      </w:r>
      <w:r w:rsidR="00141B98" w:rsidRPr="001163A0">
        <w:fldChar w:fldCharType="end"/>
      </w:r>
      <w:bookmarkStart w:id="203" w:name="_BA_Cite_985"/>
      <w:r w:rsidRPr="001163A0">
        <w:rPr>
          <w:rFonts w:ascii="Century Schoolbook" w:hAnsi="Century Schoolbook"/>
          <w:i/>
          <w:iCs/>
          <w:sz w:val="26"/>
          <w:szCs w:val="26"/>
        </w:rPr>
        <w:t>Powell</w:t>
      </w:r>
      <w:bookmarkEnd w:id="203"/>
      <w:r w:rsidRPr="001163A0">
        <w:rPr>
          <w:rFonts w:ascii="Century Schoolbook" w:hAnsi="Century Schoolbook"/>
          <w:sz w:val="26"/>
          <w:szCs w:val="26"/>
        </w:rPr>
        <w:t xml:space="preserve"> requirements for enforcement.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Even after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though, courts may entertain assertions of work-product and other privileges.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KAJWZZ000009 \xhfl Rep </w:instrText>
      </w:r>
      <w:r w:rsidR="00141B98" w:rsidRPr="001163A0">
        <w:fldChar w:fldCharType="end"/>
      </w:r>
      <w:bookmarkStart w:id="204" w:name="_BA_Cite_986"/>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(3d Cir. 1990)</w:t>
      </w:r>
      <w:bookmarkEnd w:id="204"/>
      <w:r w:rsidRPr="001163A0">
        <w:rPr>
          <w:rFonts w:ascii="Century Schoolbook" w:hAnsi="Century Schoolbook"/>
          <w:b/>
          <w:bCs/>
          <w:i/>
          <w:iCs/>
          <w:sz w:val="26"/>
          <w:szCs w:val="26"/>
        </w:rPr>
        <w:t xml:space="preserve"> </w:t>
      </w:r>
      <w:r w:rsidRPr="001163A0">
        <w:rPr>
          <w:rFonts w:ascii="Century Schoolbook" w:hAnsi="Century Schoolbook"/>
          <w:sz w:val="26"/>
          <w:szCs w:val="26"/>
        </w:rPr>
        <w:t xml:space="preserve">(reversing the enforcement of a summons seeking tax accrual workpapers when the district court failed to also consider whether the documents were protected by the attorney-client privilege or the work-product doctrine); </w:t>
      </w:r>
      <w:r w:rsidRPr="001163A0">
        <w:rPr>
          <w:rFonts w:ascii="Century Schoolbook" w:hAnsi="Century Schoolbook"/>
          <w:i/>
          <w:iCs/>
          <w:sz w:val="26"/>
          <w:szCs w:val="26"/>
        </w:rPr>
        <w:t>see als</w:t>
      </w:r>
      <w:bookmarkStart w:id="205" w:name="a_Section_II_C_2_c_"/>
      <w:r w:rsidR="006717EF" w:rsidRPr="001163A0">
        <w:rPr>
          <w:rFonts w:ascii="Century Schoolbook" w:hAnsi="Century Schoolbook"/>
          <w:i/>
          <w:iCs/>
          <w:sz w:val="26"/>
          <w:szCs w:val="26"/>
        </w:rPr>
        <w:t>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KAJWZZ000609 \l "</w:instrText>
      </w:r>
      <w:r w:rsidR="000F64B8" w:rsidRPr="001163A0">
        <w:rPr>
          <w:rFonts w:ascii="Century Schoolbook" w:hAnsi="Century Schoolbook"/>
          <w:sz w:val="26"/>
          <w:szCs w:val="26"/>
        </w:rPr>
        <w:instrText>Section II.C.2.c</w:instrText>
      </w:r>
      <w:r w:rsidR="000F64B8" w:rsidRPr="001163A0">
        <w:instrText xml:space="preserve">" </w:instrText>
      </w:r>
      <w:r w:rsidR="00141B98" w:rsidRPr="001163A0">
        <w:fldChar w:fldCharType="end"/>
      </w:r>
      <w:r w:rsidRPr="001163A0">
        <w:rPr>
          <w:rFonts w:ascii="Century Schoolbook" w:hAnsi="Century Schoolbook"/>
          <w:sz w:val="26"/>
          <w:szCs w:val="26"/>
        </w:rPr>
        <w:t>Section II.C.2.c</w:t>
      </w:r>
      <w:r w:rsidRPr="001163A0">
        <w:rPr>
          <w:rStyle w:val="Hypertext"/>
          <w:rFonts w:ascii="Century Schoolbook" w:hAnsi="Century Schoolbook"/>
          <w:sz w:val="26"/>
          <w:szCs w:val="26"/>
        </w:rPr>
        <w:t xml:space="preserve"> </w:t>
      </w:r>
      <w:bookmarkEnd w:id="205"/>
      <w:r w:rsidRPr="001163A0">
        <w:rPr>
          <w:rFonts w:ascii="Century Schoolbook" w:hAnsi="Century Schoolbook"/>
          <w:sz w:val="26"/>
          <w:szCs w:val="26"/>
        </w:rPr>
        <w:t>(discussing cases addressing the work-product privilege).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206" w:name="II_B_3__Enforcement_actions"/>
      <w:bookmarkStart w:id="207" w:name="_Toc299960308"/>
      <w:bookmarkStart w:id="208" w:name="_Toc299960385"/>
      <w:bookmarkStart w:id="209" w:name="_Toc301172244"/>
      <w:bookmarkEnd w:id="206"/>
      <w:r w:rsidRPr="001163A0">
        <w:rPr>
          <w:rFonts w:ascii="Century Schoolbook" w:hAnsi="Century Schoolbook"/>
          <w:b/>
          <w:bCs w:val="0"/>
        </w:rPr>
        <w:softHyphen/>
      </w:r>
      <w:r w:rsidRPr="001163A0">
        <w:rPr>
          <w:rFonts w:ascii="Century Schoolbook" w:hAnsi="Century Schoolbook"/>
          <w:b/>
          <w:bCs w:val="0"/>
          <w:u w:val="single"/>
        </w:rPr>
        <w:t>Enforcement actions</w:t>
      </w:r>
      <w:bookmarkEnd w:id="207"/>
      <w:bookmarkEnd w:id="208"/>
      <w:bookmarkEnd w:id="20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fails to comply with the summons, </w:t>
      </w:r>
      <w:r w:rsidR="00141B98" w:rsidRPr="001163A0">
        <w:fldChar w:fldCharType="begin"/>
      </w:r>
      <w:r w:rsidR="000F64B8" w:rsidRPr="001163A0">
        <w:instrText xml:space="preserve"> ADDIN BA \xc &lt;@osdv&gt; \xl 12 \s KAJWZZ000610 \l "</w:instrText>
      </w:r>
      <w:r w:rsidR="000F64B8" w:rsidRPr="001163A0">
        <w:rPr>
          <w:rFonts w:ascii="Century Schoolbook" w:hAnsi="Century Schoolbook"/>
          <w:sz w:val="26"/>
          <w:szCs w:val="26"/>
        </w:rPr>
        <w:instrText>Section 7604</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7604 provides the United States with a means to enforce the summons by filing an enforcement proceeding in federal district court.  </w:t>
      </w:r>
      <w:hyperlink w:anchor="III_A__PETITION_TO_ENFORCE"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86 \s KAJWZZ000610 </w:instrText>
        </w:r>
        <w:r w:rsidR="00141B98" w:rsidRPr="001163A0">
          <w:fldChar w:fldCharType="end"/>
        </w:r>
        <w:r w:rsidR="00141B98" w:rsidRPr="001163A0">
          <w:fldChar w:fldCharType="begin"/>
        </w:r>
        <w:r w:rsidR="000F64B8" w:rsidRPr="001163A0">
          <w:instrText xml:space="preserve"> ADDIN BA \xc &lt;@osdv&gt; \xl 13 \s KAJWZZ000611 \xpl 1 \l "Section III.A" </w:instrText>
        </w:r>
        <w:r w:rsidR="00141B98" w:rsidRPr="001163A0">
          <w:fldChar w:fldCharType="end"/>
        </w:r>
        <w:r w:rsidRPr="001163A0">
          <w:rPr>
            <w:rStyle w:val="Hyperlink"/>
            <w:rFonts w:ascii="Century Schoolbook" w:hAnsi="Century Schoolbook"/>
            <w:sz w:val="26"/>
            <w:szCs w:val="26"/>
          </w:rPr>
          <w:t>Section III.A.)</w:t>
        </w:r>
      </w:hyperlink>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10" w:name="_Toc299960309"/>
      <w:bookmarkStart w:id="211" w:name="_Toc299960386"/>
      <w:bookmarkStart w:id="212" w:name="_Toc301172245"/>
      <w:r w:rsidRPr="001163A0">
        <w:rPr>
          <w:b/>
          <w:bCs w:val="0"/>
        </w:rPr>
        <w:t>No conditional enforcement</w:t>
      </w:r>
      <w:bookmarkEnd w:id="210"/>
      <w:bookmarkEnd w:id="211"/>
      <w:bookmarkEnd w:id="21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020"/>
        <w:rPr>
          <w:rFonts w:ascii="Century Schoolbook" w:hAnsi="Century Schoolbook"/>
          <w:b/>
          <w:bCs/>
          <w:i/>
          <w:iCs/>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no authority for a court to conditionally enforce a summons.  </w:t>
      </w:r>
      <w:r w:rsidR="00141B98" w:rsidRPr="001163A0">
        <w:fldChar w:fldCharType="begin"/>
      </w:r>
      <w:r w:rsidR="000F64B8" w:rsidRPr="001163A0">
        <w:instrText xml:space="preserve"> ADDIN BA \xc &lt;@$cs&gt; \xl 62 \s KAJWZZ000088 \xhfl Rep </w:instrText>
      </w:r>
      <w:r w:rsidR="00141B98" w:rsidRPr="001163A0">
        <w:fldChar w:fldCharType="end"/>
      </w:r>
      <w:bookmarkStart w:id="213" w:name="_BA_Cite_987"/>
      <w:r w:rsidRPr="001163A0">
        <w:rPr>
          <w:rFonts w:ascii="Century Schoolbook" w:hAnsi="Century Schoolbook"/>
          <w:i/>
          <w:iCs/>
          <w:sz w:val="26"/>
          <w:szCs w:val="26"/>
        </w:rPr>
        <w:t>United States v. Jose</w:t>
      </w:r>
      <w:r w:rsidRPr="001163A0">
        <w:rPr>
          <w:rFonts w:ascii="Century Schoolbook" w:hAnsi="Century Schoolbook"/>
          <w:sz w:val="26"/>
          <w:szCs w:val="26"/>
        </w:rPr>
        <w:t>, 131 F.3d 1325 (9th Cir. 1997) (en banc)</w:t>
      </w:r>
      <w:bookmarkEnd w:id="2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87 \s KAJWZZ000112 \xhfl Rep \l "</w:instrText>
      </w:r>
      <w:r w:rsidR="000F64B8" w:rsidRPr="001163A0">
        <w:rPr>
          <w:rFonts w:ascii="Century Schoolbook" w:hAnsi="Century Schoolbook"/>
          <w:i/>
          <w:iCs/>
          <w:sz w:val="26"/>
          <w:szCs w:val="26"/>
        </w:rPr>
        <w:instrText>United States v. Barrett</w:instrText>
      </w:r>
      <w:r w:rsidR="000F64B8" w:rsidRPr="001163A0">
        <w:rPr>
          <w:rFonts w:ascii="Century Schoolbook" w:hAnsi="Century Schoolbook"/>
          <w:sz w:val="26"/>
          <w:szCs w:val="26"/>
        </w:rPr>
        <w:instrText>,&lt;SoftRt&gt; 837 F.2d 1341 (5th Cir. 1988) (en banc) (per curiam)</w:instrText>
      </w:r>
      <w:r w:rsidR="000F64B8" w:rsidRPr="001163A0">
        <w:instrText xml:space="preserve">" </w:instrText>
      </w:r>
      <w:r w:rsidR="00141B98" w:rsidRPr="001163A0">
        <w:fldChar w:fldCharType="end"/>
      </w:r>
      <w:bookmarkStart w:id="214" w:name="_BA_Cite_988"/>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1350-51 (5th Cir. 1988) (en banc) (per curiam)</w:t>
      </w:r>
      <w:bookmarkEnd w:id="214"/>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5"/>
      </w:r>
      <w:r w:rsidRPr="001163A0">
        <w:rPr>
          <w:rFonts w:ascii="Century Schoolbook" w:hAnsi="Century Schoolbook"/>
          <w:sz w:val="26"/>
          <w:szCs w:val="26"/>
        </w:rPr>
        <w:t xml:space="preserve">  The </w:t>
      </w:r>
      <w:r w:rsidRPr="001163A0">
        <w:rPr>
          <w:rFonts w:ascii="Century Schoolbook" w:hAnsi="Century Schoolbook"/>
          <w:sz w:val="26"/>
          <w:szCs w:val="26"/>
        </w:rPr>
        <w:lastRenderedPageBreak/>
        <w:t xml:space="preserve">power of the court in a summons enforcement case is “‘strictly limited to granting or denying enforcement of the terms of the specific summons.’”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215" w:name="_BA_Cite_989"/>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1287</w:t>
      </w:r>
      <w:bookmarkEnd w:id="215"/>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84 \s KAJWZZ000113 \xhfl Rep \xqt \xpl 1 \l "</w:instrText>
      </w:r>
      <w:r w:rsidR="000F64B8" w:rsidRPr="001163A0">
        <w:rPr>
          <w:rFonts w:ascii="Century Schoolbook" w:hAnsi="Century Schoolbook"/>
          <w:i/>
          <w:iCs/>
          <w:sz w:val="26"/>
          <w:szCs w:val="26"/>
        </w:rPr>
        <w:instrText>United States v. First Nat’l State Bank of N.J.</w:instrText>
      </w:r>
      <w:r w:rsidR="000F64B8" w:rsidRPr="001163A0">
        <w:rPr>
          <w:rFonts w:ascii="Century Schoolbook" w:hAnsi="Century Schoolbook"/>
          <w:sz w:val="26"/>
          <w:szCs w:val="26"/>
        </w:rPr>
        <w:instrText>,&lt;SoftRt&gt; 540 F.2d 619 (3d Cir. 1976)</w:instrText>
      </w:r>
      <w:r w:rsidR="000F64B8" w:rsidRPr="001163A0">
        <w:instrText xml:space="preserve">" </w:instrText>
      </w:r>
      <w:r w:rsidR="00141B98" w:rsidRPr="001163A0">
        <w:fldChar w:fldCharType="end"/>
      </w:r>
      <w:bookmarkStart w:id="216" w:name="_BA_Cite_990"/>
      <w:r w:rsidRPr="001163A0">
        <w:rPr>
          <w:rFonts w:ascii="Century Schoolbook" w:hAnsi="Century Schoolbook"/>
          <w:i/>
          <w:iCs/>
          <w:sz w:val="26"/>
          <w:szCs w:val="26"/>
        </w:rPr>
        <w:t>United States v. First Nat’l State Bank of N.J.</w:t>
      </w:r>
      <w:r w:rsidRPr="001163A0">
        <w:rPr>
          <w:rFonts w:ascii="Century Schoolbook" w:hAnsi="Century Schoolbook"/>
          <w:sz w:val="26"/>
          <w:szCs w:val="26"/>
        </w:rPr>
        <w:t>, 540 F.2d 619, 624</w:t>
      </w:r>
      <w:r w:rsidRPr="001163A0">
        <w:rPr>
          <w:rFonts w:ascii="Century Schoolbook" w:hAnsi="Century Schoolbook"/>
          <w:sz w:val="26"/>
          <w:szCs w:val="26"/>
        </w:rPr>
        <w:noBreakHyphen/>
        <w:t>25 (3d Cir. 1976)</w:t>
      </w:r>
      <w:bookmarkEnd w:id="216"/>
      <w:r w:rsidRPr="001163A0">
        <w:rPr>
          <w:rFonts w:ascii="Century Schoolbook" w:hAnsi="Century Schoolbook"/>
          <w:sz w:val="26"/>
          <w:szCs w:val="26"/>
        </w:rPr>
        <w:t xml:space="preserve">).  Nothing in the </w:t>
      </w:r>
      <w:r w:rsidR="00141B98" w:rsidRPr="001163A0">
        <w:fldChar w:fldCharType="begin"/>
      </w:r>
      <w:r w:rsidR="000F64B8" w:rsidRPr="001163A0">
        <w:instrText xml:space="preserve"> ADDIN BA \xc &lt;@oppt&gt; \xl 68 \s KAJWZZ000612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 739 F.2d 1275, 1278 (7th Cir. 1984)</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authorizes a court to engraft “equitable” requirements on its enforcement order so as to limit the IRS’s internal use of the summoned information.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38 \s KAJWZZ000021 \xhfl Rep </w:instrText>
      </w:r>
      <w:r w:rsidR="00141B98" w:rsidRPr="001163A0">
        <w:fldChar w:fldCharType="end"/>
      </w:r>
      <w:bookmarkStart w:id="217" w:name="_BA_Cite_991"/>
      <w:r w:rsidRPr="001163A0">
        <w:rPr>
          <w:rFonts w:ascii="Century Schoolbook" w:hAnsi="Century Schoolbook"/>
          <w:i/>
          <w:iCs/>
          <w:sz w:val="26"/>
          <w:szCs w:val="26"/>
        </w:rPr>
        <w:t>Reisman v. Caplin</w:t>
      </w:r>
      <w:r w:rsidRPr="001163A0">
        <w:rPr>
          <w:rFonts w:ascii="Century Schoolbook" w:hAnsi="Century Schoolbook"/>
          <w:sz w:val="26"/>
          <w:szCs w:val="26"/>
        </w:rPr>
        <w:t>, 375 U.S. 440 (1964)</w:t>
      </w:r>
      <w:bookmarkEnd w:id="217"/>
      <w:r w:rsidRPr="001163A0">
        <w:rPr>
          <w:rFonts w:ascii="Century Schoolbook" w:hAnsi="Century Schoolbook"/>
          <w:sz w:val="26"/>
          <w:szCs w:val="26"/>
        </w:rPr>
        <w:t xml:space="preserve"> (injunction issued against IRS summons dismissed for want of equity); </w:t>
      </w:r>
      <w:r w:rsidR="00141B98" w:rsidRPr="001163A0">
        <w:fldChar w:fldCharType="begin"/>
      </w:r>
      <w:r w:rsidR="000F64B8" w:rsidRPr="001163A0">
        <w:instrText xml:space="preserve"> ADDIN BA \xc &lt;@cs&gt; \xl 81 \s KAJWZZ000114 \xhfl Rep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,&lt;SoftRt&gt; 739 F.2d 1275 (7th Cir. 1984)</w:instrText>
      </w:r>
      <w:r w:rsidR="000F64B8" w:rsidRPr="001163A0">
        <w:instrText xml:space="preserve">" </w:instrText>
      </w:r>
      <w:r w:rsidR="00141B98" w:rsidRPr="001163A0">
        <w:fldChar w:fldCharType="end"/>
      </w:r>
      <w:bookmarkStart w:id="218" w:name="_BA_Cite_992"/>
      <w:r w:rsidRPr="001163A0">
        <w:rPr>
          <w:rFonts w:ascii="Century Schoolbook" w:hAnsi="Century Schoolbook"/>
          <w:i/>
          <w:iCs/>
          <w:sz w:val="26"/>
          <w:szCs w:val="26"/>
        </w:rPr>
        <w:t>United States v. First Family Mortgage Corp.</w:t>
      </w:r>
      <w:r w:rsidRPr="001163A0">
        <w:rPr>
          <w:rFonts w:ascii="Century Schoolbook" w:hAnsi="Century Schoolbook"/>
          <w:sz w:val="26"/>
          <w:szCs w:val="26"/>
        </w:rPr>
        <w:t>, 739 F.2d 1275, 1278 (7th Cir. 1984)</w:t>
      </w:r>
      <w:bookmarkEnd w:id="218"/>
      <w:r w:rsidRPr="001163A0">
        <w:rPr>
          <w:rFonts w:ascii="Century Schoolbook" w:hAnsi="Century Schoolbook"/>
          <w:sz w:val="26"/>
          <w:szCs w:val="26"/>
        </w:rPr>
        <w:t xml:space="preserve"> (Tax Anti</w:t>
      </w:r>
      <w:r w:rsidRPr="001163A0">
        <w:rPr>
          <w:rFonts w:ascii="Century Schoolbook" w:hAnsi="Century Schoolbook"/>
          <w:sz w:val="26"/>
          <w:szCs w:val="26"/>
        </w:rPr>
        <w:noBreakHyphen/>
        <w:t xml:space="preserve">Injunction Act barred taxpayer’s request for an injunction against IRS’s use of summoned information).  Although the summons power is not absolute, restrictions on that authority should not be imposed “‘absent unambiguous directions from Congress.’” </w:t>
      </w:r>
      <w:r w:rsidR="00141B98" w:rsidRPr="001163A0">
        <w:fldChar w:fldCharType="begin"/>
      </w:r>
      <w:r w:rsidR="000F64B8" w:rsidRPr="001163A0">
        <w:instrText xml:space="preserve"> ADDIN BA \xc &lt;@$cs&gt; \xl 62 \s KAJWZZ000011 \xhfl Rep </w:instrText>
      </w:r>
      <w:r w:rsidR="00141B98" w:rsidRPr="001163A0">
        <w:fldChar w:fldCharType="end"/>
      </w:r>
      <w:bookmarkStart w:id="219" w:name="_BA_Cite_993"/>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 465 U.S. 805, 816 (1984)</w:t>
      </w:r>
      <w:bookmarkEnd w:id="219"/>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52 \s KAJWZZ000002 \xhfl Rep \xqt \xpl 1 </w:instrText>
      </w:r>
      <w:r w:rsidR="00141B98" w:rsidRPr="001163A0">
        <w:fldChar w:fldCharType="end"/>
      </w:r>
      <w:bookmarkStart w:id="220" w:name="_BA_Cite_99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150 (1975)</w:t>
      </w:r>
      <w:bookmarkEnd w:id="220"/>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keepNext/>
        <w:tabs>
          <w:tab w:val="clear" w:pos="0"/>
          <w:tab w:val="clear" w:pos="540"/>
          <w:tab w:val="clear" w:pos="1080"/>
          <w:tab w:val="left" w:pos="1620"/>
        </w:tabs>
      </w:pPr>
      <w:bookmarkStart w:id="221" w:name="_Toc299960310"/>
      <w:bookmarkStart w:id="222" w:name="_Toc299960387"/>
      <w:bookmarkStart w:id="223" w:name="_Toc301172246"/>
      <w:r w:rsidRPr="001163A0">
        <w:rPr>
          <w:b/>
          <w:bCs w:val="0"/>
        </w:rPr>
        <w:t>Withdrawal and reissuance</w:t>
      </w:r>
      <w:bookmarkEnd w:id="221"/>
      <w:bookmarkEnd w:id="222"/>
      <w:bookmarkEnd w:id="223"/>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is always the IRS’s prerogative to withdraw a summons it has issued; and in most cases, if not all, it is free to reissue the summons.  In the case where a procedural defect is detected, consider whether withdrawal and reissuance would be appropriate.  Some courts have overlooked technical defects in the issuance of a summons where the taxpayer or summoned party has not suffered prejudice.  </w:t>
      </w:r>
      <w:r w:rsidR="00141B98" w:rsidRPr="001163A0">
        <w:fldChar w:fldCharType="begin"/>
      </w:r>
      <w:r w:rsidR="000F64B8" w:rsidRPr="001163A0">
        <w:instrText xml:space="preserve"> ADDIN BA \xc &lt;@$cs&gt; \xl 172 \s KAJWZZ000067 \xhfl Rep </w:instrText>
      </w:r>
      <w:r w:rsidR="00141B98" w:rsidRPr="001163A0">
        <w:fldChar w:fldCharType="end"/>
      </w:r>
      <w:bookmarkStart w:id="224" w:name="_BA_Cite_995"/>
      <w:r w:rsidRPr="001163A0">
        <w:rPr>
          <w:rFonts w:ascii="Century Schoolbook" w:hAnsi="Century Schoolbook"/>
          <w:i/>
          <w:iCs/>
          <w:sz w:val="26"/>
          <w:szCs w:val="26"/>
        </w:rPr>
        <w:t>United States v. Tex. Heart Inst.</w:t>
      </w:r>
      <w:r w:rsidRPr="001163A0">
        <w:rPr>
          <w:rFonts w:ascii="Century Schoolbook" w:hAnsi="Century Schoolbook"/>
          <w:sz w:val="26"/>
          <w:szCs w:val="26"/>
        </w:rPr>
        <w:t xml:space="preserve">, 755 F.2d 469 (5th Cir. 1985), </w:t>
      </w:r>
      <w:r w:rsidRPr="001163A0">
        <w:rPr>
          <w:rFonts w:ascii="Century Schoolbook" w:hAnsi="Century Schoolbook"/>
          <w:i/>
          <w:iCs/>
          <w:sz w:val="26"/>
          <w:szCs w:val="26"/>
        </w:rPr>
        <w:t>overruled on other grounds by United States v. Barrett,</w:t>
      </w:r>
      <w:r w:rsidRPr="001163A0">
        <w:rPr>
          <w:rFonts w:ascii="Century Schoolbook" w:hAnsi="Century Schoolbook"/>
          <w:sz w:val="26"/>
          <w:szCs w:val="26"/>
        </w:rPr>
        <w:t xml:space="preserve"> 837 F.2d 1341 (5th Cir.1988) (en banc) (per curiam)</w:t>
      </w:r>
      <w:bookmarkEnd w:id="22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KAJWZZ000038 \xhfl Rep </w:instrText>
      </w:r>
      <w:r w:rsidR="00141B98" w:rsidRPr="001163A0">
        <w:fldChar w:fldCharType="end"/>
      </w:r>
      <w:bookmarkStart w:id="225" w:name="_BA_Cite_996"/>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27-28 (1st Cir. 1992)</w:t>
      </w:r>
      <w:bookmarkEnd w:id="22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KAJWZZ000115 \xhfl Rep \l "</w:instrText>
      </w:r>
      <w:r w:rsidR="000F64B8" w:rsidRPr="001163A0">
        <w:rPr>
          <w:rFonts w:ascii="Century Schoolbook" w:hAnsi="Century Schoolbook"/>
          <w:i/>
          <w:iCs/>
          <w:sz w:val="26"/>
          <w:szCs w:val="26"/>
        </w:rPr>
        <w:instrText>United States v. Bank of Moulton</w:instrText>
      </w:r>
      <w:r w:rsidR="000F64B8" w:rsidRPr="001163A0">
        <w:rPr>
          <w:rFonts w:ascii="Century Schoolbook" w:hAnsi="Century Schoolbook"/>
          <w:sz w:val="26"/>
          <w:szCs w:val="26"/>
        </w:rPr>
        <w:instrText>,&lt;SoftRt&gt; 614 F.2d 1063 (5th Cir. 1980)</w:instrText>
      </w:r>
      <w:r w:rsidR="000F64B8" w:rsidRPr="001163A0">
        <w:instrText xml:space="preserve">" </w:instrText>
      </w:r>
      <w:r w:rsidR="00141B98" w:rsidRPr="001163A0">
        <w:fldChar w:fldCharType="end"/>
      </w:r>
      <w:bookmarkStart w:id="226" w:name="_BA_Cite_997"/>
      <w:r w:rsidRPr="001163A0">
        <w:rPr>
          <w:rFonts w:ascii="Century Schoolbook" w:hAnsi="Century Schoolbook"/>
          <w:i/>
          <w:iCs/>
          <w:sz w:val="26"/>
          <w:szCs w:val="26"/>
        </w:rPr>
        <w:t>United States v. Bank of Moulton</w:t>
      </w:r>
      <w:r w:rsidRPr="001163A0">
        <w:rPr>
          <w:rFonts w:ascii="Century Schoolbook" w:hAnsi="Century Schoolbook"/>
          <w:sz w:val="26"/>
          <w:szCs w:val="26"/>
        </w:rPr>
        <w:t>, 614 F.2d 1063, 1066 (5th Cir. 1980)</w:t>
      </w:r>
      <w:bookmarkEnd w:id="226"/>
      <w:r w:rsidRPr="001163A0">
        <w:rPr>
          <w:rFonts w:ascii="Century Schoolbook" w:hAnsi="Century Schoolbook"/>
          <w:sz w:val="26"/>
          <w:szCs w:val="26"/>
        </w:rPr>
        <w:t xml:space="preserve">.  But not all courts do it lightly.  In </w:t>
      </w:r>
      <w:r w:rsidR="00141B98" w:rsidRPr="001163A0">
        <w:fldChar w:fldCharType="begin"/>
      </w:r>
      <w:r w:rsidR="000F64B8" w:rsidRPr="001163A0">
        <w:instrText xml:space="preserve"> ADDIN BA \xc &lt;@$cs&gt; \xl 51 \s KAJWZZ000069 \xhfl Rep </w:instrText>
      </w:r>
      <w:r w:rsidR="00141B98" w:rsidRPr="001163A0">
        <w:fldChar w:fldCharType="end"/>
      </w:r>
      <w:bookmarkStart w:id="227" w:name="_BA_Cite_998"/>
      <w:r w:rsidRPr="001163A0">
        <w:rPr>
          <w:rFonts w:ascii="Century Schoolbook" w:hAnsi="Century Schoolbook"/>
          <w:i/>
          <w:iCs/>
          <w:sz w:val="26"/>
          <w:szCs w:val="26"/>
        </w:rPr>
        <w:t>Cook v. United States</w:t>
      </w:r>
      <w:r w:rsidRPr="001163A0">
        <w:rPr>
          <w:rFonts w:ascii="Century Schoolbook" w:hAnsi="Century Schoolbook"/>
          <w:sz w:val="26"/>
          <w:szCs w:val="26"/>
        </w:rPr>
        <w:t>, 104 F.3d 886 (6th Cir. 1997)</w:t>
      </w:r>
      <w:bookmarkEnd w:id="227"/>
      <w:r w:rsidRPr="001163A0">
        <w:rPr>
          <w:rFonts w:ascii="Century Schoolbook" w:hAnsi="Century Schoolbook"/>
          <w:sz w:val="26"/>
          <w:szCs w:val="26"/>
        </w:rPr>
        <w:t xml:space="preserve">, the IRS had provided the taxpayers with just 22 days’ notice of the compliance date for a third-party summons, instead of the 23 days mandated by </w:t>
      </w:r>
      <w:r w:rsidR="00141B98" w:rsidRPr="001163A0">
        <w:fldChar w:fldCharType="begin"/>
      </w:r>
      <w:r w:rsidR="000F64B8" w:rsidRPr="001163A0">
        <w:instrText xml:space="preserve"> ADDIN BA \xc &lt;@$osdv&gt; \xl 18 \s KAJWZZ000596 </w:instrText>
      </w:r>
      <w:r w:rsidR="00141B98" w:rsidRPr="001163A0">
        <w:fldChar w:fldCharType="end"/>
      </w:r>
      <w:r w:rsidRPr="001163A0">
        <w:rPr>
          <w:rFonts w:ascii="Century Schoolbook" w:hAnsi="Century Schoolbook"/>
          <w:sz w:val="26"/>
          <w:szCs w:val="26"/>
        </w:rPr>
        <w:t xml:space="preserve">Section 7609(a)(1).  The Sixth Circuit affirmed the denial of the taxpayers’ petition to quash, as taxpayers conceded that they had suffered no actual prejudice from the violation, but cautioned that its decision should not be taken as “a license to ignore statutory deadlines or to negligently violate other legal requirements” and that the “court shall review future violations of technical legal requirements by the I.R.S. and its agents and attorneys with an increasingly critical eye.”  </w:t>
      </w:r>
      <w:r w:rsidR="00141B98" w:rsidRPr="001163A0">
        <w:fldChar w:fldCharType="begin"/>
      </w:r>
      <w:r w:rsidR="000F64B8" w:rsidRPr="001163A0">
        <w:instrText xml:space="preserve"> ADDIN BA \xc &lt;@$cs&gt; \xl 18 \s KAJWZZ000069 \xhfl Rep </w:instrText>
      </w:r>
      <w:r w:rsidR="00141B98" w:rsidRPr="001163A0">
        <w:fldChar w:fldCharType="end"/>
      </w:r>
      <w:r w:rsidRPr="001163A0">
        <w:rPr>
          <w:rFonts w:ascii="Century Schoolbook" w:hAnsi="Century Schoolbook"/>
          <w:sz w:val="26"/>
          <w:szCs w:val="26"/>
        </w:rPr>
        <w:t>104 F.3d at 890-91.</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When an IRS summons is withdrawn, a petition to quash that summons becomes moot.  </w:t>
      </w:r>
      <w:r w:rsidR="00141B98" w:rsidRPr="001163A0">
        <w:fldChar w:fldCharType="begin"/>
      </w:r>
      <w:r w:rsidR="000F64B8" w:rsidRPr="001163A0">
        <w:instrText xml:space="preserve"> ADDIN BA </w:instrText>
      </w:r>
      <w:r w:rsidR="00FE38FD" w:rsidRPr="001163A0">
        <w:instrText xml:space="preserve">\xc &lt;@cs&gt; \xl 47 \s KAJWZZ000116 \xhfl Rep \xeml </w:instrText>
      </w:r>
      <w:r w:rsidR="000F64B8" w:rsidRPr="001163A0">
        <w:instrText>\l "</w:instrText>
      </w:r>
      <w:r w:rsidR="000F64B8" w:rsidRPr="001163A0">
        <w:rPr>
          <w:rFonts w:ascii="Century Schoolbook" w:hAnsi="Century Schoolbook"/>
          <w:i/>
          <w:iCs/>
          <w:sz w:val="26"/>
          <w:szCs w:val="26"/>
        </w:rPr>
        <w:instrText>Malone v. Humphrey</w:instrText>
      </w:r>
      <w:r w:rsidR="000F64B8" w:rsidRPr="001163A0">
        <w:rPr>
          <w:rFonts w:ascii="Century Schoolbook" w:hAnsi="Century Schoolbook"/>
          <w:sz w:val="26"/>
          <w:szCs w:val="26"/>
        </w:rPr>
        <w:instrText>,&lt;SoftRt&gt; 237 F.2d 55 (6th Cir. 1956)</w:instrText>
      </w:r>
      <w:r w:rsidR="000F64B8" w:rsidRPr="001163A0">
        <w:instrText xml:space="preserve">" </w:instrText>
      </w:r>
      <w:r w:rsidR="00141B98" w:rsidRPr="001163A0">
        <w:fldChar w:fldCharType="end"/>
      </w:r>
      <w:bookmarkStart w:id="228" w:name="_BA_Cite_999"/>
      <w:r w:rsidRPr="001163A0">
        <w:rPr>
          <w:rFonts w:ascii="Century Schoolbook" w:hAnsi="Century Schoolbook"/>
          <w:i/>
          <w:iCs/>
          <w:sz w:val="26"/>
          <w:szCs w:val="26"/>
        </w:rPr>
        <w:t>Malone v. Humphrey</w:t>
      </w:r>
      <w:r w:rsidRPr="001163A0">
        <w:rPr>
          <w:rFonts w:ascii="Century Schoolbook" w:hAnsi="Century Schoolbook"/>
          <w:sz w:val="26"/>
          <w:szCs w:val="26"/>
        </w:rPr>
        <w:t>, 237 F.2d 55 (6th Cir. 1956)</w:t>
      </w:r>
      <w:bookmarkEnd w:id="22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72 \s KAJWZZ000117 \xhfl Rep \l "</w:instrText>
      </w:r>
      <w:r w:rsidR="000F64B8" w:rsidRPr="001163A0">
        <w:rPr>
          <w:rFonts w:ascii="Century Schoolbook" w:hAnsi="Century Schoolbook"/>
          <w:i/>
          <w:iCs/>
          <w:sz w:val="26"/>
          <w:szCs w:val="26"/>
        </w:rPr>
        <w:instrText>Gillings v. United States</w:instrText>
      </w:r>
      <w:r w:rsidR="000F64B8" w:rsidRPr="001163A0">
        <w:rPr>
          <w:rFonts w:ascii="Century Schoolbook" w:hAnsi="Century Schoolbook"/>
          <w:sz w:val="26"/>
          <w:szCs w:val="26"/>
        </w:rPr>
        <w:instrText>,&lt;SoftRt&gt; 95 A.F.T.R.2d (RIA) 2005-1014 (9th Cir. 2005)</w:instrText>
      </w:r>
      <w:r w:rsidR="000F64B8" w:rsidRPr="001163A0">
        <w:instrText xml:space="preserve">" </w:instrText>
      </w:r>
      <w:r w:rsidR="00141B98" w:rsidRPr="001163A0">
        <w:fldChar w:fldCharType="end"/>
      </w:r>
      <w:bookmarkStart w:id="229" w:name="_BA_Cite_1000"/>
      <w:r w:rsidRPr="001163A0">
        <w:rPr>
          <w:rFonts w:ascii="Century Schoolbook" w:hAnsi="Century Schoolbook"/>
          <w:i/>
          <w:iCs/>
          <w:sz w:val="26"/>
          <w:szCs w:val="26"/>
        </w:rPr>
        <w:t>Gillings v. United States</w:t>
      </w:r>
      <w:r w:rsidRPr="001163A0">
        <w:rPr>
          <w:rFonts w:ascii="Century Schoolbook" w:hAnsi="Century Schoolbook"/>
          <w:sz w:val="26"/>
          <w:szCs w:val="26"/>
        </w:rPr>
        <w:t>, 95 A.F.T.R.2d (RIA) 2005-1014 (9th Cir. 2005)</w:t>
      </w:r>
      <w:bookmarkEnd w:id="2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69 \s KAJWZZ000118 \xhfl Rep \l "</w:instrText>
      </w:r>
      <w:r w:rsidR="000F64B8" w:rsidRPr="001163A0">
        <w:rPr>
          <w:rFonts w:ascii="Century Schoolbook" w:hAnsi="Century Schoolbook"/>
          <w:i/>
          <w:iCs/>
          <w:sz w:val="26"/>
          <w:szCs w:val="26"/>
        </w:rPr>
        <w:instrText>Pintel v. United States</w:instrText>
      </w:r>
      <w:r w:rsidR="000F64B8" w:rsidRPr="001163A0">
        <w:rPr>
          <w:rFonts w:ascii="Century Schoolbook" w:hAnsi="Century Schoolbook"/>
          <w:sz w:val="26"/>
          <w:szCs w:val="26"/>
        </w:rPr>
        <w:instrText>,&lt;SoftRt&gt; 74 A.F.T.R.2d (RIA) 94-5105 (C.D. Cal. 1994)</w:instrText>
      </w:r>
      <w:r w:rsidR="000F64B8" w:rsidRPr="001163A0">
        <w:instrText xml:space="preserve">" </w:instrText>
      </w:r>
      <w:r w:rsidR="00141B98" w:rsidRPr="001163A0">
        <w:fldChar w:fldCharType="end"/>
      </w:r>
      <w:bookmarkStart w:id="230" w:name="_BA_Cite_1001"/>
      <w:r w:rsidRPr="001163A0">
        <w:rPr>
          <w:rFonts w:ascii="Century Schoolbook" w:hAnsi="Century Schoolbook"/>
          <w:i/>
          <w:iCs/>
          <w:sz w:val="26"/>
          <w:szCs w:val="26"/>
        </w:rPr>
        <w:t>Pintel v. United States</w:t>
      </w:r>
      <w:r w:rsidRPr="001163A0">
        <w:rPr>
          <w:rFonts w:ascii="Century Schoolbook" w:hAnsi="Century Schoolbook"/>
          <w:sz w:val="26"/>
          <w:szCs w:val="26"/>
        </w:rPr>
        <w:t>, 74 A.F.T.R.2d (RIA) 94-5105 (C.D. Cal. 1994)</w:t>
      </w:r>
      <w:bookmarkEnd w:id="2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KAJWZZ000119 \xhfl Rep \l "</w:instrText>
      </w:r>
      <w:r w:rsidR="000F64B8" w:rsidRPr="001163A0">
        <w:rPr>
          <w:rFonts w:ascii="Century Schoolbook" w:hAnsi="Century Schoolbook"/>
          <w:i/>
          <w:iCs/>
          <w:sz w:val="26"/>
          <w:szCs w:val="26"/>
        </w:rPr>
        <w:instrText>Dame v. United States</w:instrText>
      </w:r>
      <w:r w:rsidR="000F64B8" w:rsidRPr="001163A0">
        <w:rPr>
          <w:rFonts w:ascii="Century Schoolbook" w:hAnsi="Century Schoolbook"/>
          <w:sz w:val="26"/>
          <w:szCs w:val="26"/>
        </w:rPr>
        <w:instrText>,&lt;SoftRt&gt; 643 F. Supp. 533 (S.D.N.Y. 1986)</w:instrText>
      </w:r>
      <w:r w:rsidR="000F64B8" w:rsidRPr="001163A0">
        <w:instrText xml:space="preserve">" </w:instrText>
      </w:r>
      <w:r w:rsidR="00141B98" w:rsidRPr="001163A0">
        <w:fldChar w:fldCharType="end"/>
      </w:r>
      <w:bookmarkStart w:id="231" w:name="_BA_Cite_1002"/>
      <w:r w:rsidRPr="001163A0">
        <w:rPr>
          <w:rFonts w:ascii="Century Schoolbook" w:hAnsi="Century Schoolbook"/>
          <w:i/>
          <w:iCs/>
          <w:sz w:val="26"/>
          <w:szCs w:val="26"/>
        </w:rPr>
        <w:t>Dame v. United States</w:t>
      </w:r>
      <w:r w:rsidRPr="001163A0">
        <w:rPr>
          <w:rFonts w:ascii="Century Schoolbook" w:hAnsi="Century Schoolbook"/>
          <w:sz w:val="26"/>
          <w:szCs w:val="26"/>
        </w:rPr>
        <w:t>, 643 F. Supp. 533, 534 (S.D.N.Y. 1986)</w:t>
      </w:r>
      <w:bookmarkEnd w:id="2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KAJWZZ000120 \xhfl Rep \l "</w:instrText>
      </w:r>
      <w:r w:rsidR="000F64B8" w:rsidRPr="001163A0">
        <w:rPr>
          <w:rFonts w:ascii="Century Schoolbook" w:hAnsi="Century Schoolbook"/>
          <w:i/>
          <w:iCs/>
          <w:sz w:val="26"/>
          <w:szCs w:val="26"/>
        </w:rPr>
        <w:instrText>Kearns v. United States</w:instrText>
      </w:r>
      <w:r w:rsidR="000F64B8" w:rsidRPr="001163A0">
        <w:rPr>
          <w:rFonts w:ascii="Century Schoolbook" w:hAnsi="Century Schoolbook"/>
          <w:sz w:val="26"/>
          <w:szCs w:val="26"/>
        </w:rPr>
        <w:instrText>,&lt;SoftRt&gt; 580 F. Supp. 8 (S.D. Ohio 1983)</w:instrText>
      </w:r>
      <w:r w:rsidR="000F64B8" w:rsidRPr="001163A0">
        <w:instrText xml:space="preserve">" </w:instrText>
      </w:r>
      <w:r w:rsidR="00141B98" w:rsidRPr="001163A0">
        <w:fldChar w:fldCharType="end"/>
      </w:r>
      <w:bookmarkStart w:id="232" w:name="_BA_Cite_1003"/>
      <w:r w:rsidRPr="001163A0">
        <w:rPr>
          <w:rFonts w:ascii="Century Schoolbook" w:hAnsi="Century Schoolbook"/>
          <w:i/>
          <w:iCs/>
          <w:sz w:val="26"/>
          <w:szCs w:val="26"/>
        </w:rPr>
        <w:t>Kearns v. United States</w:t>
      </w:r>
      <w:r w:rsidRPr="001163A0">
        <w:rPr>
          <w:rFonts w:ascii="Century Schoolbook" w:hAnsi="Century Schoolbook"/>
          <w:sz w:val="26"/>
          <w:szCs w:val="26"/>
        </w:rPr>
        <w:t>, 580 F. Supp. 8, 10 (S.D. Ohio 1983)</w:t>
      </w:r>
      <w:bookmarkEnd w:id="2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72 \s KAJWZZ000121 \xhfl Rep \l "</w:instrText>
      </w:r>
      <w:r w:rsidR="000F64B8" w:rsidRPr="001163A0">
        <w:rPr>
          <w:rFonts w:ascii="Century Schoolbook" w:hAnsi="Century Schoolbook"/>
          <w:i/>
          <w:iCs/>
          <w:sz w:val="26"/>
          <w:szCs w:val="26"/>
        </w:rPr>
        <w:instrText>Thompson v. United States</w:instrText>
      </w:r>
      <w:r w:rsidR="000F64B8" w:rsidRPr="001163A0">
        <w:rPr>
          <w:rFonts w:ascii="Century Schoolbook" w:hAnsi="Century Schoolbook"/>
          <w:sz w:val="26"/>
          <w:szCs w:val="26"/>
        </w:rPr>
        <w:instrText>,&lt;SoftRt&gt; 99 A.F.T.R.2d (RIA) 2007-1461 (D. Minn. 2007)</w:instrText>
      </w:r>
      <w:r w:rsidR="000F64B8" w:rsidRPr="001163A0">
        <w:instrText xml:space="preserve">" </w:instrText>
      </w:r>
      <w:r w:rsidR="00141B98" w:rsidRPr="001163A0">
        <w:fldChar w:fldCharType="end"/>
      </w:r>
      <w:bookmarkStart w:id="233" w:name="_BA_Cite_1004"/>
      <w:r w:rsidRPr="001163A0">
        <w:rPr>
          <w:rFonts w:ascii="Century Schoolbook" w:hAnsi="Century Schoolbook"/>
          <w:i/>
          <w:iCs/>
          <w:sz w:val="26"/>
          <w:szCs w:val="26"/>
        </w:rPr>
        <w:t>Thompson v. United States</w:t>
      </w:r>
      <w:r w:rsidRPr="001163A0">
        <w:rPr>
          <w:rFonts w:ascii="Century Schoolbook" w:hAnsi="Century Schoolbook"/>
          <w:sz w:val="26"/>
          <w:szCs w:val="26"/>
        </w:rPr>
        <w:t>, 99 A.F.T.R.2d (RIA) 2007-1461 (D. Minn. 2007)</w:t>
      </w:r>
      <w:bookmarkEnd w:id="23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81 \s KAJWZZ000122 \xhfl Rep \l "</w:instrText>
      </w:r>
      <w:r w:rsidR="000F64B8" w:rsidRPr="001163A0">
        <w:rPr>
          <w:rFonts w:ascii="Century Schoolbook" w:hAnsi="Century Schoolbook"/>
          <w:i/>
          <w:iCs/>
          <w:sz w:val="26"/>
          <w:szCs w:val="26"/>
        </w:rPr>
        <w:instrText>Pac. Fisheries, Inc. v. United States</w:instrText>
      </w:r>
      <w:r w:rsidR="000F64B8" w:rsidRPr="001163A0">
        <w:rPr>
          <w:rFonts w:ascii="Century Schoolbook" w:hAnsi="Century Schoolbook"/>
          <w:sz w:val="26"/>
          <w:szCs w:val="26"/>
        </w:rPr>
        <w:instrText>,&lt;SoftRt&gt; 94 A.F.T.R.2d (RIA) 5953 (W.D. Wash. 2004)</w:instrText>
      </w:r>
      <w:r w:rsidR="000F64B8" w:rsidRPr="001163A0">
        <w:instrText xml:space="preserve">" </w:instrText>
      </w:r>
      <w:r w:rsidR="00141B98" w:rsidRPr="001163A0">
        <w:fldChar w:fldCharType="end"/>
      </w:r>
      <w:bookmarkStart w:id="234" w:name="_BA_Cite_1005"/>
      <w:r w:rsidRPr="001163A0">
        <w:rPr>
          <w:rFonts w:ascii="Century Schoolbook" w:hAnsi="Century Schoolbook"/>
          <w:i/>
          <w:iCs/>
          <w:sz w:val="26"/>
          <w:szCs w:val="26"/>
        </w:rPr>
        <w:t>Pac. Fisheries, Inc. v. United States</w:t>
      </w:r>
      <w:r w:rsidRPr="001163A0">
        <w:rPr>
          <w:rFonts w:ascii="Century Schoolbook" w:hAnsi="Century Schoolbook"/>
          <w:sz w:val="26"/>
          <w:szCs w:val="26"/>
        </w:rPr>
        <w:t>, 94 A.F.T.R.2d (RIA) 5953 (W.D. Wash. 2004)</w:t>
      </w:r>
      <w:bookmarkEnd w:id="234"/>
      <w:r w:rsidRPr="001163A0">
        <w:rPr>
          <w:rFonts w:ascii="Century Schoolbook" w:hAnsi="Century Schoolbook"/>
          <w:sz w:val="26"/>
          <w:szCs w:val="26"/>
        </w:rPr>
        <w:t>.  Similarly, a taxpayer’s appeal of a summons enforcement order becomes moot upon the withdrawal of a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35" w:name="_Toc299960311"/>
      <w:bookmarkStart w:id="236" w:name="_Toc299960388"/>
      <w:bookmarkStart w:id="237" w:name="_Toc301172247"/>
      <w:r w:rsidRPr="001163A0">
        <w:rPr>
          <w:b/>
          <w:bCs w:val="0"/>
        </w:rPr>
        <w:t>Effect of taxpayer appeal</w:t>
      </w:r>
      <w:bookmarkEnd w:id="235"/>
      <w:bookmarkEnd w:id="236"/>
      <w:bookmarkEnd w:id="237"/>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38" w:name="_Toc299960312"/>
      <w:bookmarkStart w:id="239" w:name="_Toc299960389"/>
      <w:bookmarkStart w:id="240" w:name="_Toc301172248"/>
      <w:r w:rsidRPr="001163A0">
        <w:rPr>
          <w:rFonts w:ascii="Century Schoolbook" w:hAnsi="Century Schoolbook"/>
          <w:b/>
          <w:bCs w:val="0"/>
          <w:i/>
          <w:iCs w:val="0"/>
        </w:rPr>
        <w:t>Order is enforceable unless stayed</w:t>
      </w:r>
      <w:bookmarkEnd w:id="238"/>
      <w:bookmarkEnd w:id="239"/>
      <w:bookmarkEnd w:id="240"/>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Absent a stay pending appeal, once a district court orders a summons enforced, the summoned party must comply with the court’s order, notwithstanding the taking of an appeal.  On occasion, taxpayers have contended that they were entitled to a stay of a summons enforcement order under </w:t>
      </w:r>
      <w:r w:rsidR="00141B98" w:rsidRPr="001163A0">
        <w:fldChar w:fldCharType="begin"/>
      </w:r>
      <w:r w:rsidR="000F64B8" w:rsidRPr="001163A0">
        <w:instrText xml:space="preserve"> ADDIN BA \xc &lt;@ru&gt; \xl 190 \s KAJWZZ000123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128 \s KAJWZZ000124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82 \s KAJWZZ000123 </w:instrText>
      </w:r>
      <w:r w:rsidR="00141B98" w:rsidRPr="001163A0">
        <w:fldChar w:fldCharType="end"/>
      </w:r>
      <w:r w:rsidR="00141B98" w:rsidRPr="001163A0">
        <w:fldChar w:fldCharType="begin"/>
      </w:r>
      <w:r w:rsidR="000F64B8" w:rsidRPr="001163A0">
        <w:instrText xml:space="preserve"> ADDIN BA \xc &lt;@ru&gt; \xl 21 \s KAJWZZ000125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41" w:name="_BA_Cite_1006"/>
      <w:r w:rsidRPr="001163A0">
        <w:rPr>
          <w:rFonts w:ascii="Century Schoolbook" w:hAnsi="Century Schoolbook"/>
          <w:sz w:val="26"/>
          <w:szCs w:val="26"/>
        </w:rPr>
        <w:t>Fed. R. Civ. P. 62(d)</w:t>
      </w:r>
      <w:bookmarkEnd w:id="241"/>
      <w:r w:rsidRPr="001163A0">
        <w:rPr>
          <w:rFonts w:ascii="Century Schoolbook" w:hAnsi="Century Schoolbook"/>
          <w:sz w:val="26"/>
          <w:szCs w:val="26"/>
        </w:rPr>
        <w:t>, which provides that a stay may be obtained “by giving a supersedeas bond.”</w:t>
      </w:r>
      <w:r w:rsidRPr="001163A0">
        <w:rPr>
          <w:rStyle w:val="FootnoteReference"/>
          <w:rFonts w:ascii="Century Schoolbook" w:hAnsi="Century Schoolbook"/>
          <w:sz w:val="26"/>
          <w:szCs w:val="26"/>
          <w:vertAlign w:val="superscript"/>
        </w:rPr>
        <w:footnoteReference w:id="6"/>
      </w:r>
      <w:r w:rsidRPr="001163A0">
        <w:rPr>
          <w:rFonts w:ascii="Century Schoolbook" w:hAnsi="Century Schoolbook"/>
          <w:sz w:val="26"/>
          <w:szCs w:val="26"/>
        </w:rPr>
        <w:t xml:space="preserve">  But a stay under </w:t>
      </w:r>
      <w:r w:rsidR="00141B98" w:rsidRPr="001163A0">
        <w:fldChar w:fldCharType="begin"/>
      </w:r>
      <w:r w:rsidR="00321726" w:rsidRPr="001163A0">
        <w:instrText xml:space="preserve"> ADDIN BA \xc &lt;@ru&gt; \xl 10 \s KAJWZZ000725 \l "</w:instrText>
      </w:r>
      <w:r w:rsidR="00321726" w:rsidRPr="001163A0">
        <w:rPr>
          <w:rFonts w:ascii="Century Schoolbook" w:hAnsi="Century Schoolbook"/>
          <w:sz w:val="26"/>
          <w:szCs w:val="26"/>
        </w:rPr>
        <w:instrText>Rule 62(d)</w:instrText>
      </w:r>
      <w:r w:rsidR="00321726" w:rsidRPr="001163A0">
        <w:instrText xml:space="preserve">" </w:instrText>
      </w:r>
      <w:r w:rsidR="00141B98" w:rsidRPr="001163A0">
        <w:fldChar w:fldCharType="end"/>
      </w:r>
      <w:bookmarkStart w:id="242" w:name="_BA_Cite_1007"/>
      <w:r w:rsidRPr="001163A0">
        <w:rPr>
          <w:rFonts w:ascii="Century Schoolbook" w:hAnsi="Century Schoolbook"/>
          <w:sz w:val="26"/>
          <w:szCs w:val="26"/>
        </w:rPr>
        <w:t>Rule 62(d)</w:t>
      </w:r>
      <w:bookmarkEnd w:id="242"/>
      <w:r w:rsidRPr="001163A0">
        <w:rPr>
          <w:rFonts w:ascii="Century Schoolbook" w:hAnsi="Century Schoolbook"/>
          <w:sz w:val="26"/>
          <w:szCs w:val="26"/>
        </w:rPr>
        <w:t xml:space="preserve"> is “subject to the exceptions contained in subdivision (a) of [the] rule.”  </w:t>
      </w:r>
      <w:r w:rsidR="00141B98" w:rsidRPr="001163A0">
        <w:fldChar w:fldCharType="begin"/>
      </w:r>
      <w:r w:rsidR="000F64B8" w:rsidRPr="001163A0">
        <w:instrText xml:space="preserve"> ADDIN BA \xc &lt;@ru&gt; \xl 10 \s KAJWZZ000126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43" w:name="_BA_Cite_1008"/>
      <w:r w:rsidRPr="001163A0">
        <w:rPr>
          <w:rFonts w:ascii="Century Schoolbook" w:hAnsi="Century Schoolbook"/>
          <w:sz w:val="26"/>
          <w:szCs w:val="26"/>
        </w:rPr>
        <w:t>Rule 62(a)</w:t>
      </w:r>
      <w:bookmarkEnd w:id="243"/>
      <w:r w:rsidRPr="001163A0">
        <w:rPr>
          <w:rFonts w:ascii="Century Schoolbook" w:hAnsi="Century Schoolbook"/>
          <w:sz w:val="26"/>
          <w:szCs w:val="26"/>
        </w:rPr>
        <w:t xml:space="preserve"> provides an automatic 10-day stay of execution upon a judgment or of proceedings for its enforcement, but excepts from its scope “an interlocutory or final judgment in an action for an injunction” and directs that the discretionary provisions of subdivision (c) “govern the suspending, modifying, restoring, or granting of an injunction during the pendency of an appeal.”  The automatic stay provisions of </w:t>
      </w:r>
      <w:r w:rsidR="00141B98" w:rsidRPr="001163A0">
        <w:fldChar w:fldCharType="begin"/>
      </w:r>
      <w:r w:rsidR="000F64B8" w:rsidRPr="001163A0">
        <w:instrText xml:space="preserve"> ADDIN BA \xc &lt;@ru&gt; \xl 18 \s KAJWZZ000127 \l "</w:instrText>
      </w:r>
      <w:r w:rsidR="000F64B8" w:rsidRPr="001163A0">
        <w:rPr>
          <w:rFonts w:ascii="Century Schoolbook" w:hAnsi="Century Schoolbook"/>
          <w:sz w:val="26"/>
          <w:szCs w:val="26"/>
        </w:rPr>
        <w:instrText>Rule 62(a) and (d)</w:instrText>
      </w:r>
      <w:r w:rsidR="000F64B8" w:rsidRPr="001163A0">
        <w:instrText xml:space="preserve">" </w:instrText>
      </w:r>
      <w:r w:rsidR="00141B98" w:rsidRPr="001163A0">
        <w:fldChar w:fldCharType="end"/>
      </w:r>
      <w:bookmarkStart w:id="244" w:name="_BA_Cite_1009"/>
      <w:r w:rsidRPr="001163A0">
        <w:rPr>
          <w:rFonts w:ascii="Century Schoolbook" w:hAnsi="Century Schoolbook"/>
          <w:sz w:val="26"/>
          <w:szCs w:val="26"/>
        </w:rPr>
        <w:t>Rule 62(a) and (d)</w:t>
      </w:r>
      <w:bookmarkEnd w:id="244"/>
      <w:r w:rsidRPr="001163A0">
        <w:rPr>
          <w:rFonts w:ascii="Century Schoolbook" w:hAnsi="Century Schoolbook"/>
          <w:sz w:val="26"/>
          <w:szCs w:val="26"/>
        </w:rPr>
        <w:t xml:space="preserve"> are thus most often, if not always, confined to cases involving money judgments.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56 \s KAJWZZ000128 \xhfl Rep \l "</w:instrText>
      </w:r>
      <w:r w:rsidR="000F64B8" w:rsidRPr="001163A0">
        <w:rPr>
          <w:rFonts w:ascii="Century Schoolbook" w:hAnsi="Century Schoolbook"/>
          <w:i/>
          <w:iCs/>
          <w:sz w:val="26"/>
          <w:szCs w:val="26"/>
        </w:rPr>
        <w:instrText>Hebert v. Exxon Corp.</w:instrText>
      </w:r>
      <w:r w:rsidR="000F64B8" w:rsidRPr="001163A0">
        <w:rPr>
          <w:rFonts w:ascii="Century Schoolbook" w:hAnsi="Century Schoolbook"/>
          <w:sz w:val="26"/>
          <w:szCs w:val="26"/>
        </w:rPr>
        <w:instrText>,&lt;SoftRt&gt; 953 F.2d 936 (5th Cir. 1992)</w:instrText>
      </w:r>
      <w:r w:rsidR="000F64B8" w:rsidRPr="001163A0">
        <w:instrText xml:space="preserve">" </w:instrText>
      </w:r>
      <w:r w:rsidR="00141B98" w:rsidRPr="001163A0">
        <w:fldChar w:fldCharType="end"/>
      </w:r>
      <w:bookmarkStart w:id="245" w:name="_BA_Cite_1010"/>
      <w:r w:rsidRPr="001163A0">
        <w:rPr>
          <w:rFonts w:ascii="Century Schoolbook" w:hAnsi="Century Schoolbook"/>
          <w:i/>
          <w:iCs/>
          <w:sz w:val="26"/>
          <w:szCs w:val="26"/>
        </w:rPr>
        <w:t>Hebert v. Exxon Corp.</w:t>
      </w:r>
      <w:r w:rsidRPr="001163A0">
        <w:rPr>
          <w:rFonts w:ascii="Century Schoolbook" w:hAnsi="Century Schoolbook"/>
          <w:sz w:val="26"/>
          <w:szCs w:val="26"/>
        </w:rPr>
        <w:t>, 953 F.2d 936, 938 (5th Cir. 1992)</w:t>
      </w:r>
      <w:bookmarkEnd w:id="245"/>
      <w:r w:rsidRPr="001163A0">
        <w:rPr>
          <w:rFonts w:ascii="Century Schoolbook" w:hAnsi="Century Schoolbook"/>
          <w:sz w:val="26"/>
          <w:szCs w:val="26"/>
        </w:rPr>
        <w:t xml:space="preserve"> (“Courts have restricted the application of </w:t>
      </w:r>
      <w:r w:rsidR="00141B98" w:rsidRPr="001163A0">
        <w:fldChar w:fldCharType="begin"/>
      </w:r>
      <w:r w:rsidR="00321726" w:rsidRPr="001163A0">
        <w:instrText xml:space="preserve"> ADDIN BA \xc &lt;@ru&gt; \xl 12 \s KAJWZZ000726 \l "</w:instrText>
      </w:r>
      <w:r w:rsidR="00321726" w:rsidRPr="001163A0">
        <w:rPr>
          <w:rFonts w:ascii="Century Schoolbook" w:hAnsi="Century Schoolbook"/>
          <w:sz w:val="26"/>
          <w:szCs w:val="26"/>
        </w:rPr>
        <w:instrText>Rule 62(d)’s</w:instrText>
      </w:r>
      <w:r w:rsidR="00321726" w:rsidRPr="001163A0">
        <w:instrText xml:space="preserve">" </w:instrText>
      </w:r>
      <w:r w:rsidR="00141B98" w:rsidRPr="001163A0">
        <w:fldChar w:fldCharType="end"/>
      </w:r>
      <w:bookmarkStart w:id="246" w:name="_BA_Cite_1011"/>
      <w:r w:rsidRPr="001163A0">
        <w:rPr>
          <w:rFonts w:ascii="Century Schoolbook" w:hAnsi="Century Schoolbook"/>
          <w:sz w:val="26"/>
          <w:szCs w:val="26"/>
        </w:rPr>
        <w:t>Rule 62(d)’s</w:t>
      </w:r>
      <w:bookmarkEnd w:id="246"/>
      <w:r w:rsidRPr="001163A0">
        <w:rPr>
          <w:rFonts w:ascii="Century Schoolbook" w:hAnsi="Century Schoolbook"/>
          <w:sz w:val="26"/>
          <w:szCs w:val="26"/>
        </w:rPr>
        <w:t xml:space="preserve"> automatic stay to judgments for money because a bond may not adequately compensate a non-appealing party for loss as a result of the stay of a non-money judgment.”).  We know of no case holding that a summons enforcement order was subject to an automatic stay.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however, may seek a discretionary stay of an enforcement order pending appeal, as it might any other order or judgment.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18 \s KAJWZZ000129 \l "</w:instrText>
      </w:r>
      <w:r w:rsidR="000F64B8" w:rsidRPr="001163A0">
        <w:rPr>
          <w:rFonts w:ascii="Century Schoolbook" w:hAnsi="Century Schoolbook"/>
          <w:sz w:val="26"/>
          <w:szCs w:val="26"/>
        </w:rPr>
        <w:instrText>Fed. R. Civ. P. 62</w:instrText>
      </w:r>
      <w:r w:rsidR="000F64B8" w:rsidRPr="001163A0">
        <w:instrText xml:space="preserve">" </w:instrText>
      </w:r>
      <w:r w:rsidR="00141B98" w:rsidRPr="001163A0">
        <w:fldChar w:fldCharType="end"/>
      </w:r>
      <w:bookmarkStart w:id="247" w:name="_BA_Cite_1012"/>
      <w:r w:rsidRPr="001163A0">
        <w:rPr>
          <w:rFonts w:ascii="Century Schoolbook" w:hAnsi="Century Schoolbook"/>
          <w:sz w:val="26"/>
          <w:szCs w:val="26"/>
        </w:rPr>
        <w:t>Fed. R. Civ. P. 62</w:t>
      </w:r>
      <w:bookmarkEnd w:id="247"/>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&lt;@ru&gt; \xl 17 \s KAJWZZ000130 \l "</w:instrText>
      </w:r>
      <w:r w:rsidR="000F64B8" w:rsidRPr="001163A0">
        <w:rPr>
          <w:rFonts w:ascii="Century Schoolbook" w:hAnsi="Century Schoolbook"/>
          <w:sz w:val="26"/>
          <w:szCs w:val="26"/>
        </w:rPr>
        <w:instrText>Fed. R. App. P. 8</w:instrText>
      </w:r>
      <w:r w:rsidR="000F64B8" w:rsidRPr="001163A0">
        <w:instrText xml:space="preserve">" </w:instrText>
      </w:r>
      <w:r w:rsidR="00141B98" w:rsidRPr="001163A0">
        <w:fldChar w:fldCharType="end"/>
      </w:r>
      <w:bookmarkStart w:id="248" w:name="_BA_Cite_1013"/>
      <w:r w:rsidRPr="001163A0">
        <w:rPr>
          <w:rFonts w:ascii="Century Schoolbook" w:hAnsi="Century Schoolbook"/>
          <w:sz w:val="26"/>
          <w:szCs w:val="26"/>
        </w:rPr>
        <w:t>Fed. R. App. P. 8</w:t>
      </w:r>
      <w:bookmarkEnd w:id="248"/>
      <w:r w:rsidRPr="001163A0">
        <w:rPr>
          <w:rFonts w:ascii="Century Schoolbook" w:hAnsi="Century Schoolbook"/>
          <w:sz w:val="26"/>
          <w:szCs w:val="26"/>
        </w:rPr>
        <w:t xml:space="preserve">.  Ordinarily, the party seeking a stay must first move for a stay in the district court.  </w:t>
      </w:r>
      <w:r w:rsidR="00141B98" w:rsidRPr="001163A0">
        <w:fldChar w:fldCharType="begin"/>
      </w:r>
      <w:r w:rsidR="000F64B8" w:rsidRPr="001163A0">
        <w:instrText xml:space="preserve"> ADDIN BA \xc &lt;@ru&gt; \xl 23 \s KAJWZZ000131 \l "</w:instrText>
      </w:r>
      <w:r w:rsidR="000F64B8" w:rsidRPr="001163A0">
        <w:rPr>
          <w:rFonts w:ascii="Century Schoolbook" w:hAnsi="Century Schoolbook"/>
          <w:sz w:val="26"/>
          <w:szCs w:val="26"/>
        </w:rPr>
        <w:instrText>Fed. R. App. P. 8(a)(1)</w:instrText>
      </w:r>
      <w:r w:rsidR="000F64B8" w:rsidRPr="001163A0">
        <w:instrText xml:space="preserve">" </w:instrText>
      </w:r>
      <w:r w:rsidR="00141B98" w:rsidRPr="001163A0">
        <w:fldChar w:fldCharType="end"/>
      </w:r>
      <w:bookmarkStart w:id="249" w:name="_BA_Cite_1014"/>
      <w:r w:rsidRPr="001163A0">
        <w:rPr>
          <w:rFonts w:ascii="Century Schoolbook" w:hAnsi="Century Schoolbook"/>
          <w:sz w:val="26"/>
          <w:szCs w:val="26"/>
        </w:rPr>
        <w:t>Fed. R. App. P. 8(a)(1)</w:t>
      </w:r>
      <w:bookmarkEnd w:id="249"/>
      <w:r w:rsidRPr="001163A0">
        <w:rPr>
          <w:rFonts w:ascii="Century Schoolbook" w:hAnsi="Century Schoolbook"/>
          <w:sz w:val="26"/>
          <w:szCs w:val="26"/>
        </w:rPr>
        <w:t xml:space="preserve">.  A motion for a stay may be made to the court of appeals, if the movant can show that moving first in the district court would be impracticable or can state that the district court has denied the movant’s request for a stay.  </w:t>
      </w:r>
      <w:r w:rsidR="00141B98" w:rsidRPr="001163A0">
        <w:fldChar w:fldCharType="begin"/>
      </w:r>
      <w:r w:rsidR="000F64B8" w:rsidRPr="001163A0">
        <w:instrText xml:space="preserve"> ADDIN BA \xc &lt;@ru&gt; \xl 26 \s KAJWZZ000132 \l "</w:instrText>
      </w:r>
      <w:r w:rsidR="000F64B8" w:rsidRPr="001163A0">
        <w:rPr>
          <w:rFonts w:ascii="Century Schoolbook" w:hAnsi="Century Schoolbook"/>
          <w:sz w:val="26"/>
          <w:szCs w:val="26"/>
        </w:rPr>
        <w:instrText>Fed. R. App. P. 8(a)(2)(A)</w:instrText>
      </w:r>
      <w:r w:rsidR="000F64B8" w:rsidRPr="001163A0">
        <w:instrText xml:space="preserve">" </w:instrText>
      </w:r>
      <w:r w:rsidR="00141B98" w:rsidRPr="001163A0">
        <w:fldChar w:fldCharType="end"/>
      </w:r>
      <w:bookmarkStart w:id="250" w:name="_BA_Cite_1015"/>
      <w:r w:rsidRPr="001163A0">
        <w:rPr>
          <w:rFonts w:ascii="Century Schoolbook" w:hAnsi="Century Schoolbook"/>
          <w:sz w:val="26"/>
          <w:szCs w:val="26"/>
        </w:rPr>
        <w:t>Fed. R. App. P. 8(a)(2)(A)</w:t>
      </w:r>
      <w:bookmarkEnd w:id="250"/>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F6124B" w:rsidP="00F6124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ab/>
      </w:r>
      <w:r w:rsidR="00DA0DFB" w:rsidRPr="001163A0">
        <w:rPr>
          <w:rFonts w:ascii="Century Schoolbook" w:hAnsi="Century Schoolbook"/>
          <w:sz w:val="26"/>
          <w:szCs w:val="26"/>
        </w:rPr>
        <w:t xml:space="preserve">The standards for determining whether a stay pending appeal should be granted require that the moving party establish: (i) a “strong” showing that it will prevail on the merits on appeal; (ii) that irreparable injury will result unless the stay is granted; (iii) that issuance of a stay will result in no substantial harm to other interested persons; and (iv) that issuance of a stay will result in no substantial </w:t>
      </w:r>
      <w:r w:rsidR="00DA0DFB" w:rsidRPr="001163A0">
        <w:rPr>
          <w:rFonts w:ascii="Century Schoolbook" w:hAnsi="Century Schoolbook"/>
          <w:sz w:val="26"/>
          <w:szCs w:val="26"/>
        </w:rPr>
        <w:softHyphen/>
        <w:t xml:space="preserve">harm to the public interest.  </w:t>
      </w:r>
      <w:r w:rsidR="00141B98" w:rsidRPr="001163A0">
        <w:fldChar w:fldCharType="begin"/>
      </w:r>
      <w:r w:rsidR="000F64B8" w:rsidRPr="001163A0">
        <w:instrText xml:space="preserve"> ADDIN BA </w:instrText>
      </w:r>
      <w:r w:rsidR="00FE38FD" w:rsidRPr="001163A0">
        <w:instrText xml:space="preserve">\xc &lt;@cs&gt; \xl 58 \s KAJWZZ000133 \xhfl Rep \xeml </w:instrText>
      </w:r>
      <w:r w:rsidR="000F64B8" w:rsidRPr="001163A0">
        <w:instrText>\l "</w:instrText>
      </w:r>
      <w:r w:rsidR="000F64B8" w:rsidRPr="001163A0">
        <w:rPr>
          <w:rFonts w:ascii="Century Schoolbook" w:hAnsi="Century Schoolbook"/>
          <w:i/>
          <w:iCs/>
          <w:sz w:val="26"/>
          <w:szCs w:val="26"/>
        </w:rPr>
        <w:instrText>Nken v. Holder</w:instrText>
      </w:r>
      <w:r w:rsidR="000F64B8" w:rsidRPr="001163A0">
        <w:rPr>
          <w:rFonts w:ascii="Century Schoolbook" w:hAnsi="Century Schoolbook"/>
          <w:sz w:val="26"/>
          <w:szCs w:val="26"/>
        </w:rPr>
        <w:instrText>,&lt;SoftRt&gt; ___ U.S. ___, 129 S. Ct. 1749 (2009)</w:instrText>
      </w:r>
      <w:r w:rsidR="000F64B8" w:rsidRPr="001163A0">
        <w:instrText xml:space="preserve">" </w:instrText>
      </w:r>
      <w:r w:rsidR="00141B98" w:rsidRPr="001163A0">
        <w:fldChar w:fldCharType="end"/>
      </w:r>
      <w:bookmarkStart w:id="251" w:name="_BA_Cite_1016"/>
      <w:r w:rsidR="00DA0DFB" w:rsidRPr="001163A0">
        <w:rPr>
          <w:rFonts w:ascii="Century Schoolbook" w:hAnsi="Century Schoolbook"/>
          <w:i/>
          <w:iCs/>
          <w:sz w:val="26"/>
          <w:szCs w:val="26"/>
        </w:rPr>
        <w:t>Nken v. Holder</w:t>
      </w:r>
      <w:r w:rsidR="00DA0DFB" w:rsidRPr="001163A0">
        <w:rPr>
          <w:rFonts w:ascii="Century Schoolbook" w:hAnsi="Century Schoolbook"/>
          <w:sz w:val="26"/>
          <w:szCs w:val="26"/>
        </w:rPr>
        <w:t>, ___ U.S. ___, 129 S. Ct. 1749, 1761 (2009)</w:t>
      </w:r>
      <w:bookmarkEnd w:id="251"/>
      <w:r w:rsidR="00DA0DFB" w:rsidRPr="001163A0">
        <w:rPr>
          <w:rFonts w:ascii="Century Schoolbook" w:hAnsi="Century Schoolbook"/>
          <w:sz w:val="26"/>
          <w:szCs w:val="26"/>
        </w:rPr>
        <w:t xml:space="preserve">.  The first two factors are “the most critical.”  </w:t>
      </w:r>
      <w:r w:rsidR="00141B98" w:rsidRPr="001163A0">
        <w:fldChar w:fldCharType="begin"/>
      </w:r>
      <w:r w:rsidR="000F64B8" w:rsidRPr="001163A0">
        <w:instrText xml:space="preserve"> ADDIN BA </w:instrText>
      </w:r>
      <w:r w:rsidR="00FE38FD" w:rsidRPr="001163A0">
        <w:instrText xml:space="preserve">\xc &lt;@$id&gt; \xecn &lt;@$cs&gt; \xl 3 \s KAJWZZ000133 \xeum \xeml </w:instrText>
      </w:r>
      <w:r w:rsidR="00141B98"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Courts are not likely to grant a stay pending appeal of a summons enforcement order.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A stay pending an appeal from [an order enforcing] a summons under  </w:t>
      </w:r>
      <w:r w:rsidR="00141B98" w:rsidRPr="001163A0">
        <w:fldChar w:fldCharType="begin"/>
      </w:r>
      <w:r w:rsidR="000F64B8" w:rsidRPr="001163A0">
        <w:instrText xml:space="preserve"> ADDIN BA \xc &lt;@osdv&gt; \xl 9 \s KAJWZZ000613 \xqt \l "</w:instrText>
      </w:r>
      <w:r w:rsidR="000F64B8" w:rsidRPr="001163A0">
        <w:rPr>
          <w:rFonts w:ascii="Century Schoolbook" w:hAnsi="Century Schoolbook"/>
          <w:sz w:val="26"/>
          <w:szCs w:val="26"/>
        </w:rPr>
        <w:instrText>§ 7602(2)</w:instrText>
      </w:r>
      <w:r w:rsidR="000F64B8" w:rsidRPr="001163A0">
        <w:instrText xml:space="preserve">" </w:instrText>
      </w:r>
      <w:r w:rsidR="00141B98" w:rsidRPr="001163A0">
        <w:fldChar w:fldCharType="end"/>
      </w:r>
      <w:r w:rsidRPr="001163A0">
        <w:rPr>
          <w:rFonts w:ascii="Century Schoolbook" w:hAnsi="Century Schoolbook"/>
          <w:sz w:val="26"/>
          <w:szCs w:val="26"/>
        </w:rPr>
        <w:t>§ 7602(2) should not be granted as a matter of course, but only when there is a substantial possibility of success, and then on terms designed to expedite the appeal and, if necessary and appropriate, to protect against the running of any applicable statute of limitations.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44 \s KAJWZZ000134 \xhfl Rep \l "</w:instrText>
      </w:r>
      <w:r w:rsidR="000F64B8" w:rsidRPr="001163A0">
        <w:rPr>
          <w:rFonts w:ascii="Century Schoolbook" w:hAnsi="Century Schoolbook"/>
          <w:i/>
          <w:iCs/>
          <w:sz w:val="26"/>
          <w:szCs w:val="26"/>
        </w:rPr>
        <w:instrText>In re Turner</w:instrText>
      </w:r>
      <w:r w:rsidR="000F64B8" w:rsidRPr="001163A0">
        <w:rPr>
          <w:rFonts w:ascii="Century Schoolbook" w:hAnsi="Century Schoolbook"/>
          <w:sz w:val="26"/>
          <w:szCs w:val="26"/>
        </w:rPr>
        <w:instrText>,&lt;SoftRt&gt; 309 F.2d 69 (2d Cir. 1962)</w:instrText>
      </w:r>
      <w:r w:rsidR="000F64B8" w:rsidRPr="001163A0">
        <w:instrText xml:space="preserve">" </w:instrText>
      </w:r>
      <w:r w:rsidRPr="001163A0">
        <w:fldChar w:fldCharType="end"/>
      </w:r>
      <w:bookmarkStart w:id="252" w:name="_BA_Cite_1017"/>
      <w:r w:rsidR="00DA0DFB" w:rsidRPr="001163A0">
        <w:rPr>
          <w:rFonts w:ascii="Century Schoolbook" w:hAnsi="Century Schoolbook"/>
          <w:i/>
          <w:iCs/>
          <w:sz w:val="26"/>
          <w:szCs w:val="26"/>
        </w:rPr>
        <w:t>In re Turner</w:t>
      </w:r>
      <w:r w:rsidR="00DA0DFB" w:rsidRPr="001163A0">
        <w:rPr>
          <w:rFonts w:ascii="Century Schoolbook" w:hAnsi="Century Schoolbook"/>
          <w:sz w:val="26"/>
          <w:szCs w:val="26"/>
        </w:rPr>
        <w:t>, 309 F.2d 69, 72 (2d Cir. 1962)</w:t>
      </w:r>
      <w:bookmarkEnd w:id="252"/>
      <w:r w:rsidR="00DA0DFB" w:rsidRPr="001163A0">
        <w:rPr>
          <w:rFonts w:ascii="Century Schoolbook" w:hAnsi="Century Schoolbook"/>
          <w:sz w:val="26"/>
          <w:szCs w:val="26"/>
        </w:rPr>
        <w:t xml:space="preserve"> (cited in </w:t>
      </w:r>
      <w:r w:rsidRPr="001163A0">
        <w:fldChar w:fldCharType="begin"/>
      </w:r>
      <w:r w:rsidR="000F64B8" w:rsidRPr="001163A0">
        <w:instrText xml:space="preserve"> ADDIN BA \xc &lt;@cs&gt; \xl 77 \s KAJWZZ000135 \xhfl Rep \xqt \xpl 1 \l "</w:instrText>
      </w:r>
      <w:r w:rsidR="000F64B8" w:rsidRPr="001163A0">
        <w:rPr>
          <w:rFonts w:ascii="Century Schoolbook" w:hAnsi="Century Schoolbook"/>
          <w:i/>
          <w:iCs/>
          <w:sz w:val="26"/>
          <w:szCs w:val="26"/>
        </w:rPr>
        <w:instrText>Multistate Tax Comm’n v. U. S. Steel Corp.</w:instrText>
      </w:r>
      <w:r w:rsidR="000F64B8" w:rsidRPr="001163A0">
        <w:rPr>
          <w:rFonts w:ascii="Century Schoolbook" w:hAnsi="Century Schoolbook"/>
          <w:sz w:val="26"/>
          <w:szCs w:val="26"/>
        </w:rPr>
        <w:instrText>,&lt;SoftRt&gt; 659 F.2d 931 (9th Cir. 1981)</w:instrText>
      </w:r>
      <w:r w:rsidR="000F64B8" w:rsidRPr="001163A0">
        <w:instrText xml:space="preserve">" </w:instrText>
      </w:r>
      <w:r w:rsidRPr="001163A0">
        <w:fldChar w:fldCharType="end"/>
      </w:r>
      <w:bookmarkStart w:id="253" w:name="_BA_Cite_1018"/>
      <w:r w:rsidR="00DA0DFB" w:rsidRPr="001163A0">
        <w:rPr>
          <w:rFonts w:ascii="Century Schoolbook" w:hAnsi="Century Schoolbook"/>
          <w:i/>
          <w:iCs/>
          <w:sz w:val="26"/>
          <w:szCs w:val="26"/>
        </w:rPr>
        <w:t>Multistate Tax Comm’n v. U. S. Steel Corp.</w:t>
      </w:r>
      <w:r w:rsidR="00DA0DFB" w:rsidRPr="001163A0">
        <w:rPr>
          <w:rFonts w:ascii="Century Schoolbook" w:hAnsi="Century Schoolbook"/>
          <w:sz w:val="26"/>
          <w:szCs w:val="26"/>
        </w:rPr>
        <w:t>, 659 F.2d 931, 932 (9th Cir. 1981)</w:t>
      </w:r>
      <w:bookmarkEnd w:id="253"/>
      <w:r w:rsidR="00DA0DFB" w:rsidRPr="001163A0">
        <w:rPr>
          <w:rFonts w:ascii="Century Schoolbook" w:hAnsi="Century Schoolbook"/>
          <w:sz w:val="26"/>
          <w:szCs w:val="26"/>
        </w:rPr>
        <w:t>).  If a stay of an order enforcing a first-party summons is granted and the taxpayer is unwilling to extend the statute of limitations on assessment, it may be necessary to seek an expedited appeal.  Otherwise, the time for the IRS to make the assessment may expire before the summoned information is available to the IRS.  If a taxpayer petitions to quash a third-party summons, however, the statute of limitations on assessment is suspended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&lt;@st&gt; \xl 16 \s KAJWZZ000136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7609(e)</w:instrText>
      </w:r>
      <w:r w:rsidR="000F64B8" w:rsidRPr="001163A0">
        <w:instrText xml:space="preserve">" </w:instrText>
      </w:r>
      <w:r w:rsidRPr="001163A0">
        <w:fldChar w:fldCharType="end"/>
      </w:r>
      <w:bookmarkStart w:id="254" w:name="_BA_Cite_1019"/>
      <w:r w:rsidR="00DA0DFB" w:rsidRPr="001163A0">
        <w:rPr>
          <w:rFonts w:ascii="Century Schoolbook" w:hAnsi="Century Schoolbook"/>
          <w:sz w:val="26"/>
          <w:szCs w:val="26"/>
        </w:rPr>
        <w:t>I.R.C. § 7609(e)</w:t>
      </w:r>
      <w:bookmarkEnd w:id="254"/>
      <w:r w:rsidR="00DA0DFB" w:rsidRPr="001163A0">
        <w:rPr>
          <w:rFonts w:ascii="Century Schoolbook" w:hAnsi="Century Schoolbook"/>
          <w:sz w:val="26"/>
          <w:szCs w:val="26"/>
        </w:rPr>
        <w:t xml:space="preserve">) and there is generally no need to seek an expedited appeal.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 </w:t>
      </w:r>
      <w:r w:rsidRPr="001163A0">
        <w:rPr>
          <w:rFonts w:ascii="Century Schoolbook" w:hAnsi="Century Schoolbook"/>
          <w:i/>
          <w:iCs/>
          <w:sz w:val="26"/>
          <w:szCs w:val="26"/>
        </w:rPr>
        <w:t>Likelihood of success on the merits</w:t>
      </w:r>
      <w:r w:rsidRPr="001163A0">
        <w:rPr>
          <w:rFonts w:ascii="Century Schoolbook" w:hAnsi="Century Schoolbook"/>
          <w:sz w:val="26"/>
          <w:szCs w:val="26"/>
        </w:rPr>
        <w:t xml:space="preserve"> – Given the IRS’s broad investigative power and the highly deferential clear-error standard of review,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60 \s KAJWZZ000137 \xhfl Rep \l "</w:instrText>
      </w:r>
      <w:r w:rsidR="000F64B8" w:rsidRPr="001163A0">
        <w:rPr>
          <w:rFonts w:ascii="Century Schoolbook" w:hAnsi="Century Schoolbook"/>
          <w:i/>
          <w:iCs/>
          <w:sz w:val="26"/>
          <w:szCs w:val="26"/>
        </w:rPr>
        <w:instrText>United States v. Claes</w:instrText>
      </w:r>
      <w:r w:rsidR="000F64B8" w:rsidRPr="001163A0">
        <w:rPr>
          <w:rFonts w:ascii="Century Schoolbook" w:hAnsi="Century Schoolbook"/>
          <w:sz w:val="26"/>
          <w:szCs w:val="26"/>
        </w:rPr>
        <w:instrText>,&lt;SoftRt&gt; 747 F.2d 491 (8th Cir. 1984)</w:instrText>
      </w:r>
      <w:r w:rsidR="000F64B8" w:rsidRPr="001163A0">
        <w:instrText xml:space="preserve">" </w:instrText>
      </w:r>
      <w:r w:rsidR="00141B98" w:rsidRPr="001163A0">
        <w:fldChar w:fldCharType="end"/>
      </w:r>
      <w:bookmarkStart w:id="255" w:name="_BA_Cite_1020"/>
      <w:r w:rsidRPr="001163A0">
        <w:rPr>
          <w:rFonts w:ascii="Century Schoolbook" w:hAnsi="Century Schoolbook"/>
          <w:i/>
          <w:iCs/>
          <w:sz w:val="26"/>
          <w:szCs w:val="26"/>
        </w:rPr>
        <w:t>United States v. Claes</w:t>
      </w:r>
      <w:r w:rsidRPr="001163A0">
        <w:rPr>
          <w:rFonts w:ascii="Century Schoolbook" w:hAnsi="Century Schoolbook"/>
          <w:sz w:val="26"/>
          <w:szCs w:val="26"/>
        </w:rPr>
        <w:t>, 747 F.2d 491, 495-96 (8th Cir. 1984)</w:t>
      </w:r>
      <w:bookmarkEnd w:id="255"/>
      <w:r w:rsidRPr="001163A0">
        <w:rPr>
          <w:rFonts w:ascii="Century Schoolbook" w:hAnsi="Century Schoolbook"/>
          <w:sz w:val="26"/>
          <w:szCs w:val="26"/>
        </w:rPr>
        <w:t xml:space="preserve">, once the district court has determined that the </w:t>
      </w:r>
      <w:r w:rsidR="00141B98" w:rsidRPr="001163A0">
        <w:fldChar w:fldCharType="begin"/>
      </w:r>
      <w:r w:rsidR="000F64B8" w:rsidRPr="001163A0">
        <w:instrText xml:space="preserve"> ADDIN BA \xc &lt;@$cs&gt; \xl 6 \s KAJWZZ000023 </w:instrText>
      </w:r>
      <w:r w:rsidR="00141B98" w:rsidRPr="001163A0">
        <w:fldChar w:fldCharType="end"/>
      </w:r>
      <w:bookmarkStart w:id="256" w:name="_BA_Cite_1021"/>
      <w:r w:rsidRPr="001163A0">
        <w:rPr>
          <w:rFonts w:ascii="Century Schoolbook" w:hAnsi="Century Schoolbook"/>
          <w:i/>
          <w:iCs/>
          <w:sz w:val="26"/>
          <w:szCs w:val="26"/>
        </w:rPr>
        <w:t>Powell</w:t>
      </w:r>
      <w:bookmarkEnd w:id="256"/>
      <w:r w:rsidRPr="001163A0">
        <w:rPr>
          <w:rFonts w:ascii="Century Schoolbook" w:hAnsi="Century Schoolbook"/>
          <w:sz w:val="26"/>
          <w:szCs w:val="26"/>
        </w:rPr>
        <w:t xml:space="preserve"> requirements have been satisfied, </w:t>
      </w:r>
      <w:r w:rsidRPr="001163A0">
        <w:rPr>
          <w:rFonts w:ascii="Century Schoolbook" w:hAnsi="Century Schoolbook"/>
          <w:sz w:val="26"/>
          <w:szCs w:val="26"/>
        </w:rPr>
        <w:lastRenderedPageBreak/>
        <w:t xml:space="preserve">the movant usually has little, if any, likelihood of overturning a summons enforcement order on appeal.  After all, </w:t>
      </w:r>
      <w:r w:rsidR="00141B98" w:rsidRPr="001163A0">
        <w:fldChar w:fldCharType="begin"/>
      </w:r>
      <w:r w:rsidR="000F64B8" w:rsidRPr="001163A0">
        <w:instrText xml:space="preserve"> ADDIN BA \xc &lt;@$st&gt; \xl 12 \s KAJWZZ000001 </w:instrText>
      </w:r>
      <w:r w:rsidR="00141B98" w:rsidRPr="001163A0">
        <w:fldChar w:fldCharType="end"/>
      </w:r>
      <w:bookmarkStart w:id="257" w:name="_BA_Cite_1022"/>
      <w:r w:rsidRPr="001163A0">
        <w:rPr>
          <w:rFonts w:ascii="Century Schoolbook" w:hAnsi="Century Schoolbook"/>
          <w:sz w:val="26"/>
          <w:szCs w:val="26"/>
        </w:rPr>
        <w:t>Section 7602</w:t>
      </w:r>
      <w:bookmarkEnd w:id="257"/>
      <w:r w:rsidRPr="001163A0">
        <w:rPr>
          <w:rFonts w:ascii="Century Schoolbook" w:hAnsi="Century Schoolbook"/>
          <w:sz w:val="26"/>
          <w:szCs w:val="26"/>
        </w:rPr>
        <w:t xml:space="preserve"> gives the IRS broad, although not unlimited, power to investigate.  It extends the summons power to the examination of “any books, papers, records, or other data which </w:t>
      </w:r>
      <w:r w:rsidRPr="001163A0">
        <w:rPr>
          <w:rFonts w:ascii="Century Schoolbook" w:hAnsi="Century Schoolbook"/>
          <w:i/>
          <w:iCs/>
          <w:sz w:val="26"/>
          <w:szCs w:val="26"/>
        </w:rPr>
        <w:t xml:space="preserve">may be relevant </w:t>
      </w:r>
      <w:r w:rsidRPr="001163A0">
        <w:rPr>
          <w:rFonts w:ascii="Century Schoolbook" w:hAnsi="Century Schoolbook"/>
          <w:sz w:val="26"/>
          <w:szCs w:val="26"/>
        </w:rPr>
        <w:t xml:space="preserve">or material” to an inquiry.  </w:t>
      </w:r>
      <w:r w:rsidR="00141B98" w:rsidRPr="001163A0">
        <w:fldChar w:fldCharType="begin"/>
      </w:r>
      <w:r w:rsidR="000F64B8" w:rsidRPr="001163A0">
        <w:instrText xml:space="preserve"> ADDIN BA \xc &lt;@st&gt; \xl 16 \s KAJWZZ000138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7602(a)</w:instrText>
      </w:r>
      <w:r w:rsidR="000F64B8" w:rsidRPr="001163A0">
        <w:instrText xml:space="preserve">" </w:instrText>
      </w:r>
      <w:r w:rsidR="00141B98" w:rsidRPr="001163A0">
        <w:fldChar w:fldCharType="end"/>
      </w:r>
      <w:bookmarkStart w:id="258" w:name="_BA_Cite_1023"/>
      <w:r w:rsidRPr="001163A0">
        <w:rPr>
          <w:rFonts w:ascii="Century Schoolbook" w:hAnsi="Century Schoolbook"/>
          <w:sz w:val="26"/>
          <w:szCs w:val="26"/>
        </w:rPr>
        <w:t>I.R.C. § 7602(a)</w:t>
      </w:r>
      <w:bookmarkEnd w:id="258"/>
      <w:r w:rsidRPr="001163A0">
        <w:rPr>
          <w:rFonts w:ascii="Century Schoolbook" w:hAnsi="Century Schoolbook"/>
          <w:sz w:val="26"/>
          <w:szCs w:val="26"/>
        </w:rPr>
        <w:t xml:space="preserve"> (emphasis added).  “The language ‘may be’ reflects Congress’ express intention to allow the IRS to obtain items of even </w:t>
      </w:r>
      <w:r w:rsidRPr="001163A0">
        <w:rPr>
          <w:rFonts w:ascii="Century Schoolbook" w:hAnsi="Century Schoolbook"/>
          <w:i/>
          <w:iCs/>
          <w:sz w:val="26"/>
          <w:szCs w:val="26"/>
        </w:rPr>
        <w:t>potential</w:t>
      </w:r>
      <w:r w:rsidRPr="001163A0">
        <w:rPr>
          <w:rFonts w:ascii="Century Schoolbook" w:hAnsi="Century Schoolbook"/>
          <w:sz w:val="26"/>
          <w:szCs w:val="26"/>
        </w:rPr>
        <w:t xml:space="preserve"> relevance to an ongoing investigation, without reference to its admissibility.”  </w:t>
      </w:r>
      <w:r w:rsidR="00141B98" w:rsidRPr="001163A0">
        <w:fldChar w:fldCharType="begin"/>
      </w:r>
      <w:r w:rsidR="000F64B8" w:rsidRPr="001163A0">
        <w:instrText xml:space="preserve"> ADDIN BA \xc &lt;@$cs&gt; \xl 29 \s KAJWZZ000011 \xhfl Rep </w:instrText>
      </w:r>
      <w:r w:rsidR="00141B98" w:rsidRPr="001163A0">
        <w:fldChar w:fldCharType="end"/>
      </w:r>
      <w:bookmarkStart w:id="259" w:name="_BA_Cite_1024"/>
      <w:r w:rsidRPr="001163A0">
        <w:rPr>
          <w:rFonts w:ascii="Century Schoolbook" w:hAnsi="Century Schoolbook"/>
          <w:i/>
          <w:iCs/>
          <w:sz w:val="26"/>
          <w:szCs w:val="26"/>
        </w:rPr>
        <w:t>Arthur Young</w:t>
      </w:r>
      <w:r w:rsidRPr="001163A0">
        <w:rPr>
          <w:rFonts w:ascii="Century Schoolbook" w:hAnsi="Century Schoolbook"/>
          <w:sz w:val="26"/>
          <w:szCs w:val="26"/>
        </w:rPr>
        <w:t>, 465 U.S. at 814</w:t>
      </w:r>
      <w:bookmarkEnd w:id="259"/>
      <w:r w:rsidRPr="001163A0">
        <w:rPr>
          <w:rFonts w:ascii="Century Schoolbook" w:hAnsi="Century Schoolbook"/>
          <w:sz w:val="26"/>
          <w:szCs w:val="26"/>
        </w:rPr>
        <w:t xml:space="preserve"> (emphasis in original). On that ground alone, a stay should usually be denied.  But the other requirements are equally formidable.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(ii) </w:t>
      </w:r>
      <w:r w:rsidRPr="001163A0">
        <w:rPr>
          <w:rFonts w:ascii="Century Schoolbook" w:hAnsi="Century Schoolbook"/>
          <w:i/>
          <w:iCs/>
          <w:sz w:val="26"/>
          <w:szCs w:val="26"/>
        </w:rPr>
        <w:t>Irreparable injury in the absence of a stay</w:t>
      </w:r>
      <w:r w:rsidRPr="001163A0">
        <w:rPr>
          <w:rFonts w:ascii="Century Schoolbook" w:hAnsi="Century Schoolbook"/>
          <w:sz w:val="26"/>
          <w:szCs w:val="26"/>
        </w:rPr>
        <w:t xml:space="preserve"> – Historically, a movant might have argued irreparable injury if a stay were not granted, because compliance with the summons would moot any appeal from the enforcement order.  However, this argument has been taken away.  In </w:t>
      </w:r>
      <w:r w:rsidR="00141B98" w:rsidRPr="001163A0">
        <w:fldChar w:fldCharType="begin"/>
      </w:r>
      <w:r w:rsidR="000F64B8" w:rsidRPr="001163A0">
        <w:instrText xml:space="preserve"> ADDIN BA \xc &lt;@cs&gt; \xl 57 \s KAJWZZ000139 \xhfl Rep \l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,&lt;SoftRt&gt; 506 U.S. 9 (1992)</w:instrText>
      </w:r>
      <w:r w:rsidR="000F64B8" w:rsidRPr="001163A0">
        <w:instrText xml:space="preserve">" </w:instrText>
      </w:r>
      <w:r w:rsidR="00141B98" w:rsidRPr="001163A0">
        <w:fldChar w:fldCharType="end"/>
      </w:r>
      <w:bookmarkStart w:id="260" w:name="_BA_Cite_1025"/>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(1992)</w:t>
      </w:r>
      <w:bookmarkEnd w:id="260"/>
      <w:r w:rsidRPr="001163A0">
        <w:rPr>
          <w:rFonts w:ascii="Century Schoolbook" w:hAnsi="Century Schoolbook"/>
          <w:sz w:val="26"/>
          <w:szCs w:val="26"/>
        </w:rPr>
        <w:t xml:space="preserve">, the Supreme Court held that compliance with IRS summonses did not moot an appeal from an enforcement order issued by a district court because “if the summons were 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bookmarkStart w:id="261" w:name="_BA_Cite_1026"/>
      <w:r w:rsidRPr="001163A0">
        <w:rPr>
          <w:rFonts w:ascii="Century Schoolbook" w:hAnsi="Century Schoolbook"/>
          <w:sz w:val="26"/>
          <w:szCs w:val="26"/>
        </w:rPr>
        <w:t>506 U.S. at 15</w:t>
      </w:r>
      <w:bookmarkEnd w:id="26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 too, any alleged damage to the movant’s business or reputation caused by compliance with a summons enforcement order does not constitute irreparable harm as a matter of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KAJWZZ000140 \xhfl Rep \l "</w:instrText>
      </w:r>
      <w:r w:rsidR="000F64B8" w:rsidRPr="001163A0">
        <w:rPr>
          <w:rFonts w:ascii="Century Schoolbook" w:hAnsi="Century Schoolbook"/>
          <w:i/>
          <w:iCs/>
          <w:sz w:val="26"/>
          <w:szCs w:val="26"/>
        </w:rPr>
        <w:instrText>Acierno v. New Castle County</w:instrText>
      </w:r>
      <w:r w:rsidR="000F64B8" w:rsidRPr="001163A0">
        <w:rPr>
          <w:rFonts w:ascii="Century Schoolbook" w:hAnsi="Century Schoolbook"/>
          <w:sz w:val="26"/>
          <w:szCs w:val="26"/>
        </w:rPr>
        <w:instrText>,&lt;SoftRt&gt; 40 F.3d 645 (3d Cir. 1994)</w:instrText>
      </w:r>
      <w:r w:rsidR="000F64B8" w:rsidRPr="001163A0">
        <w:instrText xml:space="preserve">" </w:instrText>
      </w:r>
      <w:r w:rsidR="00141B98" w:rsidRPr="001163A0">
        <w:fldChar w:fldCharType="end"/>
      </w:r>
      <w:bookmarkStart w:id="262" w:name="_BA_Cite_1027"/>
      <w:r w:rsidRPr="001163A0">
        <w:rPr>
          <w:rFonts w:ascii="Century Schoolbook" w:hAnsi="Century Schoolbook"/>
          <w:i/>
          <w:iCs/>
          <w:sz w:val="26"/>
          <w:szCs w:val="26"/>
        </w:rPr>
        <w:t>Acierno v. New Castle County</w:t>
      </w:r>
      <w:r w:rsidRPr="001163A0">
        <w:rPr>
          <w:rFonts w:ascii="Century Schoolbook" w:hAnsi="Century Schoolbook"/>
          <w:sz w:val="26"/>
          <w:szCs w:val="26"/>
        </w:rPr>
        <w:t>, 40 F.3d 645, 653 (3d Cir. 1994)</w:t>
      </w:r>
      <w:bookmarkEnd w:id="262"/>
      <w:r w:rsidRPr="001163A0">
        <w:rPr>
          <w:rFonts w:ascii="Century Schoolbook" w:hAnsi="Century Schoolbook"/>
          <w:sz w:val="26"/>
          <w:szCs w:val="26"/>
        </w:rPr>
        <w:t xml:space="preserve"> (preliminary injunction case: “[e]conomic loss does not constitute irreparable harm”); </w:t>
      </w:r>
      <w:r w:rsidR="00141B98" w:rsidRPr="001163A0">
        <w:fldChar w:fldCharType="begin"/>
      </w:r>
      <w:r w:rsidR="000F64B8" w:rsidRPr="001163A0">
        <w:instrText xml:space="preserve"> ADDIN BA \xc &lt;@cs&gt; \xl 49 \s KAJWZZ000141 \xhfl Rep \l "</w:instrText>
      </w:r>
      <w:r w:rsidR="000F64B8" w:rsidRPr="001163A0">
        <w:rPr>
          <w:rFonts w:ascii="Century Schoolbook" w:hAnsi="Century Schoolbook"/>
          <w:i/>
          <w:iCs/>
          <w:sz w:val="26"/>
          <w:szCs w:val="26"/>
        </w:rPr>
        <w:instrText>Morton v. Beyer</w:instrText>
      </w:r>
      <w:r w:rsidR="000F64B8" w:rsidRPr="001163A0">
        <w:rPr>
          <w:rFonts w:ascii="Century Schoolbook" w:hAnsi="Century Schoolbook"/>
          <w:sz w:val="26"/>
          <w:szCs w:val="26"/>
        </w:rPr>
        <w:instrText>,&lt;SoftRt&gt; 822 F.2d 364 (3d Cir. 1987)</w:instrText>
      </w:r>
      <w:r w:rsidR="000F64B8" w:rsidRPr="001163A0">
        <w:instrText xml:space="preserve">" </w:instrText>
      </w:r>
      <w:r w:rsidR="00141B98" w:rsidRPr="001163A0">
        <w:fldChar w:fldCharType="end"/>
      </w:r>
      <w:bookmarkStart w:id="263" w:name="_BA_Cite_1028"/>
      <w:r w:rsidRPr="001163A0">
        <w:rPr>
          <w:rFonts w:ascii="Century Schoolbook" w:hAnsi="Century Schoolbook"/>
          <w:i/>
          <w:iCs/>
          <w:sz w:val="26"/>
          <w:szCs w:val="26"/>
        </w:rPr>
        <w:t>Morton v. Beyer</w:t>
      </w:r>
      <w:r w:rsidRPr="001163A0">
        <w:rPr>
          <w:rFonts w:ascii="Century Schoolbook" w:hAnsi="Century Schoolbook"/>
          <w:sz w:val="26"/>
          <w:szCs w:val="26"/>
        </w:rPr>
        <w:t>, 822 F.2d 364, 371 (3d Cir. 1987)</w:t>
      </w:r>
      <w:bookmarkEnd w:id="263"/>
      <w:r w:rsidRPr="001163A0">
        <w:rPr>
          <w:rFonts w:ascii="Century Schoolbook" w:hAnsi="Century Schoolbook"/>
          <w:sz w:val="26"/>
          <w:szCs w:val="26"/>
        </w:rPr>
        <w:t xml:space="preserve"> (preliminary injunction case: “we do not believe that loss of income alone constitutes irreparable harm”).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(iii - iv)</w:t>
      </w:r>
      <w:r w:rsidRPr="001163A0">
        <w:rPr>
          <w:rFonts w:ascii="Century Schoolbook" w:hAnsi="Century Schoolbook"/>
          <w:i/>
          <w:iCs/>
          <w:sz w:val="26"/>
          <w:szCs w:val="26"/>
        </w:rPr>
        <w:t xml:space="preserve">  The balance of hardships and the public interest</w:t>
      </w:r>
      <w:r w:rsidRPr="001163A0">
        <w:rPr>
          <w:rFonts w:ascii="Century Schoolbook" w:hAnsi="Century Schoolbook"/>
          <w:sz w:val="26"/>
          <w:szCs w:val="26"/>
        </w:rPr>
        <w:t xml:space="preserve"> – Because the Government is always a party to a summons enforcement proceeding, the third and fourth criteria for granting a stay, namely, that issuance of a stay will result in no substantial harm to other interested persons and will result in no substantial harm to the public interest, merge into one.  </w:t>
      </w:r>
      <w:r w:rsidR="00141B98" w:rsidRPr="001163A0">
        <w:fldChar w:fldCharType="begin"/>
      </w:r>
      <w:r w:rsidR="000F64B8" w:rsidRPr="001163A0">
        <w:instrText xml:space="preserve"> ADDIN BA </w:instrText>
      </w:r>
      <w:r w:rsidR="00FE38FD" w:rsidRPr="001163A0">
        <w:instrText xml:space="preserve">\xc &lt;@$cs&gt; \xl 50 \s KAJWZZ000133 \xhfl Rep \xeml </w:instrText>
      </w:r>
      <w:r w:rsidR="00141B98" w:rsidRPr="001163A0">
        <w:fldChar w:fldCharType="end"/>
      </w:r>
      <w:bookmarkStart w:id="264" w:name="_BA_Cite_1029"/>
      <w:r w:rsidRPr="001163A0">
        <w:rPr>
          <w:rFonts w:ascii="Century Schoolbook" w:hAnsi="Century Schoolbook"/>
          <w:i/>
          <w:iCs/>
          <w:sz w:val="26"/>
          <w:szCs w:val="26"/>
        </w:rPr>
        <w:t>Nken v. Holder</w:t>
      </w:r>
      <w:r w:rsidRPr="001163A0">
        <w:rPr>
          <w:rFonts w:ascii="Century Schoolbook" w:hAnsi="Century Schoolbook"/>
          <w:sz w:val="26"/>
          <w:szCs w:val="26"/>
        </w:rPr>
        <w:t>, ___ U.S. at ___, 129 S.Ct. at 1762</w:t>
      </w:r>
      <w:bookmarkEnd w:id="264"/>
      <w:r w:rsidRPr="001163A0">
        <w:rPr>
          <w:rFonts w:ascii="Century Schoolbook" w:hAnsi="Century Schoolbook"/>
          <w:sz w:val="26"/>
          <w:szCs w:val="26"/>
        </w:rPr>
        <w:t xml:space="preserve">.  The public’s interest in the efficient and even-handed administration of the revenue laws is never served by a stay.  It has long been recognized that the Government needs “to assess and collect taxes as expeditiously as possible with a minimum of pre-enforcement judicial interference.”  </w:t>
      </w:r>
      <w:r w:rsidR="00141B98" w:rsidRPr="001163A0">
        <w:fldChar w:fldCharType="begin"/>
      </w:r>
      <w:r w:rsidR="000F64B8" w:rsidRPr="001163A0">
        <w:instrText xml:space="preserve"> ADDIN BA \xc &lt;@cs&gt; \xl 50 \s KAJWZZ000142 \xhfl Rep \l "</w:instrText>
      </w:r>
      <w:r w:rsidR="000F64B8" w:rsidRPr="001163A0">
        <w:rPr>
          <w:rFonts w:ascii="Century Schoolbook" w:hAnsi="Century Schoolbook"/>
          <w:i/>
          <w:iCs/>
          <w:sz w:val="26"/>
          <w:szCs w:val="26"/>
        </w:rPr>
        <w:instrText>Bob Jones Univ. v. Simon</w:instrText>
      </w:r>
      <w:r w:rsidR="000F64B8" w:rsidRPr="001163A0">
        <w:rPr>
          <w:rFonts w:ascii="Century Schoolbook" w:hAnsi="Century Schoolbook"/>
          <w:sz w:val="26"/>
          <w:szCs w:val="26"/>
        </w:rPr>
        <w:instrText>,&lt;SoftRt&gt; 416 U.S. 725 (1974)</w:instrText>
      </w:r>
      <w:r w:rsidR="000F64B8" w:rsidRPr="001163A0">
        <w:instrText xml:space="preserve">" </w:instrText>
      </w:r>
      <w:r w:rsidR="00141B98" w:rsidRPr="001163A0">
        <w:fldChar w:fldCharType="end"/>
      </w:r>
      <w:bookmarkStart w:id="265" w:name="_BA_Cite_1030"/>
      <w:r w:rsidRPr="001163A0">
        <w:rPr>
          <w:rFonts w:ascii="Century Schoolbook" w:hAnsi="Century Schoolbook"/>
          <w:i/>
          <w:iCs/>
          <w:sz w:val="26"/>
          <w:szCs w:val="26"/>
        </w:rPr>
        <w:t>Bob Jones Univ. v. Simon</w:t>
      </w:r>
      <w:r w:rsidRPr="001163A0">
        <w:rPr>
          <w:rFonts w:ascii="Century Schoolbook" w:hAnsi="Century Schoolbook"/>
          <w:sz w:val="26"/>
          <w:szCs w:val="26"/>
        </w:rPr>
        <w:t>, 416 U.S. 725, 736 (1974)</w:t>
      </w:r>
      <w:bookmarkEnd w:id="265"/>
      <w:r w:rsidRPr="001163A0">
        <w:rPr>
          <w:rFonts w:ascii="Century Schoolbook" w:hAnsi="Century Schoolbook"/>
          <w:sz w:val="26"/>
          <w:szCs w:val="26"/>
        </w:rPr>
        <w:t xml:space="preserve">.  The information provided by a summons plays an important role in the process of enforcing the tax laws.  When a summons is not complied </w:t>
      </w:r>
      <w:r w:rsidRPr="001163A0">
        <w:rPr>
          <w:rFonts w:ascii="Century Schoolbook" w:hAnsi="Century Schoolbook"/>
          <w:sz w:val="26"/>
          <w:szCs w:val="26"/>
        </w:rPr>
        <w:lastRenderedPageBreak/>
        <w:t xml:space="preserve">with promptly, the Government must take a detour from the orderly road of its investigation.  These delays hamper the progress of enforcement and contravene the public interest.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KAJWZZ000143 \xhfl Rep \l "</w:instrText>
      </w:r>
      <w:r w:rsidR="000F64B8" w:rsidRPr="001163A0">
        <w:rPr>
          <w:rFonts w:ascii="Century Schoolbook" w:hAnsi="Century Schoolbook"/>
          <w:i/>
          <w:iCs/>
          <w:sz w:val="26"/>
          <w:szCs w:val="26"/>
        </w:rPr>
        <w:instrText>United States v. Kis</w:instrText>
      </w:r>
      <w:r w:rsidR="000F64B8" w:rsidRPr="001163A0">
        <w:rPr>
          <w:rFonts w:ascii="Century Schoolbook" w:hAnsi="Century Schoolbook"/>
          <w:sz w:val="26"/>
          <w:szCs w:val="26"/>
        </w:rPr>
        <w:instrText>,&lt;SoftRt&gt; 658 F.2d 526 (7th Cir. 1981)</w:instrText>
      </w:r>
      <w:r w:rsidR="000F64B8" w:rsidRPr="001163A0">
        <w:instrText xml:space="preserve">" </w:instrText>
      </w:r>
      <w:r w:rsidR="00141B98" w:rsidRPr="001163A0">
        <w:fldChar w:fldCharType="end"/>
      </w:r>
      <w:bookmarkStart w:id="266" w:name="_BA_Cite_1031"/>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266"/>
      <w:r w:rsidRPr="001163A0">
        <w:rPr>
          <w:rFonts w:ascii="Century Schoolbook" w:hAnsi="Century Schoolbook"/>
          <w:sz w:val="26"/>
          <w:szCs w:val="26"/>
        </w:rPr>
        <w:t xml:space="preserve"> (noting “Congress’s concern that summons enforcement proceedings be concluded rapidly”).  The public’s interest in vigorous and thorough enforcement of the revenue laws should thus always weigh heavily against granting a stay.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67" w:name="_Toc299960313"/>
      <w:bookmarkStart w:id="268" w:name="_Toc299960390"/>
      <w:bookmarkStart w:id="269" w:name="_Toc301172249"/>
      <w:r w:rsidRPr="001163A0">
        <w:rPr>
          <w:rFonts w:ascii="Century Schoolbook" w:hAnsi="Century Schoolbook"/>
          <w:b/>
          <w:bCs w:val="0"/>
          <w:i/>
          <w:iCs w:val="0"/>
        </w:rPr>
        <w:t>Compliance does not moot an appeal</w:t>
      </w:r>
      <w:bookmarkEnd w:id="267"/>
      <w:bookmarkEnd w:id="268"/>
      <w:bookmarkEnd w:id="26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has long been settled that a federal court has no authority ‘to give opinions upon moot questions or abstract propositions, or to declare principles or rules of law which cannot affect the matter in issue in the case before it’. . . .  For that reason, if an event occurs while a case is pending on appeal that makes it impossible for the court to grant ‘any effectual relief whatever’ to a prevailing party, the appeal must be dismissed.”  </w:t>
      </w:r>
      <w:r w:rsidR="00141B98" w:rsidRPr="001163A0">
        <w:fldChar w:fldCharType="begin"/>
      </w:r>
      <w:r w:rsidR="000F64B8" w:rsidRPr="001163A0">
        <w:instrText xml:space="preserve"> ADDIN BA \xc &lt;@$cs&gt; \xl 37 \s KAJWZZ000139 \xhfl Rep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506 U.S. at 12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40 \s KAJWZZ000144 \xhfl Rep \xqt \xpl 1 \l "</w:instrText>
      </w:r>
      <w:r w:rsidR="000F64B8" w:rsidRPr="001163A0">
        <w:rPr>
          <w:rFonts w:ascii="Century Schoolbook" w:hAnsi="Century Schoolbook"/>
          <w:i/>
          <w:iCs/>
          <w:sz w:val="26"/>
          <w:szCs w:val="26"/>
        </w:rPr>
        <w:instrText>Mills v. Green</w:instrText>
      </w:r>
      <w:r w:rsidR="000F64B8" w:rsidRPr="001163A0">
        <w:rPr>
          <w:rFonts w:ascii="Century Schoolbook" w:hAnsi="Century Schoolbook"/>
          <w:sz w:val="26"/>
          <w:szCs w:val="26"/>
        </w:rPr>
        <w:instrText>,&lt;SoftRt&gt; 159 U.S. 651 (1895)</w:instrText>
      </w:r>
      <w:r w:rsidR="000F64B8" w:rsidRPr="001163A0">
        <w:instrText xml:space="preserve">" </w:instrText>
      </w:r>
      <w:r w:rsidR="00141B98" w:rsidRPr="001163A0">
        <w:fldChar w:fldCharType="end"/>
      </w:r>
      <w:bookmarkStart w:id="270" w:name="_BA_Cite_1032"/>
      <w:r w:rsidRPr="001163A0">
        <w:rPr>
          <w:rFonts w:ascii="Century Schoolbook" w:hAnsi="Century Schoolbook"/>
          <w:i/>
          <w:iCs/>
          <w:sz w:val="26"/>
          <w:szCs w:val="26"/>
        </w:rPr>
        <w:t>Mills v. Green</w:t>
      </w:r>
      <w:r w:rsidRPr="001163A0">
        <w:rPr>
          <w:rFonts w:ascii="Century Schoolbook" w:hAnsi="Century Schoolbook"/>
          <w:sz w:val="26"/>
          <w:szCs w:val="26"/>
        </w:rPr>
        <w:t>, 159 U.S. 651, 653 (1895)</w:t>
      </w:r>
      <w:bookmarkEnd w:id="270"/>
      <w:r w:rsidRPr="001163A0">
        <w:rPr>
          <w:rFonts w:ascii="Century Schoolbook" w:hAnsi="Century Schoolbook"/>
          <w:sz w:val="26"/>
          <w:szCs w:val="26"/>
        </w:rPr>
        <w:t>).  Relying on these principles, the Government used to contend that compliance with a summons mooted an appeal of the district court’s enforcement order.  But that is no longer true.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21 \s KAJWZZ000139 </w:instrText>
      </w:r>
      <w:r w:rsidR="00141B98" w:rsidRPr="001163A0">
        <w:fldChar w:fldCharType="end"/>
      </w:r>
      <w:bookmarkStart w:id="271" w:name="_BA_Cite_1033"/>
      <w:r w:rsidRPr="001163A0">
        <w:rPr>
          <w:rFonts w:ascii="Century Schoolbook" w:hAnsi="Century Schoolbook"/>
          <w:i/>
          <w:iCs/>
          <w:sz w:val="26"/>
          <w:szCs w:val="26"/>
        </w:rPr>
        <w:t>Church of Scientology</w:t>
      </w:r>
      <w:bookmarkEnd w:id="271"/>
      <w:r w:rsidRPr="001163A0">
        <w:rPr>
          <w:rFonts w:ascii="Century Schoolbook" w:hAnsi="Century Schoolbook"/>
          <w:sz w:val="26"/>
          <w:szCs w:val="26"/>
        </w:rPr>
        <w:t>, the Government acquired possession</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of two summoned tape recordings, after the District Court ordered enforcement of the summons, but while the enforcement order was on appeal.  Relying on the authority of the majority (eight of nine) of the Circuit Courts of Appeal that had considered the issue, the Government moved to dismiss the appeal on the ground of mootness.  The Ninth Circuit agreed and dismissed the appeal.  The Supreme Court granted certiorari to consider the issue.  Instead of relying on the line of cases cited by the Government involving IRS summonses, the Court chose instead to rely on numerous decisions holding that compliance with a district court order enforcing a Federal Trade Commission subpoena did not moot an appeal of the enforcement order.  Consequently, the Supreme Court held that compliance with an order enforcing an IRS summons did </w:t>
      </w:r>
      <w:r w:rsidRPr="001163A0">
        <w:rPr>
          <w:rFonts w:ascii="Century Schoolbook" w:hAnsi="Century Schoolbook"/>
          <w:i/>
          <w:iCs/>
          <w:sz w:val="26"/>
          <w:szCs w:val="26"/>
        </w:rPr>
        <w:t>not</w:t>
      </w:r>
      <w:r w:rsidRPr="001163A0">
        <w:rPr>
          <w:rFonts w:ascii="Century Schoolbook" w:hAnsi="Century Schoolbook"/>
          <w:sz w:val="26"/>
          <w:szCs w:val="26"/>
        </w:rPr>
        <w:t xml:space="preserve"> moot an appeal of the enforcement order, because “if the summons were 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r w:rsidRPr="001163A0">
        <w:rPr>
          <w:rFonts w:ascii="Century Schoolbook" w:hAnsi="Century Schoolbook"/>
          <w:sz w:val="26"/>
          <w:szCs w:val="26"/>
        </w:rPr>
        <w:t>506 U.S. at 15.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w:t>
      </w:r>
      <w:r w:rsidR="00141B98" w:rsidRPr="001163A0">
        <w:fldChar w:fldCharType="begin"/>
      </w:r>
      <w:r w:rsidR="000F64B8" w:rsidRPr="001163A0">
        <w:instrText xml:space="preserve"> ADDIN BA \xc &lt;@$cs&gt; \xl 21 \s KAJWZZ000139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xml:space="preserve"> was a loss for the Government, it is not without benefit.  If nothing else, it precludes a losing party from contending that it should be entitled to a stay pending appeal on the ground that compliance with the summons enforcement order would result in the irreparable harm of mooting the appeal.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72" w:name="_Toc299960314"/>
      <w:bookmarkStart w:id="273" w:name="_Toc299960391"/>
      <w:bookmarkStart w:id="274" w:name="_Toc301172250"/>
      <w:r w:rsidRPr="001163A0">
        <w:rPr>
          <w:b/>
          <w:bCs w:val="0"/>
        </w:rPr>
        <w:t>Remedies for failure to obey enforcement order</w:t>
      </w:r>
      <w:bookmarkEnd w:id="272"/>
      <w:bookmarkEnd w:id="273"/>
      <w:bookmarkEnd w:id="27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a party does not obey an order to comply with an IRS summons, the Government may initiate contempt proceedings to compel compliance.</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51 \s KAJWZZ000145 \xhfl Rep \l "</w:instrText>
      </w:r>
      <w:r w:rsidR="000F64B8" w:rsidRPr="001163A0">
        <w:rPr>
          <w:rFonts w:ascii="Century Schoolbook" w:hAnsi="Century Schoolbook"/>
          <w:i/>
          <w:iCs/>
          <w:sz w:val="26"/>
          <w:szCs w:val="26"/>
        </w:rPr>
        <w:instrText>United States v. Brown</w:instrText>
      </w:r>
      <w:r w:rsidR="000F64B8" w:rsidRPr="001163A0">
        <w:rPr>
          <w:rFonts w:ascii="Century Schoolbook" w:hAnsi="Century Schoolbook"/>
          <w:sz w:val="26"/>
          <w:szCs w:val="26"/>
        </w:rPr>
        <w:instrText>,&lt;SoftRt&gt; 918 F.2d 82 (9th Cir. 1990)</w:instrText>
      </w:r>
      <w:r w:rsidR="000F64B8" w:rsidRPr="001163A0">
        <w:instrText xml:space="preserve">" </w:instrText>
      </w:r>
      <w:r w:rsidR="00141B98" w:rsidRPr="001163A0">
        <w:fldChar w:fldCharType="end"/>
      </w:r>
      <w:bookmarkStart w:id="275" w:name="_BA_Cite_1034"/>
      <w:r w:rsidRPr="001163A0">
        <w:rPr>
          <w:rFonts w:ascii="Century Schoolbook" w:hAnsi="Century Schoolbook"/>
          <w:i/>
          <w:iCs/>
          <w:sz w:val="26"/>
          <w:szCs w:val="26"/>
        </w:rPr>
        <w:t>United States v. Brown</w:t>
      </w:r>
      <w:r w:rsidRPr="001163A0">
        <w:rPr>
          <w:rFonts w:ascii="Century Schoolbook" w:hAnsi="Century Schoolbook"/>
          <w:sz w:val="26"/>
          <w:szCs w:val="26"/>
        </w:rPr>
        <w:t>, 918 F.2d 82 (9th Cir. 1990)</w:t>
      </w:r>
      <w:bookmarkEnd w:id="27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KAJWZZ000146 \xhfl Rep \l "</w:instrText>
      </w:r>
      <w:r w:rsidR="000F64B8" w:rsidRPr="001163A0">
        <w:rPr>
          <w:rFonts w:ascii="Century Schoolbook" w:hAnsi="Century Schoolbook"/>
          <w:i/>
          <w:iCs/>
          <w:sz w:val="26"/>
          <w:szCs w:val="26"/>
        </w:rPr>
        <w:instrText>United States v. Riewe</w:instrText>
      </w:r>
      <w:r w:rsidR="000F64B8" w:rsidRPr="001163A0">
        <w:rPr>
          <w:rFonts w:ascii="Century Schoolbook" w:hAnsi="Century Schoolbook"/>
          <w:sz w:val="26"/>
          <w:szCs w:val="26"/>
        </w:rPr>
        <w:instrText>,&lt;SoftRt&gt; 676 F.2d 418 (10th Cir. 1982)</w:instrText>
      </w:r>
      <w:r w:rsidR="000F64B8" w:rsidRPr="001163A0">
        <w:instrText xml:space="preserve">" </w:instrText>
      </w:r>
      <w:r w:rsidR="00141B98" w:rsidRPr="001163A0">
        <w:fldChar w:fldCharType="end"/>
      </w:r>
      <w:bookmarkStart w:id="276" w:name="_BA_Cite_1035"/>
      <w:r w:rsidRPr="001163A0">
        <w:rPr>
          <w:rFonts w:ascii="Century Schoolbook" w:hAnsi="Century Schoolbook"/>
          <w:i/>
          <w:iCs/>
          <w:sz w:val="26"/>
          <w:szCs w:val="26"/>
        </w:rPr>
        <w:t>United States v. Riewe</w:t>
      </w:r>
      <w:r w:rsidRPr="001163A0">
        <w:rPr>
          <w:rFonts w:ascii="Century Schoolbook" w:hAnsi="Century Schoolbook"/>
          <w:sz w:val="26"/>
          <w:szCs w:val="26"/>
        </w:rPr>
        <w:t>, 676 F.2d 418, 421 (10th Cir. 1982)</w:t>
      </w:r>
      <w:bookmarkEnd w:id="276"/>
      <w:r w:rsidRPr="001163A0">
        <w:rPr>
          <w:rFonts w:ascii="Century Schoolbook" w:hAnsi="Century Schoolbook"/>
          <w:sz w:val="26"/>
          <w:szCs w:val="26"/>
        </w:rPr>
        <w:t xml:space="preserve">.  District courts have inherent power to enforce compliance with orders through contempt proceedings.  </w:t>
      </w:r>
      <w:r w:rsidR="00141B98" w:rsidRPr="001163A0">
        <w:fldChar w:fldCharType="begin"/>
      </w:r>
      <w:r w:rsidR="000F64B8" w:rsidRPr="001163A0">
        <w:instrText xml:space="preserve"> ADDIN BA \xc &lt;@cs&gt; \xl 53 \s KAJWZZ000147 \xhfl Rep \l "</w:instrText>
      </w:r>
      <w:r w:rsidR="000F64B8" w:rsidRPr="001163A0">
        <w:rPr>
          <w:rFonts w:ascii="Century Schoolbook" w:hAnsi="Century Schoolbook"/>
          <w:i/>
          <w:iCs/>
          <w:sz w:val="26"/>
          <w:szCs w:val="26"/>
        </w:rPr>
        <w:instrText>Shillitani v. United States</w:instrText>
      </w:r>
      <w:r w:rsidR="000F64B8" w:rsidRPr="001163A0">
        <w:rPr>
          <w:rFonts w:ascii="Century Schoolbook" w:hAnsi="Century Schoolbook"/>
          <w:sz w:val="26"/>
          <w:szCs w:val="26"/>
        </w:rPr>
        <w:instrText>,&lt;SoftRt&gt; 384 U.S. 364 (1966)</w:instrText>
      </w:r>
      <w:r w:rsidR="000F64B8" w:rsidRPr="001163A0">
        <w:instrText xml:space="preserve">" </w:instrText>
      </w:r>
      <w:r w:rsidR="00141B98" w:rsidRPr="001163A0">
        <w:fldChar w:fldCharType="end"/>
      </w:r>
      <w:bookmarkStart w:id="277" w:name="_BA_Cite_1036"/>
      <w:r w:rsidRPr="001163A0">
        <w:rPr>
          <w:rFonts w:ascii="Century Schoolbook" w:hAnsi="Century Schoolbook"/>
          <w:i/>
          <w:iCs/>
          <w:sz w:val="26"/>
          <w:szCs w:val="26"/>
        </w:rPr>
        <w:t>Shillitani v. United States</w:t>
      </w:r>
      <w:r w:rsidRPr="001163A0">
        <w:rPr>
          <w:rFonts w:ascii="Century Schoolbook" w:hAnsi="Century Schoolbook"/>
          <w:sz w:val="26"/>
          <w:szCs w:val="26"/>
        </w:rPr>
        <w:t>, 384 U.S. 364, 370 (1966)</w:t>
      </w:r>
      <w:bookmarkEnd w:id="27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Contempt of court is defined in </w:t>
      </w:r>
      <w:r w:rsidR="00141B98" w:rsidRPr="001163A0">
        <w:fldChar w:fldCharType="begin"/>
      </w:r>
      <w:r w:rsidR="000F64B8" w:rsidRPr="001163A0">
        <w:instrText xml:space="preserve"> ADDIN BA \xc &lt;@reg&gt; \xl 283 \s KAJWZZ000149 \l "" </w:instrText>
      </w:r>
      <w:r w:rsidR="00141B98" w:rsidRPr="001163A0">
        <w:fldChar w:fldCharType="end"/>
      </w:r>
      <w:r w:rsidR="00141B98" w:rsidRPr="001163A0">
        <w:fldChar w:fldCharType="begin"/>
      </w:r>
      <w:r w:rsidR="000F64B8" w:rsidRPr="001163A0">
        <w:instrText xml:space="preserve"> ADDIN BA \xc &lt;@nper&gt; \xl 229 \s KAJWZZ000150 \l "" </w:instrText>
      </w:r>
      <w:r w:rsidR="00141B98" w:rsidRPr="001163A0">
        <w:fldChar w:fldCharType="end"/>
      </w:r>
      <w:r w:rsidR="00141B98" w:rsidRPr="001163A0">
        <w:fldChar w:fldCharType="begin"/>
      </w:r>
      <w:r w:rsidR="000F64B8" w:rsidRPr="001163A0">
        <w:instrText xml:space="preserve"> ADDIN BA \xc &lt;@st&gt; \xl 159 \s KAJWZZ000152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90 \s KAJWZZ000148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21 \s KAJWZZ000151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78" w:name="_BA_Cite_1037"/>
      <w:r w:rsidRPr="001163A0">
        <w:rPr>
          <w:rFonts w:ascii="Century Schoolbook" w:hAnsi="Century Schoolbook"/>
          <w:sz w:val="26"/>
          <w:szCs w:val="26"/>
        </w:rPr>
        <w:t>Black</w:t>
      </w:r>
      <w:r w:rsidR="00831ECA">
        <w:rPr>
          <w:rFonts w:ascii="Century Schoolbook" w:hAnsi="Century Schoolbook"/>
          <w:sz w:val="26"/>
          <w:szCs w:val="26"/>
        </w:rPr>
        <w:t>’</w:t>
      </w:r>
      <w:r w:rsidRPr="001163A0">
        <w:rPr>
          <w:rFonts w:ascii="Century Schoolbook" w:hAnsi="Century Schoolbook"/>
          <w:sz w:val="26"/>
          <w:szCs w:val="26"/>
        </w:rPr>
        <w:t>s Law Dictionary</w:t>
      </w:r>
      <w:bookmarkEnd w:id="278"/>
      <w:r w:rsidRPr="001163A0">
        <w:rPr>
          <w:rFonts w:ascii="Century Schoolbook" w:hAnsi="Century Schoolbook"/>
          <w:sz w:val="26"/>
          <w:szCs w:val="26"/>
        </w:rPr>
        <w:t xml:space="preserve"> as conduct that defies the authority or dignity of a court.  A motion for contempt in federal court, whether civil or criminal, is premised on </w:t>
      </w:r>
      <w:r w:rsidR="00141B98" w:rsidRPr="001163A0">
        <w:fldChar w:fldCharType="begin"/>
      </w:r>
      <w:r w:rsidR="000F64B8" w:rsidRPr="001163A0">
        <w:instrText xml:space="preserve"> ADDIN BA \xc &lt;@st&gt; \xl 18 \s KAJWZZ000153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79" w:name="_BA_Cite_1038"/>
      <w:r w:rsidRPr="001163A0">
        <w:rPr>
          <w:rFonts w:ascii="Century Schoolbook" w:hAnsi="Century Schoolbook"/>
          <w:sz w:val="26"/>
          <w:szCs w:val="26"/>
        </w:rPr>
        <w:t>18 U.S.C. § 401(3)</w:t>
      </w:r>
      <w:bookmarkEnd w:id="279"/>
      <w:r w:rsidRPr="001163A0">
        <w:rPr>
          <w:rFonts w:ascii="Century Schoolbook" w:hAnsi="Century Schoolbook"/>
          <w:sz w:val="26"/>
          <w:szCs w:val="26"/>
        </w:rPr>
        <w:t>, which provides that “[a] court of the United States shall have power to punish by fine or imprisonment, or both, at its discretion, such contempt of its authority, and none other, as  . . . [d]isobedience or resistance to its lawful writ, process, order, rule, decree, or command.”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contrast to criminal contempt, civil contempt is designed to force the contemnor to comply with an order of the court.  </w:t>
      </w:r>
      <w:r w:rsidR="00141B98" w:rsidRPr="001163A0">
        <w:fldChar w:fldCharType="begin"/>
      </w:r>
      <w:r w:rsidR="000F64B8" w:rsidRPr="001163A0">
        <w:instrText xml:space="preserve"> ADDIN BA \xc &lt;@cs&gt; \xl 71 \s KAJWZZ000154 \xhfl Rep \l "</w:instrText>
      </w:r>
      <w:r w:rsidR="000F64B8" w:rsidRPr="001163A0">
        <w:rPr>
          <w:rFonts w:ascii="Century Schoolbook" w:hAnsi="Century Schoolbook"/>
          <w:i/>
          <w:iCs/>
          <w:sz w:val="26"/>
          <w:szCs w:val="26"/>
        </w:rPr>
        <w:instrText>Int’l Union, United Mine Workers of Am. v. Bagwell</w:instrText>
      </w:r>
      <w:r w:rsidR="000F64B8" w:rsidRPr="001163A0">
        <w:rPr>
          <w:rFonts w:ascii="Century Schoolbook" w:hAnsi="Century Schoolbook"/>
          <w:sz w:val="26"/>
          <w:szCs w:val="26"/>
        </w:rPr>
        <w:instrText>,&lt;SoftRt&gt; 512 U.S. 821 (1994)</w:instrText>
      </w:r>
      <w:r w:rsidR="000F64B8" w:rsidRPr="001163A0">
        <w:instrText xml:space="preserve">" </w:instrText>
      </w:r>
      <w:r w:rsidR="00141B98" w:rsidRPr="001163A0">
        <w:fldChar w:fldCharType="end"/>
      </w:r>
      <w:bookmarkStart w:id="280" w:name="_BA_Cite_1039"/>
      <w:r w:rsidRPr="001163A0">
        <w:rPr>
          <w:rFonts w:ascii="Century Schoolbook" w:hAnsi="Century Schoolbook"/>
          <w:i/>
          <w:iCs/>
          <w:sz w:val="26"/>
          <w:szCs w:val="26"/>
        </w:rPr>
        <w:t>Int’l Union, United Mine Workers of Am. v. Bagwell</w:t>
      </w:r>
      <w:r w:rsidRPr="001163A0">
        <w:rPr>
          <w:rFonts w:ascii="Century Schoolbook" w:hAnsi="Century Schoolbook"/>
          <w:sz w:val="26"/>
          <w:szCs w:val="26"/>
        </w:rPr>
        <w:t>, 512 U.S. 821 (1994)</w:t>
      </w:r>
      <w:bookmarkEnd w:id="280"/>
      <w:r w:rsidRPr="001163A0">
        <w:rPr>
          <w:rFonts w:ascii="Century Schoolbook" w:hAnsi="Century Schoolbook"/>
          <w:sz w:val="26"/>
          <w:szCs w:val="26"/>
        </w:rPr>
        <w:t xml:space="preserve">.  A district court may impose a sanction for contempt only if it finds that the party requesting the sanction has proven contempt by clear and convincing evidence.  </w:t>
      </w:r>
      <w:r w:rsidR="00141B98" w:rsidRPr="001163A0">
        <w:fldChar w:fldCharType="begin"/>
      </w:r>
      <w:r w:rsidR="000F64B8" w:rsidRPr="001163A0">
        <w:instrText xml:space="preserve"> ADDIN BA \xc &lt;@cs&gt; \xl 69 \s KAJWZZ000155 \xhfl Rep \l "</w:instrText>
      </w:r>
      <w:r w:rsidR="000F64B8" w:rsidRPr="001163A0">
        <w:rPr>
          <w:rFonts w:ascii="Century Schoolbook" w:hAnsi="Century Schoolbook"/>
          <w:i/>
          <w:iCs/>
          <w:sz w:val="26"/>
          <w:szCs w:val="26"/>
        </w:rPr>
        <w:instrText>Peterson v. Highland Music, Inc.</w:instrText>
      </w:r>
      <w:r w:rsidR="000F64B8" w:rsidRPr="001163A0">
        <w:rPr>
          <w:rFonts w:ascii="Century Schoolbook" w:hAnsi="Century Schoolbook"/>
          <w:sz w:val="26"/>
          <w:szCs w:val="26"/>
        </w:rPr>
        <w:instrText>,&lt;SoftRt&gt; 140 F.3d 1313 (9th Cir. 1998)</w:instrText>
      </w:r>
      <w:r w:rsidR="000F64B8" w:rsidRPr="001163A0">
        <w:instrText xml:space="preserve">" </w:instrText>
      </w:r>
      <w:r w:rsidR="00141B98" w:rsidRPr="001163A0">
        <w:fldChar w:fldCharType="end"/>
      </w:r>
      <w:bookmarkStart w:id="281" w:name="_BA_Cite_1040"/>
      <w:r w:rsidRPr="001163A0">
        <w:rPr>
          <w:rFonts w:ascii="Century Schoolbook" w:hAnsi="Century Schoolbook"/>
          <w:i/>
          <w:iCs/>
          <w:sz w:val="26"/>
          <w:szCs w:val="26"/>
        </w:rPr>
        <w:t>Peterson v. Highland Music, Inc.</w:t>
      </w:r>
      <w:r w:rsidRPr="001163A0">
        <w:rPr>
          <w:rFonts w:ascii="Century Schoolbook" w:hAnsi="Century Schoolbook"/>
          <w:sz w:val="26"/>
          <w:szCs w:val="26"/>
        </w:rPr>
        <w:t>, 140 F.3d 1313, 1323 (9th Cir. 1998)</w:t>
      </w:r>
      <w:bookmarkEnd w:id="28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78 \s KAJWZZ000156 \xhfl Rep \l "</w:instrText>
      </w:r>
      <w:r w:rsidR="000F64B8" w:rsidRPr="001163A0">
        <w:rPr>
          <w:rFonts w:ascii="Century Schoolbook" w:hAnsi="Century Schoolbook"/>
          <w:i/>
          <w:iCs/>
          <w:sz w:val="26"/>
          <w:szCs w:val="26"/>
        </w:rPr>
        <w:instrText>Chicago Truck Drivers v. Bhd. Labor Leasing</w:instrText>
      </w:r>
      <w:r w:rsidR="000F64B8" w:rsidRPr="001163A0">
        <w:rPr>
          <w:rFonts w:ascii="Century Schoolbook" w:hAnsi="Century Schoolbook"/>
          <w:sz w:val="26"/>
          <w:szCs w:val="26"/>
        </w:rPr>
        <w:instrText>,&lt;SoftRt&gt; 207 F.3d 500 (8th Cir. 2000)</w:instrText>
      </w:r>
      <w:r w:rsidR="000F64B8" w:rsidRPr="001163A0">
        <w:instrText xml:space="preserve">" </w:instrText>
      </w:r>
      <w:r w:rsidR="00141B98" w:rsidRPr="001163A0">
        <w:fldChar w:fldCharType="end"/>
      </w:r>
      <w:bookmarkStart w:id="282" w:name="_BA_Cite_1041"/>
      <w:r w:rsidRPr="001163A0">
        <w:rPr>
          <w:rFonts w:ascii="Century Schoolbook" w:hAnsi="Century Schoolbook"/>
          <w:i/>
          <w:iCs/>
          <w:sz w:val="26"/>
          <w:szCs w:val="26"/>
        </w:rPr>
        <w:t>Chicago Truck Drivers v. Bhd. Labor Leasing</w:t>
      </w:r>
      <w:r w:rsidRPr="001163A0">
        <w:rPr>
          <w:rFonts w:ascii="Century Schoolbook" w:hAnsi="Century Schoolbook"/>
          <w:sz w:val="26"/>
          <w:szCs w:val="26"/>
        </w:rPr>
        <w:t>, 207 F.3d 500, 505 (8th Cir. 2000)</w:t>
      </w:r>
      <w:bookmarkEnd w:id="28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a party to be held in contempt, it must be shown that: (1) a valid order existed, (2) the party had knowledge of the </w:t>
      </w:r>
      <w:r w:rsidR="00141B98" w:rsidRPr="001163A0">
        <w:fldChar w:fldCharType="begin"/>
      </w:r>
      <w:r w:rsidR="000F64B8" w:rsidRPr="001163A0">
        <w:instrText xml:space="preserve"> ADDIN BA \xc &lt;@rec&gt; \xl 14 \s KAJWZZ000614 \l "</w:instrText>
      </w:r>
      <w:r w:rsidR="000F64B8" w:rsidRPr="001163A0">
        <w:rPr>
          <w:rFonts w:ascii="Century Schoolbook" w:hAnsi="Century Schoolbook"/>
          <w:sz w:val="26"/>
          <w:szCs w:val="26"/>
        </w:rPr>
        <w:instrText>order, and (3)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order, and (3) the party disobeyed the order.  </w:t>
      </w:r>
      <w:r w:rsidR="00141B98" w:rsidRPr="001163A0">
        <w:fldChar w:fldCharType="begin"/>
      </w:r>
      <w:r w:rsidR="000F64B8" w:rsidRPr="001163A0">
        <w:instrText xml:space="preserve"> ADDIN BA \xc &lt;@cs&gt; \xl 75 \s KAJWZZ000157 \xhfl Rep \l "</w:instrText>
      </w:r>
      <w:r w:rsidR="000F64B8" w:rsidRPr="001163A0">
        <w:rPr>
          <w:rFonts w:ascii="Century Schoolbook" w:hAnsi="Century Schoolbook"/>
          <w:i/>
          <w:iCs/>
          <w:sz w:val="26"/>
          <w:szCs w:val="26"/>
        </w:rPr>
        <w:instrText>Reliance Ins. Co. v. Mast Constr. Co.</w:instrText>
      </w:r>
      <w:r w:rsidR="000F64B8" w:rsidRPr="001163A0">
        <w:rPr>
          <w:rFonts w:ascii="Century Schoolbook" w:hAnsi="Century Schoolbook"/>
          <w:sz w:val="26"/>
          <w:szCs w:val="26"/>
        </w:rPr>
        <w:instrText>,&lt;SoftRt&gt; 159 F.3d 1311 (10th Cir. 1998)</w:instrText>
      </w:r>
      <w:r w:rsidR="000F64B8" w:rsidRPr="001163A0">
        <w:instrText xml:space="preserve">" </w:instrText>
      </w:r>
      <w:r w:rsidR="00141B98" w:rsidRPr="001163A0">
        <w:fldChar w:fldCharType="end"/>
      </w:r>
      <w:bookmarkStart w:id="283" w:name="_BA_Cite_1042"/>
      <w:r w:rsidRPr="001163A0">
        <w:rPr>
          <w:rFonts w:ascii="Century Schoolbook" w:hAnsi="Century Schoolbook"/>
          <w:i/>
          <w:iCs/>
          <w:sz w:val="26"/>
          <w:szCs w:val="26"/>
        </w:rPr>
        <w:t>Reliance Ins. Co. v. Mast Constr. Co.</w:t>
      </w:r>
      <w:r w:rsidRPr="001163A0">
        <w:rPr>
          <w:rFonts w:ascii="Century Schoolbook" w:hAnsi="Century Schoolbook"/>
          <w:sz w:val="26"/>
          <w:szCs w:val="26"/>
        </w:rPr>
        <w:t>, 159 F.3d 1311, 1315 (10th Cir. 1998)</w:t>
      </w:r>
      <w:bookmarkEnd w:id="283"/>
      <w:r w:rsidRPr="001163A0">
        <w:rPr>
          <w:rFonts w:ascii="Century Schoolbook" w:hAnsi="Century Schoolbook"/>
          <w:sz w:val="26"/>
          <w:szCs w:val="26"/>
        </w:rPr>
        <w:t>.  The moving party is required only to establish a</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prima facie case of contempt by demonstrating that certain conduct was required by a previous court order and that the alleged contemnor failed to comply with that order.  </w:t>
      </w:r>
      <w:r w:rsidR="00141B98" w:rsidRPr="001163A0">
        <w:fldChar w:fldCharType="begin"/>
      </w:r>
      <w:r w:rsidR="000F64B8" w:rsidRPr="001163A0">
        <w:instrText xml:space="preserve"> ADDIN BA \xc &lt;@cs&gt; \xl 58 \s KAJWZZ000158 \xhfl Rep \l "</w:instrText>
      </w:r>
      <w:r w:rsidR="000F64B8" w:rsidRPr="001163A0">
        <w:rPr>
          <w:rFonts w:ascii="Century Schoolbook" w:hAnsi="Century Schoolbook"/>
          <w:i/>
          <w:iCs/>
          <w:sz w:val="26"/>
          <w:szCs w:val="26"/>
        </w:rPr>
        <w:instrText>United States v. Hayes</w:instrText>
      </w:r>
      <w:r w:rsidR="000F64B8" w:rsidRPr="001163A0">
        <w:rPr>
          <w:rFonts w:ascii="Century Schoolbook" w:hAnsi="Century Schoolbook"/>
          <w:sz w:val="26"/>
          <w:szCs w:val="26"/>
        </w:rPr>
        <w:instrText>,&lt;SoftRt&gt; 722 F.2d 723 (11th Cir. 1984)</w:instrText>
      </w:r>
      <w:r w:rsidR="000F64B8" w:rsidRPr="001163A0">
        <w:instrText xml:space="preserve">" </w:instrText>
      </w:r>
      <w:r w:rsidR="00141B98" w:rsidRPr="001163A0">
        <w:fldChar w:fldCharType="end"/>
      </w:r>
      <w:bookmarkStart w:id="284" w:name="_BA_Cite_1043"/>
      <w:r w:rsidRPr="001163A0">
        <w:rPr>
          <w:rFonts w:ascii="Century Schoolbook" w:hAnsi="Century Schoolbook"/>
          <w:i/>
          <w:iCs/>
          <w:sz w:val="26"/>
          <w:szCs w:val="26"/>
        </w:rPr>
        <w:t>United States v. Hayes</w:t>
      </w:r>
      <w:r w:rsidRPr="001163A0">
        <w:rPr>
          <w:rFonts w:ascii="Century Schoolbook" w:hAnsi="Century Schoolbook"/>
          <w:sz w:val="26"/>
          <w:szCs w:val="26"/>
        </w:rPr>
        <w:t>, 722 F.2d 723, 725 (11th Cir. 1984)</w:t>
      </w:r>
      <w:bookmarkEnd w:id="284"/>
      <w:r w:rsidRPr="001163A0">
        <w:rPr>
          <w:rFonts w:ascii="Century Schoolbook" w:hAnsi="Century Schoolbook"/>
          <w:sz w:val="26"/>
          <w:szCs w:val="26"/>
        </w:rPr>
        <w:t xml:space="preserve">.  A prima facie case for contempt may be made either by affidavits attached to the petition, or by sworn testimony presented in open court.  The show cause order places on the alleged contemnor the burden of showing why he should not be held in contempt.  </w:t>
      </w:r>
      <w:r w:rsidR="00141B98" w:rsidRPr="001163A0">
        <w:fldChar w:fldCharType="begin"/>
      </w:r>
      <w:r w:rsidR="000F64B8" w:rsidRPr="001163A0">
        <w:instrText xml:space="preserve"> ADDIN BA \xc &lt;@cs&gt; \xl 51 \s KAJWZZ000159 \xhfl Rep \l "</w:instrText>
      </w:r>
      <w:r w:rsidR="000F64B8" w:rsidRPr="001163A0">
        <w:rPr>
          <w:rFonts w:ascii="Century Schoolbook" w:hAnsi="Century Schoolbook"/>
          <w:i/>
          <w:iCs/>
          <w:sz w:val="26"/>
          <w:szCs w:val="26"/>
        </w:rPr>
        <w:instrText>United States v. Rylander</w:instrText>
      </w:r>
      <w:r w:rsidR="000F64B8" w:rsidRPr="001163A0">
        <w:rPr>
          <w:rFonts w:ascii="Century Schoolbook" w:hAnsi="Century Schoolbook"/>
          <w:sz w:val="26"/>
          <w:szCs w:val="26"/>
        </w:rPr>
        <w:instrText>,&lt;SoftRt&gt; 460 U.S. 752 (1983)</w:instrText>
      </w:r>
      <w:r w:rsidR="000F64B8" w:rsidRPr="001163A0">
        <w:instrText xml:space="preserve">" </w:instrText>
      </w:r>
      <w:r w:rsidR="00141B98" w:rsidRPr="001163A0">
        <w:fldChar w:fldCharType="end"/>
      </w:r>
      <w:bookmarkStart w:id="285" w:name="_BA_Cite_1044"/>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285"/>
      <w:r w:rsidRPr="001163A0">
        <w:rPr>
          <w:rFonts w:ascii="Century Schoolbook" w:hAnsi="Century Schoolbook"/>
          <w:sz w:val="26"/>
          <w:szCs w:val="26"/>
        </w:rPr>
        <w:t xml:space="preserve">.  The defendant must present some evidence to explain or justify his failure to produce the requested information.  </w:t>
      </w:r>
      <w:r w:rsidR="00141B98" w:rsidRPr="001163A0">
        <w:fldChar w:fldCharType="begin"/>
      </w:r>
      <w:r w:rsidR="000F64B8" w:rsidRPr="001163A0">
        <w:instrText xml:space="preserve"> ADDIN BA \xc &lt;@cs&gt; \xl 50 \s KAJWZZ000160 \xhfl Rep \l "</w:instrText>
      </w:r>
      <w:r w:rsidR="000F64B8" w:rsidRPr="001163A0">
        <w:rPr>
          <w:rFonts w:ascii="Century Schoolbook" w:hAnsi="Century Schoolbook"/>
          <w:i/>
          <w:iCs/>
          <w:sz w:val="26"/>
          <w:szCs w:val="26"/>
        </w:rPr>
        <w:instrText>McPhaul v. United</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States</w:instrText>
      </w:r>
      <w:r w:rsidR="000F64B8" w:rsidRPr="001163A0">
        <w:rPr>
          <w:rFonts w:ascii="Century Schoolbook" w:hAnsi="Century Schoolbook"/>
          <w:sz w:val="26"/>
          <w:szCs w:val="26"/>
        </w:rPr>
        <w:instrText>,&lt;SoftRt&gt; 364 U.S. 372 (1960)</w:instrText>
      </w:r>
      <w:r w:rsidR="000F64B8" w:rsidRPr="001163A0">
        <w:instrText xml:space="preserve">" </w:instrText>
      </w:r>
      <w:r w:rsidR="00141B98" w:rsidRPr="001163A0">
        <w:fldChar w:fldCharType="end"/>
      </w:r>
      <w:bookmarkStart w:id="286" w:name="_BA_Cite_1045"/>
      <w:r w:rsidRPr="001163A0">
        <w:rPr>
          <w:rFonts w:ascii="Century Schoolbook" w:hAnsi="Century Schoolbook"/>
          <w:i/>
          <w:iCs/>
          <w:sz w:val="26"/>
          <w:szCs w:val="26"/>
        </w:rPr>
        <w:t>McPhaul v. United</w:t>
      </w:r>
      <w:r w:rsidRPr="001163A0">
        <w:rPr>
          <w:rFonts w:ascii="Century Schoolbook" w:hAnsi="Century Schoolbook"/>
          <w:sz w:val="26"/>
          <w:szCs w:val="26"/>
        </w:rPr>
        <w:t xml:space="preserve"> </w:t>
      </w:r>
      <w:r w:rsidRPr="001163A0">
        <w:rPr>
          <w:rFonts w:ascii="Century Schoolbook" w:hAnsi="Century Schoolbook"/>
          <w:i/>
          <w:iCs/>
          <w:sz w:val="26"/>
          <w:szCs w:val="26"/>
        </w:rPr>
        <w:t>States</w:t>
      </w:r>
      <w:r w:rsidRPr="001163A0">
        <w:rPr>
          <w:rFonts w:ascii="Century Schoolbook" w:hAnsi="Century Schoolbook"/>
          <w:sz w:val="26"/>
          <w:szCs w:val="26"/>
        </w:rPr>
        <w:t>, 364 U.S. 372, 379 (1960)</w:t>
      </w:r>
      <w:bookmarkEnd w:id="28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49 \s KAJWZZ000161 \xhfl Rep \l "</w:instrText>
      </w:r>
      <w:r w:rsidR="000F64B8" w:rsidRPr="001163A0">
        <w:rPr>
          <w:rFonts w:ascii="Century Schoolbook" w:hAnsi="Century Schoolbook"/>
          <w:i/>
          <w:iCs/>
          <w:sz w:val="26"/>
          <w:szCs w:val="26"/>
        </w:rPr>
        <w:instrText>Morrison v. California</w:instrText>
      </w:r>
      <w:r w:rsidR="000F64B8" w:rsidRPr="001163A0">
        <w:rPr>
          <w:rFonts w:ascii="Century Schoolbook" w:hAnsi="Century Schoolbook"/>
          <w:sz w:val="26"/>
          <w:szCs w:val="26"/>
        </w:rPr>
        <w:instrText>,&lt;SoftRt&gt; 291 U.S. 82 (1934)</w:instrText>
      </w:r>
      <w:r w:rsidR="000F64B8" w:rsidRPr="001163A0">
        <w:instrText xml:space="preserve">" </w:instrText>
      </w:r>
      <w:r w:rsidR="00141B98" w:rsidRPr="001163A0">
        <w:fldChar w:fldCharType="end"/>
      </w:r>
      <w:bookmarkStart w:id="287" w:name="_BA_Cite_1046"/>
      <w:r w:rsidRPr="001163A0">
        <w:rPr>
          <w:rFonts w:ascii="Century Schoolbook" w:hAnsi="Century Schoolbook"/>
          <w:i/>
          <w:iCs/>
          <w:sz w:val="26"/>
          <w:szCs w:val="26"/>
        </w:rPr>
        <w:t>Morrison v. California</w:t>
      </w:r>
      <w:r w:rsidRPr="001163A0">
        <w:rPr>
          <w:rFonts w:ascii="Century Schoolbook" w:hAnsi="Century Schoolbook"/>
          <w:sz w:val="26"/>
          <w:szCs w:val="26"/>
        </w:rPr>
        <w:t>, 291 U.S. 82, 88-89 (1934)</w:t>
      </w:r>
      <w:bookmarkEnd w:id="28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only question at the contempt stage is whether the contemnor has the present ability to obey the court’s enforcement order.  In raising this defense, the defendant bears the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defendant does not meet this burden simply by alleging non-possession of the summoned documents and asserting a </w:t>
      </w:r>
      <w:r w:rsidR="00141B98" w:rsidRPr="001163A0">
        <w:fldChar w:fldCharType="begin"/>
      </w:r>
      <w:r w:rsidR="000F64B8" w:rsidRPr="001163A0">
        <w:instrText xml:space="preserve"> ADDIN BA \xc &lt;@con&gt; \xl 15 \s KAJWZZ000615 \l "</w:instrText>
      </w:r>
      <w:r w:rsidR="000F64B8" w:rsidRPr="001163A0">
        <w:rPr>
          <w:rFonts w:ascii="Century Schoolbook" w:hAnsi="Century Schoolbook"/>
          <w:sz w:val="26"/>
          <w:szCs w:val="26"/>
        </w:rPr>
        <w:instrText>Fifth Amendment</w:instrText>
      </w:r>
      <w:r w:rsidR="000F64B8" w:rsidRPr="001163A0">
        <w:instrText xml:space="preserve">" </w:instrText>
      </w:r>
      <w:r w:rsidR="00141B98" w:rsidRPr="001163A0">
        <w:fldChar w:fldCharType="end"/>
      </w:r>
      <w:bookmarkStart w:id="288" w:name="_BA_Cite_1047"/>
      <w:r w:rsidRPr="001163A0">
        <w:rPr>
          <w:rFonts w:ascii="Century Schoolbook" w:hAnsi="Century Schoolbook"/>
          <w:sz w:val="26"/>
          <w:szCs w:val="26"/>
        </w:rPr>
        <w:t>Fifth Amendment</w:t>
      </w:r>
      <w:bookmarkEnd w:id="288"/>
      <w:r w:rsidRPr="001163A0">
        <w:rPr>
          <w:rFonts w:ascii="Century Schoolbook" w:hAnsi="Century Schoolbook"/>
          <w:sz w:val="26"/>
          <w:szCs w:val="26"/>
        </w:rPr>
        <w:t xml:space="preserve"> privilege.  </w:t>
      </w:r>
      <w:r w:rsidR="00141B98" w:rsidRPr="001163A0">
        <w:fldChar w:fldCharType="begin"/>
      </w:r>
      <w:r w:rsidR="000F64B8" w:rsidRPr="001163A0">
        <w:instrText xml:space="preserve"> ADDIN BA \xc &lt;@$cs&gt; \xl 28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758-62, </w:t>
      </w:r>
      <w:r w:rsidR="00141B98" w:rsidRPr="001163A0">
        <w:fldChar w:fldCharType="begin"/>
      </w:r>
      <w:r w:rsidR="000F64B8" w:rsidRPr="001163A0">
        <w:instrText xml:space="preserve"> ADDIN BA \xc &lt;@cs&gt; \xl 51 \s KAJWZZ000162 \xhfl Rep \l "</w:instrText>
      </w:r>
      <w:r w:rsidR="000F64B8" w:rsidRPr="001163A0">
        <w:rPr>
          <w:rFonts w:ascii="Century Schoolbook" w:hAnsi="Century Schoolbook"/>
          <w:i/>
          <w:iCs/>
          <w:sz w:val="26"/>
          <w:szCs w:val="26"/>
        </w:rPr>
        <w:instrText>United States v. Rue</w:instrText>
      </w:r>
      <w:r w:rsidR="000F64B8" w:rsidRPr="001163A0">
        <w:rPr>
          <w:rFonts w:ascii="Century Schoolbook" w:hAnsi="Century Schoolbook"/>
          <w:sz w:val="26"/>
          <w:szCs w:val="26"/>
        </w:rPr>
        <w:instrText>,&lt;SoftRt&gt; 819 F.2d 1488 (8th Cir. 1987)</w:instrText>
      </w:r>
      <w:r w:rsidR="000F64B8" w:rsidRPr="001163A0">
        <w:instrText xml:space="preserve">" </w:instrText>
      </w:r>
      <w:r w:rsidR="00141B98" w:rsidRPr="001163A0">
        <w:fldChar w:fldCharType="end"/>
      </w:r>
      <w:bookmarkStart w:id="289" w:name="_BA_Cite_1048"/>
      <w:r w:rsidRPr="001163A0">
        <w:rPr>
          <w:rFonts w:ascii="Century Schoolbook" w:hAnsi="Century Schoolbook"/>
          <w:i/>
          <w:iCs/>
          <w:sz w:val="26"/>
          <w:szCs w:val="26"/>
        </w:rPr>
        <w:t>United States v. Rue</w:t>
      </w:r>
      <w:r w:rsidRPr="001163A0">
        <w:rPr>
          <w:rFonts w:ascii="Century Schoolbook" w:hAnsi="Century Schoolbook"/>
          <w:sz w:val="26"/>
          <w:szCs w:val="26"/>
        </w:rPr>
        <w:t>, 819 F.2d 1488 (8th Cir. 1987)</w:t>
      </w:r>
      <w:bookmarkEnd w:id="28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Any questions regarding the propriety of the summons and whether it should have been enforced must have been raised in the enforcement hearing.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contempt proceeding does not open to reconsideration the legal or factual basis of the order alleged to have been disobeyed and thus become a retrial of the original controversy.”  </w:t>
      </w:r>
      <w:r w:rsidR="00141B98" w:rsidRPr="001163A0">
        <w:fldChar w:fldCharType="begin"/>
      </w:r>
      <w:r w:rsidR="000F64B8" w:rsidRPr="001163A0">
        <w:instrText xml:space="preserve"> ADDIN BA \xc &lt;@cs&gt; \xl 39 \s KAJWZZ000163 \xhfl Rep \l "</w:instrText>
      </w:r>
      <w:r w:rsidR="000F64B8" w:rsidRPr="001163A0">
        <w:rPr>
          <w:rFonts w:ascii="Century Schoolbook" w:hAnsi="Century Schoolbook"/>
          <w:i/>
          <w:iCs/>
          <w:sz w:val="26"/>
          <w:szCs w:val="26"/>
        </w:rPr>
        <w:instrText>Maggio v. Zeitz</w:instrText>
      </w:r>
      <w:r w:rsidR="000F64B8" w:rsidRPr="001163A0">
        <w:rPr>
          <w:rFonts w:ascii="Century Schoolbook" w:hAnsi="Century Schoolbook"/>
          <w:sz w:val="26"/>
          <w:szCs w:val="26"/>
        </w:rPr>
        <w:instrText>,&lt;SoftRt&gt; 333 U.S. 56 (1948)</w:instrText>
      </w:r>
      <w:r w:rsidR="000F64B8" w:rsidRPr="001163A0">
        <w:instrText xml:space="preserve">" </w:instrText>
      </w:r>
      <w:r w:rsidR="00141B98" w:rsidRPr="001163A0">
        <w:fldChar w:fldCharType="end"/>
      </w:r>
      <w:bookmarkStart w:id="290" w:name="_BA_Cite_1049"/>
      <w:r w:rsidRPr="001163A0">
        <w:rPr>
          <w:rFonts w:ascii="Century Schoolbook" w:hAnsi="Century Schoolbook"/>
          <w:i/>
          <w:iCs/>
          <w:sz w:val="26"/>
          <w:szCs w:val="26"/>
        </w:rPr>
        <w:t>Maggio v. Zeitz</w:t>
      </w:r>
      <w:r w:rsidRPr="001163A0">
        <w:rPr>
          <w:rFonts w:ascii="Century Schoolbook" w:hAnsi="Century Schoolbook"/>
          <w:sz w:val="26"/>
          <w:szCs w:val="26"/>
        </w:rPr>
        <w:t>, 333 U.S. 56, 69 (1948)</w:t>
      </w:r>
      <w:bookmarkEnd w:id="29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the contempt proceeding the summoned party must be able to show that he or she had made all reasonable efforts to comply with the summons to avoid contempt.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KAJWZZ000164 \xhfl Rep \l "</w:instrText>
      </w:r>
      <w:r w:rsidR="000F64B8" w:rsidRPr="001163A0">
        <w:rPr>
          <w:rFonts w:ascii="Century Schoolbook" w:hAnsi="Century Schoolbook"/>
          <w:i/>
          <w:iCs/>
          <w:sz w:val="26"/>
          <w:szCs w:val="26"/>
        </w:rPr>
        <w:instrText>United States v. Seetapun</w:instrText>
      </w:r>
      <w:r w:rsidR="000F64B8" w:rsidRPr="001163A0">
        <w:rPr>
          <w:rFonts w:ascii="Century Schoolbook" w:hAnsi="Century Schoolbook"/>
          <w:sz w:val="26"/>
          <w:szCs w:val="26"/>
        </w:rPr>
        <w:instrText>,&lt;SoftRt&gt; 750 F.2d 601 (7th Cir. 1984)</w:instrText>
      </w:r>
      <w:r w:rsidR="000F64B8" w:rsidRPr="001163A0">
        <w:instrText xml:space="preserve">" </w:instrText>
      </w:r>
      <w:r w:rsidR="00141B98" w:rsidRPr="001163A0">
        <w:fldChar w:fldCharType="end"/>
      </w:r>
      <w:bookmarkStart w:id="291" w:name="_BA_Cite_1050"/>
      <w:r w:rsidRPr="001163A0">
        <w:rPr>
          <w:rFonts w:ascii="Century Schoolbook" w:hAnsi="Century Schoolbook"/>
          <w:i/>
          <w:iCs/>
          <w:sz w:val="26"/>
          <w:szCs w:val="26"/>
        </w:rPr>
        <w:t>United States v. Seetapun</w:t>
      </w:r>
      <w:r w:rsidRPr="001163A0">
        <w:rPr>
          <w:rFonts w:ascii="Century Schoolbook" w:hAnsi="Century Schoolbook"/>
          <w:sz w:val="26"/>
          <w:szCs w:val="26"/>
        </w:rPr>
        <w:t>, 750 F.2d 601, 605-06 (7th Cir. 1984)</w:t>
      </w:r>
      <w:bookmarkEnd w:id="29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KAJWZZ000158 \xhfl Rep </w:instrText>
      </w:r>
      <w:r w:rsidR="00141B98" w:rsidRPr="001163A0">
        <w:fldChar w:fldCharType="end"/>
      </w:r>
      <w:bookmarkStart w:id="292" w:name="_BA_Cite_1051"/>
      <w:r w:rsidRPr="001163A0">
        <w:rPr>
          <w:rFonts w:ascii="Century Schoolbook" w:hAnsi="Century Schoolbook"/>
          <w:i/>
          <w:iCs/>
          <w:sz w:val="26"/>
          <w:szCs w:val="26"/>
        </w:rPr>
        <w:t>Hayes</w:t>
      </w:r>
      <w:r w:rsidRPr="001163A0">
        <w:rPr>
          <w:rFonts w:ascii="Century Schoolbook" w:hAnsi="Century Schoolbook"/>
          <w:sz w:val="26"/>
          <w:szCs w:val="26"/>
        </w:rPr>
        <w:t>, 722 F.2d at 725-26</w:t>
      </w:r>
      <w:bookmarkEnd w:id="29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KAJWZZ000165 \xhfl Rep \l "</w:instrText>
      </w:r>
      <w:r w:rsidR="000F64B8" w:rsidRPr="001163A0">
        <w:rPr>
          <w:rFonts w:ascii="Century Schoolbook" w:hAnsi="Century Schoolbook"/>
          <w:i/>
          <w:iCs/>
          <w:sz w:val="26"/>
          <w:szCs w:val="26"/>
        </w:rPr>
        <w:instrText>United States v. Liddell</w:instrText>
      </w:r>
      <w:r w:rsidR="000F64B8" w:rsidRPr="001163A0">
        <w:rPr>
          <w:rFonts w:ascii="Century Schoolbook" w:hAnsi="Century Schoolbook"/>
          <w:sz w:val="26"/>
          <w:szCs w:val="26"/>
        </w:rPr>
        <w:instrText>,&lt;SoftRt&gt; 327 Fed. Appx. 721 (9th Cir. 2009)</w:instrText>
      </w:r>
      <w:r w:rsidR="000F64B8" w:rsidRPr="001163A0">
        <w:instrText xml:space="preserve">" </w:instrText>
      </w:r>
      <w:r w:rsidR="00141B98" w:rsidRPr="001163A0">
        <w:fldChar w:fldCharType="end"/>
      </w:r>
      <w:bookmarkStart w:id="293" w:name="_BA_Cite_1052"/>
      <w:r w:rsidRPr="001163A0">
        <w:rPr>
          <w:rFonts w:ascii="Century Schoolbook" w:hAnsi="Century Schoolbook"/>
          <w:i/>
          <w:iCs/>
          <w:sz w:val="26"/>
          <w:szCs w:val="26"/>
        </w:rPr>
        <w:t>United States v. Liddell</w:t>
      </w:r>
      <w:r w:rsidRPr="001163A0">
        <w:rPr>
          <w:rFonts w:ascii="Century Schoolbook" w:hAnsi="Century Schoolbook"/>
          <w:sz w:val="26"/>
          <w:szCs w:val="26"/>
        </w:rPr>
        <w:t>, 327 Fed. Appx. 721 (9th Cir. 2009)</w:t>
      </w:r>
      <w:bookmarkEnd w:id="293"/>
      <w:r w:rsidRPr="001163A0">
        <w:rPr>
          <w:rFonts w:ascii="Century Schoolbook" w:hAnsi="Century Schoolbook"/>
          <w:sz w:val="26"/>
          <w:szCs w:val="26"/>
        </w:rPr>
        <w:t xml:space="preserve">.  A defendant “demonstrates [an] inability to comply [with a court order] only by showing that he has made ‘in good faith all reasonable efforts to comply.’” </w:t>
      </w:r>
      <w:r w:rsidR="00141B98" w:rsidRPr="001163A0">
        <w:fldChar w:fldCharType="begin"/>
      </w:r>
      <w:r w:rsidR="000F64B8" w:rsidRPr="001163A0">
        <w:instrText xml:space="preserve"> ADDIN BA \xc &lt;@cs&gt; \xl 60 \s KAJWZZ000166 \xhfl Rep \l "</w:instrText>
      </w:r>
      <w:r w:rsidR="000F64B8" w:rsidRPr="001163A0">
        <w:rPr>
          <w:rFonts w:ascii="Century Schoolbook" w:hAnsi="Century Schoolbook"/>
          <w:i/>
          <w:iCs/>
          <w:sz w:val="26"/>
          <w:szCs w:val="26"/>
        </w:rPr>
        <w:instrText>United States v. Roberts</w:instrText>
      </w:r>
      <w:r w:rsidR="000F64B8" w:rsidRPr="001163A0">
        <w:rPr>
          <w:rFonts w:ascii="Century Schoolbook" w:hAnsi="Century Schoolbook"/>
          <w:sz w:val="26"/>
          <w:szCs w:val="26"/>
        </w:rPr>
        <w:instrText>,&lt;SoftRt&gt; 858 F.2d 698 (11th Cir. 1988)</w:instrText>
      </w:r>
      <w:r w:rsidR="000F64B8" w:rsidRPr="001163A0">
        <w:instrText xml:space="preserve">" </w:instrText>
      </w:r>
      <w:r w:rsidR="00141B98" w:rsidRPr="001163A0">
        <w:fldChar w:fldCharType="end"/>
      </w:r>
      <w:bookmarkStart w:id="294" w:name="_BA_Cite_1053"/>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294"/>
      <w:r w:rsidRPr="001163A0">
        <w:rPr>
          <w:rFonts w:ascii="Century Schoolbook" w:hAnsi="Century Schoolbook"/>
          <w:sz w:val="26"/>
          <w:szCs w:val="26"/>
        </w:rPr>
        <w:t xml:space="preserve"> (citation omitted) (affirming contempt where contemnor’s record searches did not amount to “all reasonable efforts”).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36 \s KAJWZZ000158 \xhfl Rep </w:instrText>
      </w:r>
      <w:r w:rsidR="00141B98" w:rsidRPr="001163A0">
        <w:fldChar w:fldCharType="end"/>
      </w:r>
      <w:r w:rsidRPr="001163A0">
        <w:rPr>
          <w:rFonts w:ascii="Century Schoolbook" w:hAnsi="Century Schoolbook"/>
          <w:i/>
          <w:iCs/>
          <w:sz w:val="26"/>
          <w:szCs w:val="26"/>
        </w:rPr>
        <w:t>United States v. Hayes</w:t>
      </w:r>
      <w:r w:rsidRPr="001163A0">
        <w:rPr>
          <w:rFonts w:ascii="Century Schoolbook" w:hAnsi="Century Schoolbook"/>
          <w:sz w:val="26"/>
          <w:szCs w:val="26"/>
        </w:rPr>
        <w:t xml:space="preserve">, 722 F.2d 723, Hayes, a summoned tax promoter, partially complied with an order enforcing the summons, but claimed that some of the documents were being held in Switzerland by Hayes’s business partner, who refused to release them.  Despite Hayes’s alleged “diligent requests” involving trips to Switzerland to obtain the documents, the appellate court found that Hayes failed to make “all reasonable efforts” to comply with the order:  “[O]ther avenues for obtaining the material were never explored.”  Hayes failed to take any actions against his business partner, including researching his legal rights, threatening his business partner with legal action, or consulting an attorney.  “He cannot carry his burden… merely by adducing evidence that he has </w:t>
      </w:r>
      <w:r w:rsidRPr="001163A0">
        <w:rPr>
          <w:rFonts w:ascii="Century Schoolbook" w:hAnsi="Century Schoolbook"/>
          <w:i/>
          <w:iCs/>
          <w:sz w:val="26"/>
          <w:szCs w:val="26"/>
        </w:rPr>
        <w:t>requested</w:t>
      </w:r>
      <w:r w:rsidRPr="001163A0">
        <w:rPr>
          <w:rFonts w:ascii="Century Schoolbook" w:hAnsi="Century Schoolbook"/>
          <w:sz w:val="26"/>
          <w:szCs w:val="26"/>
        </w:rPr>
        <w:t xml:space="preserve"> the documents, when it appears that he has greater leverage at his disposal.”  </w:t>
      </w:r>
      <w:r w:rsidR="00141B98" w:rsidRPr="001163A0">
        <w:fldChar w:fldCharType="begin"/>
      </w:r>
      <w:r w:rsidR="000F64B8" w:rsidRPr="001163A0">
        <w:instrText xml:space="preserve"> ADDIN BA \xc &lt;@$cs&gt; \xl 18 \s KAJWZZ000158 \xhfl Rep </w:instrText>
      </w:r>
      <w:r w:rsidR="00141B98" w:rsidRPr="001163A0">
        <w:fldChar w:fldCharType="end"/>
      </w:r>
      <w:r w:rsidRPr="001163A0">
        <w:rPr>
          <w:rFonts w:ascii="Century Schoolbook" w:hAnsi="Century Schoolbook"/>
          <w:sz w:val="26"/>
          <w:szCs w:val="26"/>
        </w:rPr>
        <w:t xml:space="preserve">722 F.2d at 725-26 (emphasis in original).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Because such contumacious conduct interferes with the administration of justice, it is punishable by coercive sanctions to induce compliance, or by remedial sanctions to compensate an aggrieved party for losses sustained for </w:t>
      </w:r>
      <w:r w:rsidRPr="001163A0">
        <w:rPr>
          <w:rFonts w:ascii="Century Schoolbook" w:hAnsi="Century Schoolbook"/>
          <w:sz w:val="26"/>
          <w:szCs w:val="26"/>
        </w:rPr>
        <w:lastRenderedPageBreak/>
        <w:t xml:space="preserve">past disobedience of the court’s order.  </w:t>
      </w:r>
      <w:r w:rsidR="00141B98" w:rsidRPr="001163A0">
        <w:fldChar w:fldCharType="begin"/>
      </w:r>
      <w:r w:rsidR="000F64B8" w:rsidRPr="001163A0">
        <w:instrText xml:space="preserve"> ADDIN BA \xc &lt;@cs&gt; \xl 62 \s KAJWZZ000167 \xhfl Rep \l "</w:instrText>
      </w:r>
      <w:r w:rsidR="000F64B8" w:rsidRPr="001163A0">
        <w:rPr>
          <w:rFonts w:ascii="Century Schoolbook" w:hAnsi="Century Schoolbook"/>
          <w:i/>
          <w:iCs/>
          <w:sz w:val="26"/>
          <w:szCs w:val="26"/>
        </w:rPr>
        <w:instrText>Feltner v. Title Search Co.</w:instrText>
      </w:r>
      <w:r w:rsidR="000F64B8" w:rsidRPr="001163A0">
        <w:rPr>
          <w:rFonts w:ascii="Century Schoolbook" w:hAnsi="Century Schoolbook"/>
          <w:sz w:val="26"/>
          <w:szCs w:val="26"/>
        </w:rPr>
        <w:instrText>,&lt;SoftRt&gt; 283 F.3d 838 (7th Cir. 2002)</w:instrText>
      </w:r>
      <w:r w:rsidR="000F64B8" w:rsidRPr="001163A0">
        <w:instrText xml:space="preserve">" </w:instrText>
      </w:r>
      <w:r w:rsidR="00141B98" w:rsidRPr="001163A0">
        <w:fldChar w:fldCharType="end"/>
      </w:r>
      <w:bookmarkStart w:id="295" w:name="_BA_Cite_1054"/>
      <w:r w:rsidRPr="001163A0">
        <w:rPr>
          <w:rFonts w:ascii="Century Schoolbook" w:hAnsi="Century Schoolbook"/>
          <w:i/>
          <w:iCs/>
          <w:sz w:val="26"/>
          <w:szCs w:val="26"/>
        </w:rPr>
        <w:t>Feltner v. Title Search Co.</w:t>
      </w:r>
      <w:r w:rsidRPr="001163A0">
        <w:rPr>
          <w:rFonts w:ascii="Century Schoolbook" w:hAnsi="Century Schoolbook"/>
          <w:sz w:val="26"/>
          <w:szCs w:val="26"/>
        </w:rPr>
        <w:t>, 283 F.3d 838, 841 (7th Cir. 2002)</w:t>
      </w:r>
      <w:bookmarkEnd w:id="295"/>
      <w:r w:rsidRPr="001163A0">
        <w:rPr>
          <w:rFonts w:ascii="Century Schoolbook" w:hAnsi="Century Schoolbook"/>
          <w:sz w:val="26"/>
          <w:szCs w:val="26"/>
        </w:rPr>
        <w:t xml:space="preserve">.  In fashioning sanctions for civil contempt, district courts should consider “the character and magnitude of the harm threatened by continued contumacy, and the probable effectiveness of any suggested sanction in bringing about the result desired.” </w:t>
      </w:r>
      <w:r w:rsidR="00141B98" w:rsidRPr="001163A0">
        <w:fldChar w:fldCharType="begin"/>
      </w:r>
      <w:r w:rsidR="000F64B8" w:rsidRPr="001163A0">
        <w:instrText xml:space="preserve"> ADDIN BA \xc &lt;@cs&gt; \xl 62 \s KAJWZZ000168 \xhfl Rep \l "</w:instrText>
      </w:r>
      <w:r w:rsidR="000F64B8" w:rsidRPr="001163A0">
        <w:rPr>
          <w:rFonts w:ascii="Century Schoolbook" w:hAnsi="Century Schoolbook"/>
          <w:i/>
          <w:iCs/>
          <w:sz w:val="26"/>
          <w:szCs w:val="26"/>
        </w:rPr>
        <w:instrText>United States v. United Mine Workers</w:instrText>
      </w:r>
      <w:r w:rsidR="000F64B8" w:rsidRPr="001163A0">
        <w:rPr>
          <w:rFonts w:ascii="Century Schoolbook" w:hAnsi="Century Schoolbook"/>
          <w:sz w:val="26"/>
          <w:szCs w:val="26"/>
        </w:rPr>
        <w:instrText>,&lt;SoftRt&gt; 330 U.S. 258 (1947)</w:instrText>
      </w:r>
      <w:r w:rsidR="000F64B8" w:rsidRPr="001163A0">
        <w:instrText xml:space="preserve">" </w:instrText>
      </w:r>
      <w:r w:rsidR="00141B98" w:rsidRPr="001163A0">
        <w:fldChar w:fldCharType="end"/>
      </w:r>
      <w:bookmarkStart w:id="296" w:name="_BA_Cite_1055"/>
      <w:r w:rsidRPr="001163A0">
        <w:rPr>
          <w:rFonts w:ascii="Century Schoolbook" w:hAnsi="Century Schoolbook"/>
          <w:i/>
          <w:iCs/>
          <w:sz w:val="26"/>
          <w:szCs w:val="26"/>
        </w:rPr>
        <w:t>United States v. United Mine Workers</w:t>
      </w:r>
      <w:r w:rsidRPr="001163A0">
        <w:rPr>
          <w:rFonts w:ascii="Century Schoolbook" w:hAnsi="Century Schoolbook"/>
          <w:sz w:val="26"/>
          <w:szCs w:val="26"/>
        </w:rPr>
        <w:t>, 330 U.S. 258, 304 (1947)</w:t>
      </w:r>
      <w:bookmarkEnd w:id="296"/>
      <w:r w:rsidRPr="001163A0">
        <w:rPr>
          <w:rFonts w:ascii="Century Schoolbook" w:hAnsi="Century Schoolbook"/>
          <w:sz w:val="26"/>
          <w:szCs w:val="26"/>
        </w:rPr>
        <w:t xml:space="preserve">.  Appropriate sanctions may include a coercive daily fine, a compensatory fine, or coercive incarceration.  </w:t>
      </w:r>
      <w:r w:rsidR="00141B98" w:rsidRPr="001163A0">
        <w:fldChar w:fldCharType="begin"/>
      </w:r>
      <w:r w:rsidR="000F64B8" w:rsidRPr="001163A0">
        <w:instrText xml:space="preserve"> ADDIN BA \xc &lt;@$cs&gt; \xl 25 \s KAJWZZ000154 \xhfl Rep </w:instrText>
      </w:r>
      <w:r w:rsidR="00141B98" w:rsidRPr="001163A0">
        <w:fldChar w:fldCharType="end"/>
      </w:r>
      <w:bookmarkStart w:id="297" w:name="_BA_Cite_1056"/>
      <w:r w:rsidRPr="001163A0">
        <w:rPr>
          <w:rFonts w:ascii="Century Schoolbook" w:hAnsi="Century Schoolbook"/>
          <w:i/>
          <w:iCs/>
          <w:sz w:val="26"/>
          <w:szCs w:val="26"/>
        </w:rPr>
        <w:t>Int’l Union</w:t>
      </w:r>
      <w:r w:rsidRPr="001163A0">
        <w:rPr>
          <w:rFonts w:ascii="Century Schoolbook" w:hAnsi="Century Schoolbook"/>
          <w:sz w:val="26"/>
          <w:szCs w:val="26"/>
        </w:rPr>
        <w:t>, 512 U.S. 821</w:t>
      </w:r>
      <w:bookmarkEnd w:id="2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KAJWZZ000169 \xhfl Rep \l "</w:instrText>
      </w:r>
      <w:r w:rsidR="000F64B8" w:rsidRPr="001163A0">
        <w:rPr>
          <w:rFonts w:ascii="Century Schoolbook" w:hAnsi="Century Schoolbook"/>
          <w:i/>
          <w:iCs/>
          <w:sz w:val="26"/>
          <w:szCs w:val="26"/>
        </w:rPr>
        <w:instrText>United States v. Marquardo</w:instrText>
      </w:r>
      <w:r w:rsidR="000F64B8" w:rsidRPr="001163A0">
        <w:rPr>
          <w:rFonts w:ascii="Century Schoolbook" w:hAnsi="Century Schoolbook"/>
          <w:sz w:val="26"/>
          <w:szCs w:val="26"/>
        </w:rPr>
        <w:instrText>,&lt;SoftRt&gt; 149 F.3d 36 (1st Cir. 1998)</w:instrText>
      </w:r>
      <w:r w:rsidR="000F64B8" w:rsidRPr="001163A0">
        <w:instrText xml:space="preserve">" </w:instrText>
      </w:r>
      <w:r w:rsidR="00141B98" w:rsidRPr="001163A0">
        <w:fldChar w:fldCharType="end"/>
      </w:r>
      <w:bookmarkStart w:id="298" w:name="_BA_Cite_1057"/>
      <w:r w:rsidRPr="001163A0">
        <w:rPr>
          <w:rFonts w:ascii="Century Schoolbook" w:hAnsi="Century Schoolbook"/>
          <w:i/>
          <w:iCs/>
          <w:sz w:val="26"/>
          <w:szCs w:val="26"/>
        </w:rPr>
        <w:t>United States v. Marquardo</w:t>
      </w:r>
      <w:r w:rsidRPr="001163A0">
        <w:rPr>
          <w:rFonts w:ascii="Century Schoolbook" w:hAnsi="Century Schoolbook"/>
          <w:sz w:val="26"/>
          <w:szCs w:val="26"/>
        </w:rPr>
        <w:t>, 149 F.3d 36 (1st Cir. 1998)</w:t>
      </w:r>
      <w:bookmarkEnd w:id="2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KAJWZZ000170 \xhfl Rep \l "</w:instrText>
      </w:r>
      <w:r w:rsidR="000F64B8" w:rsidRPr="001163A0">
        <w:rPr>
          <w:rFonts w:ascii="Century Schoolbook" w:hAnsi="Century Schoolbook"/>
          <w:i/>
          <w:iCs/>
          <w:sz w:val="26"/>
          <w:szCs w:val="26"/>
        </w:rPr>
        <w:instrText>O’Connor v. Midwest Pipe Fabrications, Inc.</w:instrText>
      </w:r>
      <w:r w:rsidR="000F64B8" w:rsidRPr="001163A0">
        <w:rPr>
          <w:rFonts w:ascii="Century Schoolbook" w:hAnsi="Century Schoolbook"/>
          <w:sz w:val="26"/>
          <w:szCs w:val="26"/>
        </w:rPr>
        <w:instrText>,&lt;SoftRt&gt; 972 F.2d 1204 (10th Cir. 1992)</w:instrText>
      </w:r>
      <w:r w:rsidR="000F64B8" w:rsidRPr="001163A0">
        <w:instrText xml:space="preserve">" </w:instrText>
      </w:r>
      <w:r w:rsidR="00141B98" w:rsidRPr="001163A0">
        <w:fldChar w:fldCharType="end"/>
      </w:r>
      <w:bookmarkStart w:id="299" w:name="_BA_Cite_1058"/>
      <w:r w:rsidRPr="001163A0">
        <w:rPr>
          <w:rFonts w:ascii="Century Schoolbook" w:hAnsi="Century Schoolbook"/>
          <w:i/>
          <w:iCs/>
          <w:sz w:val="26"/>
          <w:szCs w:val="26"/>
        </w:rPr>
        <w:t>O’Connor v. Midwest Pipe Fabrications, Inc.</w:t>
      </w:r>
      <w:r w:rsidRPr="001163A0">
        <w:rPr>
          <w:rFonts w:ascii="Century Schoolbook" w:hAnsi="Century Schoolbook"/>
          <w:sz w:val="26"/>
          <w:szCs w:val="26"/>
        </w:rPr>
        <w:t>, 972 F.2d 1204, 1211 (10th Cir. 1992)</w:t>
      </w:r>
      <w:bookmarkEnd w:id="29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300" w:name="_Toc299960315"/>
      <w:bookmarkStart w:id="301" w:name="_Toc299960392"/>
      <w:bookmarkStart w:id="302" w:name="_Toc301172251"/>
      <w:r w:rsidRPr="001163A0">
        <w:rPr>
          <w:rFonts w:ascii="Century Schoolbook" w:hAnsi="Century Schoolbook"/>
          <w:b/>
          <w:bCs w:val="0"/>
          <w:i/>
          <w:iCs w:val="0"/>
        </w:rPr>
        <w:t>Coercive Fines</w:t>
      </w:r>
      <w:bookmarkEnd w:id="300"/>
      <w:bookmarkEnd w:id="301"/>
      <w:bookmarkEnd w:id="30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fixing the amount of coercive daily fines, district courts must also consider “the amount of defendant’s financial resources and the consequent seriousness of the burden to that particular defendant.” </w:t>
      </w:r>
      <w:r w:rsidR="00141B98" w:rsidRPr="001163A0">
        <w:fldChar w:fldCharType="begin"/>
      </w:r>
      <w:r w:rsidR="000F64B8" w:rsidRPr="001163A0">
        <w:instrText xml:space="preserve"> ADDIN BA \xc &lt;@$cs&gt; \xl 36 \s KAJWZZ000168 \xhfl Rep </w:instrText>
      </w:r>
      <w:r w:rsidR="00141B98" w:rsidRPr="001163A0">
        <w:fldChar w:fldCharType="end"/>
      </w:r>
      <w:r w:rsidRPr="001163A0">
        <w:rPr>
          <w:rFonts w:ascii="Century Schoolbook" w:hAnsi="Century Schoolbook"/>
          <w:i/>
          <w:iCs/>
          <w:sz w:val="26"/>
          <w:szCs w:val="26"/>
        </w:rPr>
        <w:t>United Mine Workers</w:t>
      </w:r>
      <w:r w:rsidRPr="001163A0">
        <w:rPr>
          <w:rFonts w:ascii="Century Schoolbook" w:hAnsi="Century Schoolbook"/>
          <w:sz w:val="26"/>
          <w:szCs w:val="26"/>
        </w:rPr>
        <w:t>, 330 U.S. at 304.  One appellate court upheld fines of $5,000 a day for failure to turn over documents pursuant to a summons enforcement order.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65 \s KAJWZZ000171 \xhfl Rep \l "</w:instrText>
      </w:r>
      <w:r w:rsidR="000F64B8" w:rsidRPr="001163A0">
        <w:rPr>
          <w:rFonts w:ascii="Century Schoolbook" w:hAnsi="Century Schoolbook"/>
          <w:i/>
          <w:iCs/>
          <w:sz w:val="26"/>
          <w:szCs w:val="26"/>
        </w:rPr>
        <w:instrText>United States v. Darwin Constr. Co.</w:instrText>
      </w:r>
      <w:r w:rsidR="000F64B8" w:rsidRPr="001163A0">
        <w:rPr>
          <w:rFonts w:ascii="Century Schoolbook" w:hAnsi="Century Schoolbook"/>
          <w:sz w:val="26"/>
          <w:szCs w:val="26"/>
        </w:rPr>
        <w:instrText>,&lt;SoftRt&gt; 873 F.2d 750 (4th Cir. 1989)</w:instrText>
      </w:r>
      <w:r w:rsidR="000F64B8" w:rsidRPr="001163A0">
        <w:instrText xml:space="preserve">" </w:instrText>
      </w:r>
      <w:r w:rsidR="00141B98" w:rsidRPr="001163A0">
        <w:fldChar w:fldCharType="end"/>
      </w:r>
      <w:bookmarkStart w:id="303" w:name="_BA_Cite_1059"/>
      <w:r w:rsidRPr="001163A0">
        <w:rPr>
          <w:rFonts w:ascii="Century Schoolbook" w:hAnsi="Century Schoolbook"/>
          <w:i/>
          <w:iCs/>
          <w:sz w:val="26"/>
          <w:szCs w:val="26"/>
        </w:rPr>
        <w:t>United States v. Darwin Constr. Co.</w:t>
      </w:r>
      <w:r w:rsidRPr="001163A0">
        <w:rPr>
          <w:rFonts w:ascii="Century Schoolbook" w:hAnsi="Century Schoolbook"/>
          <w:sz w:val="26"/>
          <w:szCs w:val="26"/>
        </w:rPr>
        <w:t>, 873 F.2d 750 (4th Cir. 1989)</w:t>
      </w:r>
      <w:bookmarkEnd w:id="303"/>
      <w:r w:rsidRPr="001163A0">
        <w:rPr>
          <w:rFonts w:ascii="Century Schoolbook" w:hAnsi="Century Schoolbook"/>
          <w:sz w:val="26"/>
          <w:szCs w:val="26"/>
        </w:rPr>
        <w:t xml:space="preserve">.  Coercive fines may exceed the $1,000 criminal fine under </w:t>
      </w:r>
      <w:r w:rsidR="00141B98" w:rsidRPr="001163A0">
        <w:fldChar w:fldCharType="begin"/>
      </w:r>
      <w:r w:rsidR="000F64B8" w:rsidRPr="001163A0">
        <w:instrText xml:space="preserve"> ADDIN BA \xc &lt;@$st&gt; \xl 12 \s KAJWZZ000019 </w:instrText>
      </w:r>
      <w:r w:rsidR="00141B98" w:rsidRPr="001163A0">
        <w:fldChar w:fldCharType="end"/>
      </w:r>
      <w:bookmarkStart w:id="304" w:name="_BA_Cite_1060"/>
      <w:r w:rsidRPr="001163A0">
        <w:rPr>
          <w:rFonts w:ascii="Century Schoolbook" w:hAnsi="Century Schoolbook"/>
          <w:sz w:val="26"/>
          <w:szCs w:val="26"/>
        </w:rPr>
        <w:t>Section 7210</w:t>
      </w:r>
      <w:bookmarkEnd w:id="304"/>
      <w:r w:rsidRPr="001163A0">
        <w:rPr>
          <w:rFonts w:ascii="Century Schoolbook" w:hAnsi="Century Schoolbook"/>
          <w:sz w:val="26"/>
          <w:szCs w:val="26"/>
        </w:rPr>
        <w:t xml:space="preserve"> for failure to comply with a summons.  </w:t>
      </w:r>
      <w:r w:rsidR="00141B98" w:rsidRPr="001163A0">
        <w:fldChar w:fldCharType="begin"/>
      </w:r>
      <w:r w:rsidR="000F64B8" w:rsidRPr="001163A0">
        <w:instrText xml:space="preserve"> ADDIN BA \xc &lt;@cs&gt; \xl 57 \s KAJWZZ000172 \xhfl Rep \l "</w:instrText>
      </w:r>
      <w:r w:rsidR="000F64B8" w:rsidRPr="001163A0">
        <w:rPr>
          <w:rFonts w:ascii="Century Schoolbook" w:hAnsi="Century Schoolbook"/>
          <w:i/>
          <w:iCs/>
          <w:sz w:val="26"/>
          <w:szCs w:val="26"/>
        </w:rPr>
        <w:instrText>United States v. Hefti</w:instrText>
      </w:r>
      <w:r w:rsidR="000F64B8" w:rsidRPr="001163A0">
        <w:rPr>
          <w:rFonts w:ascii="Century Schoolbook" w:hAnsi="Century Schoolbook"/>
          <w:sz w:val="26"/>
          <w:szCs w:val="26"/>
        </w:rPr>
        <w:instrText>,&lt;SoftRt&gt; 879 F.2d 311 (8th Cir. 1989)</w:instrText>
      </w:r>
      <w:r w:rsidR="000F64B8" w:rsidRPr="001163A0">
        <w:instrText xml:space="preserve">" </w:instrText>
      </w:r>
      <w:r w:rsidR="00141B98" w:rsidRPr="001163A0">
        <w:fldChar w:fldCharType="end"/>
      </w:r>
      <w:bookmarkStart w:id="305" w:name="_BA_Cite_1061"/>
      <w:r w:rsidRPr="001163A0">
        <w:rPr>
          <w:rFonts w:ascii="Century Schoolbook" w:hAnsi="Century Schoolbook"/>
          <w:i/>
          <w:iCs/>
          <w:sz w:val="26"/>
          <w:szCs w:val="26"/>
        </w:rPr>
        <w:t>United States v. Hefti</w:t>
      </w:r>
      <w:r w:rsidRPr="001163A0">
        <w:rPr>
          <w:rFonts w:ascii="Century Schoolbook" w:hAnsi="Century Schoolbook"/>
          <w:sz w:val="26"/>
          <w:szCs w:val="26"/>
        </w:rPr>
        <w:t>, 879 F.2d 311, 315 (8th Cir. 1989)</w:t>
      </w:r>
      <w:bookmarkEnd w:id="30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306" w:name="_Toc299960316"/>
      <w:bookmarkStart w:id="307" w:name="_Toc299960393"/>
      <w:bookmarkStart w:id="308" w:name="_Toc301172252"/>
      <w:r w:rsidRPr="001163A0">
        <w:rPr>
          <w:rFonts w:ascii="Century Schoolbook" w:hAnsi="Century Schoolbook"/>
          <w:b/>
          <w:bCs w:val="0"/>
          <w:i/>
          <w:iCs w:val="0"/>
        </w:rPr>
        <w:t>Coercive Imprisonment</w:t>
      </w:r>
      <w:bookmarkEnd w:id="306"/>
      <w:bookmarkEnd w:id="307"/>
      <w:bookmarkEnd w:id="30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basis for permitting a court summarily to order coercive imprisonment for recalcitrant persons without affording them the safeguards of a criminal proceeding is that the contemnors hold “the keys of the prison in their own pockets,” and therefore can purge themselves of the contempt at any time.  </w:t>
      </w:r>
      <w:r w:rsidR="00141B98" w:rsidRPr="001163A0">
        <w:fldChar w:fldCharType="begin"/>
      </w:r>
      <w:r w:rsidR="000F64B8" w:rsidRPr="001163A0">
        <w:instrText xml:space="preserve"> ADDIN BA \xc &lt;@cs&gt; \xl 45 \s KAJWZZ000173 \xhfl Rep \l "</w:instrText>
      </w:r>
      <w:r w:rsidR="000F64B8" w:rsidRPr="001163A0">
        <w:rPr>
          <w:rFonts w:ascii="Century Schoolbook" w:hAnsi="Century Schoolbook"/>
          <w:i/>
          <w:iCs/>
          <w:sz w:val="26"/>
          <w:szCs w:val="26"/>
        </w:rPr>
        <w:instrText>In re Nevitt</w:instrText>
      </w:r>
      <w:r w:rsidR="000F64B8" w:rsidRPr="001163A0">
        <w:rPr>
          <w:rFonts w:ascii="Century Schoolbook" w:hAnsi="Century Schoolbook"/>
          <w:sz w:val="26"/>
          <w:szCs w:val="26"/>
        </w:rPr>
        <w:instrText>,&lt;SoftRt&gt; 117 F. 448 (8th Cir. 1902)</w:instrText>
      </w:r>
      <w:r w:rsidR="000F64B8" w:rsidRPr="001163A0">
        <w:instrText xml:space="preserve">" </w:instrText>
      </w:r>
      <w:r w:rsidR="00141B98" w:rsidRPr="001163A0">
        <w:fldChar w:fldCharType="end"/>
      </w:r>
      <w:bookmarkStart w:id="309" w:name="_BA_Cite_1062"/>
      <w:r w:rsidRPr="001163A0">
        <w:rPr>
          <w:rFonts w:ascii="Century Schoolbook" w:hAnsi="Century Schoolbook"/>
          <w:i/>
          <w:iCs/>
          <w:sz w:val="26"/>
          <w:szCs w:val="26"/>
        </w:rPr>
        <w:t>In re Nevitt</w:t>
      </w:r>
      <w:r w:rsidRPr="001163A0">
        <w:rPr>
          <w:rFonts w:ascii="Century Schoolbook" w:hAnsi="Century Schoolbook"/>
          <w:sz w:val="26"/>
          <w:szCs w:val="26"/>
        </w:rPr>
        <w:t>, 117 F. 448, 461 (8th Cir. 1902)</w:t>
      </w:r>
      <w:bookmarkEnd w:id="309"/>
      <w:r w:rsidRPr="001163A0">
        <w:rPr>
          <w:rFonts w:ascii="Century Schoolbook" w:hAnsi="Century Schoolbook"/>
          <w:sz w:val="26"/>
          <w:szCs w:val="26"/>
        </w:rPr>
        <w:t xml:space="preserve">.  When a court finds that confinement has lost its coercive effect, it essentially becomes punitive and the contemnor must be released.  </w:t>
      </w:r>
      <w:r w:rsidRPr="001163A0">
        <w:rPr>
          <w:rFonts w:ascii="Century Schoolbook" w:hAnsi="Century Schoolbook"/>
          <w:i/>
          <w:iCs/>
          <w:sz w:val="26"/>
          <w:szCs w:val="26"/>
        </w:rPr>
        <w:t>See, e.g.</w:t>
      </w:r>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w:instrText>
      </w:r>
      <w:r w:rsidR="00FE38FD" w:rsidRPr="001163A0">
        <w:instrText xml:space="preserve">\xc &lt;@cs&gt; \xl 47 \s KAJWZZ000174 \xhfl Rep \xeml </w:instrText>
      </w:r>
      <w:r w:rsidR="000F64B8" w:rsidRPr="001163A0">
        <w:instrText>\l "</w:instrText>
      </w:r>
      <w:r w:rsidR="000F64B8" w:rsidRPr="001163A0">
        <w:rPr>
          <w:rFonts w:ascii="Century Schoolbook" w:hAnsi="Century Schoolbook"/>
          <w:i/>
          <w:iCs/>
          <w:sz w:val="26"/>
          <w:szCs w:val="26"/>
        </w:rPr>
        <w:instrText>Lambert v. Montana</w:instrText>
      </w:r>
      <w:r w:rsidR="000F64B8" w:rsidRPr="001163A0">
        <w:rPr>
          <w:rFonts w:ascii="Century Schoolbook" w:hAnsi="Century Schoolbook"/>
          <w:sz w:val="26"/>
          <w:szCs w:val="26"/>
        </w:rPr>
        <w:instrText>,&lt;SoftRt&gt; 545 F.2d 87 (9th Cir. 1976)</w:instrText>
      </w:r>
      <w:r w:rsidR="000F64B8" w:rsidRPr="001163A0">
        <w:instrText xml:space="preserve">" </w:instrText>
      </w:r>
      <w:r w:rsidR="00141B98" w:rsidRPr="001163A0">
        <w:fldChar w:fldCharType="end"/>
      </w:r>
      <w:bookmarkStart w:id="310" w:name="_BA_Cite_1063"/>
      <w:r w:rsidRPr="001163A0">
        <w:rPr>
          <w:rFonts w:ascii="Century Schoolbook" w:hAnsi="Century Schoolbook"/>
          <w:i/>
          <w:iCs/>
          <w:sz w:val="26"/>
          <w:szCs w:val="26"/>
        </w:rPr>
        <w:t>Lambert v. Montana</w:t>
      </w:r>
      <w:r w:rsidRPr="001163A0">
        <w:rPr>
          <w:rFonts w:ascii="Century Schoolbook" w:hAnsi="Century Schoolbook"/>
          <w:sz w:val="26"/>
          <w:szCs w:val="26"/>
        </w:rPr>
        <w:t>, 545 F.2d 87 (9th Cir. 1976)</w:t>
      </w:r>
      <w:bookmarkEnd w:id="310"/>
      <w:r w:rsidRPr="001163A0">
        <w:rPr>
          <w:rFonts w:ascii="Century Schoolbook" w:hAnsi="Century Schoolbook"/>
          <w:sz w:val="26"/>
          <w:szCs w:val="26"/>
        </w:rPr>
        <w:t xml:space="preserve">; </w:t>
      </w:r>
      <w:r w:rsidR="00141B98" w:rsidRPr="001163A0">
        <w:fldChar w:fldCharType="begin"/>
      </w:r>
      <w:r w:rsidR="00A9421B" w:rsidRPr="001163A0">
        <w:instrText xml:space="preserve"> ADDIN BA \xc &lt;@cs&gt; \xl 75 \s KAJWZZ000731 \xhfl Rep \xeml \xesp 0 \xels \l "</w:instrText>
      </w:r>
      <w:r w:rsidR="00A9421B" w:rsidRPr="001163A0">
        <w:rPr>
          <w:rFonts w:ascii="Century Schoolbook" w:hAnsi="Century Schoolbook"/>
          <w:i/>
          <w:iCs/>
          <w:sz w:val="26"/>
          <w:szCs w:val="26"/>
        </w:rPr>
        <w:instrText>In re Grand Jury Investigation (Braun)</w:instrText>
      </w:r>
      <w:r w:rsidR="00A9421B" w:rsidRPr="001163A0">
        <w:rPr>
          <w:rFonts w:ascii="Century Schoolbook" w:hAnsi="Century Schoolbook"/>
          <w:sz w:val="26"/>
          <w:szCs w:val="26"/>
        </w:rPr>
        <w:instrText>,&lt;SoftRt&gt; 600 F.2d 420 (3d Cir. 1979)</w:instrText>
      </w:r>
      <w:r w:rsidR="00A9421B" w:rsidRPr="001163A0">
        <w:instrText xml:space="preserve">" </w:instrText>
      </w:r>
      <w:r w:rsidR="00141B98" w:rsidRPr="001163A0">
        <w:fldChar w:fldCharType="end"/>
      </w:r>
      <w:bookmarkStart w:id="311" w:name="_BA_Cite_1064"/>
      <w:r w:rsidRPr="001163A0">
        <w:rPr>
          <w:rFonts w:ascii="Century Schoolbook" w:hAnsi="Century Schoolbook"/>
          <w:i/>
          <w:iCs/>
          <w:sz w:val="26"/>
          <w:szCs w:val="26"/>
        </w:rPr>
        <w:t>In re Grand Jury Investigation (Braun)</w:t>
      </w:r>
      <w:r w:rsidRPr="001163A0">
        <w:rPr>
          <w:rFonts w:ascii="Century Schoolbook" w:hAnsi="Century Schoolbook"/>
          <w:sz w:val="26"/>
          <w:szCs w:val="26"/>
        </w:rPr>
        <w:t>, 600 F.2d 420, 423-24 (3d Cir. 1979)</w:t>
      </w:r>
      <w:bookmarkEnd w:id="31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KAJWZZ000176 \xhfl Rep \l "</w:instrText>
      </w:r>
      <w:r w:rsidR="000F64B8" w:rsidRPr="001163A0">
        <w:rPr>
          <w:rFonts w:ascii="Century Schoolbook" w:hAnsi="Century Schoolbook"/>
          <w:i/>
          <w:iCs/>
          <w:sz w:val="26"/>
          <w:szCs w:val="26"/>
        </w:rPr>
        <w:instrText>Simkin v. United States</w:instrText>
      </w:r>
      <w:r w:rsidR="000F64B8" w:rsidRPr="001163A0">
        <w:rPr>
          <w:rFonts w:ascii="Century Schoolbook" w:hAnsi="Century Schoolbook"/>
          <w:sz w:val="26"/>
          <w:szCs w:val="26"/>
        </w:rPr>
        <w:instrText>,&lt;SoftRt&gt; 715 F.2d 34 (2d Cir. 1983)</w:instrText>
      </w:r>
      <w:r w:rsidR="000F64B8" w:rsidRPr="001163A0">
        <w:instrText xml:space="preserve">" </w:instrText>
      </w:r>
      <w:r w:rsidR="00141B98" w:rsidRPr="001163A0">
        <w:fldChar w:fldCharType="end"/>
      </w:r>
      <w:bookmarkStart w:id="312" w:name="_BA_Cite_1065"/>
      <w:r w:rsidRPr="001163A0">
        <w:rPr>
          <w:rFonts w:ascii="Century Schoolbook" w:hAnsi="Century Schoolbook"/>
          <w:i/>
          <w:iCs/>
          <w:sz w:val="26"/>
          <w:szCs w:val="26"/>
        </w:rPr>
        <w:t>Simkin v. United States</w:t>
      </w:r>
      <w:r w:rsidRPr="001163A0">
        <w:rPr>
          <w:rFonts w:ascii="Century Schoolbook" w:hAnsi="Century Schoolbook"/>
          <w:sz w:val="26"/>
          <w:szCs w:val="26"/>
        </w:rPr>
        <w:t>, 715 F.2d 34, 36-37 (2d Cir. 1983)</w:t>
      </w:r>
      <w:bookmarkEnd w:id="312"/>
      <w:r w:rsidRPr="001163A0">
        <w:rPr>
          <w:rFonts w:ascii="Century Schoolbook" w:hAnsi="Century Schoolbook"/>
          <w:sz w:val="26"/>
          <w:szCs w:val="26"/>
        </w:rPr>
        <w:t xml:space="preserve">.  To hold the contemnor longer would violate due process.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89.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Although the due process test is easily formulated (</w:t>
      </w:r>
      <w:r w:rsidRPr="001163A0">
        <w:rPr>
          <w:rFonts w:ascii="Century Schoolbook" w:hAnsi="Century Schoolbook"/>
          <w:i/>
          <w:iCs/>
          <w:sz w:val="26"/>
          <w:szCs w:val="26"/>
        </w:rPr>
        <w:t>i.e.</w:t>
      </w:r>
      <w:r w:rsidRPr="001163A0">
        <w:rPr>
          <w:rFonts w:ascii="Century Schoolbook" w:hAnsi="Century Schoolbook"/>
          <w:sz w:val="26"/>
          <w:szCs w:val="26"/>
        </w:rPr>
        <w:t xml:space="preserve">, when incarceration no longer has a coercive effect, it violates due process), the point at which coercive imprisonment ceases to be coercive and essentially becomes punitive is not readily discernible.  While the courts have not formulated a bright-line test to determine whether a contemnor has met his burden of persuasion, it is well settled that a person’s insistence that he will never comply is not sufficient.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545 F.2d</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at 90 (citing </w:t>
      </w:r>
      <w:r w:rsidR="00141B98" w:rsidRPr="001163A0">
        <w:fldChar w:fldCharType="begin"/>
      </w:r>
      <w:r w:rsidR="000F64B8" w:rsidRPr="001163A0">
        <w:instrText xml:space="preserve"> ADDIN BA \xc &lt;@cs&gt; \xl 46 \s KAJWZZ000177 \xhfl Rep \xqt \xpl 1 \l "</w:instrText>
      </w:r>
      <w:r w:rsidR="000F64B8" w:rsidRPr="001163A0">
        <w:rPr>
          <w:rFonts w:ascii="Century Schoolbook" w:hAnsi="Century Schoolbook"/>
          <w:i/>
          <w:iCs/>
          <w:sz w:val="26"/>
          <w:szCs w:val="26"/>
        </w:rPr>
        <w:instrText>Catena v. Seidl</w:instrText>
      </w:r>
      <w:r w:rsidR="000F64B8" w:rsidRPr="001163A0">
        <w:rPr>
          <w:rFonts w:ascii="Century Schoolbook" w:hAnsi="Century Schoolbook"/>
          <w:sz w:val="26"/>
          <w:szCs w:val="26"/>
        </w:rPr>
        <w:instrText>,&lt;SoftRt&gt; 343 A.2d 744 (N.J. 1975)</w:instrText>
      </w:r>
      <w:r w:rsidR="000F64B8" w:rsidRPr="001163A0">
        <w:instrText xml:space="preserve">" </w:instrText>
      </w:r>
      <w:r w:rsidR="00141B98" w:rsidRPr="001163A0">
        <w:fldChar w:fldCharType="end"/>
      </w:r>
      <w:bookmarkStart w:id="313" w:name="_BA_Cite_1066"/>
      <w:r w:rsidRPr="001163A0">
        <w:rPr>
          <w:rFonts w:ascii="Century Schoolbook" w:hAnsi="Century Schoolbook"/>
          <w:i/>
          <w:iCs/>
          <w:sz w:val="26"/>
          <w:szCs w:val="26"/>
        </w:rPr>
        <w:t>Catena v. Seidl</w:t>
      </w:r>
      <w:r w:rsidRPr="001163A0">
        <w:rPr>
          <w:rFonts w:ascii="Century Schoolbook" w:hAnsi="Century Schoolbook"/>
          <w:sz w:val="26"/>
          <w:szCs w:val="26"/>
        </w:rPr>
        <w:t xml:space="preserve">, 343 A.2d 744, 747 </w:t>
      </w:r>
      <w:r w:rsidRPr="001163A0">
        <w:rPr>
          <w:rFonts w:ascii="Century Schoolbook" w:hAnsi="Century Schoolbook"/>
          <w:sz w:val="26"/>
          <w:szCs w:val="26"/>
        </w:rPr>
        <w:lastRenderedPageBreak/>
        <w:t>(N.J. 1975)</w:t>
      </w:r>
      <w:bookmarkEnd w:id="313"/>
      <w:r w:rsidRPr="001163A0">
        <w:rPr>
          <w:rFonts w:ascii="Century Schoolbook" w:hAnsi="Century Schoolbook"/>
          <w:sz w:val="26"/>
          <w:szCs w:val="26"/>
        </w:rPr>
        <w:t xml:space="preserve">).  “Obviously, the civil contempt power would be completely eviscerated were a defiant witness able to secure his release merely by boldly asserting that he will never comply with the court’s order.”  </w:t>
      </w:r>
      <w:r w:rsidR="00141B98" w:rsidRPr="001163A0">
        <w:fldChar w:fldCharType="begin"/>
      </w:r>
      <w:r w:rsidR="00A9421B" w:rsidRPr="001163A0">
        <w:instrText xml:space="preserve"> ADDIN BA \xc &lt;@$cs&gt; \xl 22 \s KAJWZZ000731 \xeml \xesp 0 </w:instrText>
      </w:r>
      <w:r w:rsidR="00141B98" w:rsidRPr="001163A0">
        <w:fldChar w:fldCharType="end"/>
      </w:r>
      <w:r w:rsidRPr="001163A0">
        <w:rPr>
          <w:rFonts w:ascii="Century Schoolbook" w:hAnsi="Century Schoolbook"/>
          <w:i/>
          <w:iCs/>
          <w:sz w:val="26"/>
          <w:szCs w:val="26"/>
        </w:rPr>
        <w:t>Braun</w:t>
      </w:r>
      <w:r w:rsidRPr="001163A0">
        <w:rPr>
          <w:rFonts w:ascii="Century Schoolbook" w:hAnsi="Century Schoolbook"/>
          <w:sz w:val="26"/>
          <w:szCs w:val="26"/>
        </w:rPr>
        <w:t xml:space="preserve">, 600 F.2d at 425.  What has emerged, therefore, is the requirement that the contemnor bear the burden of establishing that there is no substantial likelihood that continued confinement would accomplish its coercive purpose.  </w:t>
      </w:r>
      <w:r w:rsidR="00141B98" w:rsidRPr="001163A0">
        <w:fldChar w:fldCharType="begin"/>
      </w:r>
      <w:r w:rsidR="000F64B8" w:rsidRPr="001163A0">
        <w:instrText xml:space="preserve"> ADDIN BA </w:instrText>
      </w:r>
      <w:r w:rsidR="00FE38FD" w:rsidRPr="001163A0">
        <w:instrText xml:space="preserve">\xc &lt;@$id&gt; \xecn &lt;@$cs&gt; \xl 3 \s KAJWZZ000174 \xeum \xeml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(citing </w:t>
      </w:r>
      <w:r w:rsidR="00141B98" w:rsidRPr="001163A0">
        <w:fldChar w:fldCharType="begin"/>
      </w:r>
      <w:r w:rsidR="000F64B8" w:rsidRPr="001163A0">
        <w:instrText xml:space="preserve"> ADDIN BA </w:instrText>
      </w:r>
      <w:r w:rsidR="00FE38FD" w:rsidRPr="001163A0">
        <w:instrText xml:space="preserve">\xc &lt;@$cs&gt; \xl 26 \s KAJWZZ000174 \xhfl Rep \xqt \xpl 1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90-91).  Self-serving statements about present intention not to comply is not persuasive evidence that the defendants will not change their minds.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KAJWZZ000176 \xhfl Rep </w:instrText>
      </w:r>
      <w:r w:rsidR="00141B98" w:rsidRPr="001163A0">
        <w:fldChar w:fldCharType="end"/>
      </w:r>
      <w:r w:rsidRPr="001163A0">
        <w:rPr>
          <w:rFonts w:ascii="Century Schoolbook" w:hAnsi="Century Schoolbook"/>
          <w:i/>
          <w:iCs/>
          <w:sz w:val="26"/>
          <w:szCs w:val="26"/>
        </w:rPr>
        <w:t>Simkin</w:t>
      </w:r>
      <w:r w:rsidRPr="001163A0">
        <w:rPr>
          <w:rFonts w:ascii="Century Schoolbook" w:hAnsi="Century Schoolbook"/>
          <w:sz w:val="26"/>
          <w:szCs w:val="26"/>
        </w:rPr>
        <w:t xml:space="preserve">, 715 F.2d at 37 (a contemnor’s present intention not to comply does not preclude the possibility that continued confinement will cause a change of mind).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court must make an individualized decision whether there remains a realistic possibility that continued confinement might cause the contemnor to comply.  </w:t>
      </w:r>
      <w:r w:rsidR="00141B98" w:rsidRPr="001163A0">
        <w:fldChar w:fldCharType="begin"/>
      </w:r>
      <w:r w:rsidR="000F64B8" w:rsidRPr="001163A0">
        <w:instrText xml:space="preserve"> ADDIN BA </w:instrText>
      </w:r>
      <w:r w:rsidR="001B78FB" w:rsidRPr="001163A0">
        <w:instrText xml:space="preserve">\xc &lt;@cs&gt; \xl 49 \s KAJWZZ000178 \xhfl Rep \xeum </w:instrText>
      </w:r>
      <w:r w:rsidR="000F64B8" w:rsidRPr="001163A0">
        <w:instrText>\l "</w:instrText>
      </w:r>
      <w:r w:rsidR="000F64B8" w:rsidRPr="001163A0">
        <w:rPr>
          <w:rFonts w:ascii="Century Schoolbook" w:hAnsi="Century Schoolbook"/>
          <w:i/>
          <w:iCs/>
          <w:sz w:val="26"/>
          <w:szCs w:val="26"/>
        </w:rPr>
        <w:instrText>In re Crededio</w:instrText>
      </w:r>
      <w:r w:rsidR="000F64B8" w:rsidRPr="001163A0">
        <w:rPr>
          <w:rFonts w:ascii="Century Schoolbook" w:hAnsi="Century Schoolbook"/>
          <w:sz w:val="26"/>
          <w:szCs w:val="26"/>
        </w:rPr>
        <w:instrText>,&lt;SoftRt&gt; 759 F.2d 589 (7th Cir. 1985)</w:instrText>
      </w:r>
      <w:r w:rsidR="000F64B8" w:rsidRPr="001163A0">
        <w:instrText xml:space="preserve">" </w:instrText>
      </w:r>
      <w:r w:rsidR="00141B98" w:rsidRPr="001163A0">
        <w:fldChar w:fldCharType="end"/>
      </w:r>
      <w:r w:rsidRPr="001163A0">
        <w:rPr>
          <w:rFonts w:ascii="Century Schoolbook" w:hAnsi="Century Schoolbook"/>
          <w:i/>
          <w:iCs/>
          <w:sz w:val="26"/>
          <w:szCs w:val="26"/>
        </w:rPr>
        <w:t>In re Crededio</w:t>
      </w:r>
      <w:r w:rsidRPr="001163A0">
        <w:rPr>
          <w:rFonts w:ascii="Century Schoolbook" w:hAnsi="Century Schoolbook"/>
          <w:sz w:val="26"/>
          <w:szCs w:val="26"/>
        </w:rPr>
        <w:t xml:space="preserve">, 759 F.2d 589, 592 (7th Cir. 1985).  In making its decision, a court should be mindful that incarceration of contemnors for civil contempt is premised on the notion that the desire for freedom, and concomitantly the willingness to comply, increases with the time spent in prison.  </w:t>
      </w:r>
      <w:r w:rsidR="00141B98" w:rsidRPr="001163A0">
        <w:fldChar w:fldCharType="begin"/>
      </w:r>
      <w:r w:rsidR="00FE38FD" w:rsidRPr="001163A0">
        <w:instrText xml:space="preserve"> ADDIN BA \xc &lt;@$cs&gt; \xl 22 \s KAJWZZ000731 \xeml \xesp 0 </w:instrText>
      </w:r>
      <w:r w:rsidR="00141B98" w:rsidRPr="001163A0">
        <w:fldChar w:fldCharType="end"/>
      </w:r>
      <w:bookmarkStart w:id="314" w:name="_BA_Cite_1067"/>
      <w:r w:rsidRPr="001163A0">
        <w:rPr>
          <w:rFonts w:ascii="Century Schoolbook" w:hAnsi="Century Schoolbook"/>
          <w:i/>
          <w:iCs/>
          <w:sz w:val="26"/>
          <w:szCs w:val="26"/>
        </w:rPr>
        <w:t>Braun</w:t>
      </w:r>
      <w:r w:rsidRPr="001163A0">
        <w:rPr>
          <w:rFonts w:ascii="Century Schoolbook" w:hAnsi="Century Schoolbook"/>
          <w:sz w:val="26"/>
          <w:szCs w:val="26"/>
        </w:rPr>
        <w:t>, 600 F.2d at 428</w:t>
      </w:r>
      <w:bookmarkEnd w:id="3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KAJWZZ000179 \xhfl Rep \l "</w:instrText>
      </w:r>
      <w:r w:rsidR="000F64B8" w:rsidRPr="001163A0">
        <w:rPr>
          <w:rFonts w:ascii="Century Schoolbook" w:hAnsi="Century Schoolbook"/>
          <w:i/>
          <w:iCs/>
          <w:sz w:val="26"/>
          <w:szCs w:val="26"/>
        </w:rPr>
        <w:instrText>In re Martin-Trigona</w:instrText>
      </w:r>
      <w:r w:rsidR="000F64B8" w:rsidRPr="001163A0">
        <w:rPr>
          <w:rFonts w:ascii="Century Schoolbook" w:hAnsi="Century Schoolbook"/>
          <w:sz w:val="26"/>
          <w:szCs w:val="26"/>
        </w:rPr>
        <w:instrText>,&lt;SoftRt&gt; 590 F. Supp. 87 (D. Conn. 1984)</w:instrText>
      </w:r>
      <w:r w:rsidR="000F64B8" w:rsidRPr="001163A0">
        <w:instrText xml:space="preserve">" </w:instrText>
      </w:r>
      <w:r w:rsidR="00141B98" w:rsidRPr="001163A0">
        <w:fldChar w:fldCharType="end"/>
      </w:r>
      <w:bookmarkStart w:id="315" w:name="_BA_Cite_1068"/>
      <w:r w:rsidRPr="001163A0">
        <w:rPr>
          <w:rFonts w:ascii="Century Schoolbook" w:hAnsi="Century Schoolbook"/>
          <w:i/>
          <w:iCs/>
          <w:sz w:val="26"/>
          <w:szCs w:val="26"/>
        </w:rPr>
        <w:t>In re Martin-Trigona</w:t>
      </w:r>
      <w:r w:rsidRPr="001163A0">
        <w:rPr>
          <w:rFonts w:ascii="Century Schoolbook" w:hAnsi="Century Schoolbook"/>
          <w:sz w:val="26"/>
          <w:szCs w:val="26"/>
        </w:rPr>
        <w:t>, 590 F. Supp. 87, 91 (D. Conn. 1984)</w:t>
      </w:r>
      <w:bookmarkEnd w:id="315"/>
      <w:r w:rsidRPr="001163A0">
        <w:rPr>
          <w:rFonts w:ascii="Century Schoolbook" w:hAnsi="Century Schoolbook"/>
          <w:sz w:val="26"/>
          <w:szCs w:val="26"/>
        </w:rPr>
        <w:t xml:space="preserve">.  Courts have not hesitated to incarcerate civil contemnors for periods greater than a year.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59 \s KAJWZZ000180 \xhfl Rep \l "</w:instrText>
      </w:r>
      <w:r w:rsidR="000F64B8" w:rsidRPr="001163A0">
        <w:rPr>
          <w:rFonts w:ascii="Century Schoolbook" w:hAnsi="Century Schoolbook"/>
          <w:i/>
          <w:iCs/>
          <w:sz w:val="26"/>
          <w:szCs w:val="26"/>
        </w:rPr>
        <w:instrText>United States v. Lippitt</w:instrText>
      </w:r>
      <w:r w:rsidR="000F64B8" w:rsidRPr="001163A0">
        <w:rPr>
          <w:rFonts w:ascii="Century Schoolbook" w:hAnsi="Century Schoolbook"/>
          <w:sz w:val="26"/>
          <w:szCs w:val="26"/>
        </w:rPr>
        <w:instrText>,&lt;SoftRt&gt; 180 F.3d 873 (7th Cir. 1999)</w:instrText>
      </w:r>
      <w:r w:rsidR="000F64B8" w:rsidRPr="001163A0">
        <w:instrText xml:space="preserve">" </w:instrText>
      </w:r>
      <w:r w:rsidR="00141B98" w:rsidRPr="001163A0">
        <w:fldChar w:fldCharType="end"/>
      </w:r>
      <w:bookmarkStart w:id="316" w:name="_BA_Cite_1069"/>
      <w:r w:rsidRPr="001163A0">
        <w:rPr>
          <w:rFonts w:ascii="Century Schoolbook" w:hAnsi="Century Schoolbook"/>
          <w:i/>
          <w:iCs/>
          <w:sz w:val="26"/>
          <w:szCs w:val="26"/>
        </w:rPr>
        <w:t>United States v. Lippitt</w:t>
      </w:r>
      <w:r w:rsidRPr="001163A0">
        <w:rPr>
          <w:rFonts w:ascii="Century Schoolbook" w:hAnsi="Century Schoolbook"/>
          <w:sz w:val="26"/>
          <w:szCs w:val="26"/>
        </w:rPr>
        <w:t>, 180 F.3d 873, 878 (7th Cir. 1999)</w:t>
      </w:r>
      <w:bookmarkEnd w:id="316"/>
      <w:r w:rsidRPr="001163A0">
        <w:rPr>
          <w:rFonts w:ascii="Century Schoolbook" w:hAnsi="Century Schoolbook"/>
          <w:sz w:val="26"/>
          <w:szCs w:val="26"/>
        </w:rPr>
        <w:t xml:space="preserve"> (finding incarceration remains coercive after two years); </w:t>
      </w:r>
      <w:r w:rsidR="00141B98" w:rsidRPr="001163A0">
        <w:fldChar w:fldCharType="begin"/>
      </w:r>
      <w:r w:rsidR="000F64B8" w:rsidRPr="001163A0">
        <w:instrText xml:space="preserve"> ADDIN BA \xc &lt;@cs&gt; \xl 79 \s KAJWZZ000181 \xhfl Rep \l "</w:instrText>
      </w:r>
      <w:r w:rsidR="000F64B8" w:rsidRPr="001163A0">
        <w:rPr>
          <w:rFonts w:ascii="Century Schoolbook" w:hAnsi="Century Schoolbook"/>
          <w:i/>
          <w:iCs/>
          <w:sz w:val="26"/>
          <w:szCs w:val="26"/>
        </w:rPr>
        <w:instrText>Commodity Futures Trading Comm’n v. Armstrong</w:instrText>
      </w:r>
      <w:r w:rsidR="000F64B8" w:rsidRPr="001163A0">
        <w:rPr>
          <w:rFonts w:ascii="Century Schoolbook" w:hAnsi="Century Schoolbook"/>
          <w:sz w:val="26"/>
          <w:szCs w:val="26"/>
        </w:rPr>
        <w:instrText>,&lt;SoftRt&gt; 284 F.3d 404 (2d Cir. 2002)</w:instrText>
      </w:r>
      <w:r w:rsidR="000F64B8" w:rsidRPr="001163A0">
        <w:instrText xml:space="preserve">" </w:instrText>
      </w:r>
      <w:r w:rsidR="00141B98" w:rsidRPr="001163A0">
        <w:fldChar w:fldCharType="end"/>
      </w:r>
      <w:bookmarkStart w:id="317" w:name="_BA_Cite_1070"/>
      <w:r w:rsidRPr="001163A0">
        <w:rPr>
          <w:rFonts w:ascii="Century Schoolbook" w:hAnsi="Century Schoolbook"/>
          <w:i/>
          <w:iCs/>
          <w:sz w:val="26"/>
          <w:szCs w:val="26"/>
        </w:rPr>
        <w:t>Commodity Futures Trading Comm’n v. Armstrong</w:t>
      </w:r>
      <w:r w:rsidRPr="001163A0">
        <w:rPr>
          <w:rFonts w:ascii="Century Schoolbook" w:hAnsi="Century Schoolbook"/>
          <w:sz w:val="26"/>
          <w:szCs w:val="26"/>
        </w:rPr>
        <w:t>, 284 F.3d 404, 408 (2d Cir. 2002)</w:t>
      </w:r>
      <w:bookmarkEnd w:id="317"/>
      <w:r w:rsidRPr="001163A0">
        <w:rPr>
          <w:rFonts w:ascii="Century Schoolbook" w:hAnsi="Century Schoolbook"/>
          <w:sz w:val="26"/>
          <w:szCs w:val="26"/>
        </w:rPr>
        <w:t xml:space="preserve"> (upholding continued civil contempt incarceration after period of more than two years); </w:t>
      </w:r>
      <w:r w:rsidR="00141B98" w:rsidRPr="001163A0">
        <w:fldChar w:fldCharType="begin"/>
      </w:r>
      <w:r w:rsidR="000F64B8" w:rsidRPr="001163A0">
        <w:instrText xml:space="preserve"> ADDIN BA \xc &lt;@cs&gt; \xl 46 \s KAJWZZ000182 \xhfl Rep \l "</w:instrText>
      </w:r>
      <w:r w:rsidR="000F64B8" w:rsidRPr="001163A0">
        <w:rPr>
          <w:rFonts w:ascii="Century Schoolbook" w:hAnsi="Century Schoolbook"/>
          <w:i/>
          <w:iCs/>
          <w:sz w:val="26"/>
          <w:szCs w:val="26"/>
        </w:rPr>
        <w:instrText>In re Lawrence</w:instrText>
      </w:r>
      <w:r w:rsidR="000F64B8" w:rsidRPr="001163A0">
        <w:rPr>
          <w:rFonts w:ascii="Century Schoolbook" w:hAnsi="Century Schoolbook"/>
          <w:sz w:val="26"/>
          <w:szCs w:val="26"/>
        </w:rPr>
        <w:instrText>,&lt;SoftRt&gt; 279 F.3d 1294 (11th Cir. 2002)</w:instrText>
      </w:r>
      <w:r w:rsidR="000F64B8" w:rsidRPr="001163A0">
        <w:instrText xml:space="preserve">" </w:instrText>
      </w:r>
      <w:r w:rsidR="00141B98" w:rsidRPr="001163A0">
        <w:fldChar w:fldCharType="end"/>
      </w:r>
      <w:bookmarkStart w:id="318" w:name="_BA_Cite_1071"/>
      <w:r w:rsidRPr="001163A0">
        <w:rPr>
          <w:rFonts w:ascii="Century Schoolbook" w:hAnsi="Century Schoolbook"/>
          <w:i/>
          <w:iCs/>
          <w:sz w:val="26"/>
          <w:szCs w:val="26"/>
        </w:rPr>
        <w:t>In re Lawrence</w:t>
      </w:r>
      <w:r w:rsidRPr="001163A0">
        <w:rPr>
          <w:rFonts w:ascii="Century Schoolbook" w:hAnsi="Century Schoolbook"/>
          <w:sz w:val="26"/>
          <w:szCs w:val="26"/>
        </w:rPr>
        <w:t>, 279 F.3d 1294 (11th Cir. 2002)</w:t>
      </w:r>
      <w:bookmarkEnd w:id="318"/>
      <w:r w:rsidRPr="001163A0">
        <w:rPr>
          <w:rFonts w:ascii="Century Schoolbook" w:hAnsi="Century Schoolbook"/>
          <w:sz w:val="26"/>
          <w:szCs w:val="26"/>
        </w:rPr>
        <w:t xml:space="preserve"> (over two years); </w:t>
      </w:r>
      <w:r w:rsidR="00141B98" w:rsidRPr="001163A0">
        <w:fldChar w:fldCharType="begin"/>
      </w:r>
      <w:r w:rsidR="000F64B8" w:rsidRPr="001163A0">
        <w:instrText xml:space="preserve"> ADDIN BA \xc &lt;@cs&gt; \xl 48 \s KAJWZZ000183 \xhfl Rep \l "</w:instrText>
      </w:r>
      <w:r w:rsidR="000F64B8" w:rsidRPr="001163A0">
        <w:rPr>
          <w:rFonts w:ascii="Century Schoolbook" w:hAnsi="Century Schoolbook"/>
          <w:i/>
          <w:iCs/>
          <w:sz w:val="26"/>
          <w:szCs w:val="26"/>
        </w:rPr>
        <w:instrText>Chadwick v. Janecka</w:instrText>
      </w:r>
      <w:r w:rsidR="000F64B8" w:rsidRPr="001163A0">
        <w:rPr>
          <w:rFonts w:ascii="Century Schoolbook" w:hAnsi="Century Schoolbook"/>
          <w:sz w:val="26"/>
          <w:szCs w:val="26"/>
        </w:rPr>
        <w:instrText>,&lt;SoftRt&gt; 312 F.3d 597 (3d Cir. 2002)</w:instrText>
      </w:r>
      <w:r w:rsidR="000F64B8" w:rsidRPr="001163A0">
        <w:instrText xml:space="preserve">" </w:instrText>
      </w:r>
      <w:r w:rsidR="00141B98" w:rsidRPr="001163A0">
        <w:fldChar w:fldCharType="end"/>
      </w:r>
      <w:bookmarkStart w:id="319" w:name="_BA_Cite_1072"/>
      <w:r w:rsidRPr="001163A0">
        <w:rPr>
          <w:rFonts w:ascii="Century Schoolbook" w:hAnsi="Century Schoolbook"/>
          <w:i/>
          <w:iCs/>
          <w:sz w:val="26"/>
          <w:szCs w:val="26"/>
        </w:rPr>
        <w:t>Chadwick v. Janecka</w:t>
      </w:r>
      <w:r w:rsidRPr="001163A0">
        <w:rPr>
          <w:rFonts w:ascii="Century Schoolbook" w:hAnsi="Century Schoolbook"/>
          <w:sz w:val="26"/>
          <w:szCs w:val="26"/>
        </w:rPr>
        <w:t>, 312 F.3d 597 (3d Cir. 2002)</w:t>
      </w:r>
      <w:bookmarkEnd w:id="319"/>
      <w:r w:rsidRPr="001163A0">
        <w:rPr>
          <w:rFonts w:ascii="Century Schoolbook" w:hAnsi="Century Schoolbook"/>
          <w:sz w:val="26"/>
          <w:szCs w:val="26"/>
        </w:rPr>
        <w:t xml:space="preserve"> (holding no constitutional ban to incarcerating defendants seven years where defendant has present ability to comply with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vanish/>
          <w:specVanish/>
        </w:rPr>
      </w:pPr>
      <w:bookmarkStart w:id="320" w:name="_Toc299960317"/>
      <w:bookmarkStart w:id="321" w:name="_Toc299960394"/>
      <w:bookmarkStart w:id="322" w:name="_Toc301172253"/>
      <w:r w:rsidRPr="001163A0">
        <w:rPr>
          <w:rFonts w:ascii="Century Schoolbook" w:hAnsi="Century Schoolbook"/>
          <w:b/>
          <w:bCs w:val="0"/>
          <w:i/>
          <w:iCs w:val="0"/>
        </w:rPr>
        <w:t>Compensatory Fines</w:t>
      </w:r>
      <w:bookmarkEnd w:id="320"/>
      <w:bookmarkEnd w:id="321"/>
      <w:bookmarkEnd w:id="322"/>
    </w:p>
    <w:p w:rsidR="00DA0DFB" w:rsidRPr="001163A0" w:rsidRDefault="00DA0DFB" w:rsidP="00DA0DFB">
      <w:pPr>
        <w:pStyle w:val="TCHeading5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Compensatory fines compensate the party for injuries resulting from the contemptuous behavior.  </w:t>
      </w:r>
      <w:r w:rsidR="00141B98" w:rsidRPr="001163A0">
        <w:fldChar w:fldCharType="begin"/>
      </w:r>
      <w:r w:rsidR="000F64B8" w:rsidRPr="001163A0">
        <w:instrText xml:space="preserve"> ADDIN BA \xc &lt;@cs&gt; \xl 72 \s KAJWZZ000184 \xhfl Rep \l "</w:instrText>
      </w:r>
      <w:r w:rsidR="000F64B8" w:rsidRPr="001163A0">
        <w:rPr>
          <w:rFonts w:ascii="Century Schoolbook" w:hAnsi="Century Schoolbook"/>
          <w:i/>
          <w:iCs/>
          <w:sz w:val="26"/>
          <w:szCs w:val="26"/>
        </w:rPr>
        <w:instrText>Gen. Signal Corp. v. Donallco, Inc.</w:instrText>
      </w:r>
      <w:r w:rsidR="000F64B8" w:rsidRPr="001163A0">
        <w:rPr>
          <w:rFonts w:ascii="Century Schoolbook" w:hAnsi="Century Schoolbook"/>
          <w:sz w:val="26"/>
          <w:szCs w:val="26"/>
        </w:rPr>
        <w:instrText>,&lt;SoftRt&gt; 787 F.2d 1376 (9th Cir. 1986)</w:instrText>
      </w:r>
      <w:r w:rsidR="000F64B8" w:rsidRPr="001163A0">
        <w:instrText xml:space="preserve">" </w:instrText>
      </w:r>
      <w:r w:rsidR="00141B98" w:rsidRPr="001163A0">
        <w:fldChar w:fldCharType="end"/>
      </w:r>
      <w:bookmarkStart w:id="323" w:name="_BA_Cite_1073"/>
      <w:r w:rsidRPr="001163A0">
        <w:rPr>
          <w:rFonts w:ascii="Century Schoolbook" w:hAnsi="Century Schoolbook"/>
          <w:i/>
          <w:iCs/>
          <w:sz w:val="26"/>
          <w:szCs w:val="26"/>
        </w:rPr>
        <w:t>Gen. Signal Corp. v. Donallco, Inc.</w:t>
      </w:r>
      <w:r w:rsidRPr="001163A0">
        <w:rPr>
          <w:rFonts w:ascii="Century Schoolbook" w:hAnsi="Century Schoolbook"/>
          <w:sz w:val="26"/>
          <w:szCs w:val="26"/>
        </w:rPr>
        <w:t>, 787 F.2d 1376, 1380 (9th Cir. 1986)</w:t>
      </w:r>
      <w:bookmarkEnd w:id="323"/>
      <w:r w:rsidRPr="001163A0">
        <w:rPr>
          <w:rFonts w:ascii="Century Schoolbook" w:hAnsi="Century Schoolbook"/>
          <w:sz w:val="26"/>
          <w:szCs w:val="26"/>
        </w:rPr>
        <w:t xml:space="preserve">.  The amount of compensatory sanctions includes the actual costs incurred by the moving party.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Compensatory damages may also include the amount of loss caused by the contumacy.  </w:t>
      </w:r>
      <w:r w:rsidR="00141B98" w:rsidRPr="001163A0">
        <w:fldChar w:fldCharType="begin"/>
      </w:r>
      <w:r w:rsidR="000F64B8" w:rsidRPr="001163A0">
        <w:instrText xml:space="preserve"> ADDIN BA \xc &lt;@$cs&gt; \xl 55 \s KAJWZZ000086 \xhfl Rep </w:instrText>
      </w:r>
      <w:r w:rsidR="00141B98" w:rsidRPr="001163A0">
        <w:fldChar w:fldCharType="end"/>
      </w:r>
      <w:bookmarkStart w:id="324" w:name="_BA_Cite_1074"/>
      <w:r w:rsidRPr="001163A0">
        <w:rPr>
          <w:rFonts w:ascii="Century Schoolbook" w:hAnsi="Century Schoolbook"/>
          <w:i/>
          <w:iCs/>
          <w:sz w:val="26"/>
          <w:szCs w:val="26"/>
        </w:rPr>
        <w:t>United States v. Berg</w:t>
      </w:r>
      <w:r w:rsidRPr="001163A0">
        <w:rPr>
          <w:rFonts w:ascii="Century Schoolbook" w:hAnsi="Century Schoolbook"/>
          <w:sz w:val="26"/>
          <w:szCs w:val="26"/>
        </w:rPr>
        <w:t>, 20 F.3d 304, 311 (7th Cir. 1994)</w:t>
      </w:r>
      <w:bookmarkEnd w:id="324"/>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KAJWZZ000185 \xhfl Rep \l "</w:instrText>
      </w:r>
      <w:r w:rsidR="000F64B8" w:rsidRPr="001163A0">
        <w:rPr>
          <w:rFonts w:ascii="Century Schoolbook" w:hAnsi="Century Schoolbook"/>
          <w:i/>
          <w:iCs/>
          <w:sz w:val="26"/>
          <w:szCs w:val="26"/>
        </w:rPr>
        <w:instrText>Connolly v. J.T. Ventures</w:instrText>
      </w:r>
      <w:r w:rsidR="000F64B8" w:rsidRPr="001163A0">
        <w:rPr>
          <w:rFonts w:ascii="Century Schoolbook" w:hAnsi="Century Schoolbook"/>
          <w:sz w:val="26"/>
          <w:szCs w:val="26"/>
        </w:rPr>
        <w:instrText>,&lt;SoftRt&gt; 851 F.2d 930 (7th Cir. 1988)</w:instrText>
      </w:r>
      <w:r w:rsidR="000F64B8" w:rsidRPr="001163A0">
        <w:instrText xml:space="preserve">" </w:instrText>
      </w:r>
      <w:r w:rsidR="00141B98" w:rsidRPr="001163A0">
        <w:fldChar w:fldCharType="end"/>
      </w:r>
      <w:bookmarkStart w:id="325" w:name="_BA_Cite_1075"/>
      <w:r w:rsidRPr="001163A0">
        <w:rPr>
          <w:rFonts w:ascii="Century Schoolbook" w:hAnsi="Century Schoolbook"/>
          <w:i/>
          <w:iCs/>
          <w:sz w:val="26"/>
          <w:szCs w:val="26"/>
        </w:rPr>
        <w:t>Connolly v. J.T. Ventures</w:t>
      </w:r>
      <w:r w:rsidRPr="001163A0">
        <w:rPr>
          <w:rFonts w:ascii="Century Schoolbook" w:hAnsi="Century Schoolbook"/>
          <w:sz w:val="26"/>
          <w:szCs w:val="26"/>
        </w:rPr>
        <w:t>, 851 F.2d 930, 932 (7th Cir. 1988)</w:t>
      </w:r>
      <w:bookmarkEnd w:id="325"/>
      <w:r w:rsidRPr="001163A0">
        <w:rPr>
          <w:rFonts w:ascii="Century Schoolbook" w:hAnsi="Century Schoolbook"/>
          <w:sz w:val="26"/>
          <w:szCs w:val="26"/>
        </w:rPr>
        <w:t xml:space="preserve"> (holding that the loss due to contempt in a copyright infringement action may include profits from the sale of the items).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Actual costs incurred by the moving party include attorneys fees and costs of attending the contempt hearing.  A reasonable hourly rate to award for fees is the amount “according to the prevailing market rates in the relevant community.”  </w:t>
      </w:r>
      <w:r w:rsidR="00141B98" w:rsidRPr="001163A0">
        <w:fldChar w:fldCharType="begin"/>
      </w:r>
      <w:r w:rsidR="000F64B8" w:rsidRPr="001163A0">
        <w:instrText xml:space="preserve"> ADDIN BA \xc &lt;@cs&gt; \xl 75 \s KAJWZZ000186 \xhfl Rep \l "</w:instrText>
      </w:r>
      <w:r w:rsidR="000F64B8" w:rsidRPr="001163A0">
        <w:rPr>
          <w:rFonts w:ascii="Century Schoolbook" w:hAnsi="Century Schoolbook"/>
          <w:i/>
          <w:iCs/>
          <w:sz w:val="26"/>
          <w:szCs w:val="26"/>
        </w:rPr>
        <w:instrText>Schwarz v. Sec’y of Health &amp; Human Servs.</w:instrText>
      </w:r>
      <w:r w:rsidR="000F64B8" w:rsidRPr="001163A0">
        <w:rPr>
          <w:rFonts w:ascii="Century Schoolbook" w:hAnsi="Century Schoolbook"/>
          <w:sz w:val="26"/>
          <w:szCs w:val="26"/>
        </w:rPr>
        <w:instrText>,&lt;SoftRt&gt; 73 F.3d 895 (9th Cir. 1995)</w:instrText>
      </w:r>
      <w:r w:rsidR="000F64B8" w:rsidRPr="001163A0">
        <w:instrText xml:space="preserve">" </w:instrText>
      </w:r>
      <w:r w:rsidR="00141B98" w:rsidRPr="001163A0">
        <w:fldChar w:fldCharType="end"/>
      </w:r>
      <w:bookmarkStart w:id="326" w:name="_BA_Cite_1076"/>
      <w:r w:rsidRPr="001163A0">
        <w:rPr>
          <w:rFonts w:ascii="Century Schoolbook" w:hAnsi="Century Schoolbook"/>
          <w:i/>
          <w:iCs/>
          <w:sz w:val="26"/>
          <w:szCs w:val="26"/>
        </w:rPr>
        <w:t>Schwarz v. Sec’y of Health &amp; Human Servs.</w:t>
      </w:r>
      <w:r w:rsidRPr="001163A0">
        <w:rPr>
          <w:rFonts w:ascii="Century Schoolbook" w:hAnsi="Century Schoolbook"/>
          <w:sz w:val="26"/>
          <w:szCs w:val="26"/>
        </w:rPr>
        <w:t>, 73 F.3d 895, 906 (9th Cir. 1995)</w:t>
      </w:r>
      <w:bookmarkEnd w:id="326"/>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41 \s KAJWZZ000187 \xhfl Rep \xqt \xpl 1 \l "</w:instrText>
      </w:r>
      <w:r w:rsidR="000F64B8" w:rsidRPr="001163A0">
        <w:rPr>
          <w:rFonts w:ascii="Century Schoolbook" w:hAnsi="Century Schoolbook"/>
          <w:i/>
          <w:iCs/>
          <w:sz w:val="26"/>
          <w:szCs w:val="26"/>
        </w:rPr>
        <w:instrText>Blum v. Stenson</w:instrText>
      </w:r>
      <w:r w:rsidR="000F64B8" w:rsidRPr="001163A0">
        <w:rPr>
          <w:rFonts w:ascii="Century Schoolbook" w:hAnsi="Century Schoolbook"/>
          <w:sz w:val="26"/>
          <w:szCs w:val="26"/>
        </w:rPr>
        <w:instrText>,&lt;SoftRt&gt; 465 U.S. 886 (1984)</w:instrText>
      </w:r>
      <w:r w:rsidR="000F64B8" w:rsidRPr="001163A0">
        <w:instrText xml:space="preserve">" </w:instrText>
      </w:r>
      <w:r w:rsidR="00141B98" w:rsidRPr="001163A0">
        <w:fldChar w:fldCharType="end"/>
      </w:r>
      <w:bookmarkStart w:id="327" w:name="_BA_Cite_1077"/>
      <w:r w:rsidRPr="001163A0">
        <w:rPr>
          <w:rFonts w:ascii="Century Schoolbook" w:hAnsi="Century Schoolbook"/>
          <w:i/>
          <w:iCs/>
          <w:sz w:val="26"/>
          <w:szCs w:val="26"/>
        </w:rPr>
        <w:t>Blum v. Stenson</w:t>
      </w:r>
      <w:r w:rsidRPr="001163A0">
        <w:rPr>
          <w:rFonts w:ascii="Century Schoolbook" w:hAnsi="Century Schoolbook"/>
          <w:sz w:val="26"/>
          <w:szCs w:val="26"/>
        </w:rPr>
        <w:t>, 465 U.S. 886, 895 (1984)</w:t>
      </w:r>
      <w:bookmarkEnd w:id="327"/>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67 \s KAJWZZ000188 \xhfl Rep \l "</w:instrText>
      </w:r>
      <w:r w:rsidR="000F64B8" w:rsidRPr="001163A0">
        <w:rPr>
          <w:rFonts w:ascii="Century Schoolbook" w:hAnsi="Century Schoolbook"/>
          <w:i/>
          <w:iCs/>
          <w:sz w:val="26"/>
          <w:szCs w:val="26"/>
        </w:rPr>
        <w:instrText>United States v. City of Jackson</w:instrText>
      </w:r>
      <w:r w:rsidR="000F64B8" w:rsidRPr="001163A0">
        <w:rPr>
          <w:rFonts w:ascii="Century Schoolbook" w:hAnsi="Century Schoolbook"/>
          <w:sz w:val="26"/>
          <w:szCs w:val="26"/>
        </w:rPr>
        <w:instrText>,&lt;SoftRt&gt; 359 F.3d 727 (5th Cir. 2004)</w:instrText>
      </w:r>
      <w:r w:rsidR="000F64B8" w:rsidRPr="001163A0">
        <w:instrText xml:space="preserve">" </w:instrText>
      </w:r>
      <w:r w:rsidR="00141B98" w:rsidRPr="001163A0">
        <w:fldChar w:fldCharType="end"/>
      </w:r>
      <w:bookmarkStart w:id="328" w:name="_BA_Cite_1078"/>
      <w:r w:rsidRPr="001163A0">
        <w:rPr>
          <w:rFonts w:ascii="Century Schoolbook" w:hAnsi="Century Schoolbook"/>
          <w:i/>
          <w:iCs/>
          <w:sz w:val="26"/>
          <w:szCs w:val="26"/>
        </w:rPr>
        <w:t>United States v. City of Jackson</w:t>
      </w:r>
      <w:r w:rsidRPr="001163A0">
        <w:rPr>
          <w:rFonts w:ascii="Century Schoolbook" w:hAnsi="Century Schoolbook"/>
          <w:sz w:val="26"/>
          <w:szCs w:val="26"/>
        </w:rPr>
        <w:t>, 359 F.3d 727, 733 (5th Cir. 2004)</w:t>
      </w:r>
      <w:bookmarkEnd w:id="328"/>
      <w:r w:rsidRPr="001163A0">
        <w:rPr>
          <w:rFonts w:ascii="Century Schoolbook" w:hAnsi="Century Schoolbook"/>
          <w:sz w:val="26"/>
          <w:szCs w:val="26"/>
        </w:rPr>
        <w:t xml:space="preserve"> (“When a court awards attorney’s fees to the government as a sanction for an adverse party’s improper conduct, [ ] we treat the hourly rate in the local legal community as a benchmark for determining the amount of attorney’s fees to be imposed.”); </w:t>
      </w:r>
      <w:r w:rsidR="00141B98" w:rsidRPr="001163A0">
        <w:fldChar w:fldCharType="begin"/>
      </w:r>
      <w:r w:rsidR="000F64B8" w:rsidRPr="001163A0">
        <w:instrText xml:space="preserve"> ADDIN BA \xc &lt;@cs&gt; \xl 71 \s KAJWZZ000189 \xhfl Rep \l "</w:instrText>
      </w:r>
      <w:r w:rsidR="000F64B8" w:rsidRPr="001163A0">
        <w:rPr>
          <w:rFonts w:ascii="Century Schoolbook" w:hAnsi="Century Schoolbook"/>
          <w:i/>
          <w:iCs/>
          <w:sz w:val="26"/>
          <w:szCs w:val="26"/>
        </w:rPr>
        <w:instrText>United States v. Big D Enters., Inc.</w:instrText>
      </w:r>
      <w:r w:rsidR="000F64B8" w:rsidRPr="001163A0">
        <w:rPr>
          <w:rFonts w:ascii="Century Schoolbook" w:hAnsi="Century Schoolbook"/>
          <w:sz w:val="26"/>
          <w:szCs w:val="26"/>
        </w:rPr>
        <w:instrText>,&lt;SoftRt&gt; 184 F.3d 924 (8th Cir. 1999)</w:instrText>
      </w:r>
      <w:r w:rsidR="000F64B8" w:rsidRPr="001163A0">
        <w:instrText xml:space="preserve">" </w:instrText>
      </w:r>
      <w:r w:rsidR="00141B98" w:rsidRPr="001163A0">
        <w:fldChar w:fldCharType="end"/>
      </w:r>
      <w:bookmarkStart w:id="329" w:name="_BA_Cite_1079"/>
      <w:r w:rsidRPr="001163A0">
        <w:rPr>
          <w:rFonts w:ascii="Century Schoolbook" w:hAnsi="Century Schoolbook"/>
          <w:i/>
          <w:iCs/>
          <w:sz w:val="26"/>
          <w:szCs w:val="26"/>
        </w:rPr>
        <w:t>United States v. Big D Enters., Inc.</w:t>
      </w:r>
      <w:r w:rsidRPr="001163A0">
        <w:rPr>
          <w:rFonts w:ascii="Century Schoolbook" w:hAnsi="Century Schoolbook"/>
          <w:sz w:val="26"/>
          <w:szCs w:val="26"/>
        </w:rPr>
        <w:t>, 184 F.3d 924, 936 (8th Cir. 1999)</w:t>
      </w:r>
      <w:bookmarkEnd w:id="329"/>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85 \s KAJWZZ000190 \xhfl Rep \l "</w:instrText>
      </w:r>
      <w:r w:rsidR="000F64B8" w:rsidRPr="001163A0">
        <w:rPr>
          <w:rFonts w:ascii="Century Schoolbook" w:hAnsi="Century Schoolbook"/>
          <w:i/>
          <w:iCs/>
          <w:sz w:val="26"/>
          <w:szCs w:val="26"/>
        </w:rPr>
        <w:instrText>Napier v. Thirty or More Unidentified Fed. Agents</w:instrText>
      </w:r>
      <w:r w:rsidR="000F64B8" w:rsidRPr="001163A0">
        <w:rPr>
          <w:rFonts w:ascii="Century Schoolbook" w:hAnsi="Century Schoolbook"/>
          <w:sz w:val="26"/>
          <w:szCs w:val="26"/>
        </w:rPr>
        <w:instrText>,&lt;SoftRt&gt; 855 F.2d 1080 (3d Cir. 1988)</w:instrText>
      </w:r>
      <w:r w:rsidR="000F64B8" w:rsidRPr="001163A0">
        <w:instrText xml:space="preserve">" </w:instrText>
      </w:r>
      <w:r w:rsidR="00141B98" w:rsidRPr="001163A0">
        <w:fldChar w:fldCharType="end"/>
      </w:r>
      <w:bookmarkStart w:id="330" w:name="_BA_Cite_1080"/>
      <w:r w:rsidRPr="001163A0">
        <w:rPr>
          <w:rFonts w:ascii="Century Schoolbook" w:hAnsi="Century Schoolbook"/>
          <w:i/>
          <w:iCs/>
          <w:sz w:val="26"/>
          <w:szCs w:val="26"/>
        </w:rPr>
        <w:t>Napier v. Thirty or More Unidentified Fed. Agents</w:t>
      </w:r>
      <w:r w:rsidRPr="001163A0">
        <w:rPr>
          <w:rFonts w:ascii="Century Schoolbook" w:hAnsi="Century Schoolbook"/>
          <w:sz w:val="26"/>
          <w:szCs w:val="26"/>
        </w:rPr>
        <w:t>, 855 F.2d 1080, 1093 (3d Cir. 1988)</w:t>
      </w:r>
      <w:bookmarkEnd w:id="330"/>
      <w:r w:rsidRPr="001163A0">
        <w:rPr>
          <w:rFonts w:ascii="Century Schoolbook" w:hAnsi="Century Schoolbook"/>
          <w:sz w:val="26"/>
          <w:szCs w:val="26"/>
        </w:rPr>
        <w:t xml:space="preserve"> (same).  The Government may argue that, at a minimum, the Government should be awarded a rate equal to the rate referenced in the Equal Access to Justice Act (</w:t>
      </w:r>
      <w:r w:rsidR="00141B98" w:rsidRPr="001163A0">
        <w:fldChar w:fldCharType="begin"/>
      </w:r>
      <w:r w:rsidR="000F64B8" w:rsidRPr="001163A0">
        <w:instrText xml:space="preserve"> ADDIN BA \xc &lt;@st&gt; \xl 25 \s KAJWZZ000191 \xpl 1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2412(d)(2)(A)</w:instrText>
      </w:r>
      <w:r w:rsidR="000F64B8" w:rsidRPr="001163A0">
        <w:instrText xml:space="preserve">" </w:instrText>
      </w:r>
      <w:r w:rsidR="00141B98" w:rsidRPr="001163A0">
        <w:fldChar w:fldCharType="end"/>
      </w:r>
      <w:bookmarkStart w:id="331" w:name="_BA_Cite_1081"/>
      <w:r w:rsidRPr="001163A0">
        <w:rPr>
          <w:rFonts w:ascii="Century Schoolbook" w:hAnsi="Century Schoolbook"/>
          <w:sz w:val="26"/>
          <w:szCs w:val="26"/>
        </w:rPr>
        <w:t>28 U.S.C. § 2412(d)(2)(A)</w:t>
      </w:r>
      <w:bookmarkEnd w:id="331"/>
      <w:r w:rsidRPr="001163A0">
        <w:rPr>
          <w:rFonts w:ascii="Century Schoolbook" w:hAnsi="Century Schoolbook"/>
          <w:sz w:val="26"/>
          <w:szCs w:val="26"/>
        </w:rPr>
        <w:t xml:space="preserve">, effective 1996).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KAJWZZ000188 \xhfl Rep </w:instrText>
      </w:r>
      <w:r w:rsidR="00141B98" w:rsidRPr="001163A0">
        <w:fldChar w:fldCharType="end"/>
      </w:r>
      <w:r w:rsidRPr="001163A0">
        <w:rPr>
          <w:rFonts w:ascii="Century Schoolbook" w:hAnsi="Century Schoolbook"/>
          <w:i/>
          <w:iCs/>
          <w:sz w:val="26"/>
          <w:szCs w:val="26"/>
        </w:rPr>
        <w:t>City of Jackson</w:t>
      </w:r>
      <w:r w:rsidRPr="001163A0">
        <w:rPr>
          <w:rFonts w:ascii="Century Schoolbook" w:hAnsi="Century Schoolbook"/>
          <w:sz w:val="26"/>
          <w:szCs w:val="26"/>
        </w:rPr>
        <w:t xml:space="preserve">, 359 F.3d at 734.  The statute allows for adjustments for inflation.  The Bureau of Labor Statistics’ Consumer Price Index inflation calculator is available at </w:t>
      </w:r>
      <w:hyperlink r:id="rId20" w:history="1">
        <w:r w:rsidR="00141B98" w:rsidRPr="001163A0">
          <w:fldChar w:fldCharType="begin"/>
        </w:r>
        <w:r w:rsidR="000F64B8" w:rsidRPr="001163A0">
          <w:instrText xml:space="preserve"> ADDIN BA \xc &lt;@nper&gt; \xl 24 \s KAJWZZ000616 \l "www.bls.gov/cpi/home.htm" </w:instrText>
        </w:r>
        <w:r w:rsidR="00141B98" w:rsidRPr="001163A0">
          <w:fldChar w:fldCharType="end"/>
        </w:r>
        <w:bookmarkStart w:id="332" w:name="_BA_Cite_1082"/>
        <w:r w:rsidRPr="001163A0">
          <w:rPr>
            <w:rStyle w:val="Hyperlink"/>
            <w:rFonts w:ascii="Century Schoolbook" w:hAnsi="Century Schoolbook"/>
            <w:sz w:val="26"/>
            <w:szCs w:val="26"/>
          </w:rPr>
          <w:t>www.bls.gov/cpi/home.htm</w:t>
        </w:r>
        <w:bookmarkEnd w:id="332"/>
      </w:hyperlink>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72 \s KAJWZZ000192 \xhfl Rep \l "</w:instrText>
      </w:r>
      <w:r w:rsidR="000F64B8" w:rsidRPr="001163A0">
        <w:rPr>
          <w:rFonts w:ascii="Century Schoolbook" w:hAnsi="Century Schoolbook"/>
          <w:i/>
          <w:iCs/>
          <w:sz w:val="26"/>
          <w:szCs w:val="26"/>
        </w:rPr>
        <w:instrText>Am. Wrecking Corp. v. Sec’y of Labor</w:instrText>
      </w:r>
      <w:r w:rsidR="000F64B8" w:rsidRPr="001163A0">
        <w:rPr>
          <w:rFonts w:ascii="Century Schoolbook" w:hAnsi="Century Schoolbook"/>
          <w:sz w:val="26"/>
          <w:szCs w:val="26"/>
        </w:rPr>
        <w:instrText>,&lt;SoftRt&gt; 364 F.3d 321 (D.C. Cir. 2004)</w:instrText>
      </w:r>
      <w:r w:rsidR="000F64B8" w:rsidRPr="001163A0">
        <w:instrText xml:space="preserve">" </w:instrText>
      </w:r>
      <w:r w:rsidR="00141B98" w:rsidRPr="001163A0">
        <w:fldChar w:fldCharType="end"/>
      </w:r>
      <w:bookmarkStart w:id="333" w:name="_BA_Cite_1083"/>
      <w:r w:rsidRPr="001163A0">
        <w:rPr>
          <w:rFonts w:ascii="Century Schoolbook" w:hAnsi="Century Schoolbook"/>
          <w:i/>
          <w:iCs/>
          <w:sz w:val="26"/>
          <w:szCs w:val="26"/>
        </w:rPr>
        <w:t>Am. Wrecking Corp. v. Sec’y of Labor</w:t>
      </w:r>
      <w:r w:rsidRPr="001163A0">
        <w:rPr>
          <w:rFonts w:ascii="Century Schoolbook" w:hAnsi="Century Schoolbook"/>
          <w:sz w:val="26"/>
          <w:szCs w:val="26"/>
        </w:rPr>
        <w:t>, 364 F.3d 321, 330 (D.C. Cir. 2004)</w:t>
      </w:r>
      <w:bookmarkEnd w:id="33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34" w:name="II_B_4__Petitions_to_quash_third_party_s"/>
      <w:bookmarkStart w:id="335" w:name="_Toc299960318"/>
      <w:bookmarkStart w:id="336" w:name="_Toc299960395"/>
      <w:bookmarkStart w:id="337" w:name="_Toc301172254"/>
      <w:bookmarkEnd w:id="334"/>
      <w:r w:rsidRPr="001163A0">
        <w:rPr>
          <w:rFonts w:ascii="Century Schoolbook" w:hAnsi="Century Schoolbook"/>
          <w:b/>
          <w:bCs w:val="0"/>
        </w:rPr>
        <w:softHyphen/>
      </w:r>
      <w:r w:rsidRPr="001163A0">
        <w:rPr>
          <w:rFonts w:ascii="Century Schoolbook" w:hAnsi="Century Schoolbook"/>
          <w:b/>
          <w:bCs w:val="0"/>
          <w:u w:val="single"/>
        </w:rPr>
        <w:t>Petitions to quash third-party summons</w:t>
      </w:r>
      <w:bookmarkEnd w:id="335"/>
      <w:bookmarkEnd w:id="336"/>
      <w:bookmarkEnd w:id="33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Certain persons are entitled to bring a judicial proceeding to quash a summons.  A summoned party, whether or not the taxpayer under investigation, is </w:t>
      </w:r>
      <w:r w:rsidRPr="001163A0">
        <w:rPr>
          <w:rFonts w:ascii="Century Schoolbook" w:hAnsi="Century Schoolbook"/>
          <w:i/>
          <w:iCs/>
          <w:sz w:val="26"/>
          <w:szCs w:val="26"/>
        </w:rPr>
        <w:t>never</w:t>
      </w:r>
      <w:r w:rsidRPr="001163A0">
        <w:rPr>
          <w:rFonts w:ascii="Century Schoolbook" w:hAnsi="Century Schoolbook"/>
          <w:sz w:val="26"/>
          <w:szCs w:val="26"/>
        </w:rPr>
        <w:t xml:space="preserve"> entitled to commence an action to contest the validity of an IRS summons.  Only a summons issued to a third party is potentially subject to a pre-enforcement challenge, but even then, not by the summoned third party.  If the summoned party has a good-faith reason to refuse compliance, his only recourse is to wait and defend an enforcement action brought against him by the Government.  If, under </w:t>
      </w:r>
      <w:r w:rsidR="00141B98" w:rsidRPr="001163A0">
        <w:fldChar w:fldCharType="begin"/>
      </w:r>
      <w:r w:rsidR="000F64B8" w:rsidRPr="001163A0">
        <w:instrText xml:space="preserve"> ADDIN BA \xc &lt;@$st&gt; \xl 15 \s KAJWZZ000552 </w:instrText>
      </w:r>
      <w:r w:rsidR="00141B98" w:rsidRPr="001163A0">
        <w:fldChar w:fldCharType="end"/>
      </w:r>
      <w:bookmarkStart w:id="338" w:name="_BA_Cite_1084"/>
      <w:r w:rsidRPr="001163A0">
        <w:rPr>
          <w:rFonts w:ascii="Century Schoolbook" w:hAnsi="Century Schoolbook"/>
          <w:sz w:val="26"/>
          <w:szCs w:val="26"/>
        </w:rPr>
        <w:t>Section 7609(a)</w:t>
      </w:r>
      <w:bookmarkEnd w:id="338"/>
      <w:r w:rsidRPr="001163A0">
        <w:rPr>
          <w:rFonts w:ascii="Century Schoolbook" w:hAnsi="Century Schoolbook"/>
          <w:sz w:val="26"/>
          <w:szCs w:val="26"/>
        </w:rPr>
        <w:t xml:space="preserve">, notice of a third-party summons is required to be given to any person (including the taxpayer) identified in the summons, the person receiving such notice (the “noticee”) is entitled, under </w:t>
      </w:r>
      <w:r w:rsidR="00141B98" w:rsidRPr="001163A0">
        <w:fldChar w:fldCharType="begin"/>
      </w:r>
      <w:r w:rsidR="000F64B8" w:rsidRPr="001163A0">
        <w:instrText xml:space="preserve"> ADDIN BA \xc &lt;@osdv&gt; \xl 18 \s KAJWZZ000617 \l "</w:instrText>
      </w:r>
      <w:r w:rsidR="000F64B8" w:rsidRPr="001163A0">
        <w:rPr>
          <w:rFonts w:ascii="Century Schoolbook" w:hAnsi="Century Schoolbook"/>
          <w:sz w:val="26"/>
          <w:szCs w:val="26"/>
        </w:rPr>
        <w:instrText>Section 7609(b)(2)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7609(b)(2) to bring a proceeding to quash the summons.  But certain requirements must be met.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39" w:name="II_B_4_a__Requirements"/>
      <w:bookmarkStart w:id="340" w:name="_Toc299960319"/>
      <w:bookmarkStart w:id="341" w:name="_Toc299960396"/>
      <w:bookmarkStart w:id="342" w:name="_Toc301172255"/>
      <w:bookmarkEnd w:id="339"/>
      <w:r w:rsidRPr="001163A0">
        <w:rPr>
          <w:b/>
          <w:bCs w:val="0"/>
        </w:rPr>
        <w:t>Requirements</w:t>
      </w:r>
      <w:bookmarkEnd w:id="340"/>
      <w:bookmarkEnd w:id="341"/>
      <w:bookmarkEnd w:id="34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277 \s KAJWZZ000619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167 \s KAJWZZ000620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121 \s KAJWZZ000234 </w:instrText>
      </w:r>
      <w:r w:rsidR="00141B98" w:rsidRPr="001163A0">
        <w:fldChar w:fldCharType="end"/>
      </w:r>
      <w:r w:rsidR="00141B98" w:rsidRPr="001163A0">
        <w:fldChar w:fldCharType="begin"/>
      </w:r>
      <w:r w:rsidR="000F64B8" w:rsidRPr="001163A0">
        <w:instrText xml:space="preserve"> ADDIN BA \xc &lt;@osdv&gt; \xl 12 \s KAJWZZ000618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 sets forth several requirements relating to time of filing, requirement of notice, and location of the suit.  The requirements are jurisdictional:  they comprise part of the conditions of the United States’ waiver of sovereign immunity and must be strictly adhered to by the petitioner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KAJWZZ000193 \xhfl Rep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,&lt;SoftRt&gt; 264 F.3d 16 (1st Cir. 2001)</w:instrText>
      </w:r>
      <w:r w:rsidR="000F64B8" w:rsidRPr="001163A0">
        <w:instrText xml:space="preserve">" </w:instrText>
      </w:r>
      <w:r w:rsidR="00141B98" w:rsidRPr="001163A0">
        <w:fldChar w:fldCharType="end"/>
      </w:r>
      <w:bookmarkStart w:id="343" w:name="_BA_Cite_108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343"/>
      <w:r w:rsidRPr="001163A0">
        <w:rPr>
          <w:rFonts w:ascii="Century Schoolbook" w:hAnsi="Century Schoolbook"/>
          <w:sz w:val="26"/>
          <w:szCs w:val="26"/>
        </w:rPr>
        <w:t xml:space="preserve"> (motion to quash must </w:t>
      </w:r>
      <w:r w:rsidRPr="001163A0">
        <w:rPr>
          <w:rFonts w:ascii="Century Schoolbook" w:hAnsi="Century Schoolbook"/>
          <w:sz w:val="26"/>
          <w:szCs w:val="26"/>
        </w:rPr>
        <w:lastRenderedPageBreak/>
        <w:t xml:space="preserve">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54 \s KAJWZZ000194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921 F.2d 1118 (10th Cir. 1990)</w:instrText>
      </w:r>
      <w:r w:rsidR="000F64B8" w:rsidRPr="001163A0">
        <w:instrText xml:space="preserve">" </w:instrText>
      </w:r>
      <w:r w:rsidR="00141B98" w:rsidRPr="001163A0">
        <w:fldChar w:fldCharType="end"/>
      </w:r>
      <w:bookmarkStart w:id="344" w:name="_BA_Cite_108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34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\l "</w:instrText>
      </w:r>
      <w:r w:rsidR="000F64B8" w:rsidRPr="001163A0">
        <w:rPr>
          <w:rFonts w:ascii="Century Schoolbook" w:hAnsi="Century Schoolbook"/>
          <w:i/>
          <w:iCs/>
          <w:sz w:val="26"/>
          <w:szCs w:val="26"/>
        </w:rPr>
        <w:instrText>Stringer v. United States</w:instrText>
      </w:r>
      <w:r w:rsidR="000F64B8" w:rsidRPr="001163A0">
        <w:rPr>
          <w:rFonts w:ascii="Century Schoolbook" w:hAnsi="Century Schoolbook"/>
          <w:sz w:val="26"/>
          <w:szCs w:val="26"/>
        </w:rPr>
        <w:instrText>,&lt;SoftRt&gt; 776 F.2d 274 (11th Cir. 1985)</w:instrText>
      </w:r>
      <w:r w:rsidR="000F64B8" w:rsidRPr="001163A0">
        <w:instrText xml:space="preserve">" </w:instrText>
      </w:r>
      <w:r w:rsidR="00141B98" w:rsidRPr="001163A0">
        <w:fldChar w:fldCharType="end"/>
      </w:r>
      <w:bookmarkStart w:id="345" w:name="_BA_Cite_108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34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\l "</w:instrText>
      </w:r>
      <w:r w:rsidR="000F64B8" w:rsidRPr="001163A0">
        <w:rPr>
          <w:rFonts w:ascii="Century Schoolbook" w:hAnsi="Century Schoolbook"/>
          <w:i/>
          <w:iCs/>
          <w:sz w:val="26"/>
          <w:szCs w:val="26"/>
        </w:rPr>
        <w:instrText>Ponsford v. United States</w:instrText>
      </w:r>
      <w:r w:rsidR="000F64B8" w:rsidRPr="001163A0">
        <w:rPr>
          <w:rFonts w:ascii="Century Schoolbook" w:hAnsi="Century Schoolbook"/>
          <w:sz w:val="26"/>
          <w:szCs w:val="26"/>
        </w:rPr>
        <w:instrText>,&lt;SoftRt&gt; 771 F.2d 1305 (9th Cir. 1985)</w:instrText>
      </w:r>
      <w:r w:rsidR="000F64B8" w:rsidRPr="001163A0">
        <w:instrText xml:space="preserve">" </w:instrText>
      </w:r>
      <w:r w:rsidR="00141B98" w:rsidRPr="001163A0">
        <w:fldChar w:fldCharType="end"/>
      </w:r>
      <w:bookmarkStart w:id="346" w:name="_BA_Cite_108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346"/>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34 \s KAJWZZ000197 \l "</w:instrText>
      </w:r>
      <w:r w:rsidR="000F64B8" w:rsidRPr="001163A0">
        <w:rPr>
          <w:rFonts w:ascii="Century Schoolbook" w:hAnsi="Century Schoolbook"/>
          <w:sz w:val="26"/>
          <w:szCs w:val="26"/>
        </w:rPr>
        <w:instrText>26 C.F.R. §§ 301.7609-4(b)(3), (c)</w:instrText>
      </w:r>
      <w:r w:rsidR="000F64B8" w:rsidRPr="001163A0">
        <w:instrText xml:space="preserve">" </w:instrText>
      </w:r>
      <w:r w:rsidR="00141B98" w:rsidRPr="001163A0">
        <w:fldChar w:fldCharType="end"/>
      </w:r>
      <w:bookmarkStart w:id="347" w:name="_BA_Cite_1089"/>
      <w:r w:rsidRPr="001163A0">
        <w:rPr>
          <w:rFonts w:ascii="Century Schoolbook" w:hAnsi="Century Schoolbook"/>
          <w:sz w:val="26"/>
          <w:szCs w:val="26"/>
        </w:rPr>
        <w:t>26 C.F.R. §§ 301.7609-4(b)(3), (c)</w:t>
      </w:r>
      <w:bookmarkEnd w:id="347"/>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7"/>
      </w:r>
      <w:r w:rsidRPr="001163A0">
        <w:rPr>
          <w:rFonts w:ascii="Century Schoolbook" w:hAnsi="Century Schoolbook"/>
          <w:sz w:val="26"/>
          <w:szCs w:val="26"/>
        </w:rPr>
        <w:t xml:space="preserve">  As sovereign immunity cannot be waived unless the statutory conditions have been met, counsel for the United States have no authority to disregard or overlook failures to comply with the requirements of </w:t>
      </w:r>
      <w:r w:rsidR="00141B98" w:rsidRPr="001163A0">
        <w:fldChar w:fldCharType="begin"/>
      </w:r>
      <w:r w:rsidR="000F64B8" w:rsidRPr="001163A0">
        <w:instrText xml:space="preserve"> ADDIN BA \xc &lt;@$st&gt; \xl 12 \s KAJWZZ000234 </w:instrText>
      </w:r>
      <w:r w:rsidR="00141B98" w:rsidRPr="001163A0">
        <w:fldChar w:fldCharType="end"/>
      </w:r>
      <w:bookmarkStart w:id="348" w:name="_BA_Cite_1090"/>
      <w:r w:rsidRPr="001163A0">
        <w:rPr>
          <w:rFonts w:ascii="Century Schoolbook" w:hAnsi="Century Schoolbook"/>
          <w:sz w:val="26"/>
          <w:szCs w:val="26"/>
        </w:rPr>
        <w:t>Section 7609</w:t>
      </w:r>
      <w:bookmarkEnd w:id="348"/>
      <w:r w:rsidRPr="001163A0">
        <w:rPr>
          <w:rFonts w:ascii="Century Schoolbook" w:hAnsi="Century Schoolbook"/>
          <w:sz w:val="26"/>
          <w:szCs w:val="26"/>
        </w:rPr>
        <w:t>.  Moreover, although these requirements are jurisdictional and their  absence may be raised at any time (even on appeal), they should be raised as soon as possible.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first requirement is found in </w:t>
      </w:r>
      <w:r w:rsidR="00141B98" w:rsidRPr="001163A0">
        <w:fldChar w:fldCharType="begin"/>
      </w:r>
      <w:r w:rsidR="000F64B8" w:rsidRPr="001163A0">
        <w:instrText xml:space="preserve"> ADDIN BA \xc &lt;@osdv&gt; \xl 21 \s KAJWZZ000621 \l "</w:instrText>
      </w:r>
      <w:r w:rsidR="000F64B8" w:rsidRPr="001163A0">
        <w:rPr>
          <w:rFonts w:ascii="Century Schoolbook" w:hAnsi="Century Schoolbook"/>
          <w:sz w:val="26"/>
          <w:szCs w:val="26"/>
        </w:rPr>
        <w:instrText>Section 7609(b)(2)(A)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7609(b)(2)(A), which provides that the petition to quash must be filed not later than the 20th day after the noticee has been given notice.  </w:t>
      </w:r>
      <w:r w:rsidR="00141B98" w:rsidRPr="001163A0">
        <w:fldChar w:fldCharType="begin"/>
      </w:r>
      <w:r w:rsidR="000F64B8" w:rsidRPr="001163A0">
        <w:instrText xml:space="preserve"> ADDIN BA \xc &lt;@$cs&gt; \xl 23 \s KAJWZZ000196 \xhfl Rep </w:instrText>
      </w:r>
      <w:r w:rsidR="00141B98" w:rsidRPr="001163A0">
        <w:fldChar w:fldCharType="end"/>
      </w:r>
      <w:bookmarkStart w:id="349" w:name="_BA_Cite_1091"/>
      <w:r w:rsidRPr="001163A0">
        <w:rPr>
          <w:rFonts w:ascii="Century Schoolbook" w:hAnsi="Century Schoolbook"/>
          <w:i/>
          <w:iCs/>
          <w:sz w:val="26"/>
          <w:szCs w:val="26"/>
        </w:rPr>
        <w:t>Ponsford</w:t>
      </w:r>
      <w:r w:rsidRPr="001163A0">
        <w:rPr>
          <w:rFonts w:ascii="Century Schoolbook" w:hAnsi="Century Schoolbook"/>
          <w:sz w:val="26"/>
          <w:szCs w:val="26"/>
        </w:rPr>
        <w:t>, 771 F.2d 1305</w:t>
      </w:r>
      <w:bookmarkEnd w:id="3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KAJWZZ000193 \xhfl Rep </w:instrText>
      </w:r>
      <w:r w:rsidR="00141B98" w:rsidRPr="001163A0">
        <w:fldChar w:fldCharType="end"/>
      </w:r>
      <w:r w:rsidR="00141B98" w:rsidRPr="001163A0">
        <w:fldChar w:fldCharType="begin"/>
      </w:r>
      <w:r w:rsidR="000F64B8" w:rsidRPr="001163A0">
        <w:instrText xml:space="preserve"> ADDIN BA \xc &lt;@$cs&gt; \xl 19 \s KAJWZZ000151 </w:instrText>
      </w:r>
      <w:r w:rsidR="00141B98" w:rsidRPr="001163A0">
        <w:fldChar w:fldCharType="end"/>
      </w:r>
      <w:bookmarkStart w:id="350" w:name="_BA_Cite_1092"/>
      <w:r w:rsidRPr="001163A0">
        <w:rPr>
          <w:rFonts w:ascii="Century Schoolbook" w:hAnsi="Century Schoolbook"/>
          <w:i/>
          <w:iCs/>
          <w:sz w:val="26"/>
          <w:szCs w:val="26"/>
        </w:rPr>
        <w:t>Berman</w:t>
      </w:r>
      <w:r w:rsidRPr="001163A0">
        <w:rPr>
          <w:rFonts w:ascii="Century Schoolbook" w:hAnsi="Century Schoolbook"/>
          <w:sz w:val="26"/>
          <w:szCs w:val="26"/>
        </w:rPr>
        <w:t>, 264 F.3d 16</w:t>
      </w:r>
      <w:bookmarkEnd w:id="350"/>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8"/>
      </w:r>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28 \s KAJWZZ000198 \l "</w:instrText>
      </w:r>
      <w:r w:rsidR="000F64B8" w:rsidRPr="001163A0">
        <w:rPr>
          <w:rFonts w:ascii="Century Schoolbook" w:hAnsi="Century Schoolbook"/>
          <w:sz w:val="26"/>
          <w:szCs w:val="26"/>
        </w:rPr>
        <w:instrText>26 C.F.R. § 301.7609-4(b)(2)</w:instrText>
      </w:r>
      <w:r w:rsidR="000F64B8" w:rsidRPr="001163A0">
        <w:instrText xml:space="preserve">" </w:instrText>
      </w:r>
      <w:r w:rsidR="00141B98" w:rsidRPr="001163A0">
        <w:fldChar w:fldCharType="end"/>
      </w:r>
      <w:bookmarkStart w:id="351" w:name="_BA_Cite_1093"/>
      <w:r w:rsidRPr="001163A0">
        <w:rPr>
          <w:rFonts w:ascii="Century Schoolbook" w:hAnsi="Century Schoolbook"/>
          <w:sz w:val="26"/>
          <w:szCs w:val="26"/>
        </w:rPr>
        <w:t>26 C.F.R. § 301.7609-4(b)(2)</w:t>
      </w:r>
      <w:bookmarkEnd w:id="351"/>
      <w:r w:rsidRPr="001163A0">
        <w:rPr>
          <w:rFonts w:ascii="Century Schoolbook" w:hAnsi="Century Schoolbook"/>
          <w:sz w:val="26"/>
          <w:szCs w:val="26"/>
        </w:rPr>
        <w:t xml:space="preserve">.  If that 20th day falls on a weekend or legal holiday, the last day to file the petition is the next business day.  </w:t>
      </w:r>
      <w:r w:rsidR="00141B98" w:rsidRPr="001163A0">
        <w:fldChar w:fldCharType="begin"/>
      </w:r>
      <w:r w:rsidR="000F64B8" w:rsidRPr="001163A0">
        <w:instrText xml:space="preserve"> ADDIN BA \xc &lt;@st&gt; \xl 13 \s KAJWZZ000199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7503</w:instrText>
      </w:r>
      <w:r w:rsidR="000F64B8" w:rsidRPr="001163A0">
        <w:instrText xml:space="preserve">" </w:instrText>
      </w:r>
      <w:r w:rsidR="00141B98" w:rsidRPr="001163A0">
        <w:fldChar w:fldCharType="end"/>
      </w:r>
      <w:bookmarkStart w:id="352" w:name="_BA_Cite_1094"/>
      <w:r w:rsidRPr="001163A0">
        <w:rPr>
          <w:rFonts w:ascii="Century Schoolbook" w:hAnsi="Century Schoolbook"/>
          <w:sz w:val="26"/>
          <w:szCs w:val="26"/>
        </w:rPr>
        <w:t>I.R.C. § 7503</w:t>
      </w:r>
      <w:bookmarkEnd w:id="35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w:t>
      </w:r>
      <w:r w:rsidR="00141B98" w:rsidRPr="001163A0">
        <w:fldChar w:fldCharType="begin"/>
      </w:r>
      <w:r w:rsidR="000F64B8" w:rsidRPr="001163A0">
        <w:instrText xml:space="preserve"> ADDIN BA \xc &lt;@osdv&gt; \xl 21 \s KAJWZZ000622 \l "</w:instrText>
      </w:r>
      <w:r w:rsidR="000F64B8" w:rsidRPr="001163A0">
        <w:rPr>
          <w:rFonts w:ascii="Century Schoolbook" w:hAnsi="Century Schoolbook"/>
          <w:sz w:val="26"/>
          <w:szCs w:val="26"/>
        </w:rPr>
        <w:instrText>Section 7609(b)(2)(B)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7609(b)(2)(B) requires the noticee who petitions to quash the summons to send by registered or certified mail copies of the petition to the summoned person and to the office designated by the Secretary of the Treasury (which is generally, but not always, the issuing IRS agent).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73 \s KAJWZZ000200 \l "</w:instrText>
      </w:r>
      <w:r w:rsidR="000F64B8" w:rsidRPr="001163A0">
        <w:rPr>
          <w:rFonts w:ascii="Century Schoolbook" w:hAnsi="Century Schoolbook"/>
          <w:sz w:val="26"/>
          <w:szCs w:val="26"/>
        </w:rPr>
        <w:instrText>26 C.F.R. §§ 301.7609-4(b)(2)(ii), (iii). Section 7609(b)(2)(B)’s 20-day</w:instrText>
      </w:r>
      <w:r w:rsidR="000F64B8" w:rsidRPr="001163A0">
        <w:instrText xml:space="preserve">" </w:instrText>
      </w:r>
      <w:r w:rsidR="00141B98" w:rsidRPr="001163A0">
        <w:fldChar w:fldCharType="end"/>
      </w:r>
      <w:bookmarkStart w:id="353" w:name="_BA_Cite_1095"/>
      <w:r w:rsidRPr="001163A0">
        <w:rPr>
          <w:rFonts w:ascii="Century Schoolbook" w:hAnsi="Century Schoolbook"/>
          <w:sz w:val="26"/>
          <w:szCs w:val="26"/>
        </w:rPr>
        <w:t>26 C.F.R. §§ 301.7609-4(b)(2)(ii), (iii).  Section 7609(b)(2)(B)’s 20-day</w:t>
      </w:r>
      <w:bookmarkEnd w:id="353"/>
      <w:r w:rsidRPr="001163A0">
        <w:rPr>
          <w:rFonts w:ascii="Century Schoolbook" w:hAnsi="Century Schoolbook"/>
          <w:sz w:val="26"/>
          <w:szCs w:val="26"/>
        </w:rPr>
        <w:t xml:space="preserve"> window for a noticee to bring a petition to quash reflects Congress’s intent to expedite </w:t>
      </w:r>
      <w:r w:rsidRPr="001163A0">
        <w:rPr>
          <w:rFonts w:ascii="Century Schoolbook" w:hAnsi="Century Schoolbook"/>
          <w:sz w:val="26"/>
          <w:szCs w:val="26"/>
        </w:rPr>
        <w:lastRenderedPageBreak/>
        <w:t>summons actions and eliminate frivolous delay so that the actual investigation can proceed.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FE38F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requirements of </w:t>
      </w:r>
      <w:r w:rsidR="00141B98" w:rsidRPr="001163A0">
        <w:fldChar w:fldCharType="begin"/>
      </w:r>
      <w:r w:rsidR="000F64B8" w:rsidRPr="001163A0">
        <w:instrText xml:space="preserve"> ADDIN BA \xc &lt;@ru&gt; \xl 20 \s KAJWZZ000201 \l "</w:instrText>
      </w:r>
      <w:r w:rsidR="000F64B8" w:rsidRPr="001163A0">
        <w:rPr>
          <w:rFonts w:ascii="Century Schoolbook" w:hAnsi="Century Schoolbook"/>
          <w:sz w:val="26"/>
          <w:szCs w:val="26"/>
        </w:rPr>
        <w:instrText>Fed. R. Civ. P. 4(i)</w:instrText>
      </w:r>
      <w:r w:rsidR="000F64B8" w:rsidRPr="001163A0">
        <w:instrText xml:space="preserve">" </w:instrText>
      </w:r>
      <w:r w:rsidR="00141B98" w:rsidRPr="001163A0">
        <w:fldChar w:fldCharType="end"/>
      </w:r>
      <w:bookmarkStart w:id="354" w:name="_BA_Cite_1096"/>
      <w:r w:rsidRPr="001163A0">
        <w:rPr>
          <w:rFonts w:ascii="Century Schoolbook" w:hAnsi="Century Schoolbook"/>
          <w:sz w:val="26"/>
          <w:szCs w:val="26"/>
        </w:rPr>
        <w:t>Fed. R. Civ. P. 4(i)</w:t>
      </w:r>
      <w:bookmarkEnd w:id="354"/>
      <w:r w:rsidRPr="001163A0">
        <w:rPr>
          <w:rFonts w:ascii="Century Schoolbook" w:hAnsi="Century Schoolbook"/>
          <w:sz w:val="26"/>
          <w:szCs w:val="26"/>
        </w:rPr>
        <w:t xml:space="preserve"> for service upon the United States and its agencies, corporations, officers, and employees also apply, which means that copies should be sent by registered or certified mail or delivered to the United States Attorney for the district, as well as sent by registered or certified mail to the Attorney General in Washington, D.C.  </w:t>
      </w:r>
      <w:r w:rsidR="00141B98" w:rsidRPr="001163A0">
        <w:fldChar w:fldCharType="begin"/>
      </w:r>
      <w:r w:rsidR="000F64B8" w:rsidRPr="001163A0">
        <w:instrText xml:space="preserve"> ADDIN BA \xc &lt;@regcs&gt; \xl 71 \s KAJWZZ000202 \xhfl Rep \l "</w:instrText>
      </w:r>
      <w:r w:rsidR="000F64B8" w:rsidRPr="001163A0">
        <w:rPr>
          <w:rFonts w:ascii="Century Schoolbook" w:hAnsi="Century Schoolbook"/>
          <w:i/>
          <w:iCs/>
          <w:sz w:val="26"/>
          <w:szCs w:val="26"/>
        </w:rPr>
        <w:instrText>United States v. Roebuck</w:instrText>
      </w:r>
      <w:r w:rsidR="000F64B8" w:rsidRPr="001163A0">
        <w:rPr>
          <w:rFonts w:ascii="Century Schoolbook" w:hAnsi="Century Schoolbook"/>
          <w:sz w:val="26"/>
          <w:szCs w:val="26"/>
        </w:rPr>
        <w:instrText>,&lt;SoftRt&gt; 81 A.F.T.R.2d (RIA) 598 (S.D. Iowa 1997)</w:instrText>
      </w:r>
      <w:r w:rsidR="000F64B8" w:rsidRPr="001163A0">
        <w:instrText xml:space="preserve">" </w:instrText>
      </w:r>
      <w:r w:rsidR="00141B98" w:rsidRPr="001163A0">
        <w:fldChar w:fldCharType="end"/>
      </w:r>
      <w:bookmarkStart w:id="355" w:name="_BA_Cite_1097"/>
      <w:r w:rsidRPr="001163A0">
        <w:rPr>
          <w:rFonts w:ascii="Century Schoolbook" w:hAnsi="Century Schoolbook"/>
          <w:i/>
          <w:iCs/>
          <w:sz w:val="26"/>
          <w:szCs w:val="26"/>
        </w:rPr>
        <w:t>United States v. Roebuck</w:t>
      </w:r>
      <w:r w:rsidRPr="001163A0">
        <w:rPr>
          <w:rFonts w:ascii="Century Schoolbook" w:hAnsi="Century Schoolbook"/>
          <w:sz w:val="26"/>
          <w:szCs w:val="26"/>
        </w:rPr>
        <w:t>, 81 A.F.T.R.2d (RIA) 598, 601 (S.D. Iowa 1997)</w:t>
      </w:r>
      <w:bookmarkEnd w:id="35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8 \s KAJWZZ000203 \xpl 1 \l "</w:instrText>
      </w:r>
      <w:r w:rsidR="000F64B8" w:rsidRPr="001163A0">
        <w:rPr>
          <w:rFonts w:ascii="Century Schoolbook" w:hAnsi="Century Schoolbook"/>
          <w:sz w:val="26"/>
          <w:szCs w:val="26"/>
        </w:rPr>
        <w:instrText>Rule 4’s</w:instrText>
      </w:r>
      <w:r w:rsidR="000F64B8" w:rsidRPr="001163A0">
        <w:instrText xml:space="preserve">" </w:instrText>
      </w:r>
      <w:r w:rsidR="00141B98" w:rsidRPr="001163A0">
        <w:fldChar w:fldCharType="end"/>
      </w:r>
      <w:bookmarkStart w:id="356" w:name="_BA_Cite_1098"/>
      <w:r w:rsidRPr="001163A0">
        <w:rPr>
          <w:rFonts w:ascii="Century Schoolbook" w:hAnsi="Century Schoolbook"/>
          <w:sz w:val="26"/>
          <w:szCs w:val="26"/>
        </w:rPr>
        <w:t>Rule 4’s</w:t>
      </w:r>
      <w:bookmarkEnd w:id="356"/>
      <w:r w:rsidRPr="001163A0">
        <w:rPr>
          <w:rFonts w:ascii="Century Schoolbook" w:hAnsi="Century Schoolbook"/>
          <w:sz w:val="26"/>
          <w:szCs w:val="26"/>
        </w:rPr>
        <w:t xml:space="preserve"> service requirements apply to petitioners proceeding under </w:t>
      </w:r>
      <w:r w:rsidR="00141B98" w:rsidRPr="001163A0">
        <w:fldChar w:fldCharType="begin"/>
      </w:r>
      <w:r w:rsidR="000F64B8" w:rsidRPr="001163A0">
        <w:instrText xml:space="preserve"> ADDIN BA \xc &lt;@$st&gt; \xl 12 \s KAJWZZ000234 \xpl 1 </w:instrText>
      </w:r>
      <w:r w:rsidR="00141B98" w:rsidRPr="001163A0">
        <w:fldChar w:fldCharType="end"/>
      </w:r>
      <w:bookmarkStart w:id="357" w:name="_BA_Cite_1099"/>
      <w:r w:rsidRPr="001163A0">
        <w:rPr>
          <w:rFonts w:ascii="Century Schoolbook" w:hAnsi="Century Schoolbook"/>
          <w:sz w:val="26"/>
          <w:szCs w:val="26"/>
        </w:rPr>
        <w:t>Section 7609</w:t>
      </w:r>
      <w:bookmarkEnd w:id="357"/>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65 \s KAJWZZ000204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69 F. Supp. 2d 965 (W.D. Mich. 1999)</w:instrText>
      </w:r>
      <w:r w:rsidR="000F64B8" w:rsidRPr="001163A0">
        <w:instrText xml:space="preserve">" </w:instrText>
      </w:r>
      <w:r w:rsidR="00141B98" w:rsidRPr="001163A0">
        <w:fldChar w:fldCharType="end"/>
      </w:r>
      <w:bookmarkStart w:id="358" w:name="_BA_Cite_1100"/>
      <w:r w:rsidRPr="001163A0">
        <w:rPr>
          <w:rFonts w:ascii="Century Schoolbook" w:hAnsi="Century Schoolbook"/>
          <w:i/>
          <w:iCs/>
          <w:sz w:val="26"/>
          <w:szCs w:val="26"/>
        </w:rPr>
        <w:t>Faber v. United States</w:t>
      </w:r>
      <w:r w:rsidRPr="001163A0">
        <w:rPr>
          <w:rFonts w:ascii="Century Schoolbook" w:hAnsi="Century Schoolbook"/>
          <w:sz w:val="26"/>
          <w:szCs w:val="26"/>
        </w:rPr>
        <w:t>, 69 F. Supp. 2d 965, 967 (W.D. Mich. 1999)</w:t>
      </w:r>
      <w:bookmarkEnd w:id="358"/>
      <w:r w:rsidRPr="001163A0">
        <w:rPr>
          <w:rFonts w:ascii="Century Schoolbook" w:hAnsi="Century Schoolbook"/>
          <w:sz w:val="26"/>
          <w:szCs w:val="26"/>
        </w:rPr>
        <w:t xml:space="preserve">; </w:t>
      </w:r>
      <w:r w:rsidR="00141B98" w:rsidRPr="001163A0">
        <w:fldChar w:fldCharType="begin"/>
      </w:r>
      <w:r w:rsidR="00FE38FD" w:rsidRPr="001163A0">
        <w:instrText xml:space="preserve"> ADDIN BA \xc &lt;@regcs&gt; \xl 65 \s KAJWZZ000732 \xhfl Rep \xesp 0 \xels \l "</w:instrText>
      </w:r>
      <w:r w:rsidR="00FE38FD" w:rsidRPr="001163A0">
        <w:rPr>
          <w:rFonts w:ascii="Century Schoolbook" w:hAnsi="Century Schoolbook"/>
          <w:i/>
          <w:iCs/>
          <w:sz w:val="26"/>
          <w:szCs w:val="26"/>
        </w:rPr>
        <w:instrText>Malone v. United States</w:instrText>
      </w:r>
      <w:r w:rsidR="00FE38FD" w:rsidRPr="001163A0">
        <w:rPr>
          <w:rFonts w:ascii="Century Schoolbook" w:hAnsi="Century Schoolbook"/>
          <w:sz w:val="26"/>
          <w:szCs w:val="26"/>
        </w:rPr>
        <w:instrText>,&lt;SoftRt&gt; 77 A.F.T.R.2d (RIA) 1157 (M.D. Ga. 1996)</w:instrText>
      </w:r>
      <w:r w:rsidR="00FE38FD" w:rsidRPr="001163A0">
        <w:instrText xml:space="preserve">" </w:instrText>
      </w:r>
      <w:r w:rsidR="00141B98" w:rsidRPr="001163A0">
        <w:fldChar w:fldCharType="end"/>
      </w:r>
      <w:bookmarkStart w:id="359" w:name="_BA_Cite_1101"/>
      <w:r w:rsidRPr="001163A0">
        <w:rPr>
          <w:rFonts w:ascii="Century Schoolbook" w:hAnsi="Century Schoolbook"/>
          <w:i/>
          <w:iCs/>
          <w:sz w:val="26"/>
          <w:szCs w:val="26"/>
        </w:rPr>
        <w:t>Malone v.</w:t>
      </w:r>
      <w:r w:rsidR="00FE38FD" w:rsidRPr="001163A0">
        <w:rPr>
          <w:rFonts w:ascii="Century Schoolbook" w:hAnsi="Century Schoolbook"/>
          <w:i/>
          <w:iCs/>
          <w:sz w:val="26"/>
          <w:szCs w:val="26"/>
        </w:rPr>
        <w:t xml:space="preserve"> </w:t>
      </w:r>
      <w:r w:rsidRPr="001163A0">
        <w:rPr>
          <w:rFonts w:ascii="Century Schoolbook" w:hAnsi="Century Schoolbook"/>
          <w:i/>
          <w:iCs/>
          <w:sz w:val="26"/>
          <w:szCs w:val="26"/>
        </w:rPr>
        <w:t>United States</w:t>
      </w:r>
      <w:r w:rsidRPr="001163A0">
        <w:rPr>
          <w:rFonts w:ascii="Century Schoolbook" w:hAnsi="Century Schoolbook"/>
          <w:sz w:val="26"/>
          <w:szCs w:val="26"/>
        </w:rPr>
        <w:t>, 77 A.F.T.R.2d (RIA) 1157 (M.D. Ga. 1996)</w:t>
      </w:r>
      <w:bookmarkEnd w:id="35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67 \s KAJWZZ000206 \xhfl Rep \l "</w:instrText>
      </w:r>
      <w:r w:rsidR="000F64B8" w:rsidRPr="001163A0">
        <w:rPr>
          <w:rFonts w:ascii="Century Schoolbook" w:hAnsi="Century Schoolbook"/>
          <w:i/>
          <w:iCs/>
          <w:sz w:val="26"/>
          <w:szCs w:val="26"/>
        </w:rPr>
        <w:instrText>Hartman v. United States</w:instrText>
      </w:r>
      <w:r w:rsidR="000F64B8" w:rsidRPr="001163A0">
        <w:rPr>
          <w:rFonts w:ascii="Century Schoolbook" w:hAnsi="Century Schoolbook"/>
          <w:sz w:val="26"/>
          <w:szCs w:val="26"/>
        </w:rPr>
        <w:instrText>,&lt;SoftRt&gt; 76 A.F.T.R.2d (RIA) 7856 (M.D. Fla. 1995)</w:instrText>
      </w:r>
      <w:r w:rsidR="000F64B8" w:rsidRPr="001163A0">
        <w:instrText xml:space="preserve">" </w:instrText>
      </w:r>
      <w:r w:rsidR="00141B98" w:rsidRPr="001163A0">
        <w:fldChar w:fldCharType="end"/>
      </w:r>
      <w:bookmarkStart w:id="360" w:name="_BA_Cite_1102"/>
      <w:r w:rsidRPr="001163A0">
        <w:rPr>
          <w:rFonts w:ascii="Century Schoolbook" w:hAnsi="Century Schoolbook"/>
          <w:i/>
          <w:iCs/>
          <w:sz w:val="26"/>
          <w:szCs w:val="26"/>
        </w:rPr>
        <w:t>Hartman v. United States</w:t>
      </w:r>
      <w:r w:rsidRPr="001163A0">
        <w:rPr>
          <w:rFonts w:ascii="Century Schoolbook" w:hAnsi="Century Schoolbook"/>
          <w:sz w:val="26"/>
          <w:szCs w:val="26"/>
        </w:rPr>
        <w:t>, 76 A.F.T.R.2d (RIA) 7856 (M.D. Fla. 1995)</w:t>
      </w:r>
      <w:bookmarkEnd w:id="360"/>
      <w:r w:rsidRPr="001163A0">
        <w:rPr>
          <w:rFonts w:ascii="Century Schoolbook" w:hAnsi="Century Schoolbook"/>
          <w:sz w:val="26"/>
          <w:szCs w:val="26"/>
        </w:rPr>
        <w:t xml:space="preserve">.  A petition to quash an IRS summons that is not served on the Attorney General and the United States Attorney pursuant to </w:t>
      </w:r>
      <w:r w:rsidR="00141B98" w:rsidRPr="001163A0">
        <w:fldChar w:fldCharType="begin"/>
      </w:r>
      <w:r w:rsidR="000F64B8" w:rsidRPr="001163A0">
        <w:instrText xml:space="preserve"> ADDIN BA \xc &lt;@$ru&gt; \xl 9 \s KAJWZZ000201 </w:instrText>
      </w:r>
      <w:r w:rsidR="00141B98" w:rsidRPr="001163A0">
        <w:fldChar w:fldCharType="end"/>
      </w:r>
      <w:r w:rsidRPr="001163A0">
        <w:rPr>
          <w:rFonts w:ascii="Century Schoolbook" w:hAnsi="Century Schoolbook"/>
          <w:sz w:val="26"/>
          <w:szCs w:val="26"/>
        </w:rPr>
        <w:t xml:space="preserve">Rule 4(i) is subject to dismissal.  </w:t>
      </w:r>
      <w:r w:rsidR="00141B98" w:rsidRPr="001163A0">
        <w:fldChar w:fldCharType="begin"/>
      </w:r>
      <w:r w:rsidR="000F64B8" w:rsidRPr="001163A0">
        <w:instrText xml:space="preserve"> ADDIN BA \xc &lt;@cs&gt; \xl 67 \s KAJWZZ000207 \xhfl Rep \l "</w:instrText>
      </w:r>
      <w:r w:rsidR="000F64B8" w:rsidRPr="001163A0">
        <w:rPr>
          <w:rFonts w:ascii="Century Schoolbook" w:hAnsi="Century Schoolbook"/>
          <w:i/>
          <w:iCs/>
          <w:sz w:val="26"/>
          <w:szCs w:val="26"/>
        </w:rPr>
        <w:instrText>Van Manen v. United States</w:instrText>
      </w:r>
      <w:r w:rsidR="000F64B8" w:rsidRPr="001163A0">
        <w:rPr>
          <w:rFonts w:ascii="Century Schoolbook" w:hAnsi="Century Schoolbook"/>
          <w:sz w:val="26"/>
          <w:szCs w:val="26"/>
        </w:rPr>
        <w:instrText>,&lt;SoftRt&gt; 838 F. Supp. 335 (W.D. Mich. 1993)</w:instrText>
      </w:r>
      <w:r w:rsidR="000F64B8" w:rsidRPr="001163A0">
        <w:instrText xml:space="preserve">" </w:instrText>
      </w:r>
      <w:r w:rsidR="00141B98" w:rsidRPr="001163A0">
        <w:fldChar w:fldCharType="end"/>
      </w:r>
      <w:bookmarkStart w:id="361" w:name="_BA_Cite_1103"/>
      <w:r w:rsidRPr="001163A0">
        <w:rPr>
          <w:rFonts w:ascii="Century Schoolbook" w:hAnsi="Century Schoolbook"/>
          <w:i/>
          <w:iCs/>
          <w:sz w:val="26"/>
          <w:szCs w:val="26"/>
        </w:rPr>
        <w:t>Van Manen v. United States</w:t>
      </w:r>
      <w:r w:rsidRPr="001163A0">
        <w:rPr>
          <w:rFonts w:ascii="Century Schoolbook" w:hAnsi="Century Schoolbook"/>
          <w:sz w:val="26"/>
          <w:szCs w:val="26"/>
        </w:rPr>
        <w:t>, 838 F. Supp. 335, 337 (W.D. Mich. 1993)</w:t>
      </w:r>
      <w:bookmarkEnd w:id="361"/>
      <w:r w:rsidRPr="001163A0">
        <w:rPr>
          <w:rFonts w:ascii="Century Schoolbook" w:hAnsi="Century Schoolbook"/>
          <w:sz w:val="26"/>
          <w:szCs w:val="26"/>
        </w:rPr>
        <w:t xml:space="preserve"> (citing former </w:t>
      </w:r>
      <w:r w:rsidR="00141B98" w:rsidRPr="001163A0">
        <w:fldChar w:fldCharType="begin"/>
      </w:r>
      <w:r w:rsidR="000F64B8" w:rsidRPr="001163A0">
        <w:instrText xml:space="preserve"> ADDIN BA \xc &lt;@ru&gt; \xl 12 \s KAJWZZ000208 \xqt \xpl 1 \l "</w:instrText>
      </w:r>
      <w:r w:rsidR="000F64B8" w:rsidRPr="001163A0">
        <w:rPr>
          <w:rFonts w:ascii="Century Schoolbook" w:hAnsi="Century Schoolbook"/>
          <w:sz w:val="26"/>
          <w:szCs w:val="26"/>
        </w:rPr>
        <w:instrText>Rule 4(d)(4)</w:instrText>
      </w:r>
      <w:r w:rsidR="000F64B8" w:rsidRPr="001163A0">
        <w:instrText xml:space="preserve">" </w:instrText>
      </w:r>
      <w:r w:rsidR="00141B98" w:rsidRPr="001163A0">
        <w:fldChar w:fldCharType="end"/>
      </w:r>
      <w:bookmarkStart w:id="362" w:name="_BA_Cite_1104"/>
      <w:r w:rsidRPr="001163A0">
        <w:rPr>
          <w:rFonts w:ascii="Century Schoolbook" w:hAnsi="Century Schoolbook"/>
          <w:sz w:val="26"/>
          <w:szCs w:val="26"/>
        </w:rPr>
        <w:t>Rule 4(d)(4)</w:t>
      </w:r>
      <w:bookmarkEnd w:id="362"/>
      <w:r w:rsidRPr="001163A0">
        <w:rPr>
          <w:rFonts w:ascii="Century Schoolbook" w:hAnsi="Century Schoolbook"/>
          <w:sz w:val="26"/>
          <w:szCs w:val="26"/>
        </w:rPr>
        <w:t xml:space="preserve">), </w:t>
      </w:r>
      <w:r w:rsidRPr="001163A0">
        <w:rPr>
          <w:rFonts w:ascii="Century Schoolbook" w:hAnsi="Century Schoolbook"/>
          <w:i/>
          <w:iCs/>
          <w:sz w:val="26"/>
          <w:szCs w:val="26"/>
        </w:rPr>
        <w:t>aff’d on other grounds by unpublished opinion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27 \s KAJWZZ000623 \l "</w:instrText>
      </w:r>
      <w:r w:rsidR="000F64B8" w:rsidRPr="001163A0">
        <w:rPr>
          <w:rFonts w:ascii="Century Schoolbook" w:hAnsi="Century Schoolbook"/>
          <w:sz w:val="26"/>
          <w:szCs w:val="26"/>
        </w:rPr>
        <w:instrText>23 F.3d 409 (6th Cir. 1994)</w:instrText>
      </w:r>
      <w:r w:rsidR="000F64B8" w:rsidRPr="001163A0">
        <w:instrText xml:space="preserve">" </w:instrText>
      </w:r>
      <w:r w:rsidR="00141B98" w:rsidRPr="001163A0">
        <w:fldChar w:fldCharType="end"/>
      </w:r>
      <w:r w:rsidRPr="001163A0">
        <w:rPr>
          <w:rFonts w:ascii="Century Schoolbook" w:hAnsi="Century Schoolbook"/>
          <w:sz w:val="26"/>
          <w:szCs w:val="26"/>
        </w:rPr>
        <w:t>23 F.3d 409 (6th Cir. 1994).</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time limit for serving the United States is different from the 20-day time limit for filing the petition to quash and for mailing the petition to both the designated IRS office and the summoned person.  </w:t>
      </w:r>
      <w:r w:rsidR="00141B98" w:rsidRPr="001163A0">
        <w:fldChar w:fldCharType="begin"/>
      </w:r>
      <w:r w:rsidR="000F64B8" w:rsidRPr="001163A0">
        <w:instrText xml:space="preserve"> ADDIN BA \xc &lt;@ru&gt; \xl 9 \s KAJWZZ000209 \l "</w:instrText>
      </w:r>
      <w:r w:rsidR="000F64B8" w:rsidRPr="001163A0">
        <w:rPr>
          <w:rFonts w:ascii="Century Schoolbook" w:hAnsi="Century Schoolbook"/>
          <w:sz w:val="26"/>
          <w:szCs w:val="26"/>
        </w:rPr>
        <w:instrText>Rule 4(m)</w:instrText>
      </w:r>
      <w:r w:rsidR="000F64B8" w:rsidRPr="001163A0">
        <w:instrText xml:space="preserve">" </w:instrText>
      </w:r>
      <w:r w:rsidR="00141B98" w:rsidRPr="001163A0">
        <w:fldChar w:fldCharType="end"/>
      </w:r>
      <w:bookmarkStart w:id="363" w:name="_BA_Cite_1105"/>
      <w:r w:rsidRPr="001163A0">
        <w:rPr>
          <w:rFonts w:ascii="Century Schoolbook" w:hAnsi="Century Schoolbook"/>
          <w:sz w:val="26"/>
          <w:szCs w:val="26"/>
        </w:rPr>
        <w:t>Rule 4(m)</w:t>
      </w:r>
      <w:bookmarkEnd w:id="363"/>
      <w:r w:rsidRPr="001163A0">
        <w:rPr>
          <w:rFonts w:ascii="Century Schoolbook" w:hAnsi="Century Schoolbook"/>
          <w:sz w:val="26"/>
          <w:szCs w:val="26"/>
        </w:rPr>
        <w:t xml:space="preserve"> provides the applicable time limit for serving the United States.  </w:t>
      </w:r>
      <w:r w:rsidR="00141B98" w:rsidRPr="001163A0">
        <w:fldChar w:fldCharType="begin"/>
      </w:r>
      <w:r w:rsidR="000F64B8" w:rsidRPr="001163A0">
        <w:instrText xml:space="preserve"> ADDIN BA \xc &lt;@cs&gt; \xl 62 \s KAJWZZ000210 \xhfl Rep \l "</w:instrText>
      </w:r>
      <w:r w:rsidR="000F64B8" w:rsidRPr="001163A0">
        <w:rPr>
          <w:rFonts w:ascii="Century Schoolbook" w:hAnsi="Century Schoolbook"/>
          <w:i/>
          <w:iCs/>
          <w:sz w:val="26"/>
          <w:szCs w:val="26"/>
        </w:rPr>
        <w:instrText>Mollison v. United States</w:instrText>
      </w:r>
      <w:r w:rsidR="000F64B8" w:rsidRPr="001163A0">
        <w:rPr>
          <w:rFonts w:ascii="Century Schoolbook" w:hAnsi="Century Schoolbook"/>
          <w:sz w:val="26"/>
          <w:szCs w:val="26"/>
        </w:rPr>
        <w:instrText>,&lt;SoftRt&gt; 568 F.3d 1073 (9</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2009)</w:instrText>
      </w:r>
      <w:r w:rsidR="000F64B8" w:rsidRPr="001163A0">
        <w:instrText xml:space="preserve">" </w:instrText>
      </w:r>
      <w:r w:rsidR="00141B98" w:rsidRPr="001163A0">
        <w:fldChar w:fldCharType="end"/>
      </w:r>
      <w:bookmarkStart w:id="364" w:name="_BA_Cite_1106"/>
      <w:r w:rsidRPr="001163A0">
        <w:rPr>
          <w:rFonts w:ascii="Century Schoolbook" w:hAnsi="Century Schoolbook"/>
          <w:i/>
          <w:iCs/>
          <w:sz w:val="26"/>
          <w:szCs w:val="26"/>
        </w:rPr>
        <w:t>Mollison v. United States</w:t>
      </w:r>
      <w:r w:rsidRPr="001163A0">
        <w:rPr>
          <w:rFonts w:ascii="Century Schoolbook" w:hAnsi="Century Schoolbook"/>
          <w:sz w:val="26"/>
          <w:szCs w:val="26"/>
        </w:rPr>
        <w:t>, 568 F.3d 1073, 1076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2009)</w:t>
      </w:r>
      <w:bookmarkEnd w:id="364"/>
      <w:r w:rsidRPr="001163A0">
        <w:rPr>
          <w:rFonts w:ascii="Century Schoolbook" w:hAnsi="Century Schoolbook"/>
          <w:sz w:val="26"/>
          <w:szCs w:val="26"/>
        </w:rPr>
        <w:t xml:space="preserve"> (Petitioner “must serve the United States within 120 days [of the filing of the petition], as required by </w:t>
      </w:r>
      <w:r w:rsidR="00141B98" w:rsidRPr="001163A0">
        <w:fldChar w:fldCharType="begin"/>
      </w:r>
      <w:r w:rsidR="000F64B8" w:rsidRPr="001163A0">
        <w:instrText xml:space="preserve"> ADDIN BA \xc &lt;@$ru&gt; \xl 9 \s KAJWZZ000209 \xpl 1 </w:instrText>
      </w:r>
      <w:r w:rsidR="00141B98" w:rsidRPr="001163A0">
        <w:fldChar w:fldCharType="end"/>
      </w:r>
      <w:r w:rsidRPr="001163A0">
        <w:rPr>
          <w:rFonts w:ascii="Century Schoolbook" w:hAnsi="Century Schoolbook"/>
          <w:sz w:val="26"/>
          <w:szCs w:val="26"/>
        </w:rPr>
        <w:t>Rule 4(m).”).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Third, pursuant to </w:t>
      </w:r>
      <w:r w:rsidR="00141B98" w:rsidRPr="001163A0">
        <w:fldChar w:fldCharType="begin"/>
      </w:r>
      <w:r w:rsidR="000F64B8" w:rsidRPr="001163A0">
        <w:instrText xml:space="preserve"> ADDIN BA \xc &lt;@$st&gt; \xl 15 \s KAJWZZ000579 </w:instrText>
      </w:r>
      <w:r w:rsidR="00141B98" w:rsidRPr="001163A0">
        <w:fldChar w:fldCharType="end"/>
      </w:r>
      <w:bookmarkStart w:id="365" w:name="_BA_Cite_1107"/>
      <w:r w:rsidRPr="001163A0">
        <w:rPr>
          <w:rFonts w:ascii="Century Schoolbook" w:hAnsi="Century Schoolbook"/>
          <w:sz w:val="26"/>
          <w:szCs w:val="26"/>
        </w:rPr>
        <w:t>Section 7609(h)</w:t>
      </w:r>
      <w:bookmarkEnd w:id="365"/>
      <w:r w:rsidRPr="001163A0">
        <w:rPr>
          <w:rFonts w:ascii="Century Schoolbook" w:hAnsi="Century Schoolbook"/>
          <w:sz w:val="26"/>
          <w:szCs w:val="26"/>
        </w:rPr>
        <w:t xml:space="preserve">, a petition to quash must be filed in the district where the summoned party “resides or is found.”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28 \s KAJWZZ000211 \l "</w:instrText>
      </w:r>
      <w:r w:rsidR="000F64B8" w:rsidRPr="001163A0">
        <w:rPr>
          <w:rFonts w:ascii="Century Schoolbook" w:hAnsi="Century Schoolbook"/>
          <w:sz w:val="26"/>
          <w:szCs w:val="26"/>
        </w:rPr>
        <w:instrText>26 C.F.R. § 301.7609-4(b)(1)</w:instrText>
      </w:r>
      <w:r w:rsidR="000F64B8" w:rsidRPr="001163A0">
        <w:instrText xml:space="preserve">" </w:instrText>
      </w:r>
      <w:r w:rsidR="00141B98" w:rsidRPr="001163A0">
        <w:fldChar w:fldCharType="end"/>
      </w:r>
      <w:bookmarkStart w:id="366" w:name="_BA_Cite_1108"/>
      <w:r w:rsidRPr="001163A0">
        <w:rPr>
          <w:rFonts w:ascii="Century Schoolbook" w:hAnsi="Century Schoolbook"/>
          <w:sz w:val="26"/>
          <w:szCs w:val="26"/>
        </w:rPr>
        <w:t>26 C.F.R. § 301.7609-4(b)(1)</w:t>
      </w:r>
      <w:bookmarkEnd w:id="366"/>
      <w:r w:rsidRPr="001163A0">
        <w:rPr>
          <w:rFonts w:ascii="Century Schoolbook" w:hAnsi="Century Schoolbook"/>
          <w:sz w:val="26"/>
          <w:szCs w:val="26"/>
        </w:rPr>
        <w:t xml:space="preserve">.  This provision is a jurisdictional requirement rather than a matter of venue.  </w:t>
      </w:r>
      <w:r w:rsidR="00141B98" w:rsidRPr="001163A0">
        <w:fldChar w:fldCharType="begin"/>
      </w:r>
      <w:r w:rsidR="000F64B8" w:rsidRPr="001163A0">
        <w:instrText xml:space="preserve"> ADDIN BA \xc &lt;@cs&gt; \xl 56 \s KAJWZZ000212 \xhfl Rep \l "</w:instrText>
      </w:r>
      <w:r w:rsidR="000F64B8" w:rsidRPr="001163A0">
        <w:rPr>
          <w:rFonts w:ascii="Century Schoolbook" w:hAnsi="Century Schoolbook"/>
          <w:i/>
          <w:iCs/>
          <w:sz w:val="26"/>
          <w:szCs w:val="26"/>
        </w:rPr>
        <w:instrText>Deal v. United States</w:instrText>
      </w:r>
      <w:r w:rsidR="000F64B8" w:rsidRPr="001163A0">
        <w:rPr>
          <w:rFonts w:ascii="Century Schoolbook" w:hAnsi="Century Schoolbook"/>
          <w:sz w:val="26"/>
          <w:szCs w:val="26"/>
        </w:rPr>
        <w:instrText>,&lt;SoftRt&gt; 759 F.2d 442 (5th Cir. 1985)</w:instrText>
      </w:r>
      <w:r w:rsidR="000F64B8" w:rsidRPr="001163A0">
        <w:instrText xml:space="preserve">" </w:instrText>
      </w:r>
      <w:r w:rsidR="00141B98" w:rsidRPr="001163A0">
        <w:fldChar w:fldCharType="end"/>
      </w:r>
      <w:bookmarkStart w:id="367" w:name="_BA_Cite_1109"/>
      <w:r w:rsidRPr="001163A0">
        <w:rPr>
          <w:rFonts w:ascii="Century Schoolbook" w:hAnsi="Century Schoolbook"/>
          <w:i/>
          <w:iCs/>
          <w:sz w:val="26"/>
          <w:szCs w:val="26"/>
        </w:rPr>
        <w:t>Deal v. United States</w:t>
      </w:r>
      <w:r w:rsidRPr="001163A0">
        <w:rPr>
          <w:rFonts w:ascii="Century Schoolbook" w:hAnsi="Century Schoolbook"/>
          <w:sz w:val="26"/>
          <w:szCs w:val="26"/>
        </w:rPr>
        <w:t>, 759 F.2d 442, 444 (5th Cir. 1985)</w:t>
      </w:r>
      <w:bookmarkEnd w:id="367"/>
      <w:r w:rsidRPr="001163A0">
        <w:rPr>
          <w:rFonts w:ascii="Century Schoolbook" w:hAnsi="Century Schoolbook"/>
          <w:sz w:val="26"/>
          <w:szCs w:val="26"/>
        </w:rPr>
        <w:t xml:space="preserve">.  The statute does not define “resides or is found,” and the courts have interpreted the meaning of the term only infrequently.  The Ninth Circuit held that the Nevada district court did not have jurisdiction to hear a petition to quash a summons issued to a California bank.  </w:t>
      </w:r>
      <w:r w:rsidR="00141B98" w:rsidRPr="001163A0">
        <w:fldChar w:fldCharType="begin"/>
      </w:r>
      <w:r w:rsidR="000F64B8" w:rsidRPr="001163A0">
        <w:instrText xml:space="preserve"> ADDIN BA \xc &lt;@$cs&gt; \xl 58 \s KAJWZZ000032 \xhfl Rep </w:instrText>
      </w:r>
      <w:r w:rsidR="00141B98" w:rsidRPr="001163A0">
        <w:fldChar w:fldCharType="end"/>
      </w:r>
      <w:bookmarkStart w:id="368" w:name="_BA_Cite_1110"/>
      <w:r w:rsidRPr="001163A0">
        <w:rPr>
          <w:rFonts w:ascii="Century Schoolbook" w:hAnsi="Century Schoolbook"/>
          <w:i/>
          <w:iCs/>
          <w:sz w:val="26"/>
          <w:szCs w:val="26"/>
        </w:rPr>
        <w:t>Fortney v. United States</w:t>
      </w:r>
      <w:r w:rsidRPr="001163A0">
        <w:rPr>
          <w:rFonts w:ascii="Century Schoolbook" w:hAnsi="Century Schoolbook"/>
          <w:sz w:val="26"/>
          <w:szCs w:val="26"/>
        </w:rPr>
        <w:t>, 59 F.3d 117, 119 (9th Cir. 1995)</w:t>
      </w:r>
      <w:bookmarkEnd w:id="368"/>
      <w:r w:rsidRPr="001163A0">
        <w:rPr>
          <w:rFonts w:ascii="Century Schoolbook" w:hAnsi="Century Schoolbook"/>
          <w:sz w:val="26"/>
          <w:szCs w:val="26"/>
        </w:rPr>
        <w:t xml:space="preserve">.  The Fifth Circuit stated that jurisdiction is “vested in the district where the summons is to be answered” rather than “by the location of the taxpayer.”  </w:t>
      </w:r>
      <w:r w:rsidR="00141B98" w:rsidRPr="001163A0">
        <w:fldChar w:fldCharType="begin"/>
      </w:r>
      <w:r w:rsidR="000F64B8" w:rsidRPr="001163A0">
        <w:instrText xml:space="preserve"> ADDIN BA \xc &lt;@cs&gt; \xl 62 \s KAJWZZ000213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2003-985 (5th Cir. 1984)</w:instrText>
      </w:r>
      <w:r w:rsidR="000F64B8" w:rsidRPr="001163A0">
        <w:instrText xml:space="preserve">" </w:instrText>
      </w:r>
      <w:r w:rsidR="00141B98" w:rsidRPr="001163A0">
        <w:fldChar w:fldCharType="end"/>
      </w:r>
      <w:bookmarkStart w:id="369" w:name="_BA_Cite_1111"/>
      <w:r w:rsidRPr="001163A0">
        <w:rPr>
          <w:rFonts w:ascii="Century Schoolbook" w:hAnsi="Century Schoolbook"/>
          <w:i/>
          <w:iCs/>
          <w:sz w:val="26"/>
          <w:szCs w:val="26"/>
        </w:rPr>
        <w:t>Masat v. United States</w:t>
      </w:r>
      <w:r w:rsidRPr="001163A0">
        <w:rPr>
          <w:rFonts w:ascii="Century Schoolbook" w:hAnsi="Century Schoolbook"/>
          <w:sz w:val="26"/>
          <w:szCs w:val="26"/>
        </w:rPr>
        <w:t>, 745 F.2d 2003-985, 988 (5th Cir. 1984)</w:t>
      </w:r>
      <w:bookmarkEnd w:id="369"/>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&lt;@regcs&gt; \xl 63 \s KAJWZZ000214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91 A.F.T.R.2d (RIA) 1345 (6th Cir. 2003)</w:instrText>
      </w:r>
      <w:r w:rsidR="000F64B8" w:rsidRPr="001163A0">
        <w:instrText xml:space="preserve">" </w:instrText>
      </w:r>
      <w:r w:rsidR="00141B98" w:rsidRPr="001163A0">
        <w:fldChar w:fldCharType="end"/>
      </w:r>
      <w:bookmarkStart w:id="370" w:name="_BA_Cite_1112"/>
      <w:r w:rsidRPr="001163A0">
        <w:rPr>
          <w:rFonts w:ascii="Century Schoolbook" w:hAnsi="Century Schoolbook"/>
          <w:i/>
          <w:iCs/>
          <w:sz w:val="26"/>
          <w:szCs w:val="26"/>
        </w:rPr>
        <w:t>Beck v. United States</w:t>
      </w:r>
      <w:r w:rsidRPr="001163A0">
        <w:rPr>
          <w:rFonts w:ascii="Century Schoolbook" w:hAnsi="Century Schoolbook"/>
          <w:sz w:val="26"/>
          <w:szCs w:val="26"/>
        </w:rPr>
        <w:t>, 91 A.F.T.R.2d (RIA) 1345 (6th Cir. 2003)</w:t>
      </w:r>
      <w:bookmarkEnd w:id="370"/>
      <w:r w:rsidRPr="001163A0">
        <w:rPr>
          <w:rFonts w:ascii="Century Schoolbook" w:hAnsi="Century Schoolbook"/>
          <w:sz w:val="26"/>
          <w:szCs w:val="26"/>
        </w:rPr>
        <w:t xml:space="preserve">.  The district court in Oregon found that the statute requires “something more than the Due Process analysis of minimum contacts” and requires “a physical presence within the forum.”  </w:t>
      </w:r>
      <w:r w:rsidR="00141B98" w:rsidRPr="001163A0">
        <w:fldChar w:fldCharType="begin"/>
      </w:r>
      <w:r w:rsidR="000F64B8" w:rsidRPr="001163A0">
        <w:instrText xml:space="preserve"> ADDIN BA \xc &lt;@regcs&gt; \xl 74 \s KAJWZZ000215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2002-2095 (D. Or. 2002)</w:instrText>
      </w:r>
      <w:r w:rsidR="000F64B8" w:rsidRPr="001163A0">
        <w:instrText xml:space="preserve">" </w:instrText>
      </w:r>
      <w:r w:rsidR="00141B98" w:rsidRPr="001163A0">
        <w:fldChar w:fldCharType="end"/>
      </w:r>
      <w:bookmarkStart w:id="371" w:name="_BA_Cite_1113"/>
      <w:r w:rsidRPr="001163A0">
        <w:rPr>
          <w:rFonts w:ascii="Century Schoolbook" w:hAnsi="Century Schoolbook"/>
          <w:i/>
          <w:iCs/>
          <w:sz w:val="26"/>
          <w:szCs w:val="26"/>
        </w:rPr>
        <w:t>Oldham v. United States</w:t>
      </w:r>
      <w:r w:rsidRPr="001163A0">
        <w:rPr>
          <w:rFonts w:ascii="Century Schoolbook" w:hAnsi="Century Schoolbook"/>
          <w:sz w:val="26"/>
          <w:szCs w:val="26"/>
        </w:rPr>
        <w:t>, 89 A.F.T.R.2d (RIA) 2002-2095, 2097 (D. Or. 2002)</w:t>
      </w:r>
      <w:bookmarkEnd w:id="371"/>
      <w:r w:rsidRPr="001163A0">
        <w:rPr>
          <w:rFonts w:ascii="Century Schoolbook" w:hAnsi="Century Schoolbook"/>
          <w:sz w:val="26"/>
          <w:szCs w:val="26"/>
        </w:rPr>
        <w:t xml:space="preserve">.  Similarly, a district court in </w:t>
      </w:r>
      <w:r w:rsidRPr="001163A0">
        <w:rPr>
          <w:rFonts w:ascii="Century Schoolbook" w:hAnsi="Century Schoolbook"/>
          <w:sz w:val="26"/>
          <w:szCs w:val="26"/>
        </w:rPr>
        <w:lastRenderedPageBreak/>
        <w:t xml:space="preserve">California dismissed a petition to quash a summons issued to MasterCard International because it did not have an office in California.  </w:t>
      </w:r>
      <w:r w:rsidR="00141B98" w:rsidRPr="001163A0">
        <w:fldChar w:fldCharType="begin"/>
      </w:r>
      <w:r w:rsidR="000F64B8" w:rsidRPr="001163A0">
        <w:instrText xml:space="preserve"> ADDIN BA \xc &lt;@regcs&gt; \xl 79 \s KAJWZZ000216 \xhfl Rep \l "</w:instrText>
      </w:r>
      <w:r w:rsidR="000F64B8" w:rsidRPr="001163A0">
        <w:rPr>
          <w:rFonts w:ascii="Century Schoolbook" w:hAnsi="Century Schoolbook"/>
          <w:i/>
          <w:iCs/>
          <w:sz w:val="26"/>
          <w:szCs w:val="26"/>
        </w:rPr>
        <w:instrText>Scharringhausen v. United States</w:instrText>
      </w:r>
      <w:r w:rsidR="000F64B8" w:rsidRPr="001163A0">
        <w:rPr>
          <w:rFonts w:ascii="Century Schoolbook" w:hAnsi="Century Schoolbook"/>
          <w:sz w:val="26"/>
          <w:szCs w:val="26"/>
        </w:rPr>
        <w:instrText>,&lt;SoftRt&gt; 91 A.F.T.R.2d (RIA) 2003-651 (S.D. Cal. 2003)</w:instrText>
      </w:r>
      <w:r w:rsidR="000F64B8" w:rsidRPr="001163A0">
        <w:instrText xml:space="preserve">" </w:instrText>
      </w:r>
      <w:r w:rsidR="00141B98" w:rsidRPr="001163A0">
        <w:fldChar w:fldCharType="end"/>
      </w:r>
      <w:bookmarkStart w:id="372" w:name="_BA_Cite_1114"/>
      <w:r w:rsidRPr="001163A0">
        <w:rPr>
          <w:rFonts w:ascii="Century Schoolbook" w:hAnsi="Century Schoolbook"/>
          <w:i/>
          <w:iCs/>
          <w:sz w:val="26"/>
          <w:szCs w:val="26"/>
        </w:rPr>
        <w:t>Scharringhausen v. United States</w:t>
      </w:r>
      <w:r w:rsidRPr="001163A0">
        <w:rPr>
          <w:rFonts w:ascii="Century Schoolbook" w:hAnsi="Century Schoolbook"/>
          <w:sz w:val="26"/>
          <w:szCs w:val="26"/>
        </w:rPr>
        <w:t>, 91 A.F.T.R.2d (RIA) 2003-651 (S.D. Cal. 2003)</w:t>
      </w:r>
      <w:bookmarkEnd w:id="37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73" w:name="II_B_4_b__Counterclaim_for_enforcement"/>
      <w:bookmarkStart w:id="374" w:name="_Toc299960320"/>
      <w:bookmarkStart w:id="375" w:name="_Toc299960397"/>
      <w:bookmarkStart w:id="376" w:name="_Toc301172256"/>
      <w:bookmarkEnd w:id="373"/>
      <w:r w:rsidRPr="001163A0">
        <w:rPr>
          <w:b/>
          <w:bCs w:val="0"/>
        </w:rPr>
        <w:t>Seeking enforcement</w:t>
      </w:r>
      <w:bookmarkEnd w:id="374"/>
      <w:bookmarkEnd w:id="375"/>
      <w:bookmarkEnd w:id="37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&lt;@$osdv&gt; \xl 21 \s KAJWZZ000621 </w:instrText>
      </w:r>
      <w:r w:rsidRPr="001163A0">
        <w:fldChar w:fldCharType="end"/>
      </w:r>
      <w:r w:rsidR="00DA0DFB" w:rsidRPr="001163A0">
        <w:rPr>
          <w:rFonts w:ascii="Century Schoolbook" w:hAnsi="Century Schoolbook"/>
          <w:sz w:val="26"/>
          <w:szCs w:val="26"/>
        </w:rPr>
        <w:t xml:space="preserve">Section 7609(b)(2)(A) permits the Government to “seek to compel compliance with the summons” (which may be by counterclaim or motion, depending on the circumstances) whenever a petition to quash a summons has been filed.  Whether to seek enforcement is a strategic decision to be made in consultation with the IRS.  The summoned party may comply with the summons after the petition to quash the summons is dismissed or denied, without a corresponding order enforcing the summons.  In such cases, seeking enforcement is unnecessary.  If, on the other hand, there is a possibility that compliance would not follow, an enforcement order would be binding on the summoned party, whether or not a named party in the case.  </w:t>
      </w:r>
      <w:r w:rsidRPr="001163A0">
        <w:fldChar w:fldCharType="begin"/>
      </w:r>
      <w:r w:rsidR="000F64B8" w:rsidRPr="001163A0">
        <w:instrText xml:space="preserve"> ADDIN BA \xc &lt;@st&gt; \xl 22 \s KAJWZZ000217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7609(b)(2)(C)</w:instrText>
      </w:r>
      <w:r w:rsidR="000F64B8" w:rsidRPr="001163A0">
        <w:instrText xml:space="preserve">" </w:instrText>
      </w:r>
      <w:r w:rsidRPr="001163A0">
        <w:fldChar w:fldCharType="end"/>
      </w:r>
      <w:bookmarkStart w:id="377" w:name="_BA_Cite_1115"/>
      <w:r w:rsidR="00DA0DFB" w:rsidRPr="001163A0">
        <w:rPr>
          <w:rFonts w:ascii="Century Schoolbook" w:hAnsi="Century Schoolbook"/>
          <w:sz w:val="26"/>
          <w:szCs w:val="26"/>
        </w:rPr>
        <w:t>I.R.C. § 7609(b)(2)(C)</w:t>
      </w:r>
      <w:bookmarkEnd w:id="377"/>
      <w:r w:rsidR="00DA0DFB" w:rsidRPr="001163A0">
        <w:rPr>
          <w:rFonts w:ascii="Century Schoolbook" w:hAnsi="Century Schoolbook"/>
          <w:sz w:val="26"/>
          <w:szCs w:val="26"/>
        </w:rPr>
        <w:t xml:space="preserve"> (“the person summoned shall have the right to intervene. . . [and] shall be bound by the decision in such proceeding (whether or not the person intervenes in such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4"/>
        <w:rPr>
          <w:b/>
        </w:rPr>
      </w:pPr>
      <w:bookmarkStart w:id="378" w:name="_Toc301172257"/>
      <w:r w:rsidRPr="001163A0">
        <w:rPr>
          <w:b/>
        </w:rPr>
        <w:t>Defective petitions</w:t>
      </w:r>
      <w:bookmarkEnd w:id="37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the petitioner has not demonstrated that the jurisdictional requirements for a petition to quash have been satisfied, counsel should request evidence from the petitioner demonstrating that the requirements have been satisfied.  If the petitioner fails to promptly demonstrate that the requirements have been satisfied, a motion to dismiss the petition should be filed.  If the summoned party is unwilling to comply, a petition to enforce should be filed.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rPr>
          <w:b w:val="0"/>
          <w:bCs w:val="0"/>
        </w:rPr>
      </w:pPr>
      <w:bookmarkStart w:id="379" w:name="_Toc299960321"/>
      <w:bookmarkStart w:id="380" w:name="_Toc299960398"/>
      <w:bookmarkStart w:id="381" w:name="_Toc301172258"/>
      <w:r w:rsidRPr="001163A0">
        <w:rPr>
          <w:bCs w:val="0"/>
        </w:rPr>
        <w:t>RESPONSES TO FREQUENT OBJECTIONS AND ARGUMENTS</w:t>
      </w:r>
      <w:bookmarkEnd w:id="379"/>
      <w:bookmarkEnd w:id="380"/>
      <w:bookmarkEnd w:id="38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claiming that the Government failed to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382" w:name="_BA_Cite_1116"/>
      <w:r w:rsidRPr="001163A0">
        <w:rPr>
          <w:rFonts w:ascii="Century Schoolbook" w:hAnsi="Century Schoolbook"/>
          <w:i/>
          <w:iCs/>
          <w:sz w:val="26"/>
          <w:szCs w:val="26"/>
        </w:rPr>
        <w:t>Powell</w:t>
      </w:r>
      <w:bookmarkEnd w:id="382"/>
      <w:r w:rsidRPr="001163A0">
        <w:rPr>
          <w:rFonts w:ascii="Century Schoolbook" w:hAnsi="Century Schoolbook"/>
          <w:sz w:val="26"/>
          <w:szCs w:val="26"/>
        </w:rPr>
        <w:t xml:space="preserve"> requirements, a summoned party or noticee may attempt a broader attack on a summons’s validity.  In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 the Court explained that in a summons enforcement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It is the court’s process which is invoked to enforce the administrative summons and a court may not permit its process to be abused.  Such an abuse would take place if the summons had been issued for an improper purpose, such as to harass the taxpayer or to put pressure on him to settle </w:t>
      </w:r>
      <w:r w:rsidRPr="001163A0">
        <w:rPr>
          <w:rFonts w:ascii="Century Schoolbook" w:hAnsi="Century Schoolbook"/>
          <w:sz w:val="26"/>
          <w:szCs w:val="26"/>
        </w:rPr>
        <w:lastRenderedPageBreak/>
        <w:t>a collateral dispute, or for any other purpose reflecting on the good faith of the particular investigation.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may “challenge the summons on any </w:t>
      </w:r>
      <w:r w:rsidRPr="001163A0">
        <w:rPr>
          <w:rFonts w:ascii="Century Schoolbook" w:hAnsi="Century Schoolbook"/>
          <w:i/>
          <w:iCs/>
          <w:sz w:val="26"/>
          <w:szCs w:val="26"/>
        </w:rPr>
        <w:t xml:space="preserve">appropriate </w:t>
      </w:r>
      <w:r w:rsidRPr="001163A0">
        <w:rPr>
          <w:rFonts w:ascii="Century Schoolbook" w:hAnsi="Century Schoolbook"/>
          <w:sz w:val="26"/>
          <w:szCs w:val="26"/>
        </w:rPr>
        <w:t xml:space="preserve">ground.” </w:t>
      </w:r>
      <w:r w:rsidR="00141B98" w:rsidRPr="001163A0">
        <w:fldChar w:fldCharType="begin"/>
      </w:r>
      <w:r w:rsidR="000F64B8" w:rsidRPr="001163A0">
        <w:instrText xml:space="preserve"> ADDIN BA \xc &lt;@cs&gt; \xl 66 \s KAJWZZ000218 \xhfl Rep \l "</w:instrText>
      </w:r>
      <w:r w:rsidR="000F64B8" w:rsidRPr="001163A0">
        <w:rPr>
          <w:rFonts w:ascii="Century Schoolbook" w:hAnsi="Century Schoolbook"/>
          <w:i/>
          <w:iCs/>
          <w:sz w:val="26"/>
          <w:szCs w:val="26"/>
        </w:rPr>
        <w:instrText>United States v. Freedom Church,</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613 F.2d 316 (1st Cir. 1979)</w:instrText>
      </w:r>
      <w:r w:rsidR="000F64B8" w:rsidRPr="001163A0">
        <w:instrText xml:space="preserve">" </w:instrText>
      </w:r>
      <w:r w:rsidR="00141B98" w:rsidRPr="001163A0">
        <w:fldChar w:fldCharType="end"/>
      </w:r>
      <w:bookmarkStart w:id="383" w:name="_BA_Cite_1117"/>
      <w:r w:rsidRPr="001163A0">
        <w:rPr>
          <w:rFonts w:ascii="Century Schoolbook" w:hAnsi="Century Schoolbook"/>
          <w:i/>
          <w:iCs/>
          <w:sz w:val="26"/>
          <w:szCs w:val="26"/>
        </w:rPr>
        <w:t xml:space="preserve">United States v. Freedom Church, </w:t>
      </w:r>
      <w:r w:rsidRPr="001163A0">
        <w:rPr>
          <w:rFonts w:ascii="Century Schoolbook" w:hAnsi="Century Schoolbook"/>
          <w:sz w:val="26"/>
          <w:szCs w:val="26"/>
        </w:rPr>
        <w:t>613 F.2d 316, 319 (1st Cir. 1979)</w:t>
      </w:r>
      <w:bookmarkEnd w:id="383"/>
      <w:r w:rsidRPr="001163A0">
        <w:rPr>
          <w:rFonts w:ascii="Century Schoolbook" w:hAnsi="Century Schoolbook"/>
          <w:sz w:val="26"/>
          <w:szCs w:val="26"/>
        </w:rPr>
        <w:t xml:space="preserve"> (citations omitted;  emphasis added).  The court is faced with the task of balancing the interests of the taxpayer and the Government.  “On one hand is the Government’s interest in summary proceedings designed to expedite tax collection.  On the other hand is the taxpayer’s right to protection from the </w:t>
      </w:r>
      <w:r w:rsidRPr="001163A0">
        <w:rPr>
          <w:rFonts w:ascii="Century Schoolbook" w:hAnsi="Century Schoolbook"/>
          <w:i/>
          <w:iCs/>
          <w:sz w:val="26"/>
          <w:szCs w:val="26"/>
        </w:rPr>
        <w:t>improper</w:t>
      </w:r>
      <w:r w:rsidRPr="001163A0">
        <w:rPr>
          <w:rFonts w:ascii="Century Schoolbook" w:hAnsi="Century Schoolbook"/>
          <w:sz w:val="26"/>
          <w:szCs w:val="26"/>
        </w:rPr>
        <w:t xml:space="preserve"> use of the Internal Revenue Service’s summons powers.”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KAJWZZ000219 \xhfl Rep \l "</w:instrText>
      </w:r>
      <w:r w:rsidR="000F64B8" w:rsidRPr="001163A0">
        <w:rPr>
          <w:rFonts w:ascii="Century Schoolbook" w:hAnsi="Century Schoolbook"/>
          <w:i/>
          <w:iCs/>
          <w:sz w:val="26"/>
          <w:szCs w:val="26"/>
        </w:rPr>
        <w:instrText>United States v. Stuckey,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646 F.2d 1369 (9th Cir. 1981)</w:instrText>
      </w:r>
      <w:r w:rsidR="000F64B8" w:rsidRPr="001163A0">
        <w:instrText xml:space="preserve">" </w:instrText>
      </w:r>
      <w:r w:rsidR="00141B98" w:rsidRPr="001163A0">
        <w:fldChar w:fldCharType="end"/>
      </w:r>
      <w:bookmarkStart w:id="384" w:name="_BA_Cite_1118"/>
      <w:r w:rsidRPr="001163A0">
        <w:rPr>
          <w:rFonts w:ascii="Century Schoolbook" w:hAnsi="Century Schoolbook"/>
          <w:i/>
          <w:iCs/>
          <w:sz w:val="26"/>
          <w:szCs w:val="26"/>
        </w:rPr>
        <w:t xml:space="preserve">United States v. Stuckey, </w:t>
      </w:r>
      <w:r w:rsidRPr="001163A0">
        <w:rPr>
          <w:rFonts w:ascii="Century Schoolbook" w:hAnsi="Century Schoolbook"/>
          <w:sz w:val="26"/>
          <w:szCs w:val="26"/>
        </w:rPr>
        <w:t>646 F.2d 1369, 1373 (9th Cir. 1981)</w:t>
      </w:r>
      <w:bookmarkEnd w:id="384"/>
      <w:r w:rsidRPr="001163A0">
        <w:rPr>
          <w:rFonts w:ascii="Century Schoolbook" w:hAnsi="Century Schoolbook"/>
          <w:sz w:val="26"/>
          <w:szCs w:val="26"/>
        </w:rPr>
        <w:t xml:space="preserve"> (emphasis added).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addition to broadside attacks challenging the propriety of the summons, what follows are responses to typical arguments challenging the validity of a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85" w:name="_Toc299960322"/>
      <w:bookmarkStart w:id="386" w:name="_Toc299960399"/>
      <w:bookmarkStart w:id="387" w:name="_Toc301172259"/>
      <w:r w:rsidRPr="001163A0">
        <w:rPr>
          <w:rFonts w:ascii="Century Schoolbook" w:hAnsi="Century Schoolbook"/>
          <w:b/>
          <w:bCs w:val="0"/>
        </w:rPr>
        <w:softHyphen/>
      </w:r>
      <w:r w:rsidRPr="001163A0">
        <w:rPr>
          <w:rFonts w:ascii="Century Schoolbook" w:hAnsi="Century Schoolbook"/>
          <w:b/>
          <w:bCs w:val="0"/>
          <w:u w:val="single"/>
        </w:rPr>
        <w:t>IRS failed to follow administrative requirements</w:t>
      </w:r>
      <w:bookmarkEnd w:id="385"/>
      <w:bookmarkEnd w:id="386"/>
      <w:bookmarkEnd w:id="38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often argue that a court should not enforce a summons, or should quash a summons to a third party, because the IRS failed to follow appropriate procedures, including failure to properly issue, serve, or give notice of the summons.   In effect, such taxpayers are arguing that the fourth requirement of the </w:t>
      </w:r>
      <w:r w:rsidR="00141B98" w:rsidRPr="001163A0">
        <w:fldChar w:fldCharType="begin"/>
      </w:r>
      <w:r w:rsidR="000F64B8" w:rsidRPr="001163A0">
        <w:instrText xml:space="preserve"> ADDIN BA \xc &lt;@$cs&gt; \xl 6 \s KAJWZZ000023 </w:instrText>
      </w:r>
      <w:r w:rsidR="00141B98" w:rsidRPr="001163A0">
        <w:fldChar w:fldCharType="end"/>
      </w:r>
      <w:bookmarkStart w:id="388" w:name="_BA_Cite_1119"/>
      <w:r w:rsidRPr="001163A0">
        <w:rPr>
          <w:rFonts w:ascii="Century Schoolbook" w:hAnsi="Century Schoolbook"/>
          <w:i/>
          <w:iCs/>
          <w:sz w:val="26"/>
          <w:szCs w:val="26"/>
        </w:rPr>
        <w:t>Powell</w:t>
      </w:r>
      <w:bookmarkEnd w:id="388"/>
      <w:r w:rsidRPr="001163A0">
        <w:rPr>
          <w:rFonts w:ascii="Century Schoolbook" w:hAnsi="Century Schoolbook"/>
          <w:sz w:val="26"/>
          <w:szCs w:val="26"/>
        </w:rPr>
        <w:t xml:space="preserve"> requirements has not been met.  </w:t>
      </w:r>
      <w:hyperlink w:anchor="II_B_2__a___4__The_summons_meets_all_adm"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22 \s KAJWZZ000624 \xpl 1 \l "Section II(B)(2)(a)(4)" </w:instrText>
        </w:r>
        <w:r w:rsidR="00141B98" w:rsidRPr="001163A0">
          <w:fldChar w:fldCharType="end"/>
        </w:r>
        <w:r w:rsidRPr="001163A0">
          <w:rPr>
            <w:rStyle w:val="Hyperlink"/>
            <w:rFonts w:ascii="Century Schoolbook" w:hAnsi="Century Schoolbook"/>
            <w:sz w:val="26"/>
            <w:szCs w:val="26"/>
          </w:rPr>
          <w:t>Section II(B)(2)(a)(4).)</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Even if all the administrative steps required by the Code were not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followed,  a court may order enforcement of the summonses.  Several courts have held that not every failure to follow an administrative requirement imposed by the Code necessitates denial of enforcement.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KAJWZZ000070 \xhfl Rep </w:instrText>
      </w:r>
      <w:r w:rsidR="00141B98" w:rsidRPr="001163A0">
        <w:fldChar w:fldCharType="end"/>
      </w:r>
      <w:bookmarkStart w:id="389" w:name="_BA_Cite_1120"/>
      <w:r w:rsidRPr="001163A0">
        <w:rPr>
          <w:rFonts w:ascii="Century Schoolbook" w:hAnsi="Century Schoolbook"/>
          <w:i/>
          <w:iCs/>
          <w:sz w:val="26"/>
          <w:szCs w:val="26"/>
        </w:rPr>
        <w:t>Mimick v. United States</w:t>
      </w:r>
      <w:r w:rsidRPr="001163A0">
        <w:rPr>
          <w:rFonts w:ascii="Century Schoolbook" w:hAnsi="Century Schoolbook"/>
          <w:sz w:val="26"/>
          <w:szCs w:val="26"/>
        </w:rPr>
        <w:t>, 952 F.2d 230, 231-32 (8th Cir. 1991)</w:t>
      </w:r>
      <w:bookmarkEnd w:id="389"/>
      <w:r w:rsidRPr="001163A0">
        <w:rPr>
          <w:rFonts w:ascii="Century Schoolbook" w:hAnsi="Century Schoolbook"/>
          <w:sz w:val="26"/>
          <w:szCs w:val="26"/>
        </w:rPr>
        <w:t xml:space="preserve">.  In the words of the Fifth Circuit: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Nothing in the language of the code itself mandates this sanction [denial of enforcement] for infringement [of the Code’s administrative requirements].  The correct approach for determining whether to enforce a summons requires the court to evaluate the seriousness of the violation under all the circumstances including the Government’s good faith and the degree of harm imposed by the unlawful conduct.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57 \s KAJWZZ000220 \xhfl Rep \l "</w:instrText>
      </w:r>
      <w:r w:rsidR="000F64B8" w:rsidRPr="001163A0">
        <w:rPr>
          <w:rFonts w:ascii="Century Schoolbook" w:hAnsi="Century Schoolbook"/>
          <w:i/>
          <w:iCs/>
          <w:sz w:val="26"/>
          <w:szCs w:val="26"/>
        </w:rPr>
        <w:instrText>United States v. Payne</w:instrText>
      </w:r>
      <w:r w:rsidR="000F64B8" w:rsidRPr="001163A0">
        <w:rPr>
          <w:rFonts w:ascii="Century Schoolbook" w:hAnsi="Century Schoolbook"/>
          <w:sz w:val="26"/>
          <w:szCs w:val="26"/>
        </w:rPr>
        <w:instrText>,&lt;SoftRt&gt; 648 F.2d 361 (5th Cir. 1981)</w:instrText>
      </w:r>
      <w:r w:rsidR="000F64B8" w:rsidRPr="001163A0">
        <w:instrText xml:space="preserve">" </w:instrText>
      </w:r>
      <w:r w:rsidRPr="001163A0">
        <w:fldChar w:fldCharType="end"/>
      </w:r>
      <w:bookmarkStart w:id="390" w:name="_BA_Cite_1121"/>
      <w:r w:rsidR="00DA0DFB" w:rsidRPr="001163A0">
        <w:rPr>
          <w:rFonts w:ascii="Century Schoolbook" w:hAnsi="Century Schoolbook"/>
          <w:i/>
          <w:iCs/>
          <w:sz w:val="26"/>
          <w:szCs w:val="26"/>
        </w:rPr>
        <w:t>United States v. Payne</w:t>
      </w:r>
      <w:r w:rsidR="00DA0DFB" w:rsidRPr="001163A0">
        <w:rPr>
          <w:rFonts w:ascii="Century Schoolbook" w:hAnsi="Century Schoolbook"/>
          <w:sz w:val="26"/>
          <w:szCs w:val="26"/>
        </w:rPr>
        <w:t>, 648 F.2d 361, 363 (5th Cir. 1981)</w:t>
      </w:r>
      <w:bookmarkEnd w:id="390"/>
      <w:r w:rsidR="00DA0DFB" w:rsidRPr="001163A0">
        <w:rPr>
          <w:rFonts w:ascii="Century Schoolbook" w:hAnsi="Century Schoolbook"/>
          <w:sz w:val="26"/>
          <w:szCs w:val="26"/>
        </w:rPr>
        <w:t xml:space="preserve">, (quoting </w:t>
      </w:r>
      <w:r w:rsidRPr="001163A0">
        <w:fldChar w:fldCharType="begin"/>
      </w:r>
      <w:r w:rsidR="000F64B8" w:rsidRPr="001163A0">
        <w:instrText xml:space="preserve"> ADDIN BA \xc &lt;@$cs&gt; \xl 69 \s KAJWZZ000115 \xhfl Rep \xqt \xpl 1 </w:instrText>
      </w:r>
      <w:r w:rsidRPr="001163A0">
        <w:fldChar w:fldCharType="end"/>
      </w:r>
      <w:bookmarkStart w:id="391" w:name="_BA_Cite_1122"/>
      <w:r w:rsidR="00DA0DFB" w:rsidRPr="001163A0">
        <w:rPr>
          <w:rFonts w:ascii="Century Schoolbook" w:hAnsi="Century Schoolbook"/>
          <w:i/>
          <w:iCs/>
          <w:sz w:val="26"/>
          <w:szCs w:val="26"/>
        </w:rPr>
        <w:t>United States v. Bank of Moulton</w:t>
      </w:r>
      <w:r w:rsidR="00DA0DFB" w:rsidRPr="001163A0">
        <w:rPr>
          <w:rFonts w:ascii="Century Schoolbook" w:hAnsi="Century Schoolbook"/>
          <w:sz w:val="26"/>
          <w:szCs w:val="26"/>
        </w:rPr>
        <w:t>, 614 F.2d 1063, 1066 (5th Cir. 1980)</w:t>
      </w:r>
      <w:bookmarkEnd w:id="391"/>
      <w:r w:rsidR="00DA0DFB" w:rsidRPr="001163A0">
        <w:rPr>
          <w:rFonts w:ascii="Century Schoolbook" w:hAnsi="Century Schoolbook"/>
          <w:sz w:val="26"/>
          <w:szCs w:val="26"/>
        </w:rPr>
        <w:t>).</w:t>
      </w:r>
    </w:p>
    <w:p w:rsidR="00DA0DFB" w:rsidRPr="001163A0" w:rsidRDefault="00DA0DFB" w:rsidP="00DA0DFB">
      <w:pPr>
        <w:pStyle w:val="TCHeading4"/>
        <w:tabs>
          <w:tab w:val="clear" w:pos="0"/>
          <w:tab w:val="clear" w:pos="540"/>
          <w:tab w:val="clear" w:pos="1080"/>
          <w:tab w:val="left" w:pos="1620"/>
        </w:tabs>
      </w:pPr>
      <w:bookmarkStart w:id="392" w:name="_Toc299960323"/>
      <w:bookmarkStart w:id="393" w:name="_Toc299960400"/>
      <w:bookmarkStart w:id="394" w:name="_Toc301172260"/>
      <w:r w:rsidRPr="001163A0">
        <w:rPr>
          <w:b/>
          <w:bCs w:val="0"/>
        </w:rPr>
        <w:t>Challenges to the issuance of the summons</w:t>
      </w:r>
      <w:bookmarkEnd w:id="392"/>
      <w:bookmarkEnd w:id="393"/>
      <w:bookmarkEnd w:id="39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20F24" w:rsidRP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B20F24">
        <w:rPr>
          <w:rFonts w:ascii="Century Schoolbook" w:hAnsi="Century Schoolbook"/>
          <w:sz w:val="26"/>
          <w:szCs w:val="26"/>
        </w:rPr>
        <w:t xml:space="preserve">One of the most common challenges to summons enforcement is to the official’s authority to issue the summons.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15 \s KAJWZZ000138 </w:instrText>
      </w:r>
      <w:r w:rsidRPr="00B20F24">
        <w:rPr>
          <w:rFonts w:ascii="Century Schoolbook" w:hAnsi="Century Schoolbook"/>
          <w:sz w:val="26"/>
          <w:szCs w:val="26"/>
        </w:rPr>
        <w:fldChar w:fldCharType="end"/>
      </w:r>
      <w:bookmarkStart w:id="395" w:name="_BA_Cite_1123"/>
      <w:r w:rsidRPr="00B20F24">
        <w:rPr>
          <w:rFonts w:ascii="Century Schoolbook" w:hAnsi="Century Schoolbook"/>
          <w:sz w:val="26"/>
          <w:szCs w:val="26"/>
        </w:rPr>
        <w:t>Section 7602(a)</w:t>
      </w:r>
      <w:bookmarkEnd w:id="395"/>
      <w:r w:rsidRPr="00B20F24">
        <w:rPr>
          <w:rFonts w:ascii="Century Schoolbook" w:hAnsi="Century Schoolbook"/>
          <w:sz w:val="26"/>
          <w:szCs w:val="26"/>
        </w:rPr>
        <w:t xml:space="preserve"> provides summons authority to the “Secretary,” meaning “the Secretary of the Treasury or his delegate.”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23 \s KAJWZZ000221 \l "I.R.C.&lt;SoftRt&gt; § 7701(a)(11)(B)" </w:instrText>
      </w:r>
      <w:r w:rsidRPr="00B20F24">
        <w:rPr>
          <w:rFonts w:ascii="Century Schoolbook" w:hAnsi="Century Schoolbook"/>
          <w:sz w:val="26"/>
          <w:szCs w:val="26"/>
        </w:rPr>
        <w:fldChar w:fldCharType="end"/>
      </w:r>
      <w:bookmarkStart w:id="396" w:name="_BA_Cite_1124"/>
      <w:r w:rsidRPr="00B20F24">
        <w:rPr>
          <w:rFonts w:ascii="Century Schoolbook" w:hAnsi="Century Schoolbook"/>
          <w:sz w:val="26"/>
          <w:szCs w:val="26"/>
        </w:rPr>
        <w:t>I.R.C. § 7701(a)(11)(B)</w:t>
      </w:r>
      <w:bookmarkEnd w:id="396"/>
      <w:r w:rsidRPr="00B20F24">
        <w:rPr>
          <w:rFonts w:ascii="Century Schoolbook" w:hAnsi="Century Schoolbook"/>
          <w:sz w:val="26"/>
          <w:szCs w:val="26"/>
        </w:rPr>
        <w:t xml:space="preserve">.  “Delegate,” in turn, is defined as “any officer, employee, or agency of the Treasury Department duly authorized by the Secretary of the Treasury directly, or indirectly by one or more redelegations of authority, to perform the function mentioned or described in the context.”  </w:t>
      </w:r>
      <w:r w:rsidRPr="00B20F24">
        <w:rPr>
          <w:rFonts w:ascii="Century Schoolbook" w:hAnsi="Century Schoolbook"/>
          <w:sz w:val="26"/>
          <w:szCs w:val="26"/>
        </w:rPr>
        <w:fldChar w:fldCharType="begin"/>
      </w:r>
      <w:r w:rsidRPr="00B20F24">
        <w:rPr>
          <w:rFonts w:ascii="Century Schoolbook" w:hAnsi="Century Schoolbook"/>
          <w:sz w:val="26"/>
          <w:szCs w:val="26"/>
        </w:rPr>
        <w:instrText xml:space="preserve"> ADDIN BA \xc &lt;@st&gt; \xl 26 \s KAJWZZ000222 \l "I.R.C.&lt;SoftRt&gt; § 7701(a)(12)(A)(i)" </w:instrText>
      </w:r>
      <w:r w:rsidRPr="00B20F24">
        <w:rPr>
          <w:rFonts w:ascii="Century Schoolbook" w:hAnsi="Century Schoolbook"/>
          <w:sz w:val="26"/>
          <w:szCs w:val="26"/>
        </w:rPr>
        <w:fldChar w:fldCharType="end"/>
      </w:r>
      <w:bookmarkStart w:id="397" w:name="_BA_Cite_1125"/>
      <w:r w:rsidRPr="00B20F24">
        <w:rPr>
          <w:rFonts w:ascii="Century Schoolbook" w:hAnsi="Century Schoolbook"/>
          <w:sz w:val="26"/>
          <w:szCs w:val="26"/>
        </w:rPr>
        <w:t>I.R.C. § 7701(a)(12)(A)(i)</w:t>
      </w:r>
      <w:bookmarkEnd w:id="397"/>
      <w:r w:rsidRPr="00B20F24">
        <w:rPr>
          <w:rFonts w:ascii="Century Schoolbook" w:hAnsi="Century Schoolbook"/>
          <w:sz w:val="26"/>
          <w:szCs w:val="26"/>
        </w:rPr>
        <w:t>.</w:t>
      </w: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The Secretary of the Treasury has delegated authority to issue summonses to the Commissioner of the IRS.  Treas. Reg. </w:t>
      </w:r>
      <w:r>
        <w:fldChar w:fldCharType="begin"/>
      </w:r>
      <w:r>
        <w:instrText xml:space="preserve"> ADDIN BA \xc &lt;@osdv&gt; \xl 15 \s KAJWZZ000625 \l "</w:instrText>
      </w:r>
      <w:r>
        <w:rPr>
          <w:rFonts w:ascii="Century Schoolbook" w:hAnsi="Century Schoolbook"/>
          <w:sz w:val="26"/>
          <w:szCs w:val="26"/>
        </w:rPr>
        <w:instrText>§ 301.7602</w:instrText>
      </w:r>
      <w:r>
        <w:rPr>
          <w:rFonts w:ascii="Century Schoolbook" w:hAnsi="Century Schoolbook"/>
          <w:sz w:val="26"/>
          <w:szCs w:val="26"/>
        </w:rPr>
        <w:noBreakHyphen/>
        <w:instrText>1(b)</w:instrText>
      </w:r>
      <w:r>
        <w:instrText xml:space="preserve">" </w:instrText>
      </w:r>
      <w:r>
        <w:fldChar w:fldCharType="end"/>
      </w:r>
      <w:r>
        <w:rPr>
          <w:rFonts w:ascii="Century Schoolbook" w:hAnsi="Century Schoolbook"/>
          <w:sz w:val="26"/>
          <w:szCs w:val="26"/>
        </w:rPr>
        <w:t>§ 301.7602</w:t>
      </w:r>
      <w:r>
        <w:rPr>
          <w:rFonts w:ascii="Century Schoolbook" w:hAnsi="Century Schoolbook"/>
          <w:sz w:val="26"/>
          <w:szCs w:val="26"/>
        </w:rPr>
        <w:noBreakHyphen/>
        <w:t xml:space="preserve">1(b) (authorizing the Commissioner of the IRS to issue summonses under </w:t>
      </w:r>
      <w:r>
        <w:fldChar w:fldCharType="begin"/>
      </w:r>
      <w:r>
        <w:instrText xml:space="preserve"> ADDIN BA \xc &lt;@$st&gt; \xl 13 \s KAJWZZ000001 \xpl 1 </w:instrText>
      </w:r>
      <w:r>
        <w:fldChar w:fldCharType="end"/>
      </w:r>
      <w:bookmarkStart w:id="398" w:name="_BA_Cite_1126"/>
      <w:r>
        <w:rPr>
          <w:rFonts w:ascii="Century Schoolbook" w:hAnsi="Century Schoolbook"/>
          <w:sz w:val="26"/>
          <w:szCs w:val="26"/>
        </w:rPr>
        <w:t>I.R.C. § 7602</w:t>
      </w:r>
      <w:bookmarkEnd w:id="398"/>
      <w:r>
        <w:rPr>
          <w:rFonts w:ascii="Century Schoolbook" w:hAnsi="Century Schoolbook"/>
          <w:sz w:val="26"/>
          <w:szCs w:val="26"/>
        </w:rPr>
        <w:t xml:space="preserve">); Treas. Reg. </w:t>
      </w:r>
      <w:r>
        <w:fldChar w:fldCharType="begin"/>
      </w:r>
      <w:r>
        <w:instrText xml:space="preserve"> ADDIN BA \xc &lt;@osdv&gt; \xl 14 \s KAJWZZ000626 \l "</w:instrText>
      </w:r>
      <w:r>
        <w:rPr>
          <w:rFonts w:ascii="Century Schoolbook" w:hAnsi="Century Schoolbook"/>
          <w:sz w:val="26"/>
          <w:szCs w:val="26"/>
        </w:rPr>
        <w:instrText>§301.7701</w:instrText>
      </w:r>
      <w:r>
        <w:rPr>
          <w:rFonts w:ascii="Century Schoolbook" w:hAnsi="Century Schoolbook"/>
          <w:sz w:val="26"/>
          <w:szCs w:val="26"/>
        </w:rPr>
        <w:noBreakHyphen/>
        <w:instrText>9(b)</w:instrText>
      </w:r>
      <w:r>
        <w:instrText xml:space="preserve">" </w:instrText>
      </w:r>
      <w:r>
        <w:fldChar w:fldCharType="end"/>
      </w:r>
      <w:r>
        <w:rPr>
          <w:rFonts w:ascii="Century Schoolbook" w:hAnsi="Century Schoolbook"/>
          <w:sz w:val="26"/>
          <w:szCs w:val="26"/>
        </w:rPr>
        <w:t>§301.7701</w:t>
      </w:r>
      <w:r>
        <w:rPr>
          <w:rFonts w:ascii="Century Schoolbook" w:hAnsi="Century Schoolbook"/>
          <w:sz w:val="26"/>
          <w:szCs w:val="26"/>
        </w:rPr>
        <w:noBreakHyphen/>
        <w:t xml:space="preserve">9(b) (Treasury regulations authorizing the Commissioner to perform some function “shall constitute a delegation by the Secretary of the authority to perform such function”).  The Secretary has authorized the Commissioner to redelegate this authority to IRS employees.  Treas. Reg. </w:t>
      </w:r>
      <w:r>
        <w:fldChar w:fldCharType="begin"/>
      </w:r>
      <w:r>
        <w:instrText xml:space="preserve"> ADDIN BA \xc &lt;@osdv&gt; \xl 16 \s KAJWZZ000627 \l "</w:instrText>
      </w:r>
      <w:r>
        <w:rPr>
          <w:rFonts w:ascii="Century Schoolbook" w:hAnsi="Century Schoolbook"/>
          <w:sz w:val="26"/>
          <w:szCs w:val="26"/>
        </w:rPr>
        <w:instrText>§ 301.7701</w:instrText>
      </w:r>
      <w:r>
        <w:rPr>
          <w:rFonts w:ascii="Century Schoolbook" w:hAnsi="Century Schoolbook"/>
          <w:sz w:val="26"/>
          <w:szCs w:val="26"/>
        </w:rPr>
        <w:noBreakHyphen/>
        <w:instrText>9(c)</w:instrText>
      </w:r>
      <w:r>
        <w:instrText xml:space="preserve">" </w:instrText>
      </w:r>
      <w:r>
        <w:fldChar w:fldCharType="end"/>
      </w:r>
      <w:r>
        <w:rPr>
          <w:rFonts w:ascii="Century Schoolbook" w:hAnsi="Century Schoolbook"/>
          <w:sz w:val="26"/>
          <w:szCs w:val="26"/>
        </w:rPr>
        <w:t>§ 301.7701</w:t>
      </w:r>
      <w:r>
        <w:rPr>
          <w:rFonts w:ascii="Century Schoolbook" w:hAnsi="Century Schoolbook"/>
          <w:sz w:val="26"/>
          <w:szCs w:val="26"/>
        </w:rPr>
        <w:noBreakHyphen/>
        <w:t xml:space="preserve">9(c).  The Commissioner, in turn, has delegated to the Deputy Commissioner the authority “to perform any function the Commissioner is authorized to perform.”  Deleg. Order 1-23, I.R.M. 1.2.40.21 (Nov. 8, 2000).  Pursuant to that authority, the Deputy Commissioner has redelegated the authority to issue summonses.  </w:t>
      </w:r>
      <w:r>
        <w:fldChar w:fldCharType="begin"/>
      </w:r>
      <w:r>
        <w:instrText xml:space="preserve"> ADDIN BA \xc &lt;@reg&gt; \xl 18 \s KAJWZZ000223 \l "</w:instrText>
      </w:r>
      <w:r>
        <w:rPr>
          <w:rFonts w:ascii="Century Schoolbook" w:hAnsi="Century Schoolbook"/>
          <w:sz w:val="26"/>
          <w:szCs w:val="26"/>
        </w:rPr>
        <w:instrText>Deleg. Order No. 4</w:instrText>
      </w:r>
      <w:r>
        <w:instrText xml:space="preserve">" </w:instrText>
      </w:r>
      <w:r>
        <w:fldChar w:fldCharType="end"/>
      </w:r>
      <w:bookmarkStart w:id="399" w:name="_BA_Cite_1127"/>
      <w:r>
        <w:rPr>
          <w:rFonts w:ascii="Century Schoolbook" w:hAnsi="Century Schoolbook"/>
          <w:sz w:val="26"/>
          <w:szCs w:val="26"/>
        </w:rPr>
        <w:t xml:space="preserve">Deleg. Order No. </w:t>
      </w:r>
      <w:bookmarkEnd w:id="399"/>
      <w:r>
        <w:rPr>
          <w:rFonts w:ascii="Century Schoolbook" w:hAnsi="Century Schoolbook"/>
          <w:sz w:val="26"/>
          <w:szCs w:val="26"/>
        </w:rPr>
        <w:t xml:space="preserve">25-1, I.R.M. 1.2.52.2, 2007 WL 7300510 (April 30, 2009) (formerly Deleg. Order No. 4, Rev. 23).  Significantly, the Deputy Commissioner has provided the authority to issue summonses (other than “John Doe” summonses) to Internal Revenue Agents and other specified IRS employees.  If the summons is to a third-party witness, however, the issuance of the summons must be authorized by the issuing officer’s manager or a supervisory employee above that level.  The supervisor’s signature on the summons is sufficient to show the authorization.  </w:t>
      </w:r>
      <w:r>
        <w:rPr>
          <w:rFonts w:ascii="Century Schoolbook" w:hAnsi="Century Schoolbook"/>
          <w:i/>
          <w:sz w:val="26"/>
          <w:szCs w:val="26"/>
        </w:rPr>
        <w:t>Id.</w:t>
      </w:r>
      <w:r>
        <w:rPr>
          <w:rFonts w:ascii="Century Schoolbook" w:hAnsi="Century Schoolbook"/>
          <w:sz w:val="26"/>
          <w:szCs w:val="26"/>
        </w:rPr>
        <w:t xml:space="preserve"> </w:t>
      </w:r>
    </w:p>
    <w:p w:rsidR="00B20F24"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B20F24" w:rsidP="00B20F2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Pr>
          <w:rFonts w:ascii="Century Schoolbook" w:hAnsi="Century Schoolbook"/>
          <w:sz w:val="26"/>
          <w:szCs w:val="26"/>
        </w:rPr>
        <w:t xml:space="preserve">The Supreme Court and the courts of appeal have recognized that the Secretary’s authority to issue summonses has been delegated to the IRS and its employees.  </w:t>
      </w:r>
      <w:r>
        <w:rPr>
          <w:rFonts w:ascii="Century Schoolbook" w:hAnsi="Century Schoolbook"/>
          <w:i/>
          <w:iCs/>
          <w:sz w:val="26"/>
          <w:szCs w:val="26"/>
        </w:rPr>
        <w:t xml:space="preserve">See, e.g., </w:t>
      </w:r>
      <w:r>
        <w:fldChar w:fldCharType="begin"/>
      </w:r>
      <w:r>
        <w:instrText xml:space="preserve"> ADDIN BA \xc &lt;@$cs&gt; \xl 61 \s KAJWZZ000011 \xhfl Rep </w:instrText>
      </w:r>
      <w:r>
        <w:fldChar w:fldCharType="end"/>
      </w:r>
      <w:bookmarkStart w:id="400" w:name="_BA_Cite_1128"/>
      <w:r>
        <w:rPr>
          <w:rFonts w:ascii="Century Schoolbook" w:hAnsi="Century Schoolbook"/>
          <w:i/>
          <w:iCs/>
          <w:sz w:val="26"/>
          <w:szCs w:val="26"/>
        </w:rPr>
        <w:t>United States v. Arthur Young &amp; Co.</w:t>
      </w:r>
      <w:r>
        <w:rPr>
          <w:rFonts w:ascii="Century Schoolbook" w:hAnsi="Century Schoolbook"/>
          <w:sz w:val="26"/>
          <w:szCs w:val="26"/>
        </w:rPr>
        <w:t>, 465 U.S. 805, 814 (1984)</w:t>
      </w:r>
      <w:bookmarkEnd w:id="400"/>
      <w:r>
        <w:rPr>
          <w:rFonts w:ascii="Century Schoolbook" w:hAnsi="Century Schoolbook"/>
          <w:sz w:val="26"/>
          <w:szCs w:val="26"/>
        </w:rPr>
        <w:t xml:space="preserve"> (“[a]s a tool of discovery, the </w:t>
      </w:r>
      <w:r>
        <w:fldChar w:fldCharType="begin"/>
      </w:r>
      <w:r>
        <w:instrText xml:space="preserve"> ADDIN BA \xc &lt;@$st&gt; \xl 6 \s KAJWZZ000001 \xpl 1 </w:instrText>
      </w:r>
      <w:r>
        <w:fldChar w:fldCharType="end"/>
      </w:r>
      <w:bookmarkStart w:id="401" w:name="_BA_Cite_1129"/>
      <w:r>
        <w:rPr>
          <w:rFonts w:ascii="Century Schoolbook" w:hAnsi="Century Schoolbook"/>
          <w:sz w:val="26"/>
          <w:szCs w:val="26"/>
        </w:rPr>
        <w:t>§ 7602</w:t>
      </w:r>
      <w:bookmarkEnd w:id="401"/>
      <w:r>
        <w:rPr>
          <w:rFonts w:ascii="Century Schoolbook" w:hAnsi="Century Schoolbook"/>
          <w:sz w:val="26"/>
          <w:szCs w:val="26"/>
        </w:rPr>
        <w:t xml:space="preserve"> summons is critical to the investigative and enforcement functions of the IRS”); </w:t>
      </w:r>
      <w:r>
        <w:fldChar w:fldCharType="begin"/>
      </w:r>
      <w:r>
        <w:instrText xml:space="preserve"> ADDIN BA \xc &lt;@cs&gt; \xl 82 \s KAJWZZ000224 \xhfl Rep \l "</w:instrText>
      </w:r>
      <w:r>
        <w:rPr>
          <w:rFonts w:ascii="Century Schoolbook" w:hAnsi="Century Schoolbook"/>
          <w:i/>
          <w:iCs/>
          <w:sz w:val="26"/>
          <w:szCs w:val="26"/>
        </w:rPr>
        <w:instrText>United States v. Ins. Consultants of Knox, Inc.</w:instrText>
      </w:r>
      <w:r>
        <w:rPr>
          <w:rFonts w:ascii="Century Schoolbook" w:hAnsi="Century Schoolbook"/>
          <w:sz w:val="26"/>
          <w:szCs w:val="26"/>
        </w:rPr>
        <w:instrText>,&lt;SoftRt&gt; 187 F.3d 755 (7th Cir. 1999)</w:instrText>
      </w:r>
      <w:r>
        <w:instrText xml:space="preserve">" </w:instrText>
      </w:r>
      <w:r>
        <w:fldChar w:fldCharType="end"/>
      </w:r>
      <w:bookmarkStart w:id="402" w:name="_BA_Cite_1130"/>
      <w:r>
        <w:rPr>
          <w:rFonts w:ascii="Century Schoolbook" w:hAnsi="Century Schoolbook"/>
          <w:i/>
          <w:iCs/>
          <w:sz w:val="26"/>
          <w:szCs w:val="26"/>
        </w:rPr>
        <w:t>United States v. Ins. Consultants of Knox, Inc.</w:t>
      </w:r>
      <w:r>
        <w:rPr>
          <w:rFonts w:ascii="Century Schoolbook" w:hAnsi="Century Schoolbook"/>
          <w:sz w:val="26"/>
          <w:szCs w:val="26"/>
        </w:rPr>
        <w:t>, 187 F.3d 755, 759 (7th Cir. 1999)</w:t>
      </w:r>
      <w:bookmarkEnd w:id="402"/>
      <w:r>
        <w:rPr>
          <w:rFonts w:ascii="Century Schoolbook" w:hAnsi="Century Schoolbook"/>
          <w:sz w:val="26"/>
          <w:szCs w:val="26"/>
        </w:rPr>
        <w:t xml:space="preserve"> (“[t]he IRS is authorized to issue summonses” pursuant to </w:t>
      </w:r>
      <w:r>
        <w:fldChar w:fldCharType="begin"/>
      </w:r>
      <w:r>
        <w:instrText xml:space="preserve"> ADDIN BA \xc &lt;@$st&gt; \xl 13 \s KAJWZZ000001 \xpl 1 </w:instrText>
      </w:r>
      <w:r>
        <w:fldChar w:fldCharType="end"/>
      </w:r>
      <w:r>
        <w:rPr>
          <w:rFonts w:ascii="Century Schoolbook" w:hAnsi="Century Schoolbook"/>
          <w:sz w:val="26"/>
          <w:szCs w:val="26"/>
        </w:rPr>
        <w:t xml:space="preserve">I.R.C. § 7602); </w:t>
      </w:r>
      <w:r>
        <w:fldChar w:fldCharType="begin"/>
      </w:r>
      <w:r>
        <w:instrText xml:space="preserve"> ADDIN BA \xc &lt;@cs&gt; \xl 61 \s KAJWZZ000225 \xhfl Rep \l "</w:instrText>
      </w:r>
      <w:r>
        <w:rPr>
          <w:rFonts w:ascii="Century Schoolbook" w:hAnsi="Century Schoolbook"/>
          <w:i/>
          <w:iCs/>
          <w:sz w:val="26"/>
          <w:szCs w:val="26"/>
        </w:rPr>
        <w:instrText>Holifield v. United States</w:instrText>
      </w:r>
      <w:r>
        <w:rPr>
          <w:rFonts w:ascii="Century Schoolbook" w:hAnsi="Century Schoolbook"/>
          <w:sz w:val="26"/>
          <w:szCs w:val="26"/>
        </w:rPr>
        <w:instrText>,&lt;SoftRt&gt; 909 F.2d 201 (7th Cir. 1990)</w:instrText>
      </w:r>
      <w:r>
        <w:instrText xml:space="preserve">" </w:instrText>
      </w:r>
      <w:r>
        <w:fldChar w:fldCharType="end"/>
      </w:r>
      <w:bookmarkStart w:id="403" w:name="_BA_Cite_1131"/>
      <w:r>
        <w:rPr>
          <w:rFonts w:ascii="Century Schoolbook" w:hAnsi="Century Schoolbook"/>
          <w:i/>
          <w:iCs/>
          <w:sz w:val="26"/>
          <w:szCs w:val="26"/>
        </w:rPr>
        <w:t>Holifield v. United States</w:t>
      </w:r>
      <w:r>
        <w:rPr>
          <w:rFonts w:ascii="Century Schoolbook" w:hAnsi="Century Schoolbook"/>
          <w:sz w:val="26"/>
          <w:szCs w:val="26"/>
        </w:rPr>
        <w:t>, 909 F.2d 201, 205 (7th Cir. 1990)</w:t>
      </w:r>
      <w:bookmarkEnd w:id="403"/>
      <w:r>
        <w:rPr>
          <w:rFonts w:ascii="Century Schoolbook" w:hAnsi="Century Schoolbook"/>
          <w:sz w:val="26"/>
          <w:szCs w:val="26"/>
        </w:rPr>
        <w:t xml:space="preserve"> (“The information</w:t>
      </w:r>
      <w:r>
        <w:rPr>
          <w:rFonts w:ascii="Century Schoolbook" w:hAnsi="Century Schoolbook"/>
          <w:sz w:val="26"/>
          <w:szCs w:val="26"/>
        </w:rPr>
        <w:noBreakHyphen/>
        <w:t xml:space="preserve">gathering authority granted to the IRS under </w:t>
      </w:r>
      <w:r>
        <w:fldChar w:fldCharType="begin"/>
      </w:r>
      <w:r>
        <w:instrText xml:space="preserve"> ADDIN BA \xc &lt;@$st&gt; \xl 6 \s KAJWZZ000001 \xpl 1 </w:instrText>
      </w:r>
      <w:r>
        <w:fldChar w:fldCharType="end"/>
      </w:r>
      <w:r>
        <w:rPr>
          <w:rFonts w:ascii="Century Schoolbook" w:hAnsi="Century Schoolbook"/>
          <w:sz w:val="26"/>
          <w:szCs w:val="26"/>
        </w:rPr>
        <w:t xml:space="preserve">§ 7602 is quite broad.”).  Challenges to this delegation have been dismissed as lacking merit.  </w:t>
      </w:r>
      <w:r>
        <w:fldChar w:fldCharType="begin"/>
      </w:r>
      <w:r>
        <w:instrText xml:space="preserve"> ADDIN BA \xc &lt;@cs&gt; \xl 56 \s KAJWZZ000226 \xhfl Rep \l "</w:instrText>
      </w:r>
      <w:r>
        <w:rPr>
          <w:rFonts w:ascii="Century Schoolbook" w:hAnsi="Century Schoolbook"/>
          <w:i/>
          <w:iCs/>
          <w:sz w:val="26"/>
          <w:szCs w:val="26"/>
        </w:rPr>
        <w:instrText>United States v. Derr</w:instrText>
      </w:r>
      <w:r>
        <w:rPr>
          <w:rFonts w:ascii="Century Schoolbook" w:hAnsi="Century Schoolbook"/>
          <w:sz w:val="26"/>
          <w:szCs w:val="26"/>
        </w:rPr>
        <w:instrText>,&lt;SoftRt&gt; 968 F.2d 943 (9th Cir. 1992)</w:instrText>
      </w:r>
      <w:r>
        <w:instrText xml:space="preserve">" </w:instrText>
      </w:r>
      <w:r>
        <w:fldChar w:fldCharType="end"/>
      </w:r>
      <w:bookmarkStart w:id="404" w:name="_BA_Cite_1132"/>
      <w:r>
        <w:rPr>
          <w:rFonts w:ascii="Century Schoolbook" w:hAnsi="Century Schoolbook"/>
          <w:i/>
          <w:iCs/>
          <w:sz w:val="26"/>
          <w:szCs w:val="26"/>
        </w:rPr>
        <w:t>United States v. Derr</w:t>
      </w:r>
      <w:r>
        <w:rPr>
          <w:rFonts w:ascii="Century Schoolbook" w:hAnsi="Century Schoolbook"/>
          <w:sz w:val="26"/>
          <w:szCs w:val="26"/>
        </w:rPr>
        <w:t>, 968 F.2d 943, 947 (9th Cir. 1992)</w:t>
      </w:r>
      <w:bookmarkEnd w:id="404"/>
      <w:r>
        <w:rPr>
          <w:rFonts w:ascii="Century Schoolbook" w:hAnsi="Century Schoolbook"/>
          <w:sz w:val="26"/>
          <w:szCs w:val="26"/>
        </w:rPr>
        <w:t xml:space="preserve"> (rejecting argument that IRS agents did not have </w:t>
      </w:r>
      <w:r>
        <w:rPr>
          <w:rFonts w:ascii="Century Schoolbook" w:hAnsi="Century Schoolbook"/>
          <w:sz w:val="26"/>
          <w:szCs w:val="26"/>
        </w:rPr>
        <w:lastRenderedPageBreak/>
        <w:t xml:space="preserve">delegated authority to issue summonses); </w:t>
      </w:r>
      <w:r>
        <w:fldChar w:fldCharType="begin"/>
      </w:r>
      <w:r>
        <w:instrText xml:space="preserve"> ADDIN BA \xc &lt;@cs&gt; \xl 62 \s KAJWZZ000227 \xhfl Rep \l "</w:instrText>
      </w:r>
      <w:r>
        <w:rPr>
          <w:rFonts w:ascii="Century Schoolbook" w:hAnsi="Century Schoolbook"/>
          <w:i/>
          <w:iCs/>
          <w:sz w:val="26"/>
          <w:szCs w:val="26"/>
        </w:rPr>
        <w:instrText>United States v. Saunders</w:instrText>
      </w:r>
      <w:r>
        <w:rPr>
          <w:rFonts w:ascii="Century Schoolbook" w:hAnsi="Century Schoolbook"/>
          <w:sz w:val="26"/>
          <w:szCs w:val="26"/>
        </w:rPr>
        <w:instrText>,&lt;SoftRt&gt; 951 F.2d 1065 (9th Cir. 1991)</w:instrText>
      </w:r>
      <w:r>
        <w:instrText xml:space="preserve">" </w:instrText>
      </w:r>
      <w:r>
        <w:fldChar w:fldCharType="end"/>
      </w:r>
      <w:bookmarkStart w:id="405" w:name="_BA_Cite_1133"/>
      <w:r>
        <w:rPr>
          <w:rFonts w:ascii="Century Schoolbook" w:hAnsi="Century Schoolbook"/>
          <w:i/>
          <w:iCs/>
          <w:sz w:val="26"/>
          <w:szCs w:val="26"/>
        </w:rPr>
        <w:t>United States v. Saunders</w:t>
      </w:r>
      <w:r>
        <w:rPr>
          <w:rFonts w:ascii="Century Schoolbook" w:hAnsi="Century Schoolbook"/>
          <w:sz w:val="26"/>
          <w:szCs w:val="26"/>
        </w:rPr>
        <w:t>, 951 F.2d 1065, 1067 (9th Cir. 1991)</w:t>
      </w:r>
      <w:bookmarkEnd w:id="405"/>
      <w:r>
        <w:rPr>
          <w:rFonts w:ascii="Century Schoolbook" w:hAnsi="Century Schoolbook"/>
          <w:sz w:val="26"/>
          <w:szCs w:val="26"/>
        </w:rPr>
        <w:t xml:space="preserve"> (same for summons issued by IRS Revenue Officer); </w:t>
      </w:r>
      <w:r>
        <w:fldChar w:fldCharType="begin"/>
      </w:r>
      <w:r>
        <w:instrText xml:space="preserve"> ADDIN BA \xc &lt;@cs&gt; \xl 69 \s KAJWZZ000228 \xhfl Rep \l "</w:instrText>
      </w:r>
      <w:r>
        <w:rPr>
          <w:rFonts w:ascii="Century Schoolbook" w:hAnsi="Century Schoolbook"/>
          <w:i/>
          <w:iCs/>
          <w:sz w:val="26"/>
          <w:szCs w:val="26"/>
        </w:rPr>
        <w:instrText>Lonsdale v. United States</w:instrText>
      </w:r>
      <w:r>
        <w:rPr>
          <w:rFonts w:ascii="Century Schoolbook" w:hAnsi="Century Schoolbook"/>
          <w:sz w:val="26"/>
          <w:szCs w:val="26"/>
        </w:rPr>
        <w:instrText>,&lt;SoftRt&gt; 919 F.2d 1440 (10th Cir. 1990)</w:instrText>
      </w:r>
      <w:r>
        <w:instrText xml:space="preserve">" </w:instrText>
      </w:r>
      <w:r>
        <w:fldChar w:fldCharType="end"/>
      </w:r>
      <w:bookmarkStart w:id="406" w:name="_BA_Cite_1134"/>
      <w:r>
        <w:rPr>
          <w:rFonts w:ascii="Century Schoolbook" w:hAnsi="Century Schoolbook"/>
          <w:i/>
          <w:iCs/>
          <w:sz w:val="26"/>
          <w:szCs w:val="26"/>
        </w:rPr>
        <w:t>Lonsdale v. United States</w:t>
      </w:r>
      <w:r>
        <w:rPr>
          <w:rFonts w:ascii="Century Schoolbook" w:hAnsi="Century Schoolbook"/>
          <w:sz w:val="26"/>
          <w:szCs w:val="26"/>
        </w:rPr>
        <w:t>, 919 F.2d 1440, 1445, 1448 (10th Cir. 1990)</w:t>
      </w:r>
      <w:bookmarkEnd w:id="406"/>
      <w:r>
        <w:rPr>
          <w:rFonts w:ascii="Century Schoolbook" w:hAnsi="Century Schoolbook"/>
          <w:sz w:val="26"/>
          <w:szCs w:val="26"/>
        </w:rPr>
        <w:t xml:space="preserve"> (failure to publish Treasury Department orders delegating authority did not deprive the IRS of authority to issue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07" w:name="_Toc299960324"/>
      <w:bookmarkStart w:id="408" w:name="_Toc299960401"/>
      <w:bookmarkStart w:id="409" w:name="_Toc301172261"/>
      <w:r w:rsidRPr="001163A0">
        <w:rPr>
          <w:b/>
          <w:bCs w:val="0"/>
        </w:rPr>
        <w:t>Challenges to service of the summons</w:t>
      </w:r>
      <w:bookmarkEnd w:id="407"/>
      <w:bookmarkEnd w:id="408"/>
      <w:bookmarkEnd w:id="40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KAJWZZ000536 </w:instrText>
      </w:r>
      <w:r w:rsidRPr="001163A0">
        <w:fldChar w:fldCharType="end"/>
      </w:r>
      <w:bookmarkStart w:id="410" w:name="_BA_Cite_1135"/>
      <w:r w:rsidR="00DA0DFB" w:rsidRPr="001163A0">
        <w:rPr>
          <w:rFonts w:ascii="Century Schoolbook" w:hAnsi="Century Schoolbook"/>
          <w:sz w:val="26"/>
          <w:szCs w:val="26"/>
        </w:rPr>
        <w:t>Section 7603</w:t>
      </w:r>
      <w:bookmarkEnd w:id="410"/>
      <w:r w:rsidR="00DA0DFB" w:rsidRPr="001163A0">
        <w:rPr>
          <w:rFonts w:ascii="Century Schoolbook" w:hAnsi="Century Schoolbook"/>
          <w:sz w:val="26"/>
          <w:szCs w:val="26"/>
        </w:rPr>
        <w:t xml:space="preserve"> provides that an IRS summons “shall be served  . . . by an attested copy delivered in hand to the person to whom it is directed or left at his last and usual place of abode.”  </w:t>
      </w:r>
      <w:r w:rsidRPr="001163A0">
        <w:fldChar w:fldCharType="begin"/>
      </w:r>
      <w:r w:rsidR="000F64B8" w:rsidRPr="001163A0">
        <w:instrText xml:space="preserve"> ADDIN BA \xc &lt;@$cs&gt; \xl 56 \s KAJWZZ000075 \xhfl Rep </w:instrText>
      </w:r>
      <w:r w:rsidRPr="001163A0">
        <w:fldChar w:fldCharType="end"/>
      </w:r>
      <w:bookmarkStart w:id="411" w:name="_BA_Cite_1136"/>
      <w:r w:rsidR="00DA0DFB" w:rsidRPr="001163A0">
        <w:rPr>
          <w:rFonts w:ascii="Century Schoolbook" w:hAnsi="Century Schoolbook"/>
          <w:i/>
          <w:iCs/>
          <w:sz w:val="26"/>
          <w:szCs w:val="26"/>
        </w:rPr>
        <w:t>United States v. Bichara</w:t>
      </w:r>
      <w:r w:rsidR="00DA0DFB" w:rsidRPr="001163A0">
        <w:rPr>
          <w:rFonts w:ascii="Century Schoolbook" w:hAnsi="Century Schoolbook"/>
          <w:sz w:val="26"/>
          <w:szCs w:val="26"/>
        </w:rPr>
        <w:t>, 826 F.2d 1037 (11th Cir. 1987)</w:t>
      </w:r>
      <w:bookmarkEnd w:id="411"/>
      <w:r w:rsidR="00DA0DFB" w:rsidRPr="001163A0">
        <w:rPr>
          <w:rFonts w:ascii="Century Schoolbook" w:hAnsi="Century Schoolbook"/>
          <w:sz w:val="26"/>
          <w:szCs w:val="26"/>
        </w:rPr>
        <w:t xml:space="preserve"> (proper service of a summons to a taxpayer does not require that the IRS leave the summons with some person of suitable age and discretion).  Service “in hand” of an officer of a corporate taxpayer, including a managing agent, is sufficient to effect service on a foreign corporation.  </w:t>
      </w:r>
      <w:r w:rsidRPr="001163A0">
        <w:fldChar w:fldCharType="begin"/>
      </w:r>
      <w:r w:rsidR="000F64B8" w:rsidRPr="001163A0">
        <w:instrText xml:space="preserve"> ADDIN BA \xc &lt;@cs&gt; \xl 69 \s KAJWZZ000229 \xhfl Rep \l "</w:instrText>
      </w:r>
      <w:r w:rsidR="000F64B8" w:rsidRPr="001163A0">
        <w:rPr>
          <w:rFonts w:ascii="Century Schoolbook" w:hAnsi="Century Schoolbook"/>
          <w:i/>
          <w:iCs/>
          <w:sz w:val="26"/>
          <w:szCs w:val="26"/>
        </w:rPr>
        <w:instrText>United States v. Toyota Motor Co.</w:instrText>
      </w:r>
      <w:r w:rsidR="000F64B8" w:rsidRPr="001163A0">
        <w:rPr>
          <w:rFonts w:ascii="Century Schoolbook" w:hAnsi="Century Schoolbook"/>
          <w:sz w:val="26"/>
          <w:szCs w:val="26"/>
        </w:rPr>
        <w:instrText>,&lt;SoftRt&gt; 569 F. Supp. 1158 (C.D. Cal. 1983)</w:instrText>
      </w:r>
      <w:r w:rsidR="000F64B8" w:rsidRPr="001163A0">
        <w:instrText xml:space="preserve">" </w:instrText>
      </w:r>
      <w:r w:rsidRPr="001163A0">
        <w:fldChar w:fldCharType="end"/>
      </w:r>
      <w:bookmarkStart w:id="412" w:name="_BA_Cite_1137"/>
      <w:r w:rsidR="00DA0DFB" w:rsidRPr="001163A0">
        <w:rPr>
          <w:rFonts w:ascii="Century Schoolbook" w:hAnsi="Century Schoolbook"/>
          <w:i/>
          <w:iCs/>
          <w:sz w:val="26"/>
          <w:szCs w:val="26"/>
        </w:rPr>
        <w:t>United States v. Toyota Motor Co.</w:t>
      </w:r>
      <w:r w:rsidR="00DA0DFB" w:rsidRPr="001163A0">
        <w:rPr>
          <w:rFonts w:ascii="Century Schoolbook" w:hAnsi="Century Schoolbook"/>
          <w:sz w:val="26"/>
          <w:szCs w:val="26"/>
        </w:rPr>
        <w:t>, 569 F. Supp. 1158 (C.D. Cal. 1983)</w:t>
      </w:r>
      <w:bookmarkEnd w:id="412"/>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same IRS agent or officer may both issue and serve a summons pursuant to </w:t>
      </w:r>
      <w:r w:rsidR="00141B98" w:rsidRPr="001163A0">
        <w:fldChar w:fldCharType="begin"/>
      </w:r>
      <w:r w:rsidR="000F64B8" w:rsidRPr="001163A0">
        <w:instrText xml:space="preserve"> ADDIN BA \xc &lt;@osdv&gt; \xl 22 \s KAJWZZ000629 \l "</w:instrText>
      </w:r>
      <w:r w:rsidR="000F64B8" w:rsidRPr="001163A0">
        <w:rPr>
          <w:rFonts w:ascii="Century Schoolbook" w:hAnsi="Century Schoolbook"/>
          <w:sz w:val="26"/>
          <w:szCs w:val="26"/>
        </w:rPr>
        <w:instrText>Sections 7602 and 7603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Sections 7602 and 7603.  </w:t>
      </w:r>
      <w:r w:rsidR="00141B98" w:rsidRPr="001163A0">
        <w:fldChar w:fldCharType="begin"/>
      </w:r>
      <w:r w:rsidR="000F64B8" w:rsidRPr="001163A0">
        <w:instrText xml:space="preserve"> ADDIN BA \xc &lt;@cs&gt; \xl 56 \s KAJWZZ000230 \xhfl Rep \l "</w:instrText>
      </w:r>
      <w:r w:rsidR="000F64B8" w:rsidRPr="001163A0">
        <w:rPr>
          <w:rFonts w:ascii="Century Schoolbook" w:hAnsi="Century Schoolbook"/>
          <w:i/>
          <w:iCs/>
          <w:sz w:val="26"/>
          <w:szCs w:val="26"/>
        </w:rPr>
        <w:instrText>United States v. Crum</w:instrText>
      </w:r>
      <w:r w:rsidR="000F64B8" w:rsidRPr="001163A0">
        <w:rPr>
          <w:rFonts w:ascii="Century Schoolbook" w:hAnsi="Century Schoolbook"/>
          <w:sz w:val="26"/>
          <w:szCs w:val="26"/>
        </w:rPr>
        <w:instrText>,&lt;SoftRt&gt; 288 F.3d 332 (7th Cir. 2002)</w:instrText>
      </w:r>
      <w:r w:rsidR="000F64B8" w:rsidRPr="001163A0">
        <w:instrText xml:space="preserve">" </w:instrText>
      </w:r>
      <w:r w:rsidR="00141B98" w:rsidRPr="001163A0">
        <w:fldChar w:fldCharType="end"/>
      </w:r>
      <w:bookmarkStart w:id="413" w:name="_BA_Cite_1138"/>
      <w:r w:rsidRPr="001163A0">
        <w:rPr>
          <w:rFonts w:ascii="Century Schoolbook" w:hAnsi="Century Schoolbook"/>
          <w:i/>
          <w:iCs/>
          <w:sz w:val="26"/>
          <w:szCs w:val="26"/>
        </w:rPr>
        <w:t>United States v. Crum</w:t>
      </w:r>
      <w:r w:rsidRPr="001163A0">
        <w:rPr>
          <w:rFonts w:ascii="Century Schoolbook" w:hAnsi="Century Schoolbook"/>
          <w:sz w:val="26"/>
          <w:szCs w:val="26"/>
        </w:rPr>
        <w:t>, 288 F.3d 332, 334 (7th Cir. 2002)</w:t>
      </w:r>
      <w:bookmarkEnd w:id="4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KAJWZZ000226 \xhfl Rep </w:instrText>
      </w:r>
      <w:r w:rsidR="00141B98" w:rsidRPr="001163A0">
        <w:fldChar w:fldCharType="end"/>
      </w:r>
      <w:r w:rsidRPr="001163A0">
        <w:rPr>
          <w:rFonts w:ascii="Century Schoolbook" w:hAnsi="Century Schoolbook"/>
          <w:i/>
          <w:iCs/>
          <w:sz w:val="26"/>
          <w:szCs w:val="26"/>
        </w:rPr>
        <w:t>Derr</w:t>
      </w:r>
      <w:r w:rsidRPr="001163A0">
        <w:rPr>
          <w:rFonts w:ascii="Century Schoolbook" w:hAnsi="Century Schoolbook"/>
          <w:sz w:val="26"/>
          <w:szCs w:val="26"/>
        </w:rPr>
        <w:t xml:space="preserve">, 968 F.2d at 946-47; </w:t>
      </w:r>
      <w:r w:rsidR="00141B98" w:rsidRPr="001163A0">
        <w:fldChar w:fldCharType="begin"/>
      </w:r>
      <w:r w:rsidR="000F64B8" w:rsidRPr="001163A0">
        <w:instrText xml:space="preserve"> ADDIN BA \xc &lt;@cs&gt; \xl 59 \s KAJWZZ000231 \xhfl Rep \l "</w:instrText>
      </w:r>
      <w:r w:rsidR="000F64B8" w:rsidRPr="001163A0">
        <w:rPr>
          <w:rFonts w:ascii="Century Schoolbook" w:hAnsi="Century Schoolbook"/>
          <w:i/>
          <w:iCs/>
          <w:sz w:val="26"/>
          <w:szCs w:val="26"/>
        </w:rPr>
        <w:instrText>United States v. McCoy</w:instrText>
      </w:r>
      <w:r w:rsidR="000F64B8" w:rsidRPr="001163A0">
        <w:rPr>
          <w:rFonts w:ascii="Century Schoolbook" w:hAnsi="Century Schoolbook"/>
          <w:sz w:val="26"/>
          <w:szCs w:val="26"/>
        </w:rPr>
        <w:instrText>,&lt;SoftRt&gt; 954 F.2d 1000 (5th Cir. 1992)</w:instrText>
      </w:r>
      <w:r w:rsidR="000F64B8" w:rsidRPr="001163A0">
        <w:instrText xml:space="preserve">" </w:instrText>
      </w:r>
      <w:r w:rsidR="00141B98" w:rsidRPr="001163A0">
        <w:fldChar w:fldCharType="end"/>
      </w:r>
      <w:bookmarkStart w:id="414" w:name="_BA_Cite_1139"/>
      <w:r w:rsidRPr="001163A0">
        <w:rPr>
          <w:rFonts w:ascii="Century Schoolbook" w:hAnsi="Century Schoolbook"/>
          <w:i/>
          <w:iCs/>
          <w:sz w:val="26"/>
          <w:szCs w:val="26"/>
        </w:rPr>
        <w:t>United States v. McCoy</w:t>
      </w:r>
      <w:r w:rsidRPr="001163A0">
        <w:rPr>
          <w:rFonts w:ascii="Century Schoolbook" w:hAnsi="Century Schoolbook"/>
          <w:sz w:val="26"/>
          <w:szCs w:val="26"/>
        </w:rPr>
        <w:t>, 954 F.2d 1000, 1001 (5th Cir. 1992)</w:t>
      </w:r>
      <w:bookmarkEnd w:id="4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KAJWZZ000075 \xhfl Rep </w:instrText>
      </w:r>
      <w:r w:rsidR="00141B98" w:rsidRPr="001163A0">
        <w:fldChar w:fldCharType="end"/>
      </w:r>
      <w:r w:rsidRPr="001163A0">
        <w:rPr>
          <w:rFonts w:ascii="Century Schoolbook" w:hAnsi="Century Schoolbook"/>
          <w:i/>
          <w:iCs/>
          <w:sz w:val="26"/>
          <w:szCs w:val="26"/>
        </w:rPr>
        <w:t>Bichara</w:t>
      </w:r>
      <w:r w:rsidRPr="001163A0">
        <w:rPr>
          <w:rFonts w:ascii="Century Schoolbook" w:hAnsi="Century Schoolbook"/>
          <w:sz w:val="26"/>
          <w:szCs w:val="26"/>
        </w:rPr>
        <w:t xml:space="preserve">, 826 F.2d at 1038; </w:t>
      </w:r>
      <w:r w:rsidR="00141B98" w:rsidRPr="001163A0">
        <w:fldChar w:fldCharType="begin"/>
      </w:r>
      <w:r w:rsidR="000F64B8" w:rsidRPr="001163A0">
        <w:instrText xml:space="preserve"> ADDIN BA \xc &lt;@cs&gt; \xl 57 \s KAJWZZ000232 \xhfl Rep \l "</w:instrText>
      </w:r>
      <w:r w:rsidR="000F64B8" w:rsidRPr="001163A0">
        <w:rPr>
          <w:rFonts w:ascii="Century Schoolbook" w:hAnsi="Century Schoolbook"/>
          <w:i/>
          <w:iCs/>
          <w:sz w:val="26"/>
          <w:szCs w:val="26"/>
        </w:rPr>
        <w:instrText>United States v. Howard</w:instrText>
      </w:r>
      <w:r w:rsidR="000F64B8" w:rsidRPr="001163A0">
        <w:rPr>
          <w:rFonts w:ascii="Century Schoolbook" w:hAnsi="Century Schoolbook"/>
          <w:sz w:val="26"/>
          <w:szCs w:val="26"/>
        </w:rPr>
        <w:instrText>,&lt;SoftRt&gt; 360 F.2d 373 (3d Cir. 1966)</w:instrText>
      </w:r>
      <w:r w:rsidR="000F64B8" w:rsidRPr="001163A0">
        <w:instrText xml:space="preserve">" </w:instrText>
      </w:r>
      <w:r w:rsidR="00141B98" w:rsidRPr="001163A0">
        <w:fldChar w:fldCharType="end"/>
      </w:r>
      <w:bookmarkStart w:id="415" w:name="_BA_Cite_1140"/>
      <w:r w:rsidRPr="001163A0">
        <w:rPr>
          <w:rFonts w:ascii="Century Schoolbook" w:hAnsi="Century Schoolbook"/>
          <w:i/>
          <w:iCs/>
          <w:sz w:val="26"/>
          <w:szCs w:val="26"/>
        </w:rPr>
        <w:t>United States v. Howard</w:t>
      </w:r>
      <w:r w:rsidRPr="001163A0">
        <w:rPr>
          <w:rFonts w:ascii="Century Schoolbook" w:hAnsi="Century Schoolbook"/>
          <w:sz w:val="26"/>
          <w:szCs w:val="26"/>
        </w:rPr>
        <w:t>, 360 F.2d 373, 375 (3d Cir. 1966)</w:t>
      </w:r>
      <w:bookmarkEnd w:id="41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Only the summoned party may raise objections to defects in service of a summons to a third-party recordkeeper; the taxpayer has no standing to assert objections to a summons that are personal to the third-party recordkeeper.  </w:t>
      </w:r>
      <w:r w:rsidR="00141B98" w:rsidRPr="001163A0">
        <w:fldChar w:fldCharType="begin"/>
      </w:r>
      <w:r w:rsidR="000F64B8" w:rsidRPr="001163A0">
        <w:instrText xml:space="preserve"> ADDIN BA \xc &lt;@cs&gt; \xl 108 \s KAJWZZ000233 \xhfl Rep \l "</w:instrText>
      </w:r>
      <w:r w:rsidR="000F64B8" w:rsidRPr="001163A0">
        <w:rPr>
          <w:rFonts w:ascii="Century Schoolbook" w:hAnsi="Century Schoolbook"/>
          <w:i/>
          <w:iCs/>
          <w:sz w:val="26"/>
          <w:szCs w:val="26"/>
        </w:rPr>
        <w:instrText>Wright v. United States</w:instrText>
      </w:r>
      <w:r w:rsidR="000F64B8" w:rsidRPr="001163A0">
        <w:rPr>
          <w:rFonts w:ascii="Century Schoolbook" w:hAnsi="Century Schoolbook"/>
          <w:sz w:val="26"/>
          <w:szCs w:val="26"/>
        </w:rPr>
        <w:instrText xml:space="preserve">,&lt;SoftRt&gt; 964 F. Supp. 336 (M.D. Fla.), </w:instrText>
      </w:r>
      <w:r w:rsidR="000F64B8" w:rsidRPr="001163A0">
        <w:rPr>
          <w:rFonts w:ascii="Century Schoolbook" w:hAnsi="Century Schoolbook"/>
          <w:i/>
          <w:iCs/>
          <w:sz w:val="26"/>
          <w:szCs w:val="26"/>
        </w:rPr>
        <w:instrText>aff’d without opinion</w:instrText>
      </w:r>
      <w:r w:rsidR="000F64B8" w:rsidRPr="001163A0">
        <w:rPr>
          <w:rFonts w:ascii="Century Schoolbook" w:hAnsi="Century Schoolbook"/>
          <w:sz w:val="26"/>
          <w:szCs w:val="26"/>
        </w:rPr>
        <w:instrText>, 132 F.3d 1461 (11th Cir. 1997)</w:instrText>
      </w:r>
      <w:r w:rsidR="000F64B8" w:rsidRPr="001163A0">
        <w:instrText xml:space="preserve">" </w:instrText>
      </w:r>
      <w:r w:rsidR="00141B98" w:rsidRPr="001163A0">
        <w:fldChar w:fldCharType="end"/>
      </w:r>
      <w:bookmarkStart w:id="416" w:name="_BA_Cite_1141"/>
      <w:r w:rsidRPr="001163A0">
        <w:rPr>
          <w:rFonts w:ascii="Century Schoolbook" w:hAnsi="Century Schoolbook"/>
          <w:i/>
          <w:iCs/>
          <w:sz w:val="26"/>
          <w:szCs w:val="26"/>
        </w:rPr>
        <w:t>Wright v. United States</w:t>
      </w:r>
      <w:r w:rsidRPr="001163A0">
        <w:rPr>
          <w:rFonts w:ascii="Century Schoolbook" w:hAnsi="Century Schoolbook"/>
          <w:sz w:val="26"/>
          <w:szCs w:val="26"/>
        </w:rPr>
        <w:t xml:space="preserve">, 964 F. Supp. 336 (M.D. Fla.), </w:t>
      </w:r>
      <w:r w:rsidRPr="001163A0">
        <w:rPr>
          <w:rFonts w:ascii="Century Schoolbook" w:hAnsi="Century Schoolbook"/>
          <w:i/>
          <w:iCs/>
          <w:sz w:val="26"/>
          <w:szCs w:val="26"/>
        </w:rPr>
        <w:t>aff’d without opinion</w:t>
      </w:r>
      <w:r w:rsidRPr="001163A0">
        <w:rPr>
          <w:rFonts w:ascii="Century Schoolbook" w:hAnsi="Century Schoolbook"/>
          <w:sz w:val="26"/>
          <w:szCs w:val="26"/>
        </w:rPr>
        <w:t>, 132 F.3d 1461 (11th Cir. 1997)</w:t>
      </w:r>
      <w:bookmarkEnd w:id="41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417" w:name="_Toc299960325"/>
      <w:bookmarkStart w:id="418" w:name="_Toc299960402"/>
      <w:bookmarkStart w:id="419" w:name="_Toc301172262"/>
      <w:r w:rsidRPr="001163A0">
        <w:rPr>
          <w:b/>
          <w:bCs w:val="0"/>
        </w:rPr>
        <w:t>Challenges to the adequacy of the notice of the summons</w:t>
      </w:r>
      <w:bookmarkEnd w:id="417"/>
      <w:bookmarkEnd w:id="418"/>
      <w:bookmarkEnd w:id="419"/>
    </w:p>
    <w:p w:rsidR="00DA0DFB" w:rsidRPr="001163A0" w:rsidRDefault="00DA0DFB" w:rsidP="00DA0DFB">
      <w:pPr>
        <w:pStyle w:val="TCHeading4Body"/>
        <w:rPr>
          <w:rFonts w:ascii="Century Schoolbook" w:hAnsi="Century Schoolbook"/>
        </w:rPr>
      </w:pPr>
      <w:r w:rsidRPr="001163A0">
        <w:rPr>
          <w:rFonts w:ascii="Century Schoolbook" w:hAnsi="Century Schoolbook"/>
          <w:i/>
          <w:iCs/>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procedural requirements of </w:t>
      </w:r>
      <w:r w:rsidR="00141B98" w:rsidRPr="001163A0">
        <w:fldChar w:fldCharType="begin"/>
      </w:r>
      <w:r w:rsidR="000F64B8" w:rsidRPr="001163A0">
        <w:instrText xml:space="preserve"> ADDIN BA \xc &lt;@$st&gt; \xl 12 \s KAJWZZ000536 </w:instrText>
      </w:r>
      <w:r w:rsidR="00141B98" w:rsidRPr="001163A0">
        <w:fldChar w:fldCharType="end"/>
      </w:r>
      <w:bookmarkStart w:id="420" w:name="_BA_Cite_1142"/>
      <w:r w:rsidRPr="001163A0">
        <w:rPr>
          <w:rFonts w:ascii="Century Schoolbook" w:hAnsi="Century Schoolbook"/>
          <w:sz w:val="26"/>
          <w:szCs w:val="26"/>
        </w:rPr>
        <w:t>Section 7603</w:t>
      </w:r>
      <w:bookmarkEnd w:id="420"/>
      <w:r w:rsidRPr="001163A0">
        <w:rPr>
          <w:rFonts w:ascii="Century Schoolbook" w:hAnsi="Century Schoolbook"/>
          <w:sz w:val="26"/>
          <w:szCs w:val="26"/>
        </w:rPr>
        <w:t xml:space="preserve"> for serving the person named in the summons must be strictly observed, a failure to strictly comply with the taxpayer notice requirements of </w:t>
      </w:r>
      <w:r w:rsidR="00141B98" w:rsidRPr="001163A0">
        <w:fldChar w:fldCharType="begin"/>
      </w:r>
      <w:r w:rsidR="000F64B8" w:rsidRPr="001163A0">
        <w:instrText xml:space="preserve"> ADDIN BA \xc &lt;@st&gt; \xl 13 \s KAJWZZ000234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w:instrText>
      </w:r>
      <w:r w:rsidR="000F64B8" w:rsidRPr="001163A0">
        <w:instrText xml:space="preserve">" </w:instrText>
      </w:r>
      <w:r w:rsidR="00141B98" w:rsidRPr="001163A0">
        <w:fldChar w:fldCharType="end"/>
      </w:r>
      <w:bookmarkStart w:id="421" w:name="_BA_Cite_1143"/>
      <w:r w:rsidRPr="001163A0">
        <w:rPr>
          <w:rFonts w:ascii="Century Schoolbook" w:hAnsi="Century Schoolbook"/>
          <w:sz w:val="26"/>
          <w:szCs w:val="26"/>
        </w:rPr>
        <w:t>I.R.C. § 7609</w:t>
      </w:r>
      <w:bookmarkEnd w:id="421"/>
      <w:r w:rsidRPr="001163A0">
        <w:rPr>
          <w:rFonts w:ascii="Century Schoolbook" w:hAnsi="Century Schoolbook"/>
          <w:sz w:val="26"/>
          <w:szCs w:val="26"/>
        </w:rPr>
        <w:t xml:space="preserve"> does not necessarily warrant the quashing of third-party summonses.  </w:t>
      </w:r>
      <w:r w:rsidR="00141B98" w:rsidRPr="001163A0">
        <w:fldChar w:fldCharType="begin"/>
      </w:r>
      <w:r w:rsidR="000F64B8" w:rsidRPr="001163A0">
        <w:instrText xml:space="preserve"> ADDIN BA \xc &lt;@cs&gt; \xl 87 \s KAJWZZ000235 \xhfl Rep \l "</w:instrText>
      </w:r>
      <w:r w:rsidR="000F64B8" w:rsidRPr="001163A0">
        <w:rPr>
          <w:rFonts w:ascii="Century Schoolbook" w:hAnsi="Century Schoolbook"/>
          <w:i/>
          <w:iCs/>
          <w:sz w:val="26"/>
          <w:szCs w:val="26"/>
        </w:rPr>
        <w:instrText>United States v. Hamilton Fed. Sav. &amp; Loan Ass’n</w:instrText>
      </w:r>
      <w:r w:rsidR="000F64B8" w:rsidRPr="001163A0">
        <w:rPr>
          <w:rFonts w:ascii="Century Schoolbook" w:hAnsi="Century Schoolbook"/>
          <w:sz w:val="26"/>
          <w:szCs w:val="26"/>
        </w:rPr>
        <w:instrText>,&lt;SoftRt&gt; 566 F. Supp. 755 (E.D.N.Y. 1983)</w:instrText>
      </w:r>
      <w:r w:rsidR="000F64B8" w:rsidRPr="001163A0">
        <w:instrText xml:space="preserve">" </w:instrText>
      </w:r>
      <w:r w:rsidR="00141B98" w:rsidRPr="001163A0">
        <w:fldChar w:fldCharType="end"/>
      </w:r>
      <w:bookmarkStart w:id="422" w:name="_BA_Cite_1144"/>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566 F. Supp. 755, 758 (E.D.N.Y. 1983)</w:t>
      </w:r>
      <w:bookmarkEnd w:id="422"/>
      <w:r w:rsidRPr="001163A0">
        <w:rPr>
          <w:rFonts w:ascii="Century Schoolbook" w:hAnsi="Century Schoolbook"/>
          <w:sz w:val="26"/>
          <w:szCs w:val="26"/>
        </w:rPr>
        <w:t xml:space="preserve">.  The sufficiency of the notice to the taxpayer must be judged by different standards since its only purpose is to apprise the notice of an event that has already occurred.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(citing R. Fink, Tax Fraud—Audit Investigations, Prosecutions, </w:t>
      </w:r>
      <w:r w:rsidR="00141B98" w:rsidRPr="001163A0">
        <w:fldChar w:fldCharType="begin"/>
      </w:r>
      <w:r w:rsidR="000F64B8" w:rsidRPr="001163A0">
        <w:instrText xml:space="preserve"> ADDIN BA \xc &lt;@osdv&gt; \xl 16 \s KAJWZZ000630 \xqt \xpl 1 \l "</w:instrText>
      </w:r>
      <w:r w:rsidR="000F64B8" w:rsidRPr="001163A0">
        <w:rPr>
          <w:rFonts w:ascii="Century Schoolbook" w:hAnsi="Century Schoolbook"/>
          <w:sz w:val="26"/>
          <w:szCs w:val="26"/>
        </w:rPr>
        <w:instrText>Vol. 1 § 7.05[2]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Vol. 1 § 7.05[2] at 7-53 (MB 1981)).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To evaluate the seriousness of the facial defects, the court looks to all of the circumstances, including the Government’s good faith and the prejudicial effect to the taxpayer.  </w:t>
      </w:r>
      <w:r w:rsidR="00141B98" w:rsidRPr="001163A0">
        <w:fldChar w:fldCharType="begin"/>
      </w:r>
      <w:r w:rsidR="000F64B8" w:rsidRPr="001163A0">
        <w:instrText xml:space="preserve"> ADDIN BA \xc &lt;@$cs&gt; \xl 52 \s KAJWZZ000115 \xhfl Rep </w:instrText>
      </w:r>
      <w:r w:rsidR="00141B98" w:rsidRPr="001163A0">
        <w:fldChar w:fldCharType="end"/>
      </w:r>
      <w:bookmarkStart w:id="423" w:name="_BA_Cite_1145"/>
      <w:r w:rsidRPr="001163A0">
        <w:rPr>
          <w:rFonts w:ascii="Century Schoolbook" w:hAnsi="Century Schoolbook"/>
          <w:i/>
          <w:iCs/>
          <w:sz w:val="26"/>
          <w:szCs w:val="26"/>
        </w:rPr>
        <w:t>Bank of Moulton</w:t>
      </w:r>
      <w:r w:rsidRPr="001163A0">
        <w:rPr>
          <w:rFonts w:ascii="Century Schoolbook" w:hAnsi="Century Schoolbook"/>
          <w:sz w:val="26"/>
          <w:szCs w:val="26"/>
        </w:rPr>
        <w:t>, 614 F.2d 1063, 1066 (5th Cir. 1980)</w:t>
      </w:r>
      <w:bookmarkEnd w:id="423"/>
      <w:r w:rsidRPr="001163A0">
        <w:rPr>
          <w:rFonts w:ascii="Century Schoolbook" w:hAnsi="Century Schoolbook"/>
          <w:sz w:val="26"/>
          <w:szCs w:val="26"/>
        </w:rPr>
        <w:t xml:space="preserve"> (failure to list addresses of third parties is not prejudicial); </w:t>
      </w:r>
      <w:r w:rsidR="00141B98" w:rsidRPr="001163A0">
        <w:fldChar w:fldCharType="begin"/>
      </w:r>
      <w:r w:rsidR="000F64B8" w:rsidRPr="001163A0">
        <w:instrText xml:space="preserve"> ADDIN BA \xc &lt;@regcs&gt; \xl 71 \s KAJWZZ000236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2000-5833 (S.D.N.Y. 2000)</w:instrText>
      </w:r>
      <w:r w:rsidR="000F64B8" w:rsidRPr="001163A0">
        <w:instrText xml:space="preserve">" </w:instrText>
      </w:r>
      <w:r w:rsidR="00141B98" w:rsidRPr="001163A0">
        <w:fldChar w:fldCharType="end"/>
      </w:r>
      <w:bookmarkStart w:id="424" w:name="_BA_Cite_1146"/>
      <w:r w:rsidRPr="001163A0">
        <w:rPr>
          <w:rFonts w:ascii="Century Schoolbook" w:hAnsi="Century Schoolbook"/>
          <w:i/>
          <w:iCs/>
          <w:sz w:val="26"/>
          <w:szCs w:val="26"/>
        </w:rPr>
        <w:t>Tarplay v. United States</w:t>
      </w:r>
      <w:r w:rsidRPr="001163A0">
        <w:rPr>
          <w:rFonts w:ascii="Century Schoolbook" w:hAnsi="Century Schoolbook"/>
          <w:sz w:val="26"/>
          <w:szCs w:val="26"/>
        </w:rPr>
        <w:t>, 86 A.F.T.R.2d (RIA) 2000-5833 (S.D.N.Y. 2000)</w:t>
      </w:r>
      <w:bookmarkEnd w:id="42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KAJWZZ000235 \xhfl Rep </w:instrText>
      </w:r>
      <w:r w:rsidR="00141B98" w:rsidRPr="001163A0">
        <w:fldChar w:fldCharType="end"/>
      </w:r>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xml:space="preserve">, 566 F.  Supp. at 758 (failure of the summons to properly list address of taxpayer on summons not prejudicial); </w:t>
      </w:r>
      <w:r w:rsidR="00141B98" w:rsidRPr="001163A0">
        <w:fldChar w:fldCharType="begin"/>
      </w:r>
      <w:r w:rsidR="000F64B8" w:rsidRPr="001163A0">
        <w:instrText xml:space="preserve"> ADDIN BA \xc &lt;@regcs&gt; \xl 81 \s KAJWZZ000237 \xhfl Rep \l "</w:instrText>
      </w:r>
      <w:r w:rsidR="000F64B8" w:rsidRPr="001163A0">
        <w:rPr>
          <w:rFonts w:ascii="Century Schoolbook" w:hAnsi="Century Schoolbook"/>
          <w:i/>
          <w:iCs/>
          <w:sz w:val="26"/>
          <w:szCs w:val="26"/>
        </w:rPr>
        <w:instrText>Int’l Bus. Enters. v. United States</w:instrText>
      </w:r>
      <w:r w:rsidR="000F64B8" w:rsidRPr="001163A0">
        <w:rPr>
          <w:rFonts w:ascii="Century Schoolbook" w:hAnsi="Century Schoolbook"/>
          <w:sz w:val="26"/>
          <w:szCs w:val="26"/>
        </w:rPr>
        <w:instrText>,&lt;SoftRt&gt; 75 A.F.T.R.2d (RIA) 95-2237 (S.D. Cal. 1995)</w:instrText>
      </w:r>
      <w:r w:rsidR="000F64B8" w:rsidRPr="001163A0">
        <w:instrText xml:space="preserve">" </w:instrText>
      </w:r>
      <w:r w:rsidR="00141B98" w:rsidRPr="001163A0">
        <w:fldChar w:fldCharType="end"/>
      </w:r>
      <w:bookmarkStart w:id="425" w:name="_BA_Cite_1147"/>
      <w:r w:rsidRPr="001163A0">
        <w:rPr>
          <w:rFonts w:ascii="Century Schoolbook" w:hAnsi="Century Schoolbook"/>
          <w:i/>
          <w:iCs/>
          <w:sz w:val="26"/>
          <w:szCs w:val="26"/>
        </w:rPr>
        <w:t>Int’l Bus. Enters. v. United States</w:t>
      </w:r>
      <w:r w:rsidRPr="001163A0">
        <w:rPr>
          <w:rFonts w:ascii="Century Schoolbook" w:hAnsi="Century Schoolbook"/>
          <w:sz w:val="26"/>
          <w:szCs w:val="26"/>
        </w:rPr>
        <w:t>, 75 A.F.T.R.2d (RIA) 95-2237 (S.D. Cal. 1995)</w:t>
      </w:r>
      <w:bookmarkEnd w:id="425"/>
      <w:r w:rsidRPr="001163A0">
        <w:rPr>
          <w:rFonts w:ascii="Century Schoolbook" w:hAnsi="Century Schoolbook"/>
          <w:sz w:val="26"/>
          <w:szCs w:val="26"/>
        </w:rPr>
        <w:t xml:space="preserve"> (third-party summons will be enforced if agent makes good-faith effort to deliver a copy to taxpayer’s last-known address, even though agent used the wrong address, if taxpayer actually receives notice).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have enforced summonses despite defects in the timing of the notice to taxpayers.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KAJWZZ000069 \xhfl Rep </w:instrText>
      </w:r>
      <w:r w:rsidR="00141B98" w:rsidRPr="001163A0">
        <w:fldChar w:fldCharType="end"/>
      </w:r>
      <w:bookmarkStart w:id="426" w:name="_BA_Cite_1148"/>
      <w:r w:rsidRPr="001163A0">
        <w:rPr>
          <w:rFonts w:ascii="Century Schoolbook" w:hAnsi="Century Schoolbook"/>
          <w:i/>
          <w:iCs/>
          <w:sz w:val="26"/>
          <w:szCs w:val="26"/>
        </w:rPr>
        <w:t xml:space="preserve">Cook v. United States, </w:t>
      </w:r>
      <w:r w:rsidRPr="001163A0">
        <w:rPr>
          <w:rFonts w:ascii="Century Schoolbook" w:hAnsi="Century Schoolbook"/>
          <w:sz w:val="26"/>
          <w:szCs w:val="26"/>
        </w:rPr>
        <w:t>104 F.3d 886 (6th Cir. 1997)</w:t>
      </w:r>
      <w:bookmarkEnd w:id="426"/>
      <w:r w:rsidRPr="001163A0">
        <w:rPr>
          <w:rFonts w:ascii="Century Schoolbook" w:hAnsi="Century Schoolbook"/>
          <w:sz w:val="26"/>
          <w:szCs w:val="26"/>
        </w:rPr>
        <w:t xml:space="preserve"> (holding that district courts possess discretionary authority to excuse the Service’s technical notice errors where the party in interest suffered no actual prejudice)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55 \s KAJWZZ000038 \xhfl Rep </w:instrText>
      </w:r>
      <w:r w:rsidR="00141B98" w:rsidRPr="001163A0">
        <w:fldChar w:fldCharType="end"/>
      </w:r>
      <w:bookmarkStart w:id="427" w:name="_BA_Cite_1149"/>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(1st Cir. 1992)</w:t>
      </w:r>
      <w:bookmarkEnd w:id="427"/>
      <w:r w:rsidRPr="001163A0">
        <w:rPr>
          <w:rFonts w:ascii="Century Schoolbook" w:hAnsi="Century Schoolbook"/>
          <w:sz w:val="26"/>
          <w:szCs w:val="26"/>
        </w:rPr>
        <w:t xml:space="preserve"> (affirming district court’s refusal to quash summonses in which taxpayer was served 21 days before the date fixed for examination of records, where taxpayer had opportunity to intervene and seek to quash the summons); </w:t>
      </w:r>
      <w:r w:rsidR="00141B98" w:rsidRPr="001163A0">
        <w:fldChar w:fldCharType="begin"/>
      </w:r>
      <w:r w:rsidR="000F64B8" w:rsidRPr="001163A0">
        <w:instrText xml:space="preserve"> ADDIN BA \xc &lt;@regcs&gt; \xl 75 \s KAJWZZ000238 \xhfl Rep \l "</w:instrText>
      </w:r>
      <w:r w:rsidR="000F64B8" w:rsidRPr="001163A0">
        <w:rPr>
          <w:rFonts w:ascii="Century Schoolbook" w:hAnsi="Century Schoolbook"/>
          <w:i/>
          <w:iCs/>
          <w:sz w:val="26"/>
          <w:szCs w:val="26"/>
        </w:rPr>
        <w:instrText>Rivera v. Chase Manhattan Bank</w:instrText>
      </w:r>
      <w:r w:rsidR="000F64B8" w:rsidRPr="001163A0">
        <w:rPr>
          <w:rFonts w:ascii="Century Schoolbook" w:hAnsi="Century Schoolbook"/>
          <w:sz w:val="26"/>
          <w:szCs w:val="26"/>
        </w:rPr>
        <w:instrText>,&lt;SoftRt&gt; 53 A.F.T.R.2d (RIA) 84-1364 (S.D.N.Y. 1984)</w:instrText>
      </w:r>
      <w:r w:rsidR="000F64B8" w:rsidRPr="001163A0">
        <w:instrText xml:space="preserve">" </w:instrText>
      </w:r>
      <w:r w:rsidR="00141B98" w:rsidRPr="001163A0">
        <w:fldChar w:fldCharType="end"/>
      </w:r>
      <w:bookmarkStart w:id="428" w:name="_BA_Cite_1150"/>
      <w:r w:rsidRPr="001163A0">
        <w:rPr>
          <w:rFonts w:ascii="Century Schoolbook" w:hAnsi="Century Schoolbook"/>
          <w:i/>
          <w:iCs/>
          <w:sz w:val="26"/>
          <w:szCs w:val="26"/>
        </w:rPr>
        <w:t>Rivera v. Chase Manhattan Bank</w:t>
      </w:r>
      <w:r w:rsidRPr="001163A0">
        <w:rPr>
          <w:rFonts w:ascii="Century Schoolbook" w:hAnsi="Century Schoolbook"/>
          <w:sz w:val="26"/>
          <w:szCs w:val="26"/>
        </w:rPr>
        <w:t>, 53 A.F.T.R.2d (RIA) 84-1364 (S.D.N.Y. 1984)</w:t>
      </w:r>
      <w:bookmarkEnd w:id="428"/>
      <w:r w:rsidRPr="001163A0">
        <w:rPr>
          <w:rFonts w:ascii="Century Schoolbook" w:hAnsi="Century Schoolbook"/>
          <w:sz w:val="26"/>
          <w:szCs w:val="26"/>
        </w:rPr>
        <w:t xml:space="preserve"> (absent harm to petitioner, refusing to quash summonses, notices of which were given to petitioner 18 and 22 days before the date set for examination); </w:t>
      </w:r>
      <w:r w:rsidR="00141B98" w:rsidRPr="001163A0">
        <w:fldChar w:fldCharType="begin"/>
      </w:r>
      <w:r w:rsidR="000F64B8" w:rsidRPr="001163A0">
        <w:instrText xml:space="preserve"> ADDIN BA \xc &lt;@cs&gt; \xl 66 \s KAJWZZ000239 \xhfl Rep \l "</w:instrText>
      </w:r>
      <w:r w:rsidR="000F64B8" w:rsidRPr="001163A0">
        <w:rPr>
          <w:rFonts w:ascii="Century Schoolbook" w:hAnsi="Century Schoolbook"/>
          <w:i/>
          <w:iCs/>
          <w:sz w:val="26"/>
          <w:szCs w:val="26"/>
        </w:rPr>
        <w:instrText>Holifield v. United States</w:instrText>
      </w:r>
      <w:r w:rsidR="000F64B8" w:rsidRPr="001163A0">
        <w:rPr>
          <w:rFonts w:ascii="Century Schoolbook" w:hAnsi="Century Schoolbook"/>
          <w:sz w:val="26"/>
          <w:szCs w:val="26"/>
        </w:rPr>
        <w:instrText>,&lt;SoftRt&gt; 677 F. Supp. 996 (E.D. Wis. 1987)</w:instrText>
      </w:r>
      <w:r w:rsidR="000F64B8" w:rsidRPr="001163A0">
        <w:instrText xml:space="preserve">" </w:instrText>
      </w:r>
      <w:r w:rsidR="00141B98" w:rsidRPr="001163A0">
        <w:fldChar w:fldCharType="end"/>
      </w:r>
      <w:bookmarkStart w:id="429" w:name="_BA_Cite_1151"/>
      <w:r w:rsidRPr="001163A0">
        <w:rPr>
          <w:rFonts w:ascii="Century Schoolbook" w:hAnsi="Century Schoolbook"/>
          <w:i/>
          <w:iCs/>
          <w:sz w:val="26"/>
          <w:szCs w:val="26"/>
        </w:rPr>
        <w:t>Holifield v. United States</w:t>
      </w:r>
      <w:r w:rsidRPr="001163A0">
        <w:rPr>
          <w:rFonts w:ascii="Century Schoolbook" w:hAnsi="Century Schoolbook"/>
          <w:sz w:val="26"/>
          <w:szCs w:val="26"/>
        </w:rPr>
        <w:t>, 677 F. Supp. 996, 998 (E.D. Wis. 1987)</w:t>
      </w:r>
      <w:bookmarkEnd w:id="429"/>
      <w:r w:rsidRPr="001163A0">
        <w:rPr>
          <w:rFonts w:ascii="Century Schoolbook" w:hAnsi="Century Schoolbook"/>
          <w:sz w:val="26"/>
          <w:szCs w:val="26"/>
        </w:rPr>
        <w:t xml:space="preserve"> (although summons required third party to produce records 11 days after service of summons, in view of the fact that (a) the IRS later extended the date for production, (b) the plaintiff was able to move to quash, and (c) the records had not yet been produced, the plaintiff had not been harmed and the summons would be enforced).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Century Schoolbook" w:hAnsi="Century Schoolbook"/>
          <w:sz w:val="26"/>
          <w:szCs w:val="26"/>
        </w:rPr>
      </w:pPr>
      <w:r w:rsidRPr="001163A0">
        <w:fldChar w:fldCharType="begin"/>
      </w:r>
      <w:r w:rsidR="000F64B8" w:rsidRPr="001163A0">
        <w:instrText xml:space="preserve"> ADDIN BA \xc &lt;@$st&gt; \xl 12 \s KAJWZZ000536 </w:instrText>
      </w:r>
      <w:r w:rsidRPr="001163A0">
        <w:fldChar w:fldCharType="end"/>
      </w:r>
      <w:bookmarkStart w:id="430" w:name="_BA_Cite_1152"/>
      <w:r w:rsidR="00DA0DFB" w:rsidRPr="001163A0">
        <w:rPr>
          <w:rFonts w:ascii="Century Schoolbook" w:hAnsi="Century Schoolbook"/>
          <w:sz w:val="26"/>
          <w:szCs w:val="26"/>
        </w:rPr>
        <w:t>Section 7603</w:t>
      </w:r>
      <w:bookmarkEnd w:id="430"/>
      <w:r w:rsidR="00DA0DFB" w:rsidRPr="001163A0">
        <w:rPr>
          <w:rFonts w:ascii="Century Schoolbook" w:hAnsi="Century Schoolbook"/>
          <w:sz w:val="26"/>
          <w:szCs w:val="26"/>
        </w:rPr>
        <w:t xml:space="preserve"> requires that the IRS provide an attested copy of the summons to the summoned party.  The majority of courts have held that the IRS need not provide an attested copy to noticees.  </w:t>
      </w:r>
      <w:r w:rsidRPr="001163A0">
        <w:fldChar w:fldCharType="begin"/>
      </w:r>
      <w:r w:rsidR="000F64B8" w:rsidRPr="001163A0">
        <w:instrText xml:space="preserve"> ADDIN BA \xc &lt;@cs&gt; \xl 57 \s KAJWZZ000240 \xhfl Rep \l "</w:instrText>
      </w:r>
      <w:r w:rsidR="000F64B8" w:rsidRPr="001163A0">
        <w:rPr>
          <w:rFonts w:ascii="Century Schoolbook" w:hAnsi="Century Schoolbook"/>
          <w:i/>
          <w:iCs/>
          <w:sz w:val="26"/>
          <w:szCs w:val="26"/>
        </w:rPr>
        <w:instrText>Kondik v. United States</w:instrText>
      </w:r>
      <w:r w:rsidR="000F64B8" w:rsidRPr="001163A0">
        <w:rPr>
          <w:rFonts w:ascii="Century Schoolbook" w:hAnsi="Century Schoolbook"/>
          <w:sz w:val="26"/>
          <w:szCs w:val="26"/>
        </w:rPr>
        <w:instrText>,&lt;SoftRt&gt; 81 F.3d 655 (6th Cir. 1996)</w:instrText>
      </w:r>
      <w:r w:rsidR="000F64B8" w:rsidRPr="001163A0">
        <w:instrText xml:space="preserve">" </w:instrText>
      </w:r>
      <w:r w:rsidRPr="001163A0">
        <w:fldChar w:fldCharType="end"/>
      </w:r>
      <w:bookmarkStart w:id="431" w:name="_BA_Cite_1153"/>
      <w:r w:rsidR="00DA0DFB" w:rsidRPr="001163A0">
        <w:rPr>
          <w:rFonts w:ascii="Century Schoolbook" w:hAnsi="Century Schoolbook"/>
          <w:i/>
          <w:iCs/>
          <w:sz w:val="26"/>
          <w:szCs w:val="26"/>
        </w:rPr>
        <w:t>Kondik v. United States</w:t>
      </w:r>
      <w:r w:rsidR="00DA0DFB" w:rsidRPr="001163A0">
        <w:rPr>
          <w:rFonts w:ascii="Century Schoolbook" w:hAnsi="Century Schoolbook"/>
          <w:sz w:val="26"/>
          <w:szCs w:val="26"/>
        </w:rPr>
        <w:t>, 81 F.3d 655, 657 (6th Cir. 1996)</w:t>
      </w:r>
      <w:bookmarkEnd w:id="431"/>
      <w:r w:rsidR="00DA0DFB" w:rsidRPr="001163A0">
        <w:rPr>
          <w:rFonts w:ascii="Century Schoolbook" w:hAnsi="Century Schoolbook"/>
          <w:sz w:val="26"/>
          <w:szCs w:val="26"/>
        </w:rPr>
        <w:t xml:space="preserve"> (“we hold that </w:t>
      </w:r>
      <w:r w:rsidRPr="001163A0">
        <w:fldChar w:fldCharType="begin"/>
      </w:r>
      <w:r w:rsidR="000F64B8" w:rsidRPr="001163A0">
        <w:instrText xml:space="preserve"> ADDIN BA \xc &lt;@$st&gt; \xl 6 \s KAJWZZ000234 \xpl 1 </w:instrText>
      </w:r>
      <w:r w:rsidRPr="001163A0">
        <w:fldChar w:fldCharType="end"/>
      </w:r>
      <w:bookmarkStart w:id="432" w:name="_BA_Cite_1154"/>
      <w:r w:rsidR="00DA0DFB" w:rsidRPr="001163A0">
        <w:rPr>
          <w:rFonts w:ascii="Century Schoolbook" w:hAnsi="Century Schoolbook"/>
          <w:sz w:val="26"/>
          <w:szCs w:val="26"/>
        </w:rPr>
        <w:t>§ 7609</w:t>
      </w:r>
      <w:bookmarkEnd w:id="432"/>
      <w:r w:rsidR="00DA0DFB" w:rsidRPr="001163A0">
        <w:rPr>
          <w:rFonts w:ascii="Century Schoolbook" w:hAnsi="Century Schoolbook"/>
          <w:sz w:val="26"/>
          <w:szCs w:val="26"/>
        </w:rPr>
        <w:t xml:space="preserve"> requires only that taxpayers be served with copies, not attested copies”); </w:t>
      </w:r>
      <w:r w:rsidRPr="001163A0">
        <w:fldChar w:fldCharType="begin"/>
      </w:r>
      <w:r w:rsidR="000F64B8" w:rsidRPr="001163A0">
        <w:instrText xml:space="preserve"> ADDIN BA \xc &lt;@$cs&gt; \xl 58 \s KAJWZZ000032 \xhfl Rep </w:instrText>
      </w:r>
      <w:r w:rsidRPr="001163A0">
        <w:fldChar w:fldCharType="end"/>
      </w:r>
      <w:bookmarkStart w:id="433" w:name="_BA_Cite_1155"/>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 (9th Cir. 1995)</w:t>
      </w:r>
      <w:bookmarkEnd w:id="433"/>
      <w:r w:rsidR="00DA0DFB" w:rsidRPr="001163A0">
        <w:rPr>
          <w:rFonts w:ascii="Century Schoolbook" w:hAnsi="Century Schoolbook"/>
          <w:sz w:val="26"/>
          <w:szCs w:val="26"/>
        </w:rPr>
        <w:t xml:space="preserve"> (finding that the absence of an express attestation requirement in </w:t>
      </w:r>
      <w:r w:rsidRPr="001163A0">
        <w:fldChar w:fldCharType="begin"/>
      </w:r>
      <w:r w:rsidR="000F64B8" w:rsidRPr="001163A0">
        <w:instrText xml:space="preserve"> ADDIN BA \xc &lt;@$st&gt; \xl 12 \s KAJWZZ000234 \xpl 1 </w:instrText>
      </w:r>
      <w:r w:rsidRPr="001163A0">
        <w:fldChar w:fldCharType="end"/>
      </w:r>
      <w:r w:rsidR="00DA0DFB" w:rsidRPr="001163A0">
        <w:rPr>
          <w:rFonts w:ascii="Century Schoolbook" w:hAnsi="Century Schoolbook"/>
          <w:sz w:val="26"/>
          <w:szCs w:val="26"/>
        </w:rPr>
        <w:t xml:space="preserve">Section 7609 is dispositive of Congress’s intent); </w:t>
      </w:r>
      <w:r w:rsidRPr="001163A0">
        <w:fldChar w:fldCharType="begin"/>
      </w:r>
      <w:r w:rsidR="000F64B8" w:rsidRPr="001163A0">
        <w:instrText xml:space="preserve"> ADDIN BA \xc &lt;@$cs&gt; \xl 60 \s KAJWZZ000006 \xhfl Rep </w:instrText>
      </w:r>
      <w:r w:rsidRPr="001163A0">
        <w:fldChar w:fldCharType="end"/>
      </w:r>
      <w:bookmarkStart w:id="434" w:name="_BA_Cite_115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1334 (10th Cir. 1994)</w:t>
      </w:r>
      <w:bookmarkEnd w:id="434"/>
      <w:r w:rsidR="00DA0DFB" w:rsidRPr="001163A0">
        <w:rPr>
          <w:rFonts w:ascii="Century Schoolbook" w:hAnsi="Century Schoolbook"/>
          <w:sz w:val="26"/>
          <w:szCs w:val="26"/>
        </w:rPr>
        <w:t xml:space="preserve"> (“Congress did not intend to require that notice copies of summonses served on taxpayers be attested.”); </w:t>
      </w:r>
      <w:r w:rsidRPr="001163A0">
        <w:fldChar w:fldCharType="begin"/>
      </w:r>
      <w:r w:rsidR="000F64B8" w:rsidRPr="001163A0">
        <w:instrText xml:space="preserve"> ADDIN BA \xc &lt;@cs&gt; \xl 56 \s KAJWZZ000241 \xhfl Rep \l "</w:instrText>
      </w:r>
      <w:r w:rsidR="000F64B8" w:rsidRPr="001163A0">
        <w:rPr>
          <w:rFonts w:ascii="Century Schoolbook" w:hAnsi="Century Schoolbook"/>
          <w:i/>
          <w:iCs/>
          <w:sz w:val="26"/>
          <w:szCs w:val="26"/>
        </w:rPr>
        <w:instrText>Darland v. United States</w:instrText>
      </w:r>
      <w:r w:rsidR="000F64B8" w:rsidRPr="001163A0">
        <w:rPr>
          <w:rFonts w:ascii="Century Schoolbook" w:hAnsi="Century Schoolbook"/>
          <w:sz w:val="26"/>
          <w:szCs w:val="26"/>
        </w:rPr>
        <w:instrText>,&lt;SoftRt&gt; 921 F. Supp. 316 (D. Md. 1996)</w:instrText>
      </w:r>
      <w:r w:rsidR="000F64B8" w:rsidRPr="001163A0">
        <w:instrText xml:space="preserve">" </w:instrText>
      </w:r>
      <w:r w:rsidRPr="001163A0">
        <w:fldChar w:fldCharType="end"/>
      </w:r>
      <w:bookmarkStart w:id="435" w:name="_BA_Cite_1157"/>
      <w:r w:rsidR="00DA0DFB" w:rsidRPr="001163A0">
        <w:rPr>
          <w:rFonts w:ascii="Century Schoolbook" w:hAnsi="Century Schoolbook"/>
          <w:i/>
          <w:iCs/>
          <w:sz w:val="26"/>
          <w:szCs w:val="26"/>
        </w:rPr>
        <w:t>Darland v. United States</w:t>
      </w:r>
      <w:r w:rsidR="00DA0DFB" w:rsidRPr="001163A0">
        <w:rPr>
          <w:rFonts w:ascii="Century Schoolbook" w:hAnsi="Century Schoolbook"/>
          <w:sz w:val="26"/>
          <w:szCs w:val="26"/>
        </w:rPr>
        <w:t>, 921 F. Supp. 316 (D. Md. 1996)</w:t>
      </w:r>
      <w:bookmarkEnd w:id="435"/>
      <w:r w:rsidR="00DA0DFB" w:rsidRPr="001163A0">
        <w:rPr>
          <w:rFonts w:ascii="Century Schoolbook" w:hAnsi="Century Schoolbook"/>
          <w:sz w:val="26"/>
          <w:szCs w:val="26"/>
        </w:rPr>
        <w:t xml:space="preserve">.  In the Eighth </w:t>
      </w:r>
      <w:r w:rsidR="00DA0DFB" w:rsidRPr="001163A0">
        <w:rPr>
          <w:rFonts w:ascii="Century Schoolbook" w:hAnsi="Century Schoolbook"/>
          <w:sz w:val="26"/>
          <w:szCs w:val="26"/>
        </w:rPr>
        <w:lastRenderedPageBreak/>
        <w:t xml:space="preserve">Circuit, however, the court held in </w:t>
      </w:r>
      <w:r w:rsidRPr="001163A0">
        <w:fldChar w:fldCharType="begin"/>
      </w:r>
      <w:r w:rsidR="000F64B8" w:rsidRPr="001163A0">
        <w:instrText xml:space="preserve"> ADDIN BA \xc &lt;@$cs&gt; \xl 26 \s KAJWZZ000070 \xhfl Rep </w:instrText>
      </w:r>
      <w:r w:rsidRPr="001163A0">
        <w:fldChar w:fldCharType="end"/>
      </w:r>
      <w:bookmarkStart w:id="436" w:name="_BA_Cite_1158"/>
      <w:r w:rsidR="00DA0DFB" w:rsidRPr="001163A0">
        <w:rPr>
          <w:rFonts w:ascii="Century Schoolbook" w:hAnsi="Century Schoolbook"/>
          <w:i/>
          <w:iCs/>
          <w:sz w:val="26"/>
          <w:szCs w:val="26"/>
        </w:rPr>
        <w:t>Mimick</w:t>
      </w:r>
      <w:r w:rsidR="00DA0DFB" w:rsidRPr="001163A0">
        <w:rPr>
          <w:rFonts w:ascii="Century Schoolbook" w:hAnsi="Century Schoolbook"/>
          <w:sz w:val="26"/>
          <w:szCs w:val="26"/>
        </w:rPr>
        <w:t>, 952 F.2d at 231-32</w:t>
      </w:r>
      <w:bookmarkEnd w:id="436"/>
      <w:r w:rsidR="00DA0DFB" w:rsidRPr="001163A0">
        <w:rPr>
          <w:rFonts w:ascii="Century Schoolbook" w:hAnsi="Century Schoolbook"/>
          <w:sz w:val="26"/>
          <w:szCs w:val="26"/>
        </w:rPr>
        <w:t xml:space="preserve"> that attested copies must be served on both the summoned party and any noticees.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37" w:name="_Toc299960326"/>
      <w:bookmarkStart w:id="438" w:name="_Toc299960403"/>
      <w:bookmarkStart w:id="439" w:name="_Toc301172263"/>
      <w:r w:rsidRPr="001163A0">
        <w:rPr>
          <w:b/>
          <w:bCs w:val="0"/>
        </w:rPr>
        <w:t>Other Arguments</w:t>
      </w:r>
      <w:bookmarkEnd w:id="437"/>
      <w:bookmarkEnd w:id="438"/>
      <w:bookmarkEnd w:id="43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Taxpayers have from time to time unsuccessfully alleged other procedural defects: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 issuing summonses, the IRS is not required to comply with procedural safeguards established by the Justice Department for issuing grand jury subpoenas to attorneys.  </w:t>
      </w:r>
      <w:r w:rsidR="00141B98" w:rsidRPr="001163A0">
        <w:fldChar w:fldCharType="begin"/>
      </w:r>
      <w:r w:rsidR="000F64B8" w:rsidRPr="001163A0">
        <w:instrText xml:space="preserve"> ADDIN BA \xc &lt;@$cs&gt; \xl 26 \s KAJWZZ000225 \xhfl Rep </w:instrText>
      </w:r>
      <w:r w:rsidR="00141B98" w:rsidRPr="001163A0">
        <w:fldChar w:fldCharType="end"/>
      </w:r>
      <w:bookmarkStart w:id="440" w:name="_BA_Cite_1159"/>
      <w:r w:rsidRPr="001163A0">
        <w:rPr>
          <w:rFonts w:ascii="Century Schoolbook" w:hAnsi="Century Schoolbook"/>
          <w:i/>
          <w:iCs/>
          <w:sz w:val="26"/>
          <w:szCs w:val="26"/>
        </w:rPr>
        <w:t>Holifield</w:t>
      </w:r>
      <w:r w:rsidRPr="001163A0">
        <w:rPr>
          <w:rFonts w:ascii="Century Schoolbook" w:hAnsi="Century Schoolbook"/>
          <w:sz w:val="26"/>
          <w:szCs w:val="26"/>
        </w:rPr>
        <w:t>, 909 F.2d at 205</w:t>
      </w:r>
      <w:bookmarkEnd w:id="44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statute of limitations on enforcement of a summons.  “[B]eing lulled [into thinking the summons had been abandoned] and then rudely awakened is not the kind of harm . . . that allows laches to be used to deprive a plaintiff of his rights.”  </w:t>
      </w:r>
      <w:r w:rsidR="00141B98" w:rsidRPr="001163A0">
        <w:fldChar w:fldCharType="begin"/>
      </w:r>
      <w:r w:rsidR="000F64B8" w:rsidRPr="001163A0">
        <w:instrText xml:space="preserve"> ADDIN BA \xc &lt;@cs&gt; \xl 66 \s KAJWZZ000242 \xhfl Rep \l "</w:instrText>
      </w:r>
      <w:r w:rsidR="000F64B8" w:rsidRPr="001163A0">
        <w:rPr>
          <w:rFonts w:ascii="Century Schoolbook" w:hAnsi="Century Schoolbook"/>
          <w:i/>
          <w:iCs/>
          <w:sz w:val="26"/>
          <w:szCs w:val="26"/>
        </w:rPr>
        <w:instrText>United States v. Admin. Enters., Inc.</w:instrText>
      </w:r>
      <w:r w:rsidR="000F64B8" w:rsidRPr="001163A0">
        <w:rPr>
          <w:rFonts w:ascii="Century Schoolbook" w:hAnsi="Century Schoolbook"/>
          <w:sz w:val="26"/>
          <w:szCs w:val="26"/>
        </w:rPr>
        <w:instrText>,&lt;SoftRt&gt; 46 F.3d 670 (7th Cir. 1995)</w:instrText>
      </w:r>
      <w:r w:rsidR="000F64B8" w:rsidRPr="001163A0">
        <w:instrText xml:space="preserve">" </w:instrText>
      </w:r>
      <w:r w:rsidR="00141B98" w:rsidRPr="001163A0">
        <w:fldChar w:fldCharType="end"/>
      </w:r>
      <w:bookmarkStart w:id="441" w:name="_BA_Cite_1160"/>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441"/>
      <w:r w:rsidRPr="001163A0">
        <w:rPr>
          <w:rFonts w:ascii="Century Schoolbook" w:hAnsi="Century Schoolbook"/>
          <w:sz w:val="26"/>
          <w:szCs w:val="26"/>
        </w:rPr>
        <w:t xml:space="preserve"> (addressing argument that Government could not file summons enforcement action three-and-a-half years after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IRS is not required to complete a substitute for return prior to  issuing a summons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&lt;@regcs&gt; \xl 66 \s KAJWZZ000243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5833 (S.D.N.Y. 2000)</w:instrText>
      </w:r>
      <w:r w:rsidR="000F64B8" w:rsidRPr="001163A0">
        <w:instrText xml:space="preserve">" </w:instrText>
      </w:r>
      <w:r w:rsidR="00141B98" w:rsidRPr="001163A0">
        <w:fldChar w:fldCharType="end"/>
      </w:r>
      <w:bookmarkStart w:id="442" w:name="_BA_Cite_1161"/>
      <w:r w:rsidRPr="001163A0">
        <w:rPr>
          <w:rFonts w:ascii="Century Schoolbook" w:hAnsi="Century Schoolbook"/>
          <w:i/>
          <w:iCs/>
          <w:sz w:val="26"/>
          <w:szCs w:val="26"/>
        </w:rPr>
        <w:t>Tarplay v. United States</w:t>
      </w:r>
      <w:r w:rsidRPr="001163A0">
        <w:rPr>
          <w:rFonts w:ascii="Century Schoolbook" w:hAnsi="Century Schoolbook"/>
          <w:sz w:val="26"/>
          <w:szCs w:val="26"/>
        </w:rPr>
        <w:t xml:space="preserve">, 86 A.F.T.R.2d (RIA) </w:t>
      </w:r>
      <w:r w:rsidR="00823FBF">
        <w:rPr>
          <w:rFonts w:ascii="Century Schoolbook" w:hAnsi="Century Schoolbook"/>
          <w:sz w:val="26"/>
          <w:szCs w:val="26"/>
        </w:rPr>
        <w:t>2000-</w:t>
      </w:r>
      <w:r w:rsidRPr="001163A0">
        <w:rPr>
          <w:rFonts w:ascii="Century Schoolbook" w:hAnsi="Century Schoolbook"/>
          <w:sz w:val="26"/>
          <w:szCs w:val="26"/>
        </w:rPr>
        <w:t>5833 (S.D.N.Y. 2000)</w:t>
      </w:r>
      <w:bookmarkEnd w:id="44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No OMB control number is required for a summons.  </w:t>
      </w:r>
      <w:r w:rsidR="00141B98" w:rsidRPr="001163A0">
        <w:fldChar w:fldCharType="begin"/>
      </w:r>
      <w:r w:rsidR="000F64B8" w:rsidRPr="001163A0">
        <w:instrText xml:space="preserve"> ADDIN BA \xc &lt;@regcs&gt; \xl 71 \s KAJWZZ000244 \xhfl Rep \l "</w:instrText>
      </w:r>
      <w:r w:rsidR="000F64B8" w:rsidRPr="001163A0">
        <w:rPr>
          <w:rFonts w:ascii="Century Schoolbook" w:hAnsi="Century Schoolbook"/>
          <w:i/>
          <w:iCs/>
          <w:sz w:val="26"/>
          <w:szCs w:val="26"/>
        </w:rPr>
        <w:instrText>Alford v. United States</w:instrText>
      </w:r>
      <w:r w:rsidR="000F64B8" w:rsidRPr="001163A0">
        <w:rPr>
          <w:rFonts w:ascii="Century Schoolbook" w:hAnsi="Century Schoolbook"/>
          <w:sz w:val="26"/>
          <w:szCs w:val="26"/>
        </w:rPr>
        <w:instrText>,&lt;SoftRt&gt; 90 A.F.T.R.2d (RIA) 2002-7034 (N.D. Tex. 2002)</w:instrText>
      </w:r>
      <w:r w:rsidR="000F64B8" w:rsidRPr="001163A0">
        <w:instrText xml:space="preserve">" </w:instrText>
      </w:r>
      <w:r w:rsidR="00141B98" w:rsidRPr="001163A0">
        <w:fldChar w:fldCharType="end"/>
      </w:r>
      <w:bookmarkStart w:id="443" w:name="_BA_Cite_1162"/>
      <w:r w:rsidRPr="001163A0">
        <w:rPr>
          <w:rFonts w:ascii="Century Schoolbook" w:hAnsi="Century Schoolbook"/>
          <w:i/>
          <w:iCs/>
          <w:sz w:val="26"/>
          <w:szCs w:val="26"/>
        </w:rPr>
        <w:t>Alford v. United States</w:t>
      </w:r>
      <w:r w:rsidRPr="001163A0">
        <w:rPr>
          <w:rFonts w:ascii="Century Schoolbook" w:hAnsi="Century Schoolbook"/>
          <w:sz w:val="26"/>
          <w:szCs w:val="26"/>
        </w:rPr>
        <w:t>, 90 A.F.T.R.2d (RIA) 2002-7034 (N.D. Tex. 2002)</w:t>
      </w:r>
      <w:bookmarkEnd w:id="44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44" w:name="_Toc299960327"/>
      <w:bookmarkStart w:id="445" w:name="_Toc299960404"/>
      <w:bookmarkStart w:id="446" w:name="_Toc301172264"/>
      <w:r w:rsidRPr="001163A0">
        <w:rPr>
          <w:rFonts w:ascii="Century Schoolbook" w:hAnsi="Century Schoolbook"/>
          <w:b/>
          <w:bCs w:val="0"/>
        </w:rPr>
        <w:softHyphen/>
      </w:r>
      <w:r w:rsidRPr="001163A0">
        <w:rPr>
          <w:rFonts w:ascii="Century Schoolbook" w:hAnsi="Century Schoolbook"/>
          <w:b/>
          <w:bCs w:val="0"/>
          <w:u w:val="single"/>
        </w:rPr>
        <w:t>The summons seeks information that the summoned party has a legal duty not to reveal</w:t>
      </w:r>
      <w:bookmarkEnd w:id="444"/>
      <w:bookmarkEnd w:id="445"/>
      <w:bookmarkEnd w:id="446"/>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frequently encountered defense is that the summons calls for privileged documents or testimony.  Only those privileges recognized under federal law, however, will be considered.  </w:t>
      </w:r>
      <w:r w:rsidR="00141B98" w:rsidRPr="001163A0">
        <w:fldChar w:fldCharType="begin"/>
      </w:r>
      <w:r w:rsidR="000F64B8" w:rsidRPr="001163A0">
        <w:instrText xml:space="preserve"> ADDIN BA \xc &lt;@$cs&gt; \xl 48 \s KAJWZZ000099 \xhfl Rep </w:instrText>
      </w:r>
      <w:r w:rsidR="00141B98" w:rsidRPr="001163A0">
        <w:fldChar w:fldCharType="end"/>
      </w:r>
      <w:bookmarkStart w:id="447" w:name="_BA_Cite_1163"/>
      <w:r w:rsidRPr="001163A0">
        <w:rPr>
          <w:rFonts w:ascii="Century Schoolbook" w:hAnsi="Century Schoolbook"/>
          <w:i/>
          <w:iCs/>
          <w:sz w:val="26"/>
          <w:szCs w:val="26"/>
        </w:rPr>
        <w:t>United States v. Zolin</w:t>
      </w:r>
      <w:r w:rsidRPr="001163A0">
        <w:rPr>
          <w:rFonts w:ascii="Century Schoolbook" w:hAnsi="Century Schoolbook"/>
          <w:sz w:val="26"/>
          <w:szCs w:val="26"/>
        </w:rPr>
        <w:t>, 491 U.S. 554, 562 (1989)</w:t>
      </w:r>
      <w:bookmarkEnd w:id="44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48" w:name="_Toc299960328"/>
      <w:bookmarkStart w:id="449" w:name="_Toc299960405"/>
      <w:bookmarkStart w:id="450" w:name="_Toc301172265"/>
      <w:r w:rsidRPr="001163A0">
        <w:rPr>
          <w:b/>
          <w:bCs w:val="0"/>
        </w:rPr>
        <w:t>Attorney-client privilege</w:t>
      </w:r>
      <w:bookmarkEnd w:id="448"/>
      <w:bookmarkEnd w:id="449"/>
      <w:bookmarkEnd w:id="45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Summonses are “subject to the traditional privileges and limitations,” including attorney-client privilege. </w:t>
      </w:r>
      <w:r w:rsidR="00141B98" w:rsidRPr="001163A0">
        <w:fldChar w:fldCharType="begin"/>
      </w:r>
      <w:r w:rsidR="000F64B8" w:rsidRPr="001163A0">
        <w:instrText xml:space="preserve"> ADDIN BA \xc &lt;@cs&gt; \xl 53 \s KAJWZZ000245 \xhfl Rep \l "</w:instrText>
      </w:r>
      <w:r w:rsidR="000F64B8" w:rsidRPr="001163A0">
        <w:rPr>
          <w:rFonts w:ascii="Century Schoolbook" w:hAnsi="Century Schoolbook"/>
          <w:i/>
          <w:iCs/>
          <w:sz w:val="26"/>
          <w:szCs w:val="26"/>
        </w:rPr>
        <w:instrText>Upjohn Co. v. United States</w:instrText>
      </w:r>
      <w:r w:rsidR="000F64B8" w:rsidRPr="001163A0">
        <w:rPr>
          <w:rFonts w:ascii="Century Schoolbook" w:hAnsi="Century Schoolbook"/>
          <w:sz w:val="26"/>
          <w:szCs w:val="26"/>
        </w:rPr>
        <w:instrText>,&lt;SoftRt&gt; 449 U.S. 383 (1981)</w:instrText>
      </w:r>
      <w:r w:rsidR="000F64B8" w:rsidRPr="001163A0">
        <w:instrText xml:space="preserve">" </w:instrText>
      </w:r>
      <w:r w:rsidR="00141B98" w:rsidRPr="001163A0">
        <w:fldChar w:fldCharType="end"/>
      </w:r>
      <w:bookmarkStart w:id="451" w:name="_BA_Cite_1164"/>
      <w:r w:rsidRPr="001163A0">
        <w:rPr>
          <w:rFonts w:ascii="Century Schoolbook" w:hAnsi="Century Schoolbook"/>
          <w:i/>
          <w:iCs/>
          <w:sz w:val="26"/>
          <w:szCs w:val="26"/>
        </w:rPr>
        <w:t>Upjohn Co. v. United States</w:t>
      </w:r>
      <w:r w:rsidRPr="001163A0">
        <w:rPr>
          <w:rFonts w:ascii="Century Schoolbook" w:hAnsi="Century Schoolbook"/>
          <w:sz w:val="26"/>
          <w:szCs w:val="26"/>
        </w:rPr>
        <w:t>, 449 U.S. 383, 398 (1981)</w:t>
      </w:r>
      <w:bookmarkEnd w:id="451"/>
      <w:r w:rsidRPr="001163A0">
        <w:rPr>
          <w:rFonts w:ascii="Century Schoolbook" w:hAnsi="Century Schoolbook"/>
          <w:sz w:val="26"/>
          <w:szCs w:val="26"/>
        </w:rPr>
        <w:t xml:space="preserve">.  The attorney-client privilege encourages “full and frank communication between attorneys and their clients and thereby promote[s] </w:t>
      </w:r>
      <w:r w:rsidRPr="001163A0">
        <w:rPr>
          <w:rFonts w:ascii="Century Schoolbook" w:hAnsi="Century Schoolbook"/>
          <w:sz w:val="26"/>
          <w:szCs w:val="26"/>
        </w:rPr>
        <w:lastRenderedPageBreak/>
        <w:t xml:space="preserve">broader public interests in the observance of law and administration of justice.”  </w:t>
      </w:r>
      <w:r w:rsidR="00141B98" w:rsidRPr="001163A0">
        <w:fldChar w:fldCharType="begin"/>
      </w:r>
      <w:r w:rsidR="000F64B8" w:rsidRPr="001163A0">
        <w:instrText xml:space="preserve"> ADDIN BA \xc &lt;@$cs&gt; \xl 23 \s KAJWZZ000245 \xhfl Rep </w:instrText>
      </w:r>
      <w:r w:rsidR="00141B98" w:rsidRPr="001163A0">
        <w:fldChar w:fldCharType="end"/>
      </w:r>
      <w:r w:rsidRPr="001163A0">
        <w:rPr>
          <w:rFonts w:ascii="Century Schoolbook" w:hAnsi="Century Schoolbook"/>
          <w:i/>
          <w:iCs/>
          <w:sz w:val="26"/>
          <w:szCs w:val="26"/>
        </w:rPr>
        <w:t>Upjohn</w:t>
      </w:r>
      <w:r w:rsidRPr="001163A0">
        <w:rPr>
          <w:rFonts w:ascii="Century Schoolbook" w:hAnsi="Century Schoolbook"/>
          <w:sz w:val="26"/>
          <w:szCs w:val="26"/>
        </w:rPr>
        <w:t xml:space="preserve">, 449 U.S. at 389.  Protecting the privilege, however, comes at a significant cost to the truth-seeking function of the adversarial system.  </w:t>
      </w:r>
      <w:r w:rsidR="00141B98" w:rsidRPr="001163A0">
        <w:fldChar w:fldCharType="begin"/>
      </w:r>
      <w:r w:rsidR="000F64B8" w:rsidRPr="001163A0">
        <w:instrText xml:space="preserve"> ADDIN BA \xc &lt;@$cs&gt; \xl 25 \s KAJWZZ000099 \xhfl Rep </w:instrText>
      </w:r>
      <w:r w:rsidR="00141B98" w:rsidRPr="001163A0">
        <w:fldChar w:fldCharType="end"/>
      </w:r>
      <w:r w:rsidRPr="001163A0">
        <w:rPr>
          <w:rFonts w:ascii="Century Schoolbook" w:hAnsi="Century Schoolbook"/>
          <w:i/>
          <w:iCs/>
          <w:sz w:val="26"/>
          <w:szCs w:val="26"/>
        </w:rPr>
        <w:t>Zolin</w:t>
      </w:r>
      <w:r w:rsidRPr="001163A0">
        <w:rPr>
          <w:rFonts w:ascii="Century Schoolbook" w:hAnsi="Century Schoolbook"/>
          <w:sz w:val="26"/>
          <w:szCs w:val="26"/>
        </w:rPr>
        <w:t xml:space="preserve">, 491 U.S. at 561-63.  “However, since the privilege has the effect of withholding relevant information from the fact-finder, it applies only where necessary to achieve its purpose.”  </w:t>
      </w:r>
      <w:r w:rsidR="00141B98" w:rsidRPr="001163A0">
        <w:fldChar w:fldCharType="begin"/>
      </w:r>
      <w:r w:rsidR="000F64B8" w:rsidRPr="001163A0">
        <w:instrText xml:space="preserve"> ADDIN BA \xc &lt;@cs&gt; \xl 49 \s KAJWZZ000246 \xhfl Rep \l "</w:instrText>
      </w:r>
      <w:r w:rsidR="000F64B8" w:rsidRPr="001163A0">
        <w:rPr>
          <w:rFonts w:ascii="Century Schoolbook" w:hAnsi="Century Schoolbook"/>
          <w:i/>
          <w:iCs/>
          <w:sz w:val="26"/>
          <w:szCs w:val="26"/>
        </w:rPr>
        <w:instrText>Fisher v. United States</w:instrText>
      </w:r>
      <w:r w:rsidR="000F64B8" w:rsidRPr="001163A0">
        <w:rPr>
          <w:rFonts w:ascii="Century Schoolbook" w:hAnsi="Century Schoolbook"/>
          <w:sz w:val="26"/>
          <w:szCs w:val="26"/>
        </w:rPr>
        <w:instrText>,&lt;SoftRt&gt; 425 U.S. 391 (1976)</w:instrText>
      </w:r>
      <w:r w:rsidR="000F64B8" w:rsidRPr="001163A0">
        <w:instrText xml:space="preserve">" </w:instrText>
      </w:r>
      <w:r w:rsidR="00141B98" w:rsidRPr="001163A0">
        <w:fldChar w:fldCharType="end"/>
      </w:r>
      <w:bookmarkStart w:id="452" w:name="_BA_Cite_1165"/>
      <w:r w:rsidRPr="001163A0">
        <w:rPr>
          <w:rFonts w:ascii="Century Schoolbook" w:hAnsi="Century Schoolbook"/>
          <w:i/>
          <w:iCs/>
          <w:sz w:val="26"/>
          <w:szCs w:val="26"/>
        </w:rPr>
        <w:t>Fisher v. United States</w:t>
      </w:r>
      <w:r w:rsidRPr="001163A0">
        <w:rPr>
          <w:rFonts w:ascii="Century Schoolbook" w:hAnsi="Century Schoolbook"/>
          <w:sz w:val="26"/>
          <w:szCs w:val="26"/>
        </w:rPr>
        <w:t>, 425 U.S. 391, 403 (1976)</w:t>
      </w:r>
      <w:bookmarkEnd w:id="45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claim of attorney-client privilege will be upheld only: (1) where legal advice of any kind is sought (2) from a professional legal adviser in his capacity as such, (3) the communications relating to that purpose, (4) made in confidence (5) by the client, (6) are at his instance permanently protected (7) from disclosure by himself or by the legal adviser, (8) except the protection be waived.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KAJWZZ000247 \xhfl Rep \l "</w:instrText>
      </w:r>
      <w:r w:rsidR="000F64B8" w:rsidRPr="001163A0">
        <w:rPr>
          <w:rFonts w:ascii="Century Schoolbook" w:hAnsi="Century Schoolbook"/>
          <w:i/>
          <w:iCs/>
          <w:sz w:val="26"/>
          <w:szCs w:val="26"/>
        </w:rPr>
        <w:instrText>United States v. Evans</w:instrText>
      </w:r>
      <w:r w:rsidR="000F64B8" w:rsidRPr="001163A0">
        <w:rPr>
          <w:rFonts w:ascii="Century Schoolbook" w:hAnsi="Century Schoolbook"/>
          <w:sz w:val="26"/>
          <w:szCs w:val="26"/>
        </w:rPr>
        <w:instrText>,&lt;SoftRt&gt; 113 F.3d 1457 (7th Cir. 1997)</w:instrText>
      </w:r>
      <w:r w:rsidR="000F64B8" w:rsidRPr="001163A0">
        <w:instrText xml:space="preserve">" </w:instrText>
      </w:r>
      <w:r w:rsidR="00141B98" w:rsidRPr="001163A0">
        <w:fldChar w:fldCharType="end"/>
      </w:r>
      <w:bookmarkStart w:id="453" w:name="_BA_Cite_1166"/>
      <w:r w:rsidRPr="001163A0">
        <w:rPr>
          <w:rFonts w:ascii="Century Schoolbook" w:hAnsi="Century Schoolbook"/>
          <w:i/>
          <w:iCs/>
          <w:sz w:val="26"/>
          <w:szCs w:val="26"/>
        </w:rPr>
        <w:t>United States v. Evans</w:t>
      </w:r>
      <w:r w:rsidRPr="001163A0">
        <w:rPr>
          <w:rFonts w:ascii="Century Schoolbook" w:hAnsi="Century Schoolbook"/>
          <w:sz w:val="26"/>
          <w:szCs w:val="26"/>
        </w:rPr>
        <w:t>, 113 F.3d 1457, 1461 (7th Cir. 1997)</w:t>
      </w:r>
      <w:bookmarkEnd w:id="453"/>
      <w:r w:rsidRPr="001163A0">
        <w:rPr>
          <w:rFonts w:ascii="Century Schoolbook" w:hAnsi="Century Schoolbook"/>
          <w:i/>
          <w:iCs/>
          <w:sz w:val="26"/>
          <w:szCs w:val="26"/>
        </w:rPr>
        <w:t xml:space="preserve"> </w:t>
      </w:r>
      <w:r w:rsidRPr="001163A0">
        <w:rPr>
          <w:rFonts w:ascii="Century Schoolbook" w:hAnsi="Century Schoolbook"/>
          <w:sz w:val="26"/>
          <w:szCs w:val="26"/>
        </w:rPr>
        <w:t xml:space="preserve">(quoting </w:t>
      </w:r>
      <w:r w:rsidR="00141B98" w:rsidRPr="001163A0">
        <w:fldChar w:fldCharType="begin"/>
      </w:r>
      <w:r w:rsidR="000F64B8" w:rsidRPr="001163A0">
        <w:instrText xml:space="preserve"> ADDIN BA \xc &lt;@trt&gt; \xl 177 \s KAJWZZ000249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104 \s KAJWZZ000248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20 \s KAJWZZ000250 \xqt \xpl 1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bookmarkStart w:id="454" w:name="_BA_Cite_1167"/>
      <w:r w:rsidRPr="001163A0">
        <w:rPr>
          <w:rFonts w:ascii="Century Schoolbook" w:hAnsi="Century Schoolbook"/>
          <w:sz w:val="26"/>
          <w:szCs w:val="26"/>
        </w:rPr>
        <w:t>8 John Henry Wigmore</w:t>
      </w:r>
      <w:bookmarkEnd w:id="45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62 \s KAJWZZ000251 \xqt \xpl 1 \l "</w:instrText>
      </w:r>
      <w:r w:rsidR="000F64B8" w:rsidRPr="001163A0">
        <w:rPr>
          <w:rFonts w:ascii="Century Schoolbook" w:hAnsi="Century Schoolbook"/>
          <w:i/>
          <w:iCs/>
          <w:sz w:val="26"/>
          <w:szCs w:val="26"/>
        </w:rPr>
        <w:instrText>Evidence in Trials at Common Law</w:instrText>
      </w:r>
      <w:r w:rsidR="000F64B8" w:rsidRPr="001163A0">
        <w:rPr>
          <w:rFonts w:ascii="Century Schoolbook" w:hAnsi="Century Schoolbook"/>
          <w:sz w:val="26"/>
          <w:szCs w:val="26"/>
        </w:rPr>
        <w:instrText xml:space="preserve"> § 2292 (McNaughton rev. 1961)</w:instrText>
      </w:r>
      <w:r w:rsidR="000F64B8" w:rsidRPr="001163A0">
        <w:instrText xml:space="preserve">" </w:instrText>
      </w:r>
      <w:r w:rsidR="00141B98" w:rsidRPr="001163A0">
        <w:fldChar w:fldCharType="end"/>
      </w:r>
      <w:bookmarkStart w:id="455" w:name="_BA_Cite_1168"/>
      <w:r w:rsidRPr="001163A0">
        <w:rPr>
          <w:rFonts w:ascii="Century Schoolbook" w:hAnsi="Century Schoolbook"/>
          <w:i/>
          <w:iCs/>
          <w:sz w:val="26"/>
          <w:szCs w:val="26"/>
        </w:rPr>
        <w:t>Evidence in Trials at Common Law</w:t>
      </w:r>
      <w:r w:rsidRPr="001163A0">
        <w:rPr>
          <w:rFonts w:ascii="Century Schoolbook" w:hAnsi="Century Schoolbook"/>
          <w:sz w:val="26"/>
          <w:szCs w:val="26"/>
        </w:rPr>
        <w:t xml:space="preserve"> § 2292 (McNaughton rev. 1961)</w:t>
      </w:r>
      <w:bookmarkEnd w:id="455"/>
      <w:r w:rsidRPr="001163A0">
        <w:rPr>
          <w:rFonts w:ascii="Century Schoolbook" w:hAnsi="Century Schoolbook"/>
          <w:sz w:val="26"/>
          <w:szCs w:val="26"/>
        </w:rPr>
        <w:t xml:space="preserve">).  The party asserting the privilege bears the burden of establishing each of the necessary elements.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1461; </w:t>
      </w:r>
      <w:r w:rsidR="00141B98" w:rsidRPr="001163A0">
        <w:fldChar w:fldCharType="begin"/>
      </w:r>
      <w:r w:rsidR="000F64B8" w:rsidRPr="001163A0">
        <w:instrText xml:space="preserve"> ADDIN BA \xc &lt;@$cs&gt; \xl 47 \s KAJWZZ000023 \xhfl Rep </w:instrText>
      </w:r>
      <w:r w:rsidR="00141B98" w:rsidRPr="001163A0">
        <w:fldChar w:fldCharType="end"/>
      </w:r>
      <w:bookmarkStart w:id="456" w:name="_BA_Cite_1169"/>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w:t>
      </w:r>
      <w:bookmarkEnd w:id="45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Blanket assertions of privilege are unacceptable:  </w:t>
      </w:r>
      <w:r w:rsidR="00141B98" w:rsidRPr="001163A0">
        <w:fldChar w:fldCharType="begin"/>
      </w:r>
      <w:r w:rsidR="000F64B8" w:rsidRPr="001163A0">
        <w:instrText xml:space="preserve"> ADDIN BA \xc &lt;@cs&gt; \xl 57 \s KAJWZZ000252 \xhfl Rep \l "</w:instrText>
      </w:r>
      <w:r w:rsidR="000F64B8" w:rsidRPr="001163A0">
        <w:rPr>
          <w:rFonts w:ascii="Century Schoolbook" w:hAnsi="Century Schoolbook"/>
          <w:i/>
          <w:iCs/>
          <w:sz w:val="26"/>
          <w:szCs w:val="26"/>
        </w:rPr>
        <w:instrText>Colton v. United States</w:instrText>
      </w:r>
      <w:r w:rsidR="000F64B8" w:rsidRPr="001163A0">
        <w:rPr>
          <w:rFonts w:ascii="Century Schoolbook" w:hAnsi="Century Schoolbook"/>
          <w:sz w:val="26"/>
          <w:szCs w:val="26"/>
        </w:rPr>
        <w:instrText>,&lt;SoftRt&gt; 306 F.2d 633 (2d Cir. 1962)</w:instrText>
      </w:r>
      <w:r w:rsidR="000F64B8" w:rsidRPr="001163A0">
        <w:instrText xml:space="preserve">" </w:instrText>
      </w:r>
      <w:r w:rsidR="00141B98" w:rsidRPr="001163A0">
        <w:fldChar w:fldCharType="end"/>
      </w:r>
      <w:bookmarkStart w:id="457" w:name="_BA_Cite_1170"/>
      <w:r w:rsidRPr="001163A0">
        <w:rPr>
          <w:rFonts w:ascii="Century Schoolbook" w:hAnsi="Century Schoolbook"/>
          <w:i/>
          <w:iCs/>
          <w:sz w:val="26"/>
          <w:szCs w:val="26"/>
        </w:rPr>
        <w:t>Colton v. United States</w:t>
      </w:r>
      <w:r w:rsidRPr="001163A0">
        <w:rPr>
          <w:rFonts w:ascii="Century Schoolbook" w:hAnsi="Century Schoolbook"/>
          <w:sz w:val="26"/>
          <w:szCs w:val="26"/>
        </w:rPr>
        <w:t>, 306 F.2d 633, 639 (2d Cir. 1962)</w:t>
      </w:r>
      <w:bookmarkEnd w:id="4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KAJWZZ000042 \xhfl Rep </w:instrText>
      </w:r>
      <w:r w:rsidR="00141B98" w:rsidRPr="001163A0">
        <w:fldChar w:fldCharType="end"/>
      </w:r>
      <w:bookmarkStart w:id="458" w:name="_BA_Cite_1171"/>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541 (5th Cir. 1982)</w:t>
      </w:r>
      <w:bookmarkEnd w:id="458"/>
      <w:r w:rsidRPr="001163A0">
        <w:rPr>
          <w:rFonts w:ascii="Century Schoolbook" w:hAnsi="Century Schoolbook"/>
          <w:sz w:val="26"/>
          <w:szCs w:val="26"/>
        </w:rPr>
        <w:t>.  Claims of privilege must be made and sustained on a  question-by-question and document-by-document basis.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459" w:name="_Toc299960329"/>
      <w:bookmarkStart w:id="460" w:name="_Toc299960406"/>
      <w:bookmarkStart w:id="461" w:name="_Toc301172266"/>
      <w:r w:rsidRPr="001163A0">
        <w:rPr>
          <w:rFonts w:ascii="Century Schoolbook" w:hAnsi="Century Schoolbook"/>
          <w:b/>
          <w:bCs w:val="0"/>
          <w:i/>
          <w:iCs w:val="0"/>
        </w:rPr>
        <w:t>Elements of the attorney-client privilege</w:t>
      </w:r>
      <w:bookmarkEnd w:id="459"/>
      <w:bookmarkEnd w:id="460"/>
      <w:bookmarkEnd w:id="46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  “</w:t>
      </w:r>
      <w:r w:rsidRPr="001163A0">
        <w:rPr>
          <w:rFonts w:ascii="Century Schoolbook" w:hAnsi="Century Schoolbook"/>
          <w:i/>
          <w:iCs/>
          <w:sz w:val="26"/>
          <w:szCs w:val="26"/>
        </w:rPr>
        <w:t>Where legal advice of any kind is sought</w:t>
      </w:r>
      <w:r w:rsidRPr="001163A0">
        <w:rPr>
          <w:rFonts w:ascii="Century Schoolbook" w:hAnsi="Century Schoolbook"/>
          <w:sz w:val="26"/>
          <w:szCs w:val="26"/>
        </w:rPr>
        <w:t xml:space="preserve">.”  It is essential that the advice in question be “legal.”  Business advice is not covered by the privilege.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KAJWZZ000253 \xhfl Rep \l "</w:instrText>
      </w:r>
      <w:r w:rsidR="000F64B8" w:rsidRPr="001163A0">
        <w:rPr>
          <w:rFonts w:ascii="Century Schoolbook" w:hAnsi="Century Schoolbook"/>
          <w:i/>
          <w:iCs/>
          <w:sz w:val="26"/>
          <w:szCs w:val="26"/>
        </w:rPr>
        <w:instrText>Sedco Int’l, S.A. v. Cory</w:instrText>
      </w:r>
      <w:r w:rsidR="000F64B8" w:rsidRPr="001163A0">
        <w:rPr>
          <w:rFonts w:ascii="Century Schoolbook" w:hAnsi="Century Schoolbook"/>
          <w:sz w:val="26"/>
          <w:szCs w:val="26"/>
        </w:rPr>
        <w:instrText>,&lt;SoftRt&gt; 683 F.2d 1201 (8th Cir. 1982)</w:instrText>
      </w:r>
      <w:r w:rsidR="000F64B8" w:rsidRPr="001163A0">
        <w:instrText xml:space="preserve">" </w:instrText>
      </w:r>
      <w:r w:rsidR="00141B98" w:rsidRPr="001163A0">
        <w:fldChar w:fldCharType="end"/>
      </w:r>
      <w:bookmarkStart w:id="462" w:name="_BA_Cite_1172"/>
      <w:r w:rsidRPr="001163A0">
        <w:rPr>
          <w:rFonts w:ascii="Century Schoolbook" w:hAnsi="Century Schoolbook"/>
          <w:i/>
          <w:iCs/>
          <w:sz w:val="26"/>
          <w:szCs w:val="26"/>
        </w:rPr>
        <w:t>Sedco Int’l, S.A. v. Cory</w:t>
      </w:r>
      <w:r w:rsidRPr="001163A0">
        <w:rPr>
          <w:rFonts w:ascii="Century Schoolbook" w:hAnsi="Century Schoolbook"/>
          <w:sz w:val="26"/>
          <w:szCs w:val="26"/>
        </w:rPr>
        <w:t>, 683 F.2d 1201 (8th Cir. 1982)</w:t>
      </w:r>
      <w:bookmarkEnd w:id="46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KAJWZZ000254 \xhfl Rep \l "</w:instrText>
      </w:r>
      <w:r w:rsidR="000F64B8" w:rsidRPr="001163A0">
        <w:rPr>
          <w:rFonts w:ascii="Century Schoolbook" w:hAnsi="Century Schoolbook"/>
          <w:i/>
          <w:iCs/>
          <w:sz w:val="26"/>
          <w:szCs w:val="26"/>
        </w:rPr>
        <w:instrText>Teltron, Inc. v. Alexander</w:instrText>
      </w:r>
      <w:r w:rsidR="000F64B8" w:rsidRPr="001163A0">
        <w:rPr>
          <w:rFonts w:ascii="Century Schoolbook" w:hAnsi="Century Schoolbook"/>
          <w:sz w:val="26"/>
          <w:szCs w:val="26"/>
        </w:rPr>
        <w:instrText>,&lt;SoftRt&gt; 132 F.R.D. 394 (E.D. Pa. 1990)</w:instrText>
      </w:r>
      <w:r w:rsidR="000F64B8" w:rsidRPr="001163A0">
        <w:instrText xml:space="preserve">" </w:instrText>
      </w:r>
      <w:r w:rsidR="00141B98" w:rsidRPr="001163A0">
        <w:fldChar w:fldCharType="end"/>
      </w:r>
      <w:bookmarkStart w:id="463" w:name="_BA_Cite_1173"/>
      <w:r w:rsidRPr="001163A0">
        <w:rPr>
          <w:rFonts w:ascii="Century Schoolbook" w:hAnsi="Century Schoolbook"/>
          <w:i/>
          <w:iCs/>
          <w:sz w:val="26"/>
          <w:szCs w:val="26"/>
        </w:rPr>
        <w:t>Teltron, Inc. v. Alexander</w:t>
      </w:r>
      <w:r w:rsidRPr="001163A0">
        <w:rPr>
          <w:rFonts w:ascii="Century Schoolbook" w:hAnsi="Century Schoolbook"/>
          <w:sz w:val="26"/>
          <w:szCs w:val="26"/>
        </w:rPr>
        <w:t>, 132 F.R.D. 394 (E.D. Pa. 1990)</w:t>
      </w:r>
      <w:bookmarkEnd w:id="46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KAJWZZ000255 \xhfl Rep \l "</w:instrText>
      </w:r>
      <w:r w:rsidR="000F64B8" w:rsidRPr="001163A0">
        <w:rPr>
          <w:rFonts w:ascii="Century Schoolbook" w:hAnsi="Century Schoolbook"/>
          <w:i/>
          <w:iCs/>
          <w:sz w:val="26"/>
          <w:szCs w:val="26"/>
        </w:rPr>
        <w:instrText>Coleman v. Am. Broad. Cos.</w:instrText>
      </w:r>
      <w:r w:rsidR="000F64B8" w:rsidRPr="001163A0">
        <w:rPr>
          <w:rFonts w:ascii="Century Schoolbook" w:hAnsi="Century Schoolbook"/>
          <w:sz w:val="26"/>
          <w:szCs w:val="26"/>
        </w:rPr>
        <w:instrText>,&lt;SoftRt&gt; 106 F.R.D. 201 (D.D.C. 1985)</w:instrText>
      </w:r>
      <w:r w:rsidR="000F64B8" w:rsidRPr="001163A0">
        <w:instrText xml:space="preserve">" </w:instrText>
      </w:r>
      <w:r w:rsidR="00141B98" w:rsidRPr="001163A0">
        <w:fldChar w:fldCharType="end"/>
      </w:r>
      <w:bookmarkStart w:id="464" w:name="_BA_Cite_1174"/>
      <w:r w:rsidRPr="001163A0">
        <w:rPr>
          <w:rFonts w:ascii="Century Schoolbook" w:hAnsi="Century Schoolbook"/>
          <w:i/>
          <w:iCs/>
          <w:sz w:val="26"/>
          <w:szCs w:val="26"/>
        </w:rPr>
        <w:t>Coleman v. Am. Broad. Cos.</w:t>
      </w:r>
      <w:r w:rsidRPr="001163A0">
        <w:rPr>
          <w:rFonts w:ascii="Century Schoolbook" w:hAnsi="Century Schoolbook"/>
          <w:sz w:val="26"/>
          <w:szCs w:val="26"/>
        </w:rPr>
        <w:t>, 106 F.R.D. 201, 205-06 (D.D.C. 1985)</w:t>
      </w:r>
      <w:bookmarkEnd w:id="464"/>
      <w:r w:rsidRPr="001163A0">
        <w:rPr>
          <w:rFonts w:ascii="Century Schoolbook" w:hAnsi="Century Schoolbook"/>
          <w:sz w:val="26"/>
          <w:szCs w:val="26"/>
        </w:rPr>
        <w:t xml:space="preserve">.  Nor is the preparation of a tax return legal advice.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KAJWZZ000256 \xhfl Rep \l "</w:instrText>
      </w:r>
      <w:r w:rsidR="000F64B8" w:rsidRPr="001163A0">
        <w:rPr>
          <w:rFonts w:ascii="Century Schoolbook" w:hAnsi="Century Schoolbook"/>
          <w:i/>
          <w:iCs/>
          <w:sz w:val="26"/>
          <w:szCs w:val="26"/>
        </w:rPr>
        <w:instrText>United States v. Frederick</w:instrText>
      </w:r>
      <w:r w:rsidR="000F64B8" w:rsidRPr="001163A0">
        <w:rPr>
          <w:rFonts w:ascii="Century Schoolbook" w:hAnsi="Century Schoolbook"/>
          <w:sz w:val="26"/>
          <w:szCs w:val="26"/>
        </w:rPr>
        <w:instrText>,&lt;SoftRt&gt; 182 F.3d 496 (7th Cir. 1999)</w:instrText>
      </w:r>
      <w:r w:rsidR="000F64B8" w:rsidRPr="001163A0">
        <w:instrText xml:space="preserve">" </w:instrText>
      </w:r>
      <w:r w:rsidR="00141B98" w:rsidRPr="001163A0">
        <w:fldChar w:fldCharType="end"/>
      </w:r>
      <w:bookmarkStart w:id="465" w:name="_BA_Cite_1175"/>
      <w:r w:rsidRPr="001163A0">
        <w:rPr>
          <w:rFonts w:ascii="Century Schoolbook" w:hAnsi="Century Schoolbook"/>
          <w:i/>
          <w:iCs/>
          <w:sz w:val="26"/>
          <w:szCs w:val="26"/>
        </w:rPr>
        <w:t>United States v. Frederick</w:t>
      </w:r>
      <w:r w:rsidRPr="001163A0">
        <w:rPr>
          <w:rFonts w:ascii="Century Schoolbook" w:hAnsi="Century Schoolbook"/>
          <w:sz w:val="26"/>
          <w:szCs w:val="26"/>
        </w:rPr>
        <w:t>, 182 F.3d 496 (7th Cir. 1999)</w:t>
      </w:r>
      <w:bookmarkEnd w:id="46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  “</w:t>
      </w:r>
      <w:r w:rsidRPr="001163A0">
        <w:rPr>
          <w:rFonts w:ascii="Century Schoolbook" w:hAnsi="Century Schoolbook"/>
          <w:i/>
          <w:iCs/>
          <w:sz w:val="26"/>
          <w:szCs w:val="26"/>
        </w:rPr>
        <w:t>From a professional legal adviser in his capacity as such</w:t>
      </w:r>
      <w:r w:rsidRPr="001163A0">
        <w:rPr>
          <w:rFonts w:ascii="Century Schoolbook" w:hAnsi="Century Schoolbook"/>
          <w:sz w:val="26"/>
          <w:szCs w:val="26"/>
        </w:rPr>
        <w:t xml:space="preserve">.”  It is not enough that a communication be made by or to a lawyer.  For the privilege to apply, the lawyer must be performing services or giving advice in his capacity as a lawyer.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23 \s KAJWZZ000247 \xhfl Rep </w:instrText>
      </w:r>
      <w:r w:rsidR="00141B98" w:rsidRPr="001163A0">
        <w:fldChar w:fldCharType="end"/>
      </w:r>
      <w:bookmarkStart w:id="466" w:name="_BA_Cite_1176"/>
      <w:r w:rsidRPr="001163A0">
        <w:rPr>
          <w:rFonts w:ascii="Century Schoolbook" w:hAnsi="Century Schoolbook"/>
          <w:i/>
          <w:iCs/>
          <w:sz w:val="26"/>
          <w:szCs w:val="26"/>
        </w:rPr>
        <w:t>Evans</w:t>
      </w:r>
      <w:r w:rsidRPr="001163A0">
        <w:rPr>
          <w:rFonts w:ascii="Century Schoolbook" w:hAnsi="Century Schoolbook"/>
          <w:sz w:val="26"/>
          <w:szCs w:val="26"/>
        </w:rPr>
        <w:t>, 113 F.3d at 1463</w:t>
      </w:r>
      <w:bookmarkEnd w:id="466"/>
      <w:r w:rsidRPr="001163A0">
        <w:rPr>
          <w:rFonts w:ascii="Century Schoolbook" w:hAnsi="Century Schoolbook"/>
          <w:sz w:val="26"/>
          <w:szCs w:val="26"/>
        </w:rPr>
        <w:t>.  The following is a list of some occasions when the privilege has been held not to apply: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If one consults with an attorney, not as a lawyer, but as a friend or as a business advisor,  the consultation is not privileged.  </w:t>
      </w:r>
      <w:r w:rsidR="00141B98" w:rsidRPr="001163A0">
        <w:fldChar w:fldCharType="begin"/>
      </w:r>
      <w:r w:rsidR="000F64B8" w:rsidRPr="001163A0">
        <w:instrText xml:space="preserve"> ADDIN BA \xc &lt;@cs&gt; \xl 51 \s KAJWZZ000257 \xhfl Rep \l "</w:instrText>
      </w:r>
      <w:r w:rsidR="000F64B8" w:rsidRPr="001163A0">
        <w:rPr>
          <w:rFonts w:ascii="Century Schoolbook" w:hAnsi="Century Schoolbook"/>
          <w:i/>
          <w:iCs/>
          <w:sz w:val="26"/>
          <w:szCs w:val="26"/>
        </w:rPr>
        <w:instrText>In re Lindsey</w:instrText>
      </w:r>
      <w:r w:rsidR="000F64B8" w:rsidRPr="001163A0">
        <w:rPr>
          <w:rFonts w:ascii="Century Schoolbook" w:hAnsi="Century Schoolbook"/>
          <w:sz w:val="26"/>
          <w:szCs w:val="26"/>
        </w:rPr>
        <w:instrText>,&lt;SoftRt&gt; 158 F.3d 1263 (D.C. Cir. 1998)</w:instrText>
      </w:r>
      <w:r w:rsidR="000F64B8" w:rsidRPr="001163A0">
        <w:instrText xml:space="preserve">" </w:instrText>
      </w:r>
      <w:r w:rsidR="00141B98" w:rsidRPr="001163A0">
        <w:fldChar w:fldCharType="end"/>
      </w:r>
      <w:bookmarkStart w:id="467" w:name="_BA_Cite_1177"/>
      <w:r w:rsidRPr="001163A0">
        <w:rPr>
          <w:rFonts w:ascii="Century Schoolbook" w:hAnsi="Century Schoolbook"/>
          <w:i/>
          <w:iCs/>
          <w:sz w:val="26"/>
          <w:szCs w:val="26"/>
        </w:rPr>
        <w:t>In re Lindsey</w:t>
      </w:r>
      <w:r w:rsidRPr="001163A0">
        <w:rPr>
          <w:rFonts w:ascii="Century Schoolbook" w:hAnsi="Century Schoolbook"/>
          <w:sz w:val="26"/>
          <w:szCs w:val="26"/>
        </w:rPr>
        <w:t xml:space="preserve">, </w:t>
      </w:r>
      <w:r w:rsidRPr="001163A0">
        <w:rPr>
          <w:rFonts w:ascii="Century Schoolbook" w:hAnsi="Century Schoolbook"/>
          <w:sz w:val="26"/>
          <w:szCs w:val="26"/>
        </w:rPr>
        <w:lastRenderedPageBreak/>
        <w:t>158 F.3d 1263, 1270 (D.C. Cir. 1998)</w:t>
      </w:r>
      <w:bookmarkEnd w:id="46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KAJWZZ000253 \xhfl Rep </w:instrText>
      </w:r>
      <w:r w:rsidR="00141B98" w:rsidRPr="001163A0">
        <w:fldChar w:fldCharType="end"/>
      </w:r>
      <w:r w:rsidRPr="001163A0">
        <w:rPr>
          <w:rFonts w:ascii="Century Schoolbook" w:hAnsi="Century Schoolbook"/>
          <w:i/>
          <w:iCs/>
          <w:sz w:val="26"/>
          <w:szCs w:val="26"/>
        </w:rPr>
        <w:t>Sedco Int’l</w:t>
      </w:r>
      <w:r w:rsidRPr="001163A0">
        <w:rPr>
          <w:rFonts w:ascii="Century Schoolbook" w:hAnsi="Century Schoolbook"/>
          <w:sz w:val="26"/>
          <w:szCs w:val="26"/>
        </w:rPr>
        <w:t xml:space="preserve">, 683 F.2d 1201;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68" w:name="_BA_Cite_1178"/>
      <w:r w:rsidRPr="001163A0">
        <w:rPr>
          <w:rFonts w:ascii="Century Schoolbook" w:hAnsi="Century Schoolbook"/>
          <w:i/>
          <w:iCs/>
          <w:sz w:val="26"/>
          <w:szCs w:val="26"/>
        </w:rPr>
        <w:t>Colton</w:t>
      </w:r>
      <w:r w:rsidRPr="001163A0">
        <w:rPr>
          <w:rFonts w:ascii="Century Schoolbook" w:hAnsi="Century Schoolbook"/>
          <w:sz w:val="26"/>
          <w:szCs w:val="26"/>
        </w:rPr>
        <w:t>, 306 F.2d at 638</w:t>
      </w:r>
      <w:bookmarkEnd w:id="46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privilege if the advisor is not an attorney, unless the </w:t>
      </w:r>
      <w:r w:rsidR="00141B98" w:rsidRPr="001163A0">
        <w:fldChar w:fldCharType="begin"/>
      </w:r>
      <w:r w:rsidR="000F64B8" w:rsidRPr="001163A0">
        <w:instrText xml:space="preserve"> ADDIN BA \xc &lt;@$st&gt; \xl 12 \s KAJWZZ000359 </w:instrText>
      </w:r>
      <w:r w:rsidR="00141B98" w:rsidRPr="001163A0">
        <w:fldChar w:fldCharType="end"/>
      </w:r>
      <w:bookmarkStart w:id="469" w:name="_BA_Cite_1179"/>
      <w:r w:rsidRPr="001163A0">
        <w:rPr>
          <w:rFonts w:ascii="Century Schoolbook" w:hAnsi="Century Schoolbook"/>
          <w:sz w:val="26"/>
          <w:szCs w:val="26"/>
        </w:rPr>
        <w:t>Section 7525</w:t>
      </w:r>
      <w:bookmarkEnd w:id="469"/>
      <w:r w:rsidRPr="001163A0">
        <w:rPr>
          <w:rFonts w:ascii="Century Schoolbook" w:hAnsi="Century Schoolbook"/>
          <w:sz w:val="26"/>
          <w:szCs w:val="26"/>
        </w:rPr>
        <w:t xml:space="preserve"> privilege, discussed below, applies.  </w:t>
      </w:r>
      <w:hyperlink w:anchor="II_C_2_b__Tax_Practitioner_privilege____"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KAJWZZ000631 \xpl 1 \l "Section II(C)(2)(b)" </w:instrText>
        </w:r>
        <w:r w:rsidR="00141B98" w:rsidRPr="001163A0">
          <w:fldChar w:fldCharType="end"/>
        </w:r>
        <w:r w:rsidRPr="001163A0">
          <w:rPr>
            <w:rStyle w:val="Hyperlink"/>
            <w:rFonts w:ascii="Century Schoolbook" w:hAnsi="Century Schoolbook"/>
            <w:sz w:val="26"/>
            <w:szCs w:val="26"/>
          </w:rPr>
          <w:t xml:space="preserve">Section II(C)(2)(b).) </w:t>
        </w:r>
      </w:hyperlink>
      <w:r w:rsidRPr="001163A0">
        <w:rPr>
          <w:rFonts w:ascii="Century Schoolbook" w:hAnsi="Century Schoolbook"/>
          <w:sz w:val="26"/>
          <w:szCs w:val="26"/>
        </w:rPr>
        <w:t xml:space="preserve"> While there is no federal accountant’s privilege as such,</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48 \s KAJWZZ000258 \xhfl Rep \l "</w:instrText>
      </w:r>
      <w:r w:rsidR="000F64B8" w:rsidRPr="001163A0">
        <w:rPr>
          <w:rFonts w:ascii="Century Schoolbook" w:hAnsi="Century Schoolbook"/>
          <w:i/>
          <w:iCs/>
          <w:sz w:val="26"/>
          <w:szCs w:val="26"/>
        </w:rPr>
        <w:instrText>Couch v. United States</w:instrText>
      </w:r>
      <w:r w:rsidR="000F64B8" w:rsidRPr="001163A0">
        <w:rPr>
          <w:rFonts w:ascii="Century Schoolbook" w:hAnsi="Century Schoolbook"/>
          <w:sz w:val="26"/>
          <w:szCs w:val="26"/>
        </w:rPr>
        <w:instrText>,&lt;SoftRt&gt; 409 U.S. 322 (1973)</w:instrText>
      </w:r>
      <w:r w:rsidR="000F64B8" w:rsidRPr="001163A0">
        <w:instrText xml:space="preserve">" </w:instrText>
      </w:r>
      <w:r w:rsidR="00141B98" w:rsidRPr="001163A0">
        <w:fldChar w:fldCharType="end"/>
      </w:r>
      <w:bookmarkStart w:id="470" w:name="_BA_Cite_1180"/>
      <w:r w:rsidRPr="001163A0">
        <w:rPr>
          <w:rFonts w:ascii="Century Schoolbook" w:hAnsi="Century Schoolbook"/>
          <w:i/>
          <w:iCs/>
          <w:sz w:val="26"/>
          <w:szCs w:val="26"/>
        </w:rPr>
        <w:t>Couch v. United States</w:t>
      </w:r>
      <w:r w:rsidRPr="001163A0">
        <w:rPr>
          <w:rFonts w:ascii="Century Schoolbook" w:hAnsi="Century Schoolbook"/>
          <w:sz w:val="26"/>
          <w:szCs w:val="26"/>
        </w:rPr>
        <w:t>, 409 U.S. 322, 335 (1973)</w:t>
      </w:r>
      <w:bookmarkEnd w:id="470"/>
      <w:r w:rsidRPr="001163A0">
        <w:rPr>
          <w:rFonts w:ascii="Century Schoolbook" w:hAnsi="Century Schoolbook"/>
          <w:sz w:val="26"/>
          <w:szCs w:val="26"/>
        </w:rPr>
        <w:t xml:space="preserve">, there may be circumstances in which the privilege will extend to an accountant hired by an attorney to assist in his representation of the client.  </w:t>
      </w:r>
      <w:r w:rsidRPr="001163A0">
        <w:rPr>
          <w:rFonts w:ascii="Century Schoolbook" w:hAnsi="Century Schoolbook"/>
          <w:i/>
          <w:iCs/>
          <w:sz w:val="26"/>
          <w:szCs w:val="26"/>
        </w:rPr>
        <w:t xml:space="preserve">Compare </w:t>
      </w:r>
      <w:r w:rsidR="00141B98" w:rsidRPr="001163A0">
        <w:fldChar w:fldCharType="begin"/>
      </w:r>
      <w:r w:rsidR="000F64B8" w:rsidRPr="001163A0">
        <w:instrText xml:space="preserve"> ADDIN BA \xc &lt;@cs&gt; \xl 51 \s KAJWZZ000259 \xhfl Rep \l "</w:instrText>
      </w:r>
      <w:r w:rsidR="000F64B8" w:rsidRPr="001163A0">
        <w:rPr>
          <w:rFonts w:ascii="Century Schoolbook" w:hAnsi="Century Schoolbook"/>
          <w:i/>
          <w:iCs/>
          <w:sz w:val="26"/>
          <w:szCs w:val="26"/>
        </w:rPr>
        <w:instrText>United States v. Kovel</w:instrText>
      </w:r>
      <w:r w:rsidR="000F64B8" w:rsidRPr="001163A0">
        <w:rPr>
          <w:rFonts w:ascii="Century Schoolbook" w:hAnsi="Century Schoolbook"/>
          <w:sz w:val="26"/>
          <w:szCs w:val="26"/>
        </w:rPr>
        <w:instrText>,&lt;SoftRt&gt; 296 F.2d 918 (2d Cir. 1961)</w:instrText>
      </w:r>
      <w:r w:rsidR="000F64B8" w:rsidRPr="001163A0">
        <w:instrText xml:space="preserve">" </w:instrText>
      </w:r>
      <w:r w:rsidR="00141B98" w:rsidRPr="001163A0">
        <w:fldChar w:fldCharType="end"/>
      </w:r>
      <w:bookmarkStart w:id="471" w:name="_BA_Cite_1181"/>
      <w:r w:rsidRPr="001163A0">
        <w:rPr>
          <w:rFonts w:ascii="Century Schoolbook" w:hAnsi="Century Schoolbook"/>
          <w:i/>
          <w:iCs/>
          <w:sz w:val="26"/>
          <w:szCs w:val="26"/>
        </w:rPr>
        <w:t>United States v. Kovel</w:t>
      </w:r>
      <w:r w:rsidRPr="001163A0">
        <w:rPr>
          <w:rFonts w:ascii="Century Schoolbook" w:hAnsi="Century Schoolbook"/>
          <w:sz w:val="26"/>
          <w:szCs w:val="26"/>
        </w:rPr>
        <w:t>, 296 F.2d 918 (2d Cir. 1961)</w:t>
      </w:r>
      <w:bookmarkEnd w:id="471"/>
      <w:r w:rsidRPr="001163A0">
        <w:rPr>
          <w:rFonts w:ascii="Century Schoolbook" w:hAnsi="Century Schoolbook"/>
          <w:sz w:val="26"/>
          <w:szCs w:val="26"/>
        </w:rPr>
        <w:t>,</w:t>
      </w:r>
      <w:r w:rsidRPr="001163A0">
        <w:rPr>
          <w:rFonts w:ascii="Century Schoolbook" w:hAnsi="Century Schoolbook"/>
          <w:i/>
          <w:iCs/>
          <w:sz w:val="26"/>
          <w:szCs w:val="26"/>
        </w:rPr>
        <w:t xml:space="preserve"> with </w:t>
      </w:r>
      <w:r w:rsidR="00141B98" w:rsidRPr="001163A0">
        <w:fldChar w:fldCharType="begin"/>
      </w:r>
      <w:r w:rsidR="000F64B8" w:rsidRPr="001163A0">
        <w:instrText xml:space="preserve"> ADDIN BA \xc &lt;@cs&gt; \xl 56 \s KAJWZZ000260 \xhfl Rep \l "</w:instrText>
      </w:r>
      <w:r w:rsidR="000F64B8" w:rsidRPr="001163A0">
        <w:rPr>
          <w:rFonts w:ascii="Century Schoolbook" w:hAnsi="Century Schoolbook"/>
          <w:i/>
          <w:iCs/>
          <w:sz w:val="26"/>
          <w:szCs w:val="26"/>
        </w:rPr>
        <w:instrText>Cavallaro v. United States</w:instrText>
      </w:r>
      <w:r w:rsidR="000F64B8" w:rsidRPr="001163A0">
        <w:rPr>
          <w:rFonts w:ascii="Century Schoolbook" w:hAnsi="Century Schoolbook"/>
          <w:sz w:val="26"/>
          <w:szCs w:val="26"/>
        </w:rPr>
        <w:instrText>,&lt;SoftRt&gt; 284 F.3d 236 (1st Cir. 2002)</w:instrText>
      </w:r>
      <w:r w:rsidR="000F64B8" w:rsidRPr="001163A0">
        <w:instrText xml:space="preserve">" </w:instrText>
      </w:r>
      <w:r w:rsidR="00141B98" w:rsidRPr="001163A0">
        <w:fldChar w:fldCharType="end"/>
      </w:r>
      <w:bookmarkStart w:id="472" w:name="_BA_Cite_1182"/>
      <w:r w:rsidRPr="001163A0">
        <w:rPr>
          <w:rFonts w:ascii="Century Schoolbook" w:hAnsi="Century Schoolbook"/>
          <w:i/>
          <w:iCs/>
          <w:sz w:val="26"/>
          <w:szCs w:val="26"/>
        </w:rPr>
        <w:t>Cavallaro v. United States</w:t>
      </w:r>
      <w:r w:rsidRPr="001163A0">
        <w:rPr>
          <w:rFonts w:ascii="Century Schoolbook" w:hAnsi="Century Schoolbook"/>
          <w:sz w:val="26"/>
          <w:szCs w:val="26"/>
        </w:rPr>
        <w:t>, 284 F.3d 236 (1st Cir. 2002)</w:t>
      </w:r>
      <w:bookmarkEnd w:id="472"/>
      <w:r w:rsidRPr="001163A0">
        <w:rPr>
          <w:rFonts w:ascii="Century Schoolbook" w:hAnsi="Century Schoolbook"/>
          <w:sz w:val="26"/>
          <w:szCs w:val="26"/>
        </w:rPr>
        <w:t xml:space="preserve">, </w:t>
      </w:r>
      <w:r w:rsidRPr="001163A0">
        <w:rPr>
          <w:rFonts w:ascii="Century Schoolbook" w:hAnsi="Century Schoolbook"/>
          <w:i/>
          <w:iCs/>
          <w:sz w:val="26"/>
          <w:szCs w:val="26"/>
        </w:rPr>
        <w:t>and</w:t>
      </w:r>
      <w:r w:rsidRPr="001163A0">
        <w:rPr>
          <w:rFonts w:ascii="Century Schoolbook" w:hAnsi="Century Schoolbook"/>
          <w:sz w:val="26"/>
          <w:szCs w:val="26"/>
        </w:rPr>
        <w:t xml:space="preserve"> </w:t>
      </w:r>
      <w:r w:rsidR="00141B98" w:rsidRPr="001163A0">
        <w:fldChar w:fldCharType="begin"/>
      </w:r>
      <w:r w:rsidR="00821AAE" w:rsidRPr="001163A0">
        <w:instrText xml:space="preserve"> ADDIN BA </w:instrText>
      </w:r>
      <w:r w:rsidR="00FE38FD" w:rsidRPr="001163A0">
        <w:instrText xml:space="preserve">\xc &lt;@cs&gt; \xl 52 \s KAJWZZ000727 \xhfl Rep \xeml \xesp 0 \xels </w:instrText>
      </w:r>
      <w:r w:rsidR="00821AAE" w:rsidRPr="001163A0">
        <w:instrText>\l "</w:instrText>
      </w:r>
      <w:r w:rsidR="00821AAE" w:rsidRPr="001163A0">
        <w:rPr>
          <w:rFonts w:ascii="Century Schoolbook" w:hAnsi="Century Schoolbook"/>
          <w:i/>
          <w:iCs/>
          <w:sz w:val="26"/>
          <w:szCs w:val="26"/>
        </w:rPr>
        <w:instrText>United States v. Ackert,</w:instrText>
      </w:r>
      <w:r w:rsidR="00821AAE" w:rsidRPr="001163A0">
        <w:rPr>
          <w:rFonts w:ascii="Century Schoolbook" w:hAnsi="Century Schoolbook"/>
          <w:iCs/>
          <w:sz w:val="26"/>
          <w:szCs w:val="26"/>
        </w:rPr>
        <w:instrText>&lt;SoftRt&gt;</w:instrText>
      </w:r>
      <w:r w:rsidR="00821AAE" w:rsidRPr="001163A0">
        <w:rPr>
          <w:rFonts w:ascii="Century Schoolbook" w:hAnsi="Century Schoolbook"/>
          <w:i/>
          <w:iCs/>
          <w:sz w:val="26"/>
          <w:szCs w:val="26"/>
        </w:rPr>
        <w:instrText xml:space="preserve"> </w:instrText>
      </w:r>
      <w:r w:rsidR="00821AAE" w:rsidRPr="001163A0">
        <w:rPr>
          <w:rFonts w:ascii="Century Schoolbook" w:hAnsi="Century Schoolbook"/>
          <w:sz w:val="26"/>
          <w:szCs w:val="26"/>
        </w:rPr>
        <w:instrText>169 F.3d 136 (2d Cir. 1999)</w:instrText>
      </w:r>
      <w:r w:rsidR="00821AAE" w:rsidRPr="001163A0">
        <w:instrText xml:space="preserve">" </w:instrText>
      </w:r>
      <w:r w:rsidR="00141B98" w:rsidRPr="001163A0">
        <w:fldChar w:fldCharType="end"/>
      </w:r>
      <w:bookmarkStart w:id="473" w:name="_BA_Cite_1183"/>
      <w:r w:rsidRPr="001163A0">
        <w:rPr>
          <w:rFonts w:ascii="Century Schoolbook" w:hAnsi="Century Schoolbook"/>
          <w:i/>
          <w:iCs/>
          <w:sz w:val="26"/>
          <w:szCs w:val="26"/>
        </w:rPr>
        <w:t xml:space="preserve">United States v. Ackert, </w:t>
      </w:r>
      <w:r w:rsidRPr="001163A0">
        <w:rPr>
          <w:rFonts w:ascii="Century Schoolbook" w:hAnsi="Century Schoolbook"/>
          <w:sz w:val="26"/>
          <w:szCs w:val="26"/>
        </w:rPr>
        <w:t>169 F.3d 136 (2d Cir. 1999)</w:t>
      </w:r>
      <w:bookmarkEnd w:id="47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When an attorney is acting as a mere scrivener the privilege does not apply.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KAJWZZ000262 \xhfl Rep \l "</w:instrText>
      </w:r>
      <w:r w:rsidR="000F64B8" w:rsidRPr="001163A0">
        <w:rPr>
          <w:rFonts w:ascii="Century Schoolbook" w:hAnsi="Century Schoolbook"/>
          <w:i/>
          <w:iCs/>
          <w:sz w:val="26"/>
          <w:szCs w:val="26"/>
        </w:rPr>
        <w:instrText>Canaday v. United States</w:instrText>
      </w:r>
      <w:r w:rsidR="000F64B8" w:rsidRPr="001163A0">
        <w:rPr>
          <w:rFonts w:ascii="Century Schoolbook" w:hAnsi="Century Schoolbook"/>
          <w:sz w:val="26"/>
          <w:szCs w:val="26"/>
        </w:rPr>
        <w:instrText>,&lt;SoftRt&gt; 354 F.2d 849 (8th Cir. 1966)</w:instrText>
      </w:r>
      <w:r w:rsidR="000F64B8" w:rsidRPr="001163A0">
        <w:instrText xml:space="preserve">" </w:instrText>
      </w:r>
      <w:r w:rsidR="00141B98" w:rsidRPr="001163A0">
        <w:fldChar w:fldCharType="end"/>
      </w:r>
      <w:bookmarkStart w:id="474" w:name="_BA_Cite_1184"/>
      <w:r w:rsidRPr="001163A0">
        <w:rPr>
          <w:rFonts w:ascii="Century Schoolbook" w:hAnsi="Century Schoolbook"/>
          <w:i/>
          <w:iCs/>
          <w:sz w:val="26"/>
          <w:szCs w:val="26"/>
        </w:rPr>
        <w:t>Canaday v. United States</w:t>
      </w:r>
      <w:r w:rsidRPr="001163A0">
        <w:rPr>
          <w:rFonts w:ascii="Century Schoolbook" w:hAnsi="Century Schoolbook"/>
          <w:sz w:val="26"/>
          <w:szCs w:val="26"/>
        </w:rPr>
        <w:t>, 354 F.2d 849, 857 (8th Cir. 1966)</w:t>
      </w:r>
      <w:bookmarkEnd w:id="474"/>
      <w:r w:rsidRPr="001163A0">
        <w:rPr>
          <w:rFonts w:ascii="Century Schoolbook" w:hAnsi="Century Schoolbook"/>
          <w:sz w:val="26"/>
          <w:szCs w:val="26"/>
        </w:rPr>
        <w:t xml:space="preserve"> (attorney prepares tax returns); </w:t>
      </w:r>
      <w:r w:rsidR="00141B98" w:rsidRPr="001163A0">
        <w:fldChar w:fldCharType="begin"/>
      </w:r>
      <w:r w:rsidR="000F64B8" w:rsidRPr="001163A0">
        <w:instrText xml:space="preserve"> ADDIN BA \xc &lt;@cs&gt; \xl 59 \s KAJWZZ000263 \xhfl Rep \l "</w:instrText>
      </w:r>
      <w:r w:rsidR="000F64B8" w:rsidRPr="001163A0">
        <w:rPr>
          <w:rFonts w:ascii="Century Schoolbook" w:hAnsi="Century Schoolbook"/>
          <w:i/>
          <w:iCs/>
          <w:sz w:val="26"/>
          <w:szCs w:val="26"/>
        </w:rPr>
        <w:instrText>Pollock v. United States</w:instrText>
      </w:r>
      <w:r w:rsidR="000F64B8" w:rsidRPr="001163A0">
        <w:rPr>
          <w:rFonts w:ascii="Century Schoolbook" w:hAnsi="Century Schoolbook"/>
          <w:sz w:val="26"/>
          <w:szCs w:val="26"/>
        </w:rPr>
        <w:instrText>,&lt;SoftRt&gt; 202 F.2d 281 (5th Cir. 1953)</w:instrText>
      </w:r>
      <w:r w:rsidR="000F64B8" w:rsidRPr="001163A0">
        <w:instrText xml:space="preserve">" </w:instrText>
      </w:r>
      <w:r w:rsidR="00141B98" w:rsidRPr="001163A0">
        <w:fldChar w:fldCharType="end"/>
      </w:r>
      <w:bookmarkStart w:id="475" w:name="_BA_Cite_1185"/>
      <w:r w:rsidRPr="001163A0">
        <w:rPr>
          <w:rFonts w:ascii="Century Schoolbook" w:hAnsi="Century Schoolbook"/>
          <w:i/>
          <w:iCs/>
          <w:sz w:val="26"/>
          <w:szCs w:val="26"/>
        </w:rPr>
        <w:t>Pollock v. United States</w:t>
      </w:r>
      <w:r w:rsidRPr="001163A0">
        <w:rPr>
          <w:rFonts w:ascii="Century Schoolbook" w:hAnsi="Century Schoolbook"/>
          <w:sz w:val="26"/>
          <w:szCs w:val="26"/>
        </w:rPr>
        <w:t>, 202 F.2d 281, 286 (5th Cir. 1953)</w:t>
      </w:r>
      <w:bookmarkEnd w:id="475"/>
      <w:r w:rsidRPr="001163A0">
        <w:rPr>
          <w:rFonts w:ascii="Century Schoolbook" w:hAnsi="Century Schoolbook"/>
          <w:sz w:val="26"/>
          <w:szCs w:val="26"/>
        </w:rPr>
        <w:t xml:space="preserve"> (“transaction involves a simple transfer of title to real estate and there is no consultation for legal advice”).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An attorney who acts as his client’s agent for receipt or disbursement of money or property to or from third parties is not acting in a legal capacity, and records of such transactions are not privileged.  </w:t>
      </w:r>
      <w:r w:rsidR="00141B98" w:rsidRPr="001163A0">
        <w:fldChar w:fldCharType="begin"/>
      </w:r>
      <w:r w:rsidR="000F64B8" w:rsidRPr="001163A0">
        <w:instrText xml:space="preserve"> ADDIN BA \xc &lt;@cs&gt; \xl 61 \s KAJWZZ000264 \xhfl Rep \l "</w:instrText>
      </w:r>
      <w:r w:rsidR="000F64B8" w:rsidRPr="001163A0">
        <w:rPr>
          <w:rFonts w:ascii="Century Schoolbook" w:hAnsi="Century Schoolbook"/>
          <w:i/>
          <w:iCs/>
          <w:sz w:val="26"/>
          <w:szCs w:val="26"/>
        </w:rPr>
        <w:instrText>In re Grand Jury Subpoena</w:instrText>
      </w:r>
      <w:r w:rsidR="000F64B8" w:rsidRPr="001163A0">
        <w:rPr>
          <w:rFonts w:ascii="Century Schoolbook" w:hAnsi="Century Schoolbook"/>
          <w:sz w:val="26"/>
          <w:szCs w:val="26"/>
        </w:rPr>
        <w:instrText>,&lt;SoftRt&gt; 831 F.2d 225 (11th Cir. 1987)</w:instrText>
      </w:r>
      <w:r w:rsidR="000F64B8" w:rsidRPr="001163A0">
        <w:instrText xml:space="preserve">" </w:instrText>
      </w:r>
      <w:r w:rsidR="00141B98" w:rsidRPr="001163A0">
        <w:fldChar w:fldCharType="end"/>
      </w:r>
      <w:bookmarkStart w:id="476" w:name="_BA_Cite_1186"/>
      <w:r w:rsidRPr="001163A0">
        <w:rPr>
          <w:rFonts w:ascii="Century Schoolbook" w:hAnsi="Century Schoolbook"/>
          <w:i/>
          <w:iCs/>
          <w:sz w:val="26"/>
          <w:szCs w:val="26"/>
        </w:rPr>
        <w:t>In re Grand Jury Subpoena</w:t>
      </w:r>
      <w:r w:rsidRPr="001163A0">
        <w:rPr>
          <w:rFonts w:ascii="Century Schoolbook" w:hAnsi="Century Schoolbook"/>
          <w:sz w:val="26"/>
          <w:szCs w:val="26"/>
        </w:rPr>
        <w:t>, 831 F.2d 225, 228 (11th Cir. 1987)</w:t>
      </w:r>
      <w:bookmarkEnd w:id="47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KAJWZZ000265 \xhfl Rep \l "</w:instrText>
      </w:r>
      <w:r w:rsidR="000F64B8" w:rsidRPr="001163A0">
        <w:rPr>
          <w:rFonts w:ascii="Century Schoolbook" w:hAnsi="Century Schoolbook"/>
          <w:i/>
          <w:iCs/>
          <w:sz w:val="26"/>
          <w:szCs w:val="26"/>
        </w:rPr>
        <w:instrText>Morgan v. United States</w:instrText>
      </w:r>
      <w:r w:rsidR="000F64B8" w:rsidRPr="001163A0">
        <w:rPr>
          <w:rFonts w:ascii="Century Schoolbook" w:hAnsi="Century Schoolbook"/>
          <w:sz w:val="26"/>
          <w:szCs w:val="26"/>
        </w:rPr>
        <w:instrText>,&lt;SoftRt&gt; 380 F.2d 686 (9th Cir. 1967)</w:instrText>
      </w:r>
      <w:r w:rsidR="000F64B8" w:rsidRPr="001163A0">
        <w:instrText xml:space="preserve">" </w:instrText>
      </w:r>
      <w:r w:rsidR="00141B98" w:rsidRPr="001163A0">
        <w:fldChar w:fldCharType="end"/>
      </w:r>
      <w:bookmarkStart w:id="477" w:name="_BA_Cite_1187"/>
      <w:r w:rsidRPr="001163A0">
        <w:rPr>
          <w:rFonts w:ascii="Century Schoolbook" w:hAnsi="Century Schoolbook"/>
          <w:i/>
          <w:iCs/>
          <w:sz w:val="26"/>
          <w:szCs w:val="26"/>
        </w:rPr>
        <w:t>Morgan v. United States</w:t>
      </w:r>
      <w:r w:rsidRPr="001163A0">
        <w:rPr>
          <w:rFonts w:ascii="Century Schoolbook" w:hAnsi="Century Schoolbook"/>
          <w:sz w:val="26"/>
          <w:szCs w:val="26"/>
        </w:rPr>
        <w:t>, 380 F.2d 686, 693 (9th Cir. 1967)</w:t>
      </w:r>
      <w:bookmarkEnd w:id="477"/>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KAJWZZ000266 \xhfl Rep \l "</w:instrText>
      </w:r>
      <w:r w:rsidR="000F64B8" w:rsidRPr="001163A0">
        <w:rPr>
          <w:rFonts w:ascii="Century Schoolbook" w:hAnsi="Century Schoolbook"/>
          <w:i/>
          <w:iCs/>
          <w:sz w:val="26"/>
          <w:szCs w:val="26"/>
        </w:rPr>
        <w:instrText>United States v. Wells</w:instrText>
      </w:r>
      <w:r w:rsidR="000F64B8" w:rsidRPr="001163A0">
        <w:rPr>
          <w:rFonts w:ascii="Century Schoolbook" w:hAnsi="Century Schoolbook"/>
          <w:sz w:val="26"/>
          <w:szCs w:val="26"/>
        </w:rPr>
        <w:instrText>,&lt;SoftRt&gt; 929 F. Supp. 423 (S.D. Ga. 1996)</w:instrText>
      </w:r>
      <w:r w:rsidR="000F64B8" w:rsidRPr="001163A0">
        <w:instrText xml:space="preserve">" </w:instrText>
      </w:r>
      <w:r w:rsidR="00141B98" w:rsidRPr="001163A0">
        <w:fldChar w:fldCharType="end"/>
      </w:r>
      <w:bookmarkStart w:id="478" w:name="_BA_Cite_1188"/>
      <w:r w:rsidRPr="001163A0">
        <w:rPr>
          <w:rFonts w:ascii="Century Schoolbook" w:hAnsi="Century Schoolbook"/>
          <w:i/>
          <w:iCs/>
          <w:sz w:val="26"/>
          <w:szCs w:val="26"/>
        </w:rPr>
        <w:t>United States v. Wells</w:t>
      </w:r>
      <w:r w:rsidRPr="001163A0">
        <w:rPr>
          <w:rFonts w:ascii="Century Schoolbook" w:hAnsi="Century Schoolbook"/>
          <w:sz w:val="26"/>
          <w:szCs w:val="26"/>
        </w:rPr>
        <w:t>, 929 F. Supp. 423 (S.D. Ga. 1996)</w:t>
      </w:r>
      <w:bookmarkEnd w:id="478"/>
      <w:r w:rsidRPr="001163A0">
        <w:rPr>
          <w:rFonts w:ascii="Century Schoolbook" w:hAnsi="Century Schoolbook"/>
          <w:sz w:val="26"/>
          <w:szCs w:val="26"/>
        </w:rPr>
        <w:t xml:space="preserve"> (enforcing summons to attorney for trust account documents concerning real estate transactions of client).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Bank records of receipts and disbursements in lawyers’ trust accounts are not privileged communications.  </w:t>
      </w:r>
      <w:r w:rsidR="00141B98" w:rsidRPr="001163A0">
        <w:fldChar w:fldCharType="begin"/>
      </w:r>
      <w:r w:rsidR="000F64B8" w:rsidRPr="001163A0">
        <w:instrText xml:space="preserve"> ADDIN BA \xc &lt;@cs&gt; \xl 49 \s KAJWZZ000267 \xhfl Rep \l "</w:instrText>
      </w:r>
      <w:r w:rsidR="000F64B8" w:rsidRPr="001163A0">
        <w:rPr>
          <w:rFonts w:ascii="Century Schoolbook" w:hAnsi="Century Schoolbook"/>
          <w:i/>
          <w:iCs/>
          <w:sz w:val="26"/>
          <w:szCs w:val="26"/>
        </w:rPr>
        <w:instrText>McClary v. Walsh</w:instrText>
      </w:r>
      <w:r w:rsidR="000F64B8" w:rsidRPr="001163A0">
        <w:rPr>
          <w:rFonts w:ascii="Century Schoolbook" w:hAnsi="Century Schoolbook"/>
          <w:sz w:val="26"/>
          <w:szCs w:val="26"/>
        </w:rPr>
        <w:instrText>,&lt;SoftRt&gt; 202 F.R.D. 286 (N.D. Ala. 2000)</w:instrText>
      </w:r>
      <w:r w:rsidR="000F64B8" w:rsidRPr="001163A0">
        <w:instrText xml:space="preserve">" </w:instrText>
      </w:r>
      <w:r w:rsidR="00141B98" w:rsidRPr="001163A0">
        <w:fldChar w:fldCharType="end"/>
      </w:r>
      <w:bookmarkStart w:id="479" w:name="_BA_Cite_1189"/>
      <w:r w:rsidRPr="001163A0">
        <w:rPr>
          <w:rFonts w:ascii="Century Schoolbook" w:hAnsi="Century Schoolbook"/>
          <w:i/>
          <w:iCs/>
          <w:sz w:val="26"/>
          <w:szCs w:val="26"/>
        </w:rPr>
        <w:t>McClary v. Walsh</w:t>
      </w:r>
      <w:r w:rsidRPr="001163A0">
        <w:rPr>
          <w:rFonts w:ascii="Century Schoolbook" w:hAnsi="Century Schoolbook"/>
          <w:sz w:val="26"/>
          <w:szCs w:val="26"/>
        </w:rPr>
        <w:t>, 202 F.R.D. 286 (N.D. Ala. 2000)</w:t>
      </w:r>
      <w:bookmarkEnd w:id="47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(iii)  “</w:t>
      </w:r>
      <w:r w:rsidRPr="001163A0">
        <w:rPr>
          <w:rFonts w:ascii="Century Schoolbook" w:hAnsi="Century Schoolbook"/>
          <w:i/>
          <w:iCs/>
          <w:sz w:val="26"/>
          <w:szCs w:val="26"/>
        </w:rPr>
        <w:t>The communications relating to that purpose</w:t>
      </w:r>
      <w:r w:rsidRPr="001163A0">
        <w:rPr>
          <w:rFonts w:ascii="Century Schoolbook" w:hAnsi="Century Schoolbook"/>
          <w:sz w:val="26"/>
          <w:szCs w:val="26"/>
        </w:rPr>
        <w:t xml:space="preserve">.”  “The privilege only protects disclosure of communications; it does not protect disclosure of the underlying facts by those who communicated with the attorney . . . .”   </w:t>
      </w:r>
      <w:r w:rsidR="00141B98" w:rsidRPr="001163A0">
        <w:fldChar w:fldCharType="begin"/>
      </w:r>
      <w:r w:rsidR="000F64B8" w:rsidRPr="001163A0">
        <w:instrText xml:space="preserve"> ADDIN BA \xc &lt;@$cs&gt; \xl 26 \s KAJWZZ000245 \xhfl Rep </w:instrText>
      </w:r>
      <w:r w:rsidR="00141B98" w:rsidRPr="001163A0">
        <w:fldChar w:fldCharType="end"/>
      </w:r>
      <w:bookmarkStart w:id="480" w:name="_BA_Cite_1190"/>
      <w:r w:rsidRPr="001163A0">
        <w:rPr>
          <w:rFonts w:ascii="Century Schoolbook" w:hAnsi="Century Schoolbook"/>
          <w:i/>
          <w:iCs/>
          <w:sz w:val="26"/>
          <w:szCs w:val="26"/>
        </w:rPr>
        <w:t>Upjohn</w:t>
      </w:r>
      <w:r w:rsidRPr="001163A0">
        <w:rPr>
          <w:rFonts w:ascii="Century Schoolbook" w:hAnsi="Century Schoolbook"/>
          <w:sz w:val="26"/>
          <w:szCs w:val="26"/>
        </w:rPr>
        <w:t>, 499 U.S. at 395-96</w:t>
      </w:r>
      <w:bookmarkEnd w:id="480"/>
      <w:r w:rsidRPr="001163A0">
        <w:rPr>
          <w:rFonts w:ascii="Century Schoolbook" w:hAnsi="Century Schoolbook"/>
          <w:sz w:val="26"/>
          <w:szCs w:val="26"/>
        </w:rPr>
        <w:t xml:space="preserve">.  Thus, documents do not become cloaked with the attorney-client privilege by being passed from client to lawyer, </w:t>
      </w:r>
      <w:r w:rsidR="00141B98" w:rsidRPr="001163A0">
        <w:fldChar w:fldCharType="begin"/>
      </w:r>
      <w:r w:rsidR="000F64B8" w:rsidRPr="001163A0">
        <w:instrText xml:space="preserve"> ADDIN BA \xc &lt;@$cs&gt; \xl 26 \s KAJWZZ000246 \xhfl Rep </w:instrText>
      </w:r>
      <w:r w:rsidR="00141B98" w:rsidRPr="001163A0">
        <w:fldChar w:fldCharType="end"/>
      </w:r>
      <w:bookmarkStart w:id="481" w:name="_BA_Cite_1191"/>
      <w:r w:rsidRPr="001163A0">
        <w:rPr>
          <w:rFonts w:ascii="Century Schoolbook" w:hAnsi="Century Schoolbook"/>
          <w:i/>
          <w:iCs/>
          <w:sz w:val="26"/>
          <w:szCs w:val="26"/>
        </w:rPr>
        <w:t>Fisher</w:t>
      </w:r>
      <w:r w:rsidRPr="001163A0">
        <w:rPr>
          <w:rFonts w:ascii="Century Schoolbook" w:hAnsi="Century Schoolbook"/>
          <w:sz w:val="26"/>
          <w:szCs w:val="26"/>
        </w:rPr>
        <w:t>, 425 U.S. at 403-04</w:t>
      </w:r>
      <w:bookmarkEnd w:id="481"/>
      <w:r w:rsidRPr="001163A0">
        <w:rPr>
          <w:rFonts w:ascii="Century Schoolbook" w:hAnsi="Century Schoolbook"/>
          <w:sz w:val="26"/>
          <w:szCs w:val="26"/>
        </w:rPr>
        <w:t xml:space="preserve">, and the information that a person furnishes an attorney for the purpose of preparing his tax return is not privileged.  </w:t>
      </w:r>
      <w:r w:rsidR="00141B98" w:rsidRPr="001163A0">
        <w:fldChar w:fldCharType="begin"/>
      </w:r>
      <w:r w:rsidR="000F64B8" w:rsidRPr="001163A0">
        <w:instrText xml:space="preserve"> ADDIN BA \xc &lt;@cs&gt; \xl 59 \s KAJWZZ000268 \xhfl Rep \l "</w:instrText>
      </w:r>
      <w:r w:rsidR="000F64B8" w:rsidRPr="001163A0">
        <w:rPr>
          <w:rFonts w:ascii="Century Schoolbook" w:hAnsi="Century Schoolbook"/>
          <w:i/>
          <w:iCs/>
          <w:sz w:val="26"/>
          <w:szCs w:val="26"/>
        </w:rPr>
        <w:instrText>United States v. Lawless</w:instrText>
      </w:r>
      <w:r w:rsidR="000F64B8" w:rsidRPr="001163A0">
        <w:rPr>
          <w:rFonts w:ascii="Century Schoolbook" w:hAnsi="Century Schoolbook"/>
          <w:sz w:val="26"/>
          <w:szCs w:val="26"/>
        </w:rPr>
        <w:instrText>,&lt;SoftRt&gt; 709 F.2d 485 (7th Cir. 1983)</w:instrText>
      </w:r>
      <w:r w:rsidR="000F64B8" w:rsidRPr="001163A0">
        <w:instrText xml:space="preserve">" </w:instrText>
      </w:r>
      <w:r w:rsidR="00141B98" w:rsidRPr="001163A0">
        <w:fldChar w:fldCharType="end"/>
      </w:r>
      <w:bookmarkStart w:id="482" w:name="_BA_Cite_1192"/>
      <w:r w:rsidRPr="001163A0">
        <w:rPr>
          <w:rFonts w:ascii="Century Schoolbook" w:hAnsi="Century Schoolbook"/>
          <w:i/>
          <w:iCs/>
          <w:sz w:val="26"/>
          <w:szCs w:val="26"/>
        </w:rPr>
        <w:t>United States v. Lawless</w:t>
      </w:r>
      <w:r w:rsidRPr="001163A0">
        <w:rPr>
          <w:rFonts w:ascii="Century Schoolbook" w:hAnsi="Century Schoolbook"/>
          <w:sz w:val="26"/>
          <w:szCs w:val="26"/>
        </w:rPr>
        <w:t>, 709 F.2d 485, 488 (7th Cir. 1983)</w:t>
      </w:r>
      <w:bookmarkEnd w:id="48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Matters such as the client’s identity, engagement letter, retainer agreement, or fees are generally not privileged.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KAJWZZ000269 \xhfl Rep \l "</w:instrText>
      </w:r>
      <w:r w:rsidR="000F64B8" w:rsidRPr="001163A0">
        <w:rPr>
          <w:rFonts w:ascii="Century Schoolbook" w:hAnsi="Century Schoolbook"/>
          <w:i/>
          <w:iCs/>
          <w:sz w:val="26"/>
          <w:szCs w:val="26"/>
        </w:rPr>
        <w:instrText>United States v. BDO Seidman</w:instrText>
      </w:r>
      <w:r w:rsidR="000F64B8" w:rsidRPr="001163A0">
        <w:rPr>
          <w:rFonts w:ascii="Century Schoolbook" w:hAnsi="Century Schoolbook"/>
          <w:sz w:val="26"/>
          <w:szCs w:val="26"/>
        </w:rPr>
        <w:instrText>,&lt;SoftRt&gt; 337 F.3d 802 (7th Cir. 2003)</w:instrText>
      </w:r>
      <w:r w:rsidR="000F64B8" w:rsidRPr="001163A0">
        <w:instrText xml:space="preserve">" </w:instrText>
      </w:r>
      <w:r w:rsidR="00141B98" w:rsidRPr="001163A0">
        <w:fldChar w:fldCharType="end"/>
      </w:r>
      <w:bookmarkStart w:id="483" w:name="_BA_Cite_1193"/>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811 (7th Cir. 2003)</w:t>
      </w:r>
      <w:bookmarkEnd w:id="483"/>
      <w:r w:rsidRPr="001163A0">
        <w:rPr>
          <w:rFonts w:ascii="Century Schoolbook" w:hAnsi="Century Schoolbook"/>
          <w:sz w:val="26"/>
          <w:szCs w:val="26"/>
        </w:rPr>
        <w:t xml:space="preserve"> (client identity); </w:t>
      </w:r>
      <w:r w:rsidR="00141B98" w:rsidRPr="001163A0">
        <w:fldChar w:fldCharType="begin"/>
      </w:r>
      <w:r w:rsidR="000F64B8" w:rsidRPr="001163A0">
        <w:instrText xml:space="preserve"> ADDIN BA \xc &lt;@cs&gt; \xl 57 \s KAJWZZ000270 \xhfl Rep \l "</w:instrText>
      </w:r>
      <w:r w:rsidR="000F64B8" w:rsidRPr="001163A0">
        <w:rPr>
          <w:rFonts w:ascii="Century Schoolbook" w:hAnsi="Century Schoolbook"/>
          <w:i/>
          <w:iCs/>
          <w:sz w:val="26"/>
          <w:szCs w:val="26"/>
        </w:rPr>
        <w:instrText>United States v. Leventhal</w:instrText>
      </w:r>
      <w:r w:rsidR="000F64B8" w:rsidRPr="001163A0">
        <w:rPr>
          <w:rFonts w:ascii="Century Schoolbook" w:hAnsi="Century Schoolbook"/>
          <w:sz w:val="26"/>
          <w:szCs w:val="26"/>
        </w:rPr>
        <w:instrText>,&lt;SoftRt&gt; 961 F.2d 936 (11th Cir. 1992)</w:instrText>
      </w:r>
      <w:r w:rsidR="000F64B8" w:rsidRPr="001163A0">
        <w:instrText xml:space="preserve">" </w:instrText>
      </w:r>
      <w:r w:rsidR="00141B98" w:rsidRPr="001163A0">
        <w:fldChar w:fldCharType="end"/>
      </w:r>
      <w:bookmarkStart w:id="484" w:name="_BA_Cite_1194"/>
      <w:r w:rsidRPr="001163A0">
        <w:rPr>
          <w:rFonts w:ascii="Century Schoolbook" w:hAnsi="Century Schoolbook"/>
          <w:i/>
          <w:iCs/>
          <w:sz w:val="26"/>
          <w:szCs w:val="26"/>
        </w:rPr>
        <w:t>United States v. Leventhal</w:t>
      </w:r>
      <w:r w:rsidRPr="001163A0">
        <w:rPr>
          <w:rFonts w:ascii="Century Schoolbook" w:hAnsi="Century Schoolbook"/>
          <w:sz w:val="26"/>
          <w:szCs w:val="26"/>
        </w:rPr>
        <w:t>, 961 F.2d 936 (11th Cir. 1992)</w:t>
      </w:r>
      <w:bookmarkEnd w:id="484"/>
      <w:r w:rsidRPr="001163A0">
        <w:rPr>
          <w:rFonts w:ascii="Century Schoolbook" w:hAnsi="Century Schoolbook"/>
          <w:sz w:val="26"/>
          <w:szCs w:val="26"/>
        </w:rPr>
        <w:t xml:space="preserve"> (fees); </w:t>
      </w:r>
      <w:r w:rsidR="00141B98" w:rsidRPr="001163A0">
        <w:fldChar w:fldCharType="begin"/>
      </w:r>
      <w:r w:rsidR="000F64B8" w:rsidRPr="001163A0">
        <w:instrText xml:space="preserve"> ADDIN BA \xc &lt;@cs&gt; \xl 55 \s KAJWZZ000271 \xhfl Rep \l "</w:instrText>
      </w:r>
      <w:r w:rsidR="000F64B8" w:rsidRPr="001163A0">
        <w:rPr>
          <w:rFonts w:ascii="Century Schoolbook" w:hAnsi="Century Schoolbook"/>
          <w:i/>
          <w:iCs/>
          <w:sz w:val="26"/>
          <w:szCs w:val="26"/>
        </w:rPr>
        <w:instrText>United States v. Blackman</w:instrText>
      </w:r>
      <w:r w:rsidR="000F64B8" w:rsidRPr="001163A0">
        <w:rPr>
          <w:rFonts w:ascii="Century Schoolbook" w:hAnsi="Century Schoolbook"/>
          <w:sz w:val="26"/>
          <w:szCs w:val="26"/>
        </w:rPr>
        <w:instrText>,&lt;SoftRt&gt; 72 F.3d 1418 (9th Cir. 1995)</w:instrText>
      </w:r>
      <w:r w:rsidR="000F64B8" w:rsidRPr="001163A0">
        <w:instrText xml:space="preserve">" </w:instrText>
      </w:r>
      <w:r w:rsidR="00141B98" w:rsidRPr="001163A0">
        <w:fldChar w:fldCharType="end"/>
      </w:r>
      <w:bookmarkStart w:id="485" w:name="_BA_Cite_1195"/>
      <w:r w:rsidRPr="001163A0">
        <w:rPr>
          <w:rFonts w:ascii="Century Schoolbook" w:hAnsi="Century Schoolbook"/>
          <w:i/>
          <w:iCs/>
          <w:sz w:val="26"/>
          <w:szCs w:val="26"/>
        </w:rPr>
        <w:t>United States v. Blackman</w:t>
      </w:r>
      <w:r w:rsidRPr="001163A0">
        <w:rPr>
          <w:rFonts w:ascii="Century Schoolbook" w:hAnsi="Century Schoolbook"/>
          <w:sz w:val="26"/>
          <w:szCs w:val="26"/>
        </w:rPr>
        <w:t>, 72 F.3d 1418 (9th Cir. 1995)</w:t>
      </w:r>
      <w:bookmarkEnd w:id="485"/>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486" w:name="_BA_Cite_1196"/>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1283</w:t>
      </w:r>
      <w:bookmarkEnd w:id="486"/>
      <w:r w:rsidRPr="001163A0">
        <w:rPr>
          <w:rFonts w:ascii="Century Schoolbook" w:hAnsi="Century Schoolbook"/>
          <w:sz w:val="26"/>
          <w:szCs w:val="26"/>
        </w:rPr>
        <w:t xml:space="preserve"> (names of tax preparer attorney’s clients and his fees); </w:t>
      </w:r>
      <w:r w:rsidR="00141B98" w:rsidRPr="001163A0">
        <w:fldChar w:fldCharType="begin"/>
      </w:r>
      <w:r w:rsidR="000F64B8" w:rsidRPr="001163A0">
        <w:instrText xml:space="preserve"> ADDIN BA \xc &lt;@cs&gt; \xl 53 \s KAJWZZ000272 \xhfl Rep \l "</w:instrText>
      </w:r>
      <w:r w:rsidR="000F64B8" w:rsidRPr="001163A0">
        <w:rPr>
          <w:rFonts w:ascii="Century Schoolbook" w:hAnsi="Century Schoolbook"/>
          <w:i/>
          <w:iCs/>
          <w:sz w:val="26"/>
          <w:szCs w:val="26"/>
        </w:rPr>
        <w:instrText>Lefcourt v. United States</w:instrText>
      </w:r>
      <w:r w:rsidR="000F64B8" w:rsidRPr="001163A0">
        <w:rPr>
          <w:rFonts w:ascii="Century Schoolbook" w:hAnsi="Century Schoolbook"/>
          <w:sz w:val="26"/>
          <w:szCs w:val="26"/>
        </w:rPr>
        <w:instrText>,&lt;SoftRt&gt; 125 F.3d 79 (2d Cir. 1997)</w:instrText>
      </w:r>
      <w:r w:rsidR="000F64B8" w:rsidRPr="001163A0">
        <w:instrText xml:space="preserve">" </w:instrText>
      </w:r>
      <w:r w:rsidR="00141B98" w:rsidRPr="001163A0">
        <w:fldChar w:fldCharType="end"/>
      </w:r>
      <w:bookmarkStart w:id="487" w:name="_BA_Cite_1197"/>
      <w:r w:rsidRPr="001163A0">
        <w:rPr>
          <w:rFonts w:ascii="Century Schoolbook" w:hAnsi="Century Schoolbook"/>
          <w:i/>
          <w:iCs/>
          <w:sz w:val="26"/>
          <w:szCs w:val="26"/>
        </w:rPr>
        <w:t>Lefcourt v. United States</w:t>
      </w:r>
      <w:r w:rsidRPr="001163A0">
        <w:rPr>
          <w:rFonts w:ascii="Century Schoolbook" w:hAnsi="Century Schoolbook"/>
          <w:sz w:val="26"/>
          <w:szCs w:val="26"/>
        </w:rPr>
        <w:t>, 125 F.3d 79 (2d Cir. 1997)</w:t>
      </w:r>
      <w:bookmarkEnd w:id="487"/>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53 \s KAJWZZ000273 \xhfl Rep \l "</w:instrText>
      </w:r>
      <w:r w:rsidR="000F64B8" w:rsidRPr="001163A0">
        <w:rPr>
          <w:rFonts w:ascii="Century Schoolbook" w:hAnsi="Century Schoolbook"/>
          <w:i/>
          <w:iCs/>
          <w:sz w:val="26"/>
          <w:szCs w:val="26"/>
        </w:rPr>
        <w:instrText>United States v. Ritchie</w:instrText>
      </w:r>
      <w:r w:rsidR="000F64B8" w:rsidRPr="001163A0">
        <w:rPr>
          <w:rFonts w:ascii="Century Schoolbook" w:hAnsi="Century Schoolbook"/>
          <w:sz w:val="26"/>
          <w:szCs w:val="26"/>
        </w:rPr>
        <w:instrText>,&lt;SoftRt&gt; 15 F.3d 592 (6th Cir. 1994)</w:instrText>
      </w:r>
      <w:r w:rsidR="000F64B8" w:rsidRPr="001163A0">
        <w:instrText xml:space="preserve">" </w:instrText>
      </w:r>
      <w:r w:rsidR="00141B98" w:rsidRPr="001163A0">
        <w:fldChar w:fldCharType="end"/>
      </w:r>
      <w:bookmarkStart w:id="488" w:name="_BA_Cite_1198"/>
      <w:r w:rsidRPr="001163A0">
        <w:rPr>
          <w:rFonts w:ascii="Century Schoolbook" w:hAnsi="Century Schoolbook"/>
          <w:i/>
          <w:iCs/>
          <w:sz w:val="26"/>
          <w:szCs w:val="26"/>
        </w:rPr>
        <w:t>United States v. Ritchie</w:t>
      </w:r>
      <w:r w:rsidRPr="001163A0">
        <w:rPr>
          <w:rFonts w:ascii="Century Schoolbook" w:hAnsi="Century Schoolbook"/>
          <w:sz w:val="26"/>
          <w:szCs w:val="26"/>
        </w:rPr>
        <w:t>, 15 F.3d 592 (6th Cir. 1994)</w:t>
      </w:r>
      <w:bookmarkEnd w:id="488"/>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68 \s KAJWZZ000274 \xhfl Rep \l "</w:instrText>
      </w:r>
      <w:r w:rsidR="000F64B8" w:rsidRPr="001163A0">
        <w:rPr>
          <w:rFonts w:ascii="Century Schoolbook" w:hAnsi="Century Schoolbook"/>
          <w:i/>
          <w:iCs/>
          <w:sz w:val="26"/>
          <w:szCs w:val="26"/>
        </w:rPr>
        <w:instrText>Clarke v. Am. Commerce Nat’l Bank</w:instrText>
      </w:r>
      <w:r w:rsidR="000F64B8" w:rsidRPr="001163A0">
        <w:rPr>
          <w:rFonts w:ascii="Century Schoolbook" w:hAnsi="Century Schoolbook"/>
          <w:sz w:val="26"/>
          <w:szCs w:val="26"/>
        </w:rPr>
        <w:instrText>,&lt;SoftRt&gt; 974 F.2d 127 (9th Cir. 1992)</w:instrText>
      </w:r>
      <w:r w:rsidR="000F64B8" w:rsidRPr="001163A0">
        <w:instrText xml:space="preserve">" </w:instrText>
      </w:r>
      <w:r w:rsidR="00141B98" w:rsidRPr="001163A0">
        <w:fldChar w:fldCharType="end"/>
      </w:r>
      <w:bookmarkStart w:id="489" w:name="_BA_Cite_1199"/>
      <w:r w:rsidRPr="001163A0">
        <w:rPr>
          <w:rFonts w:ascii="Century Schoolbook" w:hAnsi="Century Schoolbook"/>
          <w:i/>
          <w:iCs/>
          <w:sz w:val="26"/>
          <w:szCs w:val="26"/>
        </w:rPr>
        <w:t>Clarke v. Am. Commerce Nat’l Bank</w:t>
      </w:r>
      <w:r w:rsidRPr="001163A0">
        <w:rPr>
          <w:rFonts w:ascii="Century Schoolbook" w:hAnsi="Century Schoolbook"/>
          <w:sz w:val="26"/>
          <w:szCs w:val="26"/>
        </w:rPr>
        <w:t>, 974 F.2d 127, 129 (9th Cir. 1992)</w:t>
      </w:r>
      <w:bookmarkEnd w:id="489"/>
      <w:r w:rsidRPr="001163A0">
        <w:rPr>
          <w:rFonts w:ascii="Century Schoolbook" w:hAnsi="Century Schoolbook"/>
          <w:sz w:val="26"/>
          <w:szCs w:val="26"/>
        </w:rPr>
        <w:t xml:space="preserve"> (attorney billing statements); </w:t>
      </w:r>
      <w:r w:rsidRPr="001163A0">
        <w:rPr>
          <w:rFonts w:ascii="Century Schoolbook" w:hAnsi="Century Schoolbook"/>
          <w:i/>
          <w:iCs/>
          <w:sz w:val="26"/>
          <w:szCs w:val="26"/>
        </w:rPr>
        <w:t>but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KAJWZZ000275 \xhfl Rep \l "</w:instrText>
      </w:r>
      <w:r w:rsidR="000F64B8" w:rsidRPr="001163A0">
        <w:rPr>
          <w:rFonts w:ascii="Century Schoolbook" w:hAnsi="Century Schoolbook"/>
          <w:i/>
          <w:iCs/>
          <w:sz w:val="26"/>
          <w:szCs w:val="26"/>
        </w:rPr>
        <w:instrText>United States v. Liebman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742 F.2d 807 (3d Cir. 1984)</w:instrText>
      </w:r>
      <w:r w:rsidR="000F64B8" w:rsidRPr="001163A0">
        <w:instrText xml:space="preserve">" </w:instrText>
      </w:r>
      <w:r w:rsidR="00141B98" w:rsidRPr="001163A0">
        <w:fldChar w:fldCharType="end"/>
      </w:r>
      <w:bookmarkStart w:id="490" w:name="_BA_Cite_1200"/>
      <w:r w:rsidRPr="001163A0">
        <w:rPr>
          <w:rFonts w:ascii="Century Schoolbook" w:hAnsi="Century Schoolbook"/>
          <w:i/>
          <w:iCs/>
          <w:sz w:val="26"/>
          <w:szCs w:val="26"/>
        </w:rPr>
        <w:t xml:space="preserve">United States v. Liebman </w:t>
      </w:r>
      <w:r w:rsidRPr="001163A0">
        <w:rPr>
          <w:rFonts w:ascii="Century Schoolbook" w:hAnsi="Century Schoolbook"/>
          <w:sz w:val="26"/>
          <w:szCs w:val="26"/>
        </w:rPr>
        <w:t>742 F.2d 807 (3d Cir. 1984)</w:t>
      </w:r>
      <w:bookmarkEnd w:id="490"/>
      <w:r w:rsidRPr="001163A0">
        <w:rPr>
          <w:rFonts w:ascii="Century Schoolbook" w:hAnsi="Century Schoolbook"/>
          <w:sz w:val="26"/>
          <w:szCs w:val="26"/>
        </w:rPr>
        <w:t xml:space="preserve"> (holding IRS could not summon names of clients lawyer had advised could take certain deductions).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Billing records that reveal the substance of confidential discussions between attorney and client, may be privileged.  </w:t>
      </w:r>
      <w:r w:rsidR="00141B98" w:rsidRPr="001163A0">
        <w:fldChar w:fldCharType="begin"/>
      </w:r>
      <w:r w:rsidR="000F64B8" w:rsidRPr="001163A0">
        <w:instrText xml:space="preserve"> ADDIN BA </w:instrText>
      </w:r>
      <w:r w:rsidR="001163A0" w:rsidRPr="001163A0">
        <w:instrText xml:space="preserve">\xc &lt;@cs&gt; \xl 49 \s KAJWZZ000276 \xhfl Rep </w:instrText>
      </w:r>
      <w:r w:rsidR="000F64B8" w:rsidRPr="001163A0">
        <w:instrText>\l "</w:instrText>
      </w:r>
      <w:r w:rsidR="000F64B8" w:rsidRPr="001163A0">
        <w:rPr>
          <w:rFonts w:ascii="Century Schoolbook" w:hAnsi="Century Schoolbook"/>
          <w:i/>
          <w:iCs/>
          <w:sz w:val="26"/>
          <w:szCs w:val="26"/>
        </w:rPr>
        <w:instrText>In re Walsh</w:instrText>
      </w:r>
      <w:r w:rsidR="000F64B8" w:rsidRPr="001163A0">
        <w:rPr>
          <w:rFonts w:ascii="Century Schoolbook" w:hAnsi="Century Schoolbook"/>
          <w:sz w:val="26"/>
          <w:szCs w:val="26"/>
        </w:rPr>
        <w:instrText>,&lt;SoftRt&gt; 623 F.2d 489 (7th Cir. 1980)</w:instrText>
      </w:r>
      <w:r w:rsidR="000F64B8" w:rsidRPr="001163A0">
        <w:instrText xml:space="preserve">" </w:instrText>
      </w:r>
      <w:r w:rsidR="00141B98" w:rsidRPr="001163A0">
        <w:fldChar w:fldCharType="end"/>
      </w:r>
      <w:bookmarkStart w:id="491" w:name="_BA_Cite_1201"/>
      <w:r w:rsidRPr="001163A0">
        <w:rPr>
          <w:rFonts w:ascii="Century Schoolbook" w:hAnsi="Century Schoolbook"/>
          <w:i/>
          <w:iCs/>
          <w:sz w:val="26"/>
          <w:szCs w:val="26"/>
        </w:rPr>
        <w:t>In re Walsh</w:t>
      </w:r>
      <w:r w:rsidRPr="001163A0">
        <w:rPr>
          <w:rFonts w:ascii="Century Schoolbook" w:hAnsi="Century Schoolbook"/>
          <w:sz w:val="26"/>
          <w:szCs w:val="26"/>
        </w:rPr>
        <w:t>, 623 F.2d 489, 494-95 (7th Cir. 1980)</w:t>
      </w:r>
      <w:bookmarkEnd w:id="491"/>
      <w:r w:rsidRPr="001163A0">
        <w:rPr>
          <w:rFonts w:ascii="Century Schoolbook" w:hAnsi="Century Schoolbook"/>
          <w:sz w:val="26"/>
          <w:szCs w:val="26"/>
        </w:rPr>
        <w:t xml:space="preserve">.  The attorney-client privilege applies to correspondence between attorney and client which reveals the client’s motivation for creating  the relationship, as well as bills, ledgers, time records and other documents that reveal the nature of the services provided.  </w:t>
      </w:r>
      <w:r w:rsidR="00141B98" w:rsidRPr="001163A0">
        <w:fldChar w:fldCharType="begin"/>
      </w:r>
      <w:r w:rsidR="000F64B8" w:rsidRPr="001163A0">
        <w:instrText xml:space="preserve"> ADDIN BA \xc &lt;@cs&gt; \xl 59 \s KAJWZZ000277 \xhfl Rep \l "</w:instrText>
      </w:r>
      <w:r w:rsidR="000F64B8" w:rsidRPr="001163A0">
        <w:rPr>
          <w:rFonts w:ascii="Century Schoolbook" w:hAnsi="Century Schoolbook"/>
          <w:i/>
          <w:iCs/>
          <w:sz w:val="26"/>
          <w:szCs w:val="26"/>
        </w:rPr>
        <w:instrText>In re Grand Jury Witness</w:instrText>
      </w:r>
      <w:r w:rsidR="000F64B8" w:rsidRPr="001163A0">
        <w:rPr>
          <w:rFonts w:ascii="Century Schoolbook" w:hAnsi="Century Schoolbook"/>
          <w:sz w:val="26"/>
          <w:szCs w:val="26"/>
        </w:rPr>
        <w:instrText>,&lt;SoftRt&gt; 695 F.2d 359 (9th Cir. 1982)</w:instrText>
      </w:r>
      <w:r w:rsidR="000F64B8" w:rsidRPr="001163A0">
        <w:instrText xml:space="preserve">" </w:instrText>
      </w:r>
      <w:r w:rsidR="00141B98" w:rsidRPr="001163A0">
        <w:fldChar w:fldCharType="end"/>
      </w:r>
      <w:bookmarkStart w:id="492" w:name="_BA_Cite_1202"/>
      <w:r w:rsidRPr="001163A0">
        <w:rPr>
          <w:rFonts w:ascii="Century Schoolbook" w:hAnsi="Century Schoolbook"/>
          <w:i/>
          <w:iCs/>
          <w:sz w:val="26"/>
          <w:szCs w:val="26"/>
        </w:rPr>
        <w:t>In re Grand Jury Witness</w:t>
      </w:r>
      <w:r w:rsidRPr="001163A0">
        <w:rPr>
          <w:rFonts w:ascii="Century Schoolbook" w:hAnsi="Century Schoolbook"/>
          <w:sz w:val="26"/>
          <w:szCs w:val="26"/>
        </w:rPr>
        <w:t>, 695 F.2d 359, 362 (9th Cir. 1982)</w:t>
      </w:r>
      <w:bookmarkEnd w:id="492"/>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52 \s KAJWZZ000278 \xhfl Rep \l "</w:instrText>
      </w:r>
      <w:r w:rsidR="000F64B8" w:rsidRPr="001163A0">
        <w:rPr>
          <w:rFonts w:ascii="Century Schoolbook" w:hAnsi="Century Schoolbook"/>
          <w:i/>
          <w:iCs/>
          <w:sz w:val="26"/>
          <w:szCs w:val="26"/>
        </w:rPr>
        <w:instrText>Chaudhry v. Gallerizzo</w:instrText>
      </w:r>
      <w:r w:rsidR="000F64B8" w:rsidRPr="001163A0">
        <w:rPr>
          <w:rFonts w:ascii="Century Schoolbook" w:hAnsi="Century Schoolbook"/>
          <w:sz w:val="26"/>
          <w:szCs w:val="26"/>
        </w:rPr>
        <w:instrText>,&lt;SoftRt&gt; 174 F.3d 394 (4th Cir. 1999)</w:instrText>
      </w:r>
      <w:r w:rsidR="000F64B8" w:rsidRPr="001163A0">
        <w:instrText xml:space="preserve">" </w:instrText>
      </w:r>
      <w:r w:rsidR="00141B98" w:rsidRPr="001163A0">
        <w:fldChar w:fldCharType="end"/>
      </w:r>
      <w:bookmarkStart w:id="493" w:name="_BA_Cite_1203"/>
      <w:r w:rsidRPr="001163A0">
        <w:rPr>
          <w:rFonts w:ascii="Century Schoolbook" w:hAnsi="Century Schoolbook"/>
          <w:i/>
          <w:iCs/>
          <w:sz w:val="26"/>
          <w:szCs w:val="26"/>
        </w:rPr>
        <w:t>Chaudhry v. Gallerizzo</w:t>
      </w:r>
      <w:r w:rsidRPr="001163A0">
        <w:rPr>
          <w:rFonts w:ascii="Century Schoolbook" w:hAnsi="Century Schoolbook"/>
          <w:sz w:val="26"/>
          <w:szCs w:val="26"/>
        </w:rPr>
        <w:t>, 174 F.3d 394 (4th Cir. 1999)</w:t>
      </w:r>
      <w:bookmarkEnd w:id="493"/>
      <w:r w:rsidRPr="001163A0">
        <w:rPr>
          <w:rFonts w:ascii="Century Schoolbook" w:hAnsi="Century Schoolbook"/>
          <w:sz w:val="26"/>
          <w:szCs w:val="26"/>
        </w:rPr>
        <w:t xml:space="preserve"> (attorney billing records that revealed identity of federal statutes researched were privileged).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the general rule that a client’s identity and the nature of his fee arrangement with his attorney are not privileged, some courts have recognized a limited exception “where disclosure would . . . constitute the ‘last link’ in an existing chain of evidence likely to lead to the client’s indictment.”  </w:t>
      </w:r>
      <w:r w:rsidR="00141B98" w:rsidRPr="001163A0">
        <w:fldChar w:fldCharType="begin"/>
      </w:r>
      <w:r w:rsidR="000F64B8" w:rsidRPr="001163A0">
        <w:instrText xml:space="preserve"> ADDIN BA \xc &lt;@$cs&gt; \xl 25 \s KAJWZZ000271 \xhfl Rep </w:instrText>
      </w:r>
      <w:r w:rsidR="00141B98" w:rsidRPr="001163A0">
        <w:fldChar w:fldCharType="end"/>
      </w:r>
      <w:r w:rsidRPr="001163A0">
        <w:rPr>
          <w:rFonts w:ascii="Century Schoolbook" w:hAnsi="Century Schoolbook"/>
          <w:i/>
          <w:iCs/>
          <w:sz w:val="26"/>
          <w:szCs w:val="26"/>
        </w:rPr>
        <w:t>Blackman</w:t>
      </w:r>
      <w:r w:rsidRPr="001163A0">
        <w:rPr>
          <w:rFonts w:ascii="Century Schoolbook" w:hAnsi="Century Schoolbook"/>
          <w:sz w:val="26"/>
          <w:szCs w:val="26"/>
        </w:rPr>
        <w:t xml:space="preserve">, 72 F.3d at 1424;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58 \s KAJWZZ000279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517 F.2d 666 (5th Cir. 1975)</w:instrText>
      </w:r>
      <w:r w:rsidR="000F64B8" w:rsidRPr="001163A0">
        <w:instrText xml:space="preserve">" </w:instrText>
      </w:r>
      <w:r w:rsidR="00141B98" w:rsidRPr="001163A0">
        <w:fldChar w:fldCharType="end"/>
      </w:r>
      <w:bookmarkStart w:id="494" w:name="_BA_Cite_1204"/>
      <w:r w:rsidRPr="001163A0">
        <w:rPr>
          <w:rFonts w:ascii="Century Schoolbook" w:hAnsi="Century Schoolbook"/>
          <w:i/>
          <w:iCs/>
          <w:sz w:val="26"/>
          <w:szCs w:val="26"/>
        </w:rPr>
        <w:t>In re Grand Jury Proceedings</w:t>
      </w:r>
      <w:r w:rsidRPr="001163A0">
        <w:rPr>
          <w:rFonts w:ascii="Century Schoolbook" w:hAnsi="Century Schoolbook"/>
          <w:sz w:val="26"/>
          <w:szCs w:val="26"/>
        </w:rPr>
        <w:t>, 517 F.2d 666 (5th Cir. 1975)</w:t>
      </w:r>
      <w:bookmarkEnd w:id="494"/>
      <w:r w:rsidRPr="001163A0">
        <w:rPr>
          <w:rFonts w:ascii="Century Schoolbook" w:hAnsi="Century Schoolbook"/>
          <w:sz w:val="26"/>
          <w:szCs w:val="26"/>
        </w:rPr>
        <w:t xml:space="preserve">.  But the last link doctrine has not met with universal acceptance,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29 \s KAJWZZ000273 \xhfl Rep </w:instrText>
      </w:r>
      <w:r w:rsidR="00141B98" w:rsidRPr="001163A0">
        <w:fldChar w:fldCharType="end"/>
      </w:r>
      <w:bookmarkStart w:id="495" w:name="_BA_Cite_1205"/>
      <w:r w:rsidRPr="001163A0">
        <w:rPr>
          <w:rFonts w:ascii="Century Schoolbook" w:hAnsi="Century Schoolbook"/>
          <w:i/>
          <w:iCs/>
          <w:sz w:val="26"/>
          <w:szCs w:val="26"/>
        </w:rPr>
        <w:t>Ritchie</w:t>
      </w:r>
      <w:r w:rsidRPr="001163A0">
        <w:rPr>
          <w:rFonts w:ascii="Century Schoolbook" w:hAnsi="Century Schoolbook"/>
          <w:sz w:val="26"/>
          <w:szCs w:val="26"/>
        </w:rPr>
        <w:t>, 15 F.3d at 602, n.13</w:t>
      </w:r>
      <w:bookmarkEnd w:id="495"/>
      <w:r w:rsidRPr="001163A0">
        <w:rPr>
          <w:rFonts w:ascii="Century Schoolbook" w:hAnsi="Century Schoolbook"/>
          <w:sz w:val="26"/>
          <w:szCs w:val="26"/>
        </w:rPr>
        <w:t xml:space="preserve"> (“our circuit has expressly rejected the last link doctrine”), and, even in circuits that have adopted it, it will not necessarily prevent enforcement of an IRS summons,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KAJWZZ000270 \xhfl Rep </w:instrText>
      </w:r>
      <w:r w:rsidR="00141B98" w:rsidRPr="001163A0">
        <w:fldChar w:fldCharType="end"/>
      </w:r>
      <w:bookmarkStart w:id="496" w:name="_BA_Cite_1206"/>
      <w:r w:rsidRPr="001163A0">
        <w:rPr>
          <w:rFonts w:ascii="Century Schoolbook" w:hAnsi="Century Schoolbook"/>
          <w:i/>
          <w:iCs/>
          <w:sz w:val="26"/>
          <w:szCs w:val="26"/>
        </w:rPr>
        <w:t>Leventhal</w:t>
      </w:r>
      <w:r w:rsidRPr="001163A0">
        <w:rPr>
          <w:rFonts w:ascii="Century Schoolbook" w:hAnsi="Century Schoolbook"/>
          <w:sz w:val="26"/>
          <w:szCs w:val="26"/>
        </w:rPr>
        <w:t>, 961 F.2d at 940-41</w:t>
      </w:r>
      <w:bookmarkEnd w:id="49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(iv)  “</w:t>
      </w:r>
      <w:r w:rsidRPr="001163A0">
        <w:rPr>
          <w:rFonts w:ascii="Century Schoolbook" w:hAnsi="Century Schoolbook"/>
          <w:i/>
          <w:iCs/>
          <w:sz w:val="26"/>
          <w:szCs w:val="26"/>
        </w:rPr>
        <w:t>Made in confidence</w:t>
      </w:r>
      <w:r w:rsidRPr="001163A0">
        <w:rPr>
          <w:rFonts w:ascii="Century Schoolbook" w:hAnsi="Century Schoolbook"/>
          <w:sz w:val="26"/>
          <w:szCs w:val="26"/>
        </w:rPr>
        <w:t xml:space="preserve">.”  There must be an expectation of confidentiality for the communication to be privileged.  If the matter is not intended to remain confidential but is, for example, to be disclosed on a tax return, it is not privileged.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97" w:name="_BA_Cite_1207"/>
      <w:r w:rsidRPr="001163A0">
        <w:rPr>
          <w:rFonts w:ascii="Century Schoolbook" w:hAnsi="Century Schoolbook"/>
          <w:i/>
          <w:iCs/>
          <w:sz w:val="26"/>
          <w:szCs w:val="26"/>
        </w:rPr>
        <w:t>Colton</w:t>
      </w:r>
      <w:r w:rsidRPr="001163A0">
        <w:rPr>
          <w:rFonts w:ascii="Century Schoolbook" w:hAnsi="Century Schoolbook"/>
          <w:sz w:val="26"/>
          <w:szCs w:val="26"/>
        </w:rPr>
        <w:t>, 306 F.2d at 637</w:t>
      </w:r>
      <w:bookmarkEnd w:id="4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KAJWZZ000280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727 F.2d 1352 (4th Cir. 1984)</w:instrText>
      </w:r>
      <w:r w:rsidR="000F64B8" w:rsidRPr="001163A0">
        <w:instrText xml:space="preserve">" </w:instrText>
      </w:r>
      <w:r w:rsidR="00141B98" w:rsidRPr="001163A0">
        <w:fldChar w:fldCharType="end"/>
      </w:r>
      <w:bookmarkStart w:id="498" w:name="_BA_Cite_1208"/>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1352, 1356 (4th Cir. 1984)</w:t>
      </w:r>
      <w:bookmarkEnd w:id="498"/>
      <w:r w:rsidRPr="001163A0">
        <w:rPr>
          <w:rFonts w:ascii="Century Schoolbook" w:hAnsi="Century Schoolbook"/>
          <w:sz w:val="26"/>
          <w:szCs w:val="26"/>
        </w:rPr>
        <w:t xml:space="preserve"> (collecting cases).  Documents transmitted to an attorney with the intent that the information will be transmitted to a third party (</w:t>
      </w:r>
      <w:r w:rsidRPr="001163A0">
        <w:rPr>
          <w:rFonts w:ascii="Century Schoolbook" w:hAnsi="Century Schoolbook"/>
          <w:i/>
          <w:iCs/>
          <w:sz w:val="26"/>
          <w:szCs w:val="26"/>
        </w:rPr>
        <w:t>e.g.</w:t>
      </w:r>
      <w:r w:rsidRPr="001163A0">
        <w:rPr>
          <w:rFonts w:ascii="Century Schoolbook" w:hAnsi="Century Schoolbook"/>
          <w:sz w:val="26"/>
          <w:szCs w:val="26"/>
        </w:rPr>
        <w:t xml:space="preserve">, documents needed for real estate closings and business transactions) are not protected by the attorney-client privilege.  </w:t>
      </w:r>
      <w:r w:rsidR="00141B98" w:rsidRPr="001163A0">
        <w:lastRenderedPageBreak/>
        <w:fldChar w:fldCharType="begin"/>
      </w:r>
      <w:r w:rsidR="000F64B8" w:rsidRPr="001163A0">
        <w:instrText xml:space="preserve"> ADDIN BA \xc &lt;@cs&gt; \xl 66 \s KAJWZZ000281 \xhfl Rep \l "</w:instrText>
      </w:r>
      <w:r w:rsidR="000F64B8" w:rsidRPr="001163A0">
        <w:rPr>
          <w:rFonts w:ascii="Century Schoolbook" w:hAnsi="Century Schoolbook"/>
          <w:i/>
          <w:iCs/>
          <w:sz w:val="26"/>
          <w:szCs w:val="26"/>
        </w:rPr>
        <w:instrText>Chevron Corp. v. Pennzoil Co.</w:instrText>
      </w:r>
      <w:r w:rsidR="000F64B8" w:rsidRPr="001163A0">
        <w:rPr>
          <w:rFonts w:ascii="Century Schoolbook" w:hAnsi="Century Schoolbook"/>
          <w:sz w:val="26"/>
          <w:szCs w:val="26"/>
        </w:rPr>
        <w:instrText>,&lt;SoftRt&gt; 974 F.2d 1156 (9th Cir. 1992)</w:instrText>
      </w:r>
      <w:r w:rsidR="000F64B8" w:rsidRPr="001163A0">
        <w:instrText xml:space="preserve">" </w:instrText>
      </w:r>
      <w:r w:rsidR="00141B98" w:rsidRPr="001163A0">
        <w:fldChar w:fldCharType="end"/>
      </w:r>
      <w:bookmarkStart w:id="499" w:name="_BA_Cite_1209"/>
      <w:r w:rsidRPr="001163A0">
        <w:rPr>
          <w:rFonts w:ascii="Century Schoolbook" w:hAnsi="Century Schoolbook"/>
          <w:i/>
          <w:iCs/>
          <w:sz w:val="26"/>
          <w:szCs w:val="26"/>
        </w:rPr>
        <w:t>Chevron Corp. v. Pennzoil Co.</w:t>
      </w:r>
      <w:r w:rsidRPr="001163A0">
        <w:rPr>
          <w:rFonts w:ascii="Century Schoolbook" w:hAnsi="Century Schoolbook"/>
          <w:sz w:val="26"/>
          <w:szCs w:val="26"/>
        </w:rPr>
        <w:t>, 974 F.2d 1156, 1162 (9th Cir. 1992)</w:t>
      </w:r>
      <w:bookmarkEnd w:id="499"/>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74 \s KAJWZZ000282 \xhfl Rep \xqt \xpl 1 \l "</w:instrText>
      </w:r>
      <w:r w:rsidR="000F64B8" w:rsidRPr="001163A0">
        <w:rPr>
          <w:rFonts w:ascii="Century Schoolbook" w:hAnsi="Century Schoolbook"/>
          <w:i/>
          <w:iCs/>
          <w:sz w:val="26"/>
          <w:szCs w:val="26"/>
        </w:rPr>
        <w:instrText>Weil v. Inv./Indicators, Research &amp; Mgmt.</w:instrText>
      </w:r>
      <w:r w:rsidR="000F64B8" w:rsidRPr="001163A0">
        <w:rPr>
          <w:rFonts w:ascii="Century Schoolbook" w:hAnsi="Century Schoolbook"/>
          <w:sz w:val="26"/>
          <w:szCs w:val="26"/>
        </w:rPr>
        <w:instrText>,&lt;SoftRt&gt; 647 F.2d 18 (9th Cir. 1981)</w:instrText>
      </w:r>
      <w:r w:rsidR="000F64B8" w:rsidRPr="001163A0">
        <w:instrText xml:space="preserve">" </w:instrText>
      </w:r>
      <w:r w:rsidR="00141B98" w:rsidRPr="001163A0">
        <w:fldChar w:fldCharType="end"/>
      </w:r>
      <w:bookmarkStart w:id="500" w:name="_BA_Cite_1210"/>
      <w:r w:rsidRPr="001163A0">
        <w:rPr>
          <w:rFonts w:ascii="Century Schoolbook" w:hAnsi="Century Schoolbook"/>
          <w:i/>
          <w:iCs/>
          <w:sz w:val="26"/>
          <w:szCs w:val="26"/>
        </w:rPr>
        <w:t>Weil v. Inv./Indicators, Research &amp; Mgmt.</w:t>
      </w:r>
      <w:r w:rsidRPr="001163A0">
        <w:rPr>
          <w:rFonts w:ascii="Century Schoolbook" w:hAnsi="Century Schoolbook"/>
          <w:sz w:val="26"/>
          <w:szCs w:val="26"/>
        </w:rPr>
        <w:t>, 647 F.2d 18, 24 (9th Cir. 1981)</w:t>
      </w:r>
      <w:bookmarkEnd w:id="5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KAJWZZ000268 \xhfl Rep </w:instrText>
      </w:r>
      <w:r w:rsidR="00141B98" w:rsidRPr="001163A0">
        <w:fldChar w:fldCharType="end"/>
      </w:r>
      <w:bookmarkStart w:id="501" w:name="_BA_Cite_1211"/>
      <w:r w:rsidRPr="001163A0">
        <w:rPr>
          <w:rFonts w:ascii="Century Schoolbook" w:hAnsi="Century Schoolbook"/>
          <w:i/>
          <w:iCs/>
          <w:sz w:val="26"/>
          <w:szCs w:val="26"/>
        </w:rPr>
        <w:t>Lawless</w:t>
      </w:r>
      <w:r w:rsidRPr="001163A0">
        <w:rPr>
          <w:rFonts w:ascii="Century Schoolbook" w:hAnsi="Century Schoolbook"/>
          <w:sz w:val="26"/>
          <w:szCs w:val="26"/>
        </w:rPr>
        <w:t>, 709 F.2d at 487</w:t>
      </w:r>
      <w:bookmarkEnd w:id="50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 </w:t>
      </w:r>
      <w:r w:rsidRPr="001163A0">
        <w:rPr>
          <w:rFonts w:ascii="Century Schoolbook" w:hAnsi="Century Schoolbook"/>
          <w:i/>
          <w:iCs/>
          <w:sz w:val="26"/>
          <w:szCs w:val="26"/>
        </w:rPr>
        <w:t>“By the client</w:t>
      </w:r>
      <w:r w:rsidRPr="001163A0">
        <w:rPr>
          <w:rFonts w:ascii="Century Schoolbook" w:hAnsi="Century Schoolbook"/>
          <w:sz w:val="26"/>
          <w:szCs w:val="26"/>
        </w:rPr>
        <w:t xml:space="preserve">.”  In order to be privileged, communications must be made by the client.  Communications made by someone other than the client, even if made for the benefit of the client and even if very helpful to the attorney in rendering legal advice, are not privileged.  </w:t>
      </w:r>
      <w:r w:rsidR="00141B98" w:rsidRPr="001163A0">
        <w:fldChar w:fldCharType="begin"/>
      </w:r>
      <w:r w:rsidR="00FE38FD" w:rsidRPr="001163A0">
        <w:instrText xml:space="preserve"> ADDIN BA \xc &lt;@$cs&gt; \xl 24 \s KAJWZZ000727 \xeml \xesp 0 </w:instrText>
      </w:r>
      <w:r w:rsidR="00141B98" w:rsidRPr="001163A0">
        <w:fldChar w:fldCharType="end"/>
      </w:r>
      <w:bookmarkStart w:id="502" w:name="_BA_Cite_1212"/>
      <w:r w:rsidRPr="001163A0">
        <w:rPr>
          <w:rFonts w:ascii="Century Schoolbook" w:hAnsi="Century Schoolbook"/>
          <w:i/>
          <w:iCs/>
          <w:sz w:val="26"/>
          <w:szCs w:val="26"/>
        </w:rPr>
        <w:t xml:space="preserve">Ackert, </w:t>
      </w:r>
      <w:r w:rsidRPr="001163A0">
        <w:rPr>
          <w:rFonts w:ascii="Century Schoolbook" w:hAnsi="Century Schoolbook"/>
          <w:sz w:val="26"/>
          <w:szCs w:val="26"/>
        </w:rPr>
        <w:t>169 F.3d  at 138</w:t>
      </w:r>
      <w:bookmarkEnd w:id="502"/>
      <w:r w:rsidRPr="001163A0">
        <w:rPr>
          <w:rFonts w:ascii="Century Schoolbook" w:hAnsi="Century Schoolbook"/>
          <w:sz w:val="26"/>
          <w:szCs w:val="26"/>
        </w:rPr>
        <w:t xml:space="preserve"> (“[A] communication between an attorney and a third party does not become shielded by the attorney-client privilege solely because the communication proves important to the attorney’s ability to represent the client.”); </w:t>
      </w:r>
      <w:r w:rsidR="00141B98" w:rsidRPr="001163A0">
        <w:fldChar w:fldCharType="begin"/>
      </w:r>
      <w:r w:rsidR="00A9421B" w:rsidRPr="001163A0">
        <w:instrText xml:space="preserve"> ADDIN BA \xc &lt;@cs&gt; \xl 58 \s KAJWZZ000730 \xhfl Rep \xesp 0 \xels \l "</w:instrText>
      </w:r>
      <w:r w:rsidR="00A9421B" w:rsidRPr="001163A0">
        <w:rPr>
          <w:rFonts w:ascii="Century Schoolbook" w:hAnsi="Century Schoolbook"/>
          <w:i/>
          <w:iCs/>
          <w:sz w:val="26"/>
          <w:szCs w:val="26"/>
        </w:rPr>
        <w:instrText>In re G-I Holdings Inc.</w:instrText>
      </w:r>
      <w:r w:rsidR="00A9421B" w:rsidRPr="001163A0">
        <w:rPr>
          <w:rFonts w:ascii="Century Schoolbook" w:hAnsi="Century Schoolbook"/>
          <w:sz w:val="26"/>
          <w:szCs w:val="26"/>
        </w:rPr>
        <w:instrText>,&lt;SoftRt&gt; 218 F.R.D. 428 (D.N.J. 2003)</w:instrText>
      </w:r>
      <w:r w:rsidR="00A9421B" w:rsidRPr="001163A0">
        <w:instrText xml:space="preserve">" </w:instrText>
      </w:r>
      <w:r w:rsidR="00141B98" w:rsidRPr="001163A0">
        <w:fldChar w:fldCharType="end"/>
      </w:r>
      <w:bookmarkStart w:id="503" w:name="_BA_Cite_1213"/>
      <w:r w:rsidRPr="001163A0">
        <w:rPr>
          <w:rFonts w:ascii="Century Schoolbook" w:hAnsi="Century Schoolbook"/>
          <w:i/>
          <w:iCs/>
          <w:sz w:val="26"/>
          <w:szCs w:val="26"/>
        </w:rPr>
        <w:t>In re G-I Holdings Inc.</w:t>
      </w:r>
      <w:r w:rsidRPr="001163A0">
        <w:rPr>
          <w:rFonts w:ascii="Century Schoolbook" w:hAnsi="Century Schoolbook"/>
          <w:sz w:val="26"/>
          <w:szCs w:val="26"/>
        </w:rPr>
        <w:t>, 218 F.R.D. 428, 436 (D.N.J. 2003)</w:t>
      </w:r>
      <w:bookmarkEnd w:id="503"/>
      <w:r w:rsidRPr="001163A0">
        <w:rPr>
          <w:rFonts w:ascii="Century Schoolbook" w:hAnsi="Century Schoolbook"/>
          <w:sz w:val="26"/>
          <w:szCs w:val="26"/>
        </w:rPr>
        <w:t xml:space="preserve"> (same).  When the client is not an individual but a legal entity, such as a corporation, a court must determine which individual’s communications with corporate counsel will be protected.  This determination is made case by case, with an eye to identifying those persons who (1) need to obtain legal advice to perform their job and guide the corporate decision-making, and (2) are likely to have factual knowledge which the lawyer needs to know to give the best legal advice.  </w:t>
      </w:r>
      <w:r w:rsidR="00141B98" w:rsidRPr="001163A0">
        <w:fldChar w:fldCharType="begin"/>
      </w:r>
      <w:r w:rsidR="000F64B8" w:rsidRPr="001163A0">
        <w:instrText xml:space="preserve"> ADDIN BA \xc &lt;@$cs&gt; \xl 26 \s KAJWZZ000245 \xhfl Rep </w:instrText>
      </w:r>
      <w:r w:rsidR="00141B98" w:rsidRPr="001163A0">
        <w:fldChar w:fldCharType="end"/>
      </w:r>
      <w:bookmarkStart w:id="504" w:name="_BA_Cite_1214"/>
      <w:r w:rsidRPr="001163A0">
        <w:rPr>
          <w:rFonts w:ascii="Century Schoolbook" w:hAnsi="Century Schoolbook"/>
          <w:i/>
          <w:iCs/>
          <w:sz w:val="26"/>
          <w:szCs w:val="26"/>
        </w:rPr>
        <w:t xml:space="preserve">Upjohn, </w:t>
      </w:r>
      <w:r w:rsidRPr="001163A0">
        <w:rPr>
          <w:rFonts w:ascii="Century Schoolbook" w:hAnsi="Century Schoolbook"/>
          <w:sz w:val="26"/>
          <w:szCs w:val="26"/>
        </w:rPr>
        <w:t>449 U.S. at 391-96</w:t>
      </w:r>
      <w:bookmarkEnd w:id="50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 </w:t>
      </w:r>
      <w:r w:rsidRPr="001163A0">
        <w:rPr>
          <w:rFonts w:ascii="Century Schoolbook" w:hAnsi="Century Schoolbook"/>
          <w:i/>
          <w:iCs/>
          <w:sz w:val="26"/>
          <w:szCs w:val="26"/>
        </w:rPr>
        <w:t>“Are at his instance permanently protected.”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54 \s KAJWZZ000284 \xhfl Rep \l "</w:instrText>
      </w:r>
      <w:r w:rsidR="000F64B8" w:rsidRPr="001163A0">
        <w:rPr>
          <w:rFonts w:ascii="Century Schoolbook" w:hAnsi="Century Schoolbook"/>
          <w:i/>
          <w:iCs/>
          <w:sz w:val="26"/>
          <w:szCs w:val="26"/>
        </w:rPr>
        <w:instrText>Swidler &amp; Berlin v. United States</w:instrText>
      </w:r>
      <w:r w:rsidR="000F64B8" w:rsidRPr="001163A0">
        <w:rPr>
          <w:rFonts w:ascii="Century Schoolbook" w:hAnsi="Century Schoolbook"/>
          <w:sz w:val="26"/>
          <w:szCs w:val="26"/>
        </w:rPr>
        <w:instrText>,&lt;SoftRt&gt; 524 U.S. 399 (1998)</w:instrText>
      </w:r>
      <w:r w:rsidR="000F64B8" w:rsidRPr="001163A0">
        <w:instrText xml:space="preserve">" </w:instrText>
      </w:r>
      <w:r w:rsidR="00141B98" w:rsidRPr="001163A0">
        <w:fldChar w:fldCharType="end"/>
      </w:r>
      <w:bookmarkStart w:id="505" w:name="_BA_Cite_1215"/>
      <w:r w:rsidRPr="001163A0">
        <w:rPr>
          <w:rFonts w:ascii="Century Schoolbook" w:hAnsi="Century Schoolbook"/>
          <w:i/>
          <w:iCs/>
          <w:sz w:val="26"/>
          <w:szCs w:val="26"/>
        </w:rPr>
        <w:t>Swidler &amp; Berlin v. United States</w:t>
      </w:r>
      <w:r w:rsidRPr="001163A0">
        <w:rPr>
          <w:rFonts w:ascii="Century Schoolbook" w:hAnsi="Century Schoolbook"/>
          <w:sz w:val="26"/>
          <w:szCs w:val="26"/>
        </w:rPr>
        <w:t>, 524 U.S. 399 (1998)</w:t>
      </w:r>
      <w:bookmarkEnd w:id="505"/>
      <w:r w:rsidRPr="001163A0">
        <w:rPr>
          <w:rFonts w:ascii="Century Schoolbook" w:hAnsi="Century Schoolbook"/>
          <w:sz w:val="26"/>
          <w:szCs w:val="26"/>
        </w:rPr>
        <w:t xml:space="preserve"> (holding that the attorney-client privilege survives the death of a client, unless some other exception to the privilege applies).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(vii) </w:t>
      </w:r>
      <w:r w:rsidRPr="001163A0">
        <w:rPr>
          <w:rFonts w:ascii="Century Schoolbook" w:hAnsi="Century Schoolbook"/>
          <w:i/>
          <w:iCs/>
          <w:sz w:val="26"/>
          <w:szCs w:val="26"/>
        </w:rPr>
        <w:t>“From disclosure by himself or by the legal adviser.”</w:t>
      </w:r>
      <w:r w:rsidRPr="001163A0">
        <w:rPr>
          <w:rFonts w:ascii="Century Schoolbook" w:hAnsi="Century Schoolbook"/>
          <w:sz w:val="26"/>
          <w:szCs w:val="26"/>
        </w:rPr>
        <w:t xml:space="preserve">  An attorney need not produce documents that his client could not be compelled to produce.  </w:t>
      </w:r>
      <w:r w:rsidR="00141B98" w:rsidRPr="001163A0">
        <w:fldChar w:fldCharType="begin"/>
      </w:r>
      <w:r w:rsidR="000F64B8" w:rsidRPr="001163A0">
        <w:instrText xml:space="preserve"> ADDIN BA \xc &lt;@$cs&gt; \xl 26 \s KAJWZZ000246 \xhfl Rep </w:instrText>
      </w:r>
      <w:r w:rsidR="00141B98" w:rsidRPr="001163A0">
        <w:fldChar w:fldCharType="end"/>
      </w:r>
      <w:bookmarkStart w:id="506" w:name="_BA_Cite_1216"/>
      <w:r w:rsidRPr="001163A0">
        <w:rPr>
          <w:rFonts w:ascii="Century Schoolbook" w:hAnsi="Century Schoolbook"/>
          <w:i/>
          <w:iCs/>
          <w:sz w:val="26"/>
          <w:szCs w:val="26"/>
        </w:rPr>
        <w:t xml:space="preserve">Fisher, </w:t>
      </w:r>
      <w:r w:rsidRPr="001163A0">
        <w:rPr>
          <w:rFonts w:ascii="Century Schoolbook" w:hAnsi="Century Schoolbook"/>
          <w:sz w:val="26"/>
          <w:szCs w:val="26"/>
        </w:rPr>
        <w:t>425 U.S. at 403-05</w:t>
      </w:r>
      <w:bookmarkEnd w:id="506"/>
      <w:r w:rsidRPr="001163A0">
        <w:rPr>
          <w:rFonts w:ascii="Century Schoolbook" w:hAnsi="Century Schoolbook"/>
          <w:sz w:val="26"/>
          <w:szCs w:val="26"/>
        </w:rPr>
        <w:t>.  (“Since each taxpayer transferred possession of the documents in question from himself to his attorney in order to obtain legal assistance in the tax investigations in question, the papers, if unobtainable by summons from the client, are unobtainable by summons directed to the attorney by reason of the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(viii) “</w:t>
      </w:r>
      <w:r w:rsidRPr="001163A0">
        <w:rPr>
          <w:rFonts w:ascii="Century Schoolbook" w:hAnsi="Century Schoolbook"/>
          <w:i/>
          <w:iCs/>
          <w:sz w:val="26"/>
          <w:szCs w:val="26"/>
        </w:rPr>
        <w:t>Except the protection be waived</w:t>
      </w:r>
      <w:r w:rsidRPr="001163A0">
        <w:rPr>
          <w:rFonts w:ascii="Century Schoolbook" w:hAnsi="Century Schoolbook"/>
          <w:sz w:val="26"/>
          <w:szCs w:val="26"/>
        </w:rPr>
        <w:t xml:space="preserve">.”  In general, only the client can waive the attorney-client privilege, as the privilege “belongs solely to the client.”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51 \s KAJWZZ000285 \xhfl Rep \l "</w:instrText>
      </w:r>
      <w:r w:rsidR="000F64B8" w:rsidRPr="001163A0">
        <w:rPr>
          <w:rFonts w:ascii="Century Schoolbook" w:hAnsi="Century Schoolbook"/>
          <w:i/>
          <w:iCs/>
          <w:sz w:val="26"/>
          <w:szCs w:val="26"/>
        </w:rPr>
        <w:instrText>In re von Bulow</w:instrText>
      </w:r>
      <w:r w:rsidR="000F64B8" w:rsidRPr="001163A0">
        <w:rPr>
          <w:rFonts w:ascii="Century Schoolbook" w:hAnsi="Century Schoolbook"/>
          <w:sz w:val="26"/>
          <w:szCs w:val="26"/>
        </w:rPr>
        <w:instrText>,&lt;SoftRt&gt; 828 F.2d 94 (2d Cir. 1987)</w:instrText>
      </w:r>
      <w:r w:rsidR="000F64B8" w:rsidRPr="001163A0">
        <w:instrText xml:space="preserve">" </w:instrText>
      </w:r>
      <w:r w:rsidR="00141B98" w:rsidRPr="001163A0">
        <w:fldChar w:fldCharType="end"/>
      </w:r>
      <w:bookmarkStart w:id="507" w:name="_BA_Cite_1217"/>
      <w:r w:rsidRPr="001163A0">
        <w:rPr>
          <w:rFonts w:ascii="Century Schoolbook" w:hAnsi="Century Schoolbook"/>
          <w:i/>
          <w:iCs/>
          <w:sz w:val="26"/>
          <w:szCs w:val="26"/>
        </w:rPr>
        <w:t>In re von Bulow</w:t>
      </w:r>
      <w:r w:rsidRPr="001163A0">
        <w:rPr>
          <w:rFonts w:ascii="Century Schoolbook" w:hAnsi="Century Schoolbook"/>
          <w:sz w:val="26"/>
          <w:szCs w:val="26"/>
        </w:rPr>
        <w:t>, 828 F.2d 94, 100-01 (2d Cir. 1987)</w:t>
      </w:r>
      <w:bookmarkEnd w:id="507"/>
      <w:r w:rsidRPr="001163A0">
        <w:rPr>
          <w:rFonts w:ascii="Century Schoolbook" w:hAnsi="Century Schoolbook"/>
          <w:sz w:val="26"/>
          <w:szCs w:val="26"/>
        </w:rPr>
        <w:t xml:space="preserve">.  An exception exists in some states which allows the personal representative of a decedent to waive the privilege in certain circumstances.  </w:t>
      </w:r>
      <w:r w:rsidR="00141B98" w:rsidRPr="001163A0">
        <w:fldChar w:fldCharType="begin"/>
      </w:r>
      <w:r w:rsidR="000F64B8" w:rsidRPr="001163A0">
        <w:instrText xml:space="preserve"> ADDIN BA \xc &lt;@$cs&gt; \xl 37 \s KAJWZZ000284 \xhfl Rep </w:instrText>
      </w:r>
      <w:r w:rsidR="00141B98" w:rsidRPr="001163A0">
        <w:fldChar w:fldCharType="end"/>
      </w:r>
      <w:bookmarkStart w:id="508" w:name="_BA_Cite_1218"/>
      <w:r w:rsidRPr="001163A0">
        <w:rPr>
          <w:rFonts w:ascii="Century Schoolbook" w:hAnsi="Century Schoolbook"/>
          <w:i/>
          <w:iCs/>
          <w:sz w:val="26"/>
          <w:szCs w:val="26"/>
        </w:rPr>
        <w:t>Swidler &amp; Berlin</w:t>
      </w:r>
      <w:r w:rsidRPr="001163A0">
        <w:rPr>
          <w:rFonts w:ascii="Century Schoolbook" w:hAnsi="Century Schoolbook"/>
          <w:sz w:val="26"/>
          <w:szCs w:val="26"/>
        </w:rPr>
        <w:t>, 524 U.S. at 404 n.2</w:t>
      </w:r>
      <w:bookmarkEnd w:id="508"/>
      <w:r w:rsidRPr="001163A0">
        <w:rPr>
          <w:rFonts w:ascii="Century Schoolbook" w:hAnsi="Century Schoolbook"/>
          <w:sz w:val="26"/>
          <w:szCs w:val="26"/>
        </w:rPr>
        <w:t xml:space="preserve">.  In the case of a corporate client, officers and directors control the privilege, which can be raised or waived.  That authority, even with respect to past communications, passes to a trustee in bankruptcy, who can choose to </w:t>
      </w:r>
      <w:r w:rsidRPr="001163A0">
        <w:rPr>
          <w:rFonts w:ascii="Century Schoolbook" w:hAnsi="Century Schoolbook"/>
          <w:sz w:val="26"/>
          <w:szCs w:val="26"/>
        </w:rPr>
        <w:lastRenderedPageBreak/>
        <w:t xml:space="preserve">waive the privilege in light of his fiduciary duties to creditors and shareholders.  </w:t>
      </w:r>
      <w:r w:rsidR="00141B98" w:rsidRPr="001163A0">
        <w:fldChar w:fldCharType="begin"/>
      </w:r>
      <w:r w:rsidR="000F64B8" w:rsidRPr="001163A0">
        <w:instrText xml:space="preserve"> ADDIN BA \xc &lt;@cs&gt; \xl 71 \s KAJWZZ000286 \xhfl Rep \l "</w:instrText>
      </w:r>
      <w:r w:rsidR="000F64B8" w:rsidRPr="001163A0">
        <w:rPr>
          <w:rFonts w:ascii="Century Schoolbook" w:hAnsi="Century Schoolbook"/>
          <w:i/>
          <w:iCs/>
          <w:sz w:val="26"/>
          <w:szCs w:val="26"/>
        </w:rPr>
        <w:instrText>Commodity Futures Trading Comm’n v. Weintraub,</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471 U.S. 343 (1985)</w:instrText>
      </w:r>
      <w:r w:rsidR="000F64B8" w:rsidRPr="001163A0">
        <w:instrText xml:space="preserve">" </w:instrText>
      </w:r>
      <w:r w:rsidR="00141B98" w:rsidRPr="001163A0">
        <w:fldChar w:fldCharType="end"/>
      </w:r>
      <w:bookmarkStart w:id="509" w:name="_BA_Cite_1219"/>
      <w:r w:rsidRPr="001163A0">
        <w:rPr>
          <w:rFonts w:ascii="Century Schoolbook" w:hAnsi="Century Schoolbook"/>
          <w:i/>
          <w:iCs/>
          <w:sz w:val="26"/>
          <w:szCs w:val="26"/>
        </w:rPr>
        <w:t xml:space="preserve">Commodity Futures Trading Comm’n v. Weintraub, </w:t>
      </w:r>
      <w:r w:rsidRPr="001163A0">
        <w:rPr>
          <w:rFonts w:ascii="Century Schoolbook" w:hAnsi="Century Schoolbook"/>
          <w:sz w:val="26"/>
          <w:szCs w:val="26"/>
        </w:rPr>
        <w:t>471 U.S. 343, 358 (1985)</w:t>
      </w:r>
      <w:bookmarkEnd w:id="50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10" w:name="_Toc299960330"/>
      <w:bookmarkStart w:id="511" w:name="_Toc299960407"/>
      <w:bookmarkStart w:id="512" w:name="_Toc301168435"/>
      <w:bookmarkStart w:id="513" w:name="_Toc301172267"/>
      <w:r w:rsidRPr="001163A0">
        <w:rPr>
          <w:rFonts w:ascii="Century Schoolbook" w:hAnsi="Century Schoolbook"/>
          <w:b/>
          <w:bCs w:val="0"/>
          <w:i/>
          <w:iCs w:val="0"/>
        </w:rPr>
        <w:t>Express Waiver</w:t>
      </w:r>
      <w:bookmarkEnd w:id="510"/>
      <w:bookmarkEnd w:id="511"/>
      <w:bookmarkEnd w:id="512"/>
      <w:bookmarkEnd w:id="51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Generally, disclosure of confidential communications or attorney work product to a third party constitutes a waiver of privilege as to those items.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89 \s KAJWZZ000287 \xhfl Rep \l "</w:instrText>
      </w:r>
      <w:r w:rsidR="000F64B8" w:rsidRPr="001163A0">
        <w:rPr>
          <w:rFonts w:ascii="Century Schoolbook" w:hAnsi="Century Schoolbook"/>
          <w:i/>
          <w:iCs/>
          <w:sz w:val="26"/>
          <w:szCs w:val="26"/>
        </w:rPr>
        <w:instrText>Genentech, Inc. v. United States Int’l Trade Comm’n</w:instrText>
      </w:r>
      <w:r w:rsidR="000F64B8" w:rsidRPr="001163A0">
        <w:rPr>
          <w:rFonts w:ascii="Century Schoolbook" w:hAnsi="Century Schoolbook"/>
          <w:sz w:val="26"/>
          <w:szCs w:val="26"/>
        </w:rPr>
        <w:instrText>,&lt;SoftRt&gt; 122 F.3d 1409 (Fed. Cir. 1997)</w:instrText>
      </w:r>
      <w:r w:rsidR="000F64B8" w:rsidRPr="001163A0">
        <w:instrText xml:space="preserve">" </w:instrText>
      </w:r>
      <w:r w:rsidR="00141B98" w:rsidRPr="001163A0">
        <w:fldChar w:fldCharType="end"/>
      </w:r>
      <w:bookmarkStart w:id="514" w:name="_BA_Cite_1220"/>
      <w:r w:rsidRPr="001163A0">
        <w:rPr>
          <w:rFonts w:ascii="Century Schoolbook" w:hAnsi="Century Schoolbook"/>
          <w:i/>
          <w:iCs/>
          <w:sz w:val="26"/>
          <w:szCs w:val="26"/>
        </w:rPr>
        <w:t>Genentech, Inc. v. United States Int’l Trade Comm’n</w:t>
      </w:r>
      <w:r w:rsidRPr="001163A0">
        <w:rPr>
          <w:rFonts w:ascii="Century Schoolbook" w:hAnsi="Century Schoolbook"/>
          <w:sz w:val="26"/>
          <w:szCs w:val="26"/>
        </w:rPr>
        <w:t>, 122 F.3d 1409, 1414 (Fed. Cir. 1997)</w:t>
      </w:r>
      <w:bookmarkEnd w:id="5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KAJWZZ000288 \xhfl Rep \l "</w:instrText>
      </w:r>
      <w:r w:rsidR="000F64B8" w:rsidRPr="001163A0">
        <w:rPr>
          <w:rFonts w:ascii="Century Schoolbook" w:hAnsi="Century Schoolbook"/>
          <w:i/>
          <w:iCs/>
          <w:sz w:val="26"/>
          <w:szCs w:val="26"/>
        </w:rPr>
        <w:instrText>Carter v. Gibbs</w:instrText>
      </w:r>
      <w:r w:rsidR="000F64B8" w:rsidRPr="001163A0">
        <w:rPr>
          <w:rFonts w:ascii="Century Schoolbook" w:hAnsi="Century Schoolbook"/>
          <w:sz w:val="26"/>
          <w:szCs w:val="26"/>
        </w:rPr>
        <w:instrText>,&lt;SoftRt&gt; 909 F.2d 1450 (Fed. Cir. 1990) (en banc)</w:instrText>
      </w:r>
      <w:r w:rsidR="000F64B8" w:rsidRPr="001163A0">
        <w:instrText xml:space="preserve">" </w:instrText>
      </w:r>
      <w:r w:rsidR="00141B98" w:rsidRPr="001163A0">
        <w:fldChar w:fldCharType="end"/>
      </w:r>
      <w:bookmarkStart w:id="515" w:name="_BA_Cite_1221"/>
      <w:r w:rsidRPr="001163A0">
        <w:rPr>
          <w:rFonts w:ascii="Century Schoolbook" w:hAnsi="Century Schoolbook"/>
          <w:i/>
          <w:iCs/>
          <w:sz w:val="26"/>
          <w:szCs w:val="26"/>
        </w:rPr>
        <w:t>Carter v. Gibbs</w:t>
      </w:r>
      <w:r w:rsidRPr="001163A0">
        <w:rPr>
          <w:rFonts w:ascii="Century Schoolbook" w:hAnsi="Century Schoolbook"/>
          <w:sz w:val="26"/>
          <w:szCs w:val="26"/>
        </w:rPr>
        <w:t>, 909 F.2d 1450, 1451 (Fed. Cir. 1990) (en banc)</w:t>
      </w:r>
      <w:bookmarkEnd w:id="5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KAJWZZ000289 \xhfl Rep \l "</w:instrText>
      </w:r>
      <w:r w:rsidR="000F64B8" w:rsidRPr="001163A0">
        <w:rPr>
          <w:rFonts w:ascii="Century Schoolbook" w:hAnsi="Century Schoolbook"/>
          <w:i/>
          <w:iCs/>
          <w:sz w:val="26"/>
          <w:szCs w:val="26"/>
        </w:rPr>
        <w:instrText>Clady v. County of Los Angeles</w:instrText>
      </w:r>
      <w:r w:rsidR="000F64B8" w:rsidRPr="001163A0">
        <w:rPr>
          <w:rFonts w:ascii="Century Schoolbook" w:hAnsi="Century Schoolbook"/>
          <w:sz w:val="26"/>
          <w:szCs w:val="26"/>
        </w:rPr>
        <w:instrText>,&lt;SoftRt&gt; 770 F.2d 1421 (9th Cir. 1985)</w:instrText>
      </w:r>
      <w:r w:rsidR="000F64B8" w:rsidRPr="001163A0">
        <w:instrText xml:space="preserve">" </w:instrText>
      </w:r>
      <w:r w:rsidR="00141B98" w:rsidRPr="001163A0">
        <w:fldChar w:fldCharType="end"/>
      </w:r>
      <w:bookmarkStart w:id="516" w:name="_BA_Cite_1222"/>
      <w:r w:rsidRPr="001163A0">
        <w:rPr>
          <w:rFonts w:ascii="Century Schoolbook" w:hAnsi="Century Schoolbook"/>
          <w:i/>
          <w:iCs/>
          <w:sz w:val="26"/>
          <w:szCs w:val="26"/>
        </w:rPr>
        <w:t>Clady v. County of Los Angeles</w:t>
      </w:r>
      <w:r w:rsidRPr="001163A0">
        <w:rPr>
          <w:rFonts w:ascii="Century Schoolbook" w:hAnsi="Century Schoolbook"/>
          <w:sz w:val="26"/>
          <w:szCs w:val="26"/>
        </w:rPr>
        <w:t>, 770 F.2d 1421, 1433 (9th Cir. 1985)</w:t>
      </w:r>
      <w:bookmarkEnd w:id="5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KAJWZZ000290 \xhfl Rep \l "</w:instrText>
      </w:r>
      <w:r w:rsidR="000F64B8" w:rsidRPr="001163A0">
        <w:rPr>
          <w:rFonts w:ascii="Century Schoolbook" w:hAnsi="Century Schoolbook"/>
          <w:i/>
          <w:iCs/>
          <w:sz w:val="26"/>
          <w:szCs w:val="26"/>
        </w:rPr>
        <w:instrText>United States v. MIT</w:instrText>
      </w:r>
      <w:r w:rsidR="000F64B8" w:rsidRPr="001163A0">
        <w:rPr>
          <w:rFonts w:ascii="Century Schoolbook" w:hAnsi="Century Schoolbook"/>
          <w:sz w:val="26"/>
          <w:szCs w:val="26"/>
        </w:rPr>
        <w:instrText>,&lt;SoftRt&gt; 129 F.3d 681 (1st Cir. 1997)</w:instrText>
      </w:r>
      <w:r w:rsidR="000F64B8" w:rsidRPr="001163A0">
        <w:instrText xml:space="preserve">" </w:instrText>
      </w:r>
      <w:r w:rsidR="00141B98" w:rsidRPr="001163A0">
        <w:fldChar w:fldCharType="end"/>
      </w:r>
      <w:bookmarkStart w:id="517" w:name="_BA_Cite_1223"/>
      <w:r w:rsidRPr="001163A0">
        <w:rPr>
          <w:rFonts w:ascii="Century Schoolbook" w:hAnsi="Century Schoolbook"/>
          <w:i/>
          <w:iCs/>
          <w:sz w:val="26"/>
          <w:szCs w:val="26"/>
        </w:rPr>
        <w:t>United States v. MIT</w:t>
      </w:r>
      <w:r w:rsidRPr="001163A0">
        <w:rPr>
          <w:rFonts w:ascii="Century Schoolbook" w:hAnsi="Century Schoolbook"/>
          <w:sz w:val="26"/>
          <w:szCs w:val="26"/>
        </w:rPr>
        <w:t>, 129 F.3d 681 (1st Cir. 1997)</w:t>
      </w:r>
      <w:bookmarkEnd w:id="517"/>
      <w:r w:rsidRPr="001163A0">
        <w:rPr>
          <w:rFonts w:ascii="Century Schoolbook" w:hAnsi="Century Schoolbook"/>
          <w:sz w:val="26"/>
          <w:szCs w:val="26"/>
        </w:rPr>
        <w:t xml:space="preserve">.  Once the attorney-client privilege has been waived, the privilege is generally lost for all purposes and in all forums.  </w:t>
      </w:r>
      <w:r w:rsidR="00141B98" w:rsidRPr="001163A0">
        <w:fldChar w:fldCharType="begin"/>
      </w:r>
      <w:r w:rsidR="000F64B8" w:rsidRPr="001163A0">
        <w:instrText xml:space="preserve"> ADDIN BA \xc &lt;@$cs&gt; \xl 27 \s KAJWZZ000287 \xhfl Rep </w:instrText>
      </w:r>
      <w:r w:rsidR="00141B98" w:rsidRPr="001163A0">
        <w:fldChar w:fldCharType="end"/>
      </w:r>
      <w:r w:rsidRPr="001163A0">
        <w:rPr>
          <w:rFonts w:ascii="Century Schoolbook" w:hAnsi="Century Schoolbook"/>
          <w:i/>
          <w:iCs/>
          <w:sz w:val="26"/>
          <w:szCs w:val="26"/>
        </w:rPr>
        <w:t>Genentech</w:t>
      </w:r>
      <w:r w:rsidRPr="001163A0">
        <w:rPr>
          <w:rFonts w:ascii="Century Schoolbook" w:hAnsi="Century Schoolbook"/>
          <w:sz w:val="26"/>
          <w:szCs w:val="26"/>
        </w:rPr>
        <w:t xml:space="preserve">, 122 F.3d at 1416.  Voluntary disclosure of a privileged document waives the attorney-client privilege with respect to all communications on the same subject matter.  </w:t>
      </w:r>
      <w:r w:rsidR="00141B98" w:rsidRPr="001163A0">
        <w:fldChar w:fldCharType="begin"/>
      </w:r>
      <w:r w:rsidR="000F64B8" w:rsidRPr="001163A0">
        <w:instrText xml:space="preserve"> ADDIN BA \xc &lt;@$cs&gt; \xl 20 \s KAJWZZ000282 \xhfl Rep </w:instrText>
      </w:r>
      <w:r w:rsidR="00141B98" w:rsidRPr="001163A0">
        <w:fldChar w:fldCharType="end"/>
      </w:r>
      <w:bookmarkStart w:id="518" w:name="_BA_Cite_1224"/>
      <w:r w:rsidRPr="001163A0">
        <w:rPr>
          <w:rFonts w:ascii="Century Schoolbook" w:hAnsi="Century Schoolbook"/>
          <w:i/>
          <w:iCs/>
          <w:sz w:val="26"/>
          <w:szCs w:val="26"/>
        </w:rPr>
        <w:t>Weil</w:t>
      </w:r>
      <w:r w:rsidRPr="001163A0">
        <w:rPr>
          <w:rFonts w:ascii="Century Schoolbook" w:hAnsi="Century Schoolbook"/>
          <w:sz w:val="26"/>
          <w:szCs w:val="26"/>
        </w:rPr>
        <w:t>, 647 F.2d at 24</w:t>
      </w:r>
      <w:bookmarkEnd w:id="51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98 \s KAJWZZ000291 \xhfl Rep \l "</w:instrText>
      </w:r>
      <w:r w:rsidR="000F64B8" w:rsidRPr="001163A0">
        <w:rPr>
          <w:rFonts w:ascii="Century Schoolbook" w:hAnsi="Century Schoolbook"/>
          <w:i/>
          <w:iCs/>
          <w:sz w:val="26"/>
          <w:szCs w:val="26"/>
        </w:rPr>
        <w:instrText>Golden Valley Microwave Foods, Inc. v. Weaver Popcorn Co.</w:instrText>
      </w:r>
      <w:r w:rsidR="000F64B8" w:rsidRPr="001163A0">
        <w:rPr>
          <w:rFonts w:ascii="Century Schoolbook" w:hAnsi="Century Schoolbook"/>
          <w:sz w:val="26"/>
          <w:szCs w:val="26"/>
        </w:rPr>
        <w:instrText>,&lt;SoftRt&gt; 132 F.R.D. 204 (N.D. Ind. 1990)</w:instrText>
      </w:r>
      <w:r w:rsidR="000F64B8" w:rsidRPr="001163A0">
        <w:instrText xml:space="preserve">" </w:instrText>
      </w:r>
      <w:r w:rsidR="00141B98" w:rsidRPr="001163A0">
        <w:fldChar w:fldCharType="end"/>
      </w:r>
      <w:bookmarkStart w:id="519" w:name="_BA_Cite_1225"/>
      <w:r w:rsidRPr="001163A0">
        <w:rPr>
          <w:rFonts w:ascii="Century Schoolbook" w:hAnsi="Century Schoolbook"/>
          <w:i/>
          <w:iCs/>
          <w:sz w:val="26"/>
          <w:szCs w:val="26"/>
        </w:rPr>
        <w:t>Golden Valley Microwave Foods, Inc. v. Weaver Popcorn Co.</w:t>
      </w:r>
      <w:r w:rsidRPr="001163A0">
        <w:rPr>
          <w:rFonts w:ascii="Century Schoolbook" w:hAnsi="Century Schoolbook"/>
          <w:sz w:val="26"/>
          <w:szCs w:val="26"/>
        </w:rPr>
        <w:t>, 132 F.R.D. 204, 207-08 (N.D. Ind. 1990)</w:t>
      </w:r>
      <w:bookmarkEnd w:id="51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93 \s KAJWZZ000292 \xhfl Rep \l "</w:instrText>
      </w:r>
      <w:r w:rsidR="000F64B8" w:rsidRPr="001163A0">
        <w:rPr>
          <w:rFonts w:ascii="Century Schoolbook" w:hAnsi="Century Schoolbook"/>
          <w:i/>
          <w:iCs/>
          <w:sz w:val="26"/>
          <w:szCs w:val="26"/>
        </w:rPr>
        <w:instrText>Standard Chartered Bank, PLC v. Ayala Int’l Holdings, Inc.</w:instrText>
      </w:r>
      <w:r w:rsidR="000F64B8" w:rsidRPr="001163A0">
        <w:rPr>
          <w:rFonts w:ascii="Century Schoolbook" w:hAnsi="Century Schoolbook"/>
          <w:sz w:val="26"/>
          <w:szCs w:val="26"/>
        </w:rPr>
        <w:instrText>,&lt;SoftRt&gt; 111 F.R.D. 76 (S.D.N.Y. 1986)</w:instrText>
      </w:r>
      <w:r w:rsidR="000F64B8" w:rsidRPr="001163A0">
        <w:instrText xml:space="preserve">" </w:instrText>
      </w:r>
      <w:r w:rsidR="00141B98" w:rsidRPr="001163A0">
        <w:fldChar w:fldCharType="end"/>
      </w:r>
      <w:bookmarkStart w:id="520" w:name="_BA_Cite_1226"/>
      <w:r w:rsidRPr="001163A0">
        <w:rPr>
          <w:rFonts w:ascii="Century Schoolbook" w:hAnsi="Century Schoolbook"/>
          <w:i/>
          <w:iCs/>
          <w:sz w:val="26"/>
          <w:szCs w:val="26"/>
        </w:rPr>
        <w:t>Standard Chartered Bank, PLC v. Ayala Int’l Holdings, Inc.</w:t>
      </w:r>
      <w:r w:rsidRPr="001163A0">
        <w:rPr>
          <w:rFonts w:ascii="Century Schoolbook" w:hAnsi="Century Schoolbook"/>
          <w:sz w:val="26"/>
          <w:szCs w:val="26"/>
        </w:rPr>
        <w:t>, 111 F.R.D. 76, 85 (S.D.N.Y. 1986)</w:t>
      </w:r>
      <w:bookmarkEnd w:id="52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21" w:name="_Toc299960331"/>
      <w:bookmarkStart w:id="522" w:name="_Toc299960408"/>
      <w:bookmarkStart w:id="523" w:name="_Toc301172268"/>
      <w:r w:rsidRPr="001163A0">
        <w:rPr>
          <w:rFonts w:ascii="Century Schoolbook" w:hAnsi="Century Schoolbook"/>
          <w:b/>
          <w:bCs w:val="0"/>
          <w:i/>
          <w:iCs w:val="0"/>
        </w:rPr>
        <w:t>Implied Waiver</w:t>
      </w:r>
      <w:bookmarkEnd w:id="521"/>
      <w:bookmarkEnd w:id="522"/>
      <w:bookmarkEnd w:id="52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may waive the attorney-client privilege by asserting claims or defenses that put his or her attorney’s advice at issue in the litigation.  </w:t>
      </w:r>
      <w:r w:rsidR="00141B98" w:rsidRPr="001163A0">
        <w:fldChar w:fldCharType="begin"/>
      </w:r>
      <w:r w:rsidR="000F64B8" w:rsidRPr="001163A0">
        <w:instrText xml:space="preserve"> ADDIN BA \xc &lt;@cs&gt; \xl 77 \s KAJWZZ000293 \xhfl Rep \l "</w:instrText>
      </w:r>
      <w:r w:rsidR="000F64B8" w:rsidRPr="001163A0">
        <w:rPr>
          <w:rFonts w:ascii="Century Schoolbook" w:hAnsi="Century Schoolbook"/>
          <w:i/>
          <w:iCs/>
          <w:sz w:val="26"/>
          <w:szCs w:val="26"/>
        </w:rPr>
        <w:instrText>Rhone-Poulenc Rorer, Inc. v. Home Indem. Co.</w:instrText>
      </w:r>
      <w:r w:rsidR="000F64B8" w:rsidRPr="001163A0">
        <w:rPr>
          <w:rFonts w:ascii="Century Schoolbook" w:hAnsi="Century Schoolbook"/>
          <w:sz w:val="26"/>
          <w:szCs w:val="26"/>
        </w:rPr>
        <w:instrText>,&lt;SoftRt&gt; 32 F.3d 851 (3d Cir. 1994)</w:instrText>
      </w:r>
      <w:r w:rsidR="000F64B8" w:rsidRPr="001163A0">
        <w:instrText xml:space="preserve">" </w:instrText>
      </w:r>
      <w:r w:rsidR="00141B98" w:rsidRPr="001163A0">
        <w:fldChar w:fldCharType="end"/>
      </w:r>
      <w:bookmarkStart w:id="524" w:name="_BA_Cite_1227"/>
      <w:r w:rsidRPr="001163A0">
        <w:rPr>
          <w:rFonts w:ascii="Century Schoolbook" w:hAnsi="Century Schoolbook"/>
          <w:i/>
          <w:iCs/>
          <w:sz w:val="26"/>
          <w:szCs w:val="26"/>
        </w:rPr>
        <w:t>Rhone-Poulenc Rorer, Inc. v. Home Indem. Co.</w:t>
      </w:r>
      <w:r w:rsidRPr="001163A0">
        <w:rPr>
          <w:rFonts w:ascii="Century Schoolbook" w:hAnsi="Century Schoolbook"/>
          <w:sz w:val="26"/>
          <w:szCs w:val="26"/>
        </w:rPr>
        <w:t>, 32 F.3d 851, 863 (3d Cir. 1994)</w:t>
      </w:r>
      <w:bookmarkEnd w:id="524"/>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KAJWZZ000281 \xhfl Rep </w:instrText>
      </w:r>
      <w:r w:rsidR="00141B98" w:rsidRPr="001163A0">
        <w:fldChar w:fldCharType="end"/>
      </w:r>
      <w:bookmarkStart w:id="525" w:name="_BA_Cite_1228"/>
      <w:r w:rsidRPr="001163A0">
        <w:rPr>
          <w:rFonts w:ascii="Century Schoolbook" w:hAnsi="Century Schoolbook"/>
          <w:i/>
          <w:iCs/>
          <w:sz w:val="26"/>
          <w:szCs w:val="26"/>
        </w:rPr>
        <w:t>Chevron</w:t>
      </w:r>
      <w:r w:rsidRPr="001163A0">
        <w:rPr>
          <w:rFonts w:ascii="Century Schoolbook" w:hAnsi="Century Schoolbook"/>
          <w:sz w:val="26"/>
          <w:szCs w:val="26"/>
        </w:rPr>
        <w:t>, 974 F.2d 1156</w:t>
      </w:r>
      <w:bookmarkEnd w:id="525"/>
      <w:r w:rsidRPr="001163A0">
        <w:rPr>
          <w:rFonts w:ascii="Century Schoolbook" w:hAnsi="Century Schoolbook"/>
          <w:sz w:val="26"/>
          <w:szCs w:val="26"/>
        </w:rPr>
        <w:t xml:space="preserve"> (party’s claim that its tax position was reasonable because it was based on advice of counsel puts advice at issue and waives privilege). Common factors in finding implied waiver are (1) assertion of the privilege is a result of an affirmative act; (2) through the affirmative act, the asserting party has placed the protected information at issue by making it relevant; and (3) application of privilege would deny the opposing party access to information vital to its defense.  </w:t>
      </w:r>
      <w:r w:rsidR="00141B98" w:rsidRPr="001163A0">
        <w:fldChar w:fldCharType="begin"/>
      </w:r>
      <w:r w:rsidR="000F64B8" w:rsidRPr="001163A0">
        <w:instrText xml:space="preserve"> ADDIN BA \xc &lt;@cs&gt; \xl 46 \s KAJWZZ000294 \xhfl Rep \l "</w:instrText>
      </w:r>
      <w:r w:rsidR="000F64B8" w:rsidRPr="001163A0">
        <w:rPr>
          <w:rFonts w:ascii="Century Schoolbook" w:hAnsi="Century Schoolbook"/>
          <w:i/>
          <w:iCs/>
          <w:sz w:val="26"/>
          <w:szCs w:val="26"/>
        </w:rPr>
        <w:instrText>Hearn v. Rhay</w:instrText>
      </w:r>
      <w:r w:rsidR="000F64B8" w:rsidRPr="001163A0">
        <w:rPr>
          <w:rFonts w:ascii="Century Schoolbook" w:hAnsi="Century Schoolbook"/>
          <w:sz w:val="26"/>
          <w:szCs w:val="26"/>
        </w:rPr>
        <w:instrText>,&lt;SoftRt&gt; 68 F.R.D. 574 (E.D. Wash. 1975)</w:instrText>
      </w:r>
      <w:r w:rsidR="000F64B8" w:rsidRPr="001163A0">
        <w:instrText xml:space="preserve">" </w:instrText>
      </w:r>
      <w:r w:rsidR="00141B98" w:rsidRPr="001163A0">
        <w:fldChar w:fldCharType="end"/>
      </w:r>
      <w:bookmarkStart w:id="526" w:name="_BA_Cite_1229"/>
      <w:r w:rsidRPr="001163A0">
        <w:rPr>
          <w:rFonts w:ascii="Century Schoolbook" w:hAnsi="Century Schoolbook"/>
          <w:i/>
          <w:iCs/>
          <w:sz w:val="26"/>
          <w:szCs w:val="26"/>
        </w:rPr>
        <w:t>Hearn v. Rhay</w:t>
      </w:r>
      <w:r w:rsidRPr="001163A0">
        <w:rPr>
          <w:rFonts w:ascii="Century Schoolbook" w:hAnsi="Century Schoolbook"/>
          <w:sz w:val="26"/>
          <w:szCs w:val="26"/>
        </w:rPr>
        <w:t>, 68 F.R.D. 574 (E.D. Wash. 1975)</w:t>
      </w:r>
      <w:bookmarkEnd w:id="52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of waiver by implication reflects the position that the attorney-client privilege may not be used as both a sword and a shield. </w:t>
      </w:r>
      <w:r w:rsidR="00141B98" w:rsidRPr="001163A0">
        <w:fldChar w:fldCharType="begin"/>
      </w:r>
      <w:r w:rsidR="000F64B8" w:rsidRPr="001163A0">
        <w:instrText xml:space="preserve"> ADDIN BA \xc &lt;@$cs&gt; \xl 25 \s KAJWZZ000281 \xhfl Rep </w:instrText>
      </w:r>
      <w:r w:rsidR="00141B98" w:rsidRPr="001163A0">
        <w:fldChar w:fldCharType="end"/>
      </w:r>
      <w:bookmarkStart w:id="527" w:name="_BA_Cite_1230"/>
      <w:r w:rsidRPr="001163A0">
        <w:rPr>
          <w:rFonts w:ascii="Century Schoolbook" w:hAnsi="Century Schoolbook"/>
          <w:i/>
          <w:iCs/>
          <w:sz w:val="26"/>
          <w:szCs w:val="26"/>
        </w:rPr>
        <w:t>Chevron</w:t>
      </w:r>
      <w:r w:rsidRPr="001163A0">
        <w:rPr>
          <w:rFonts w:ascii="Century Schoolbook" w:hAnsi="Century Schoolbook"/>
          <w:sz w:val="26"/>
          <w:szCs w:val="26"/>
        </w:rPr>
        <w:t>, 974 F.2d at 1162</w:t>
      </w:r>
      <w:bookmarkEnd w:id="52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KAJWZZ000295 \xhfl Rep \l "</w:instrText>
      </w:r>
      <w:r w:rsidR="000F64B8" w:rsidRPr="001163A0">
        <w:rPr>
          <w:rFonts w:ascii="Century Schoolbook" w:hAnsi="Century Schoolbook"/>
          <w:i/>
          <w:iCs/>
          <w:sz w:val="26"/>
          <w:szCs w:val="26"/>
        </w:rPr>
        <w:instrText>United Statees v. Bilzerian</w:instrText>
      </w:r>
      <w:r w:rsidR="000F64B8" w:rsidRPr="001163A0">
        <w:rPr>
          <w:rFonts w:ascii="Century Schoolbook" w:hAnsi="Century Schoolbook"/>
          <w:sz w:val="26"/>
          <w:szCs w:val="26"/>
        </w:rPr>
        <w:instrText>,&lt;SoftRt&gt; 926 F.2d 1285 (2d Cir. 1991)</w:instrText>
      </w:r>
      <w:r w:rsidR="000F64B8" w:rsidRPr="001163A0">
        <w:instrText xml:space="preserve">" </w:instrText>
      </w:r>
      <w:r w:rsidR="00141B98" w:rsidRPr="001163A0">
        <w:fldChar w:fldCharType="end"/>
      </w:r>
      <w:bookmarkStart w:id="528" w:name="_BA_Cite_1231"/>
      <w:r w:rsidR="00823FBF">
        <w:rPr>
          <w:rFonts w:ascii="Century Schoolbook" w:hAnsi="Century Schoolbook"/>
          <w:i/>
          <w:iCs/>
          <w:sz w:val="26"/>
          <w:szCs w:val="26"/>
        </w:rPr>
        <w:t>United Stat</w:t>
      </w:r>
      <w:r w:rsidRPr="001163A0">
        <w:rPr>
          <w:rFonts w:ascii="Century Schoolbook" w:hAnsi="Century Schoolbook"/>
          <w:i/>
          <w:iCs/>
          <w:sz w:val="26"/>
          <w:szCs w:val="26"/>
        </w:rPr>
        <w:t>es v. Bilzerian</w:t>
      </w:r>
      <w:r w:rsidRPr="001163A0">
        <w:rPr>
          <w:rFonts w:ascii="Century Schoolbook" w:hAnsi="Century Schoolbook"/>
          <w:sz w:val="26"/>
          <w:szCs w:val="26"/>
        </w:rPr>
        <w:t>, 926 F.2d 1285, 1292 (2d Cir. 1991)</w:t>
      </w:r>
      <w:bookmarkEnd w:id="52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KAJWZZ000285 \xhfl Rep </w:instrText>
      </w:r>
      <w:r w:rsidR="00141B98" w:rsidRPr="001163A0">
        <w:fldChar w:fldCharType="end"/>
      </w:r>
      <w:bookmarkStart w:id="529" w:name="_BA_Cite_1232"/>
      <w:r w:rsidRPr="001163A0">
        <w:rPr>
          <w:rFonts w:ascii="Century Schoolbook" w:hAnsi="Century Schoolbook"/>
          <w:i/>
          <w:iCs/>
          <w:sz w:val="26"/>
          <w:szCs w:val="26"/>
        </w:rPr>
        <w:t>In re von Bulow</w:t>
      </w:r>
      <w:r w:rsidRPr="001163A0">
        <w:rPr>
          <w:rFonts w:ascii="Century Schoolbook" w:hAnsi="Century Schoolbook"/>
          <w:sz w:val="26"/>
          <w:szCs w:val="26"/>
        </w:rPr>
        <w:t>, 828 F.2d at 103</w:t>
      </w:r>
      <w:bookmarkEnd w:id="529"/>
      <w:r w:rsidRPr="001163A0">
        <w:rPr>
          <w:rFonts w:ascii="Century Schoolbook" w:hAnsi="Century Schoolbook"/>
          <w:sz w:val="26"/>
          <w:szCs w:val="26"/>
        </w:rPr>
        <w:t xml:space="preserve">.  In other words, “[a] defendant may not use the privilege to prejudice his opponent’s case or to disclose some selected communications for self-serving purposes.”  </w:t>
      </w:r>
      <w:r w:rsidR="00141B98" w:rsidRPr="001163A0">
        <w:fldChar w:fldCharType="begin"/>
      </w:r>
      <w:r w:rsidR="000F64B8" w:rsidRPr="001163A0">
        <w:instrText xml:space="preserve"> ADDIN BA \xc &lt;@$cs&gt; \xl 27 \s KAJWZZ000295 \xhfl Rep </w:instrText>
      </w:r>
      <w:r w:rsidR="00141B98" w:rsidRPr="001163A0">
        <w:fldChar w:fldCharType="end"/>
      </w:r>
      <w:r w:rsidRPr="001163A0">
        <w:rPr>
          <w:rFonts w:ascii="Century Schoolbook" w:hAnsi="Century Schoolbook"/>
          <w:i/>
          <w:iCs/>
          <w:sz w:val="26"/>
          <w:szCs w:val="26"/>
        </w:rPr>
        <w:t>Bilzerian,</w:t>
      </w:r>
      <w:r w:rsidRPr="001163A0">
        <w:rPr>
          <w:rFonts w:ascii="Century Schoolbook" w:hAnsi="Century Schoolbook"/>
          <w:sz w:val="26"/>
          <w:szCs w:val="26"/>
        </w:rPr>
        <w:t xml:space="preserve"> 926 F.2d at 1292;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59 \s KAJWZZ000296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696 F.2d 1069 (4th Cir. 1982)</w:instrText>
      </w:r>
      <w:r w:rsidR="000F64B8" w:rsidRPr="001163A0">
        <w:instrText xml:space="preserve">" </w:instrText>
      </w:r>
      <w:r w:rsidR="00141B98" w:rsidRPr="001163A0">
        <w:fldChar w:fldCharType="end"/>
      </w:r>
      <w:bookmarkStart w:id="530" w:name="_BA_Cite_1233"/>
      <w:r w:rsidRPr="001163A0">
        <w:rPr>
          <w:rFonts w:ascii="Century Schoolbook" w:hAnsi="Century Schoolbook"/>
          <w:i/>
          <w:iCs/>
          <w:sz w:val="26"/>
          <w:szCs w:val="26"/>
        </w:rPr>
        <w:t>United States v. Jones,</w:t>
      </w:r>
      <w:r w:rsidRPr="001163A0">
        <w:rPr>
          <w:rFonts w:ascii="Century Schoolbook" w:hAnsi="Century Schoolbook"/>
          <w:sz w:val="26"/>
          <w:szCs w:val="26"/>
        </w:rPr>
        <w:t xml:space="preserve"> 696 F.2d 1069, 1072 (4th Cir. 1982)</w:t>
      </w:r>
      <w:bookmarkEnd w:id="530"/>
      <w:r w:rsidRPr="001163A0">
        <w:rPr>
          <w:rFonts w:ascii="Century Schoolbook" w:hAnsi="Century Schoolbook"/>
          <w:sz w:val="26"/>
          <w:szCs w:val="26"/>
        </w:rPr>
        <w:t xml:space="preserve"> (“Selective disclosure for tactical purposes waives the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Where a waiver has been found, the courts have taken at least three different approaches in defining the scope of the waiver: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only extends to the specific documents produced:  </w:t>
      </w:r>
      <w:r w:rsidR="00141B98" w:rsidRPr="001163A0">
        <w:fldChar w:fldCharType="begin"/>
      </w:r>
      <w:r w:rsidR="000F64B8" w:rsidRPr="001163A0">
        <w:instrText xml:space="preserve"> ADDIN BA \xc &lt;@cs&gt; \xl 80 \s KAJWZZ000297 \xhfl Rep \l "</w:instrText>
      </w:r>
      <w:r w:rsidR="000F64B8" w:rsidRPr="001163A0">
        <w:rPr>
          <w:rFonts w:ascii="Century Schoolbook" w:hAnsi="Century Schoolbook"/>
          <w:i/>
          <w:iCs/>
          <w:sz w:val="26"/>
          <w:szCs w:val="26"/>
        </w:rPr>
        <w:instrText>Prudential Ins. Co. v. Turner &amp; Newall, PLC</w:instrText>
      </w:r>
      <w:r w:rsidR="000F64B8" w:rsidRPr="001163A0">
        <w:rPr>
          <w:rFonts w:ascii="Century Schoolbook" w:hAnsi="Century Schoolbook"/>
          <w:sz w:val="26"/>
          <w:szCs w:val="26"/>
        </w:rPr>
        <w:instrText>,&lt;SoftRt&gt; 137 F.R.D. 178 (D. Mass. 1991)</w:instrText>
      </w:r>
      <w:r w:rsidR="000F64B8" w:rsidRPr="001163A0">
        <w:instrText xml:space="preserve">" </w:instrText>
      </w:r>
      <w:r w:rsidR="00141B98" w:rsidRPr="001163A0">
        <w:fldChar w:fldCharType="end"/>
      </w:r>
      <w:bookmarkStart w:id="531" w:name="_BA_Cite_1234"/>
      <w:r w:rsidRPr="001163A0">
        <w:rPr>
          <w:rFonts w:ascii="Century Schoolbook" w:hAnsi="Century Schoolbook"/>
          <w:i/>
          <w:iCs/>
          <w:sz w:val="26"/>
          <w:szCs w:val="26"/>
        </w:rPr>
        <w:t>Prudential Ins. Co. v. Turner &amp; Newall, PLC</w:t>
      </w:r>
      <w:r w:rsidRPr="001163A0">
        <w:rPr>
          <w:rFonts w:ascii="Century Schoolbook" w:hAnsi="Century Schoolbook"/>
          <w:sz w:val="26"/>
          <w:szCs w:val="26"/>
        </w:rPr>
        <w:t>, 137 F.R.D. 178, 182 (D. Mass. 1991)</w:t>
      </w:r>
      <w:bookmarkEnd w:id="5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101 \s KAJWZZ000298 \xhfl Rep \l "</w:instrText>
      </w:r>
      <w:r w:rsidR="000F64B8" w:rsidRPr="001163A0">
        <w:rPr>
          <w:rFonts w:ascii="Century Schoolbook" w:hAnsi="Century Schoolbook"/>
          <w:i/>
          <w:iCs/>
          <w:sz w:val="26"/>
          <w:szCs w:val="26"/>
        </w:rPr>
        <w:instrText>Parkway Gallery Furniture, Inc. v. Kittinger/Pa. House Group, Inc.</w:instrText>
      </w:r>
      <w:r w:rsidR="000F64B8" w:rsidRPr="001163A0">
        <w:rPr>
          <w:rFonts w:ascii="Century Schoolbook" w:hAnsi="Century Schoolbook"/>
          <w:sz w:val="26"/>
          <w:szCs w:val="26"/>
        </w:rPr>
        <w:instrText>,&lt;SoftRt&gt; 116 F.R.D. 46 (M.D.N.C. 1987)</w:instrText>
      </w:r>
      <w:r w:rsidR="000F64B8" w:rsidRPr="001163A0">
        <w:instrText xml:space="preserve">" </w:instrText>
      </w:r>
      <w:r w:rsidR="00141B98" w:rsidRPr="001163A0">
        <w:fldChar w:fldCharType="end"/>
      </w:r>
      <w:bookmarkStart w:id="532" w:name="_BA_Cite_1235"/>
      <w:r w:rsidRPr="001163A0">
        <w:rPr>
          <w:rFonts w:ascii="Century Schoolbook" w:hAnsi="Century Schoolbook"/>
          <w:i/>
          <w:iCs/>
          <w:sz w:val="26"/>
          <w:szCs w:val="26"/>
        </w:rPr>
        <w:t>Parkway Gallery Furniture, Inc. v. Kittinger/Pa. House Group, Inc.</w:t>
      </w:r>
      <w:r w:rsidRPr="001163A0">
        <w:rPr>
          <w:rFonts w:ascii="Century Schoolbook" w:hAnsi="Century Schoolbook"/>
          <w:sz w:val="26"/>
          <w:szCs w:val="26"/>
        </w:rPr>
        <w:t>, 116 F.R.D. 46, 52 (M.D.N.C. 1987)</w:t>
      </w:r>
      <w:bookmarkEnd w:id="5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KAJWZZ000299 \xhfl Rep \l "</w:instrText>
      </w:r>
      <w:r w:rsidR="000F64B8" w:rsidRPr="001163A0">
        <w:rPr>
          <w:rFonts w:ascii="Century Schoolbook" w:hAnsi="Century Schoolbook"/>
          <w:i/>
          <w:iCs/>
          <w:sz w:val="26"/>
          <w:szCs w:val="26"/>
        </w:rPr>
        <w:instrText>Int’l Digital Sys. Corp. v. Digital Equip. Corp.</w:instrText>
      </w:r>
      <w:r w:rsidR="000F64B8" w:rsidRPr="001163A0">
        <w:rPr>
          <w:rFonts w:ascii="Century Schoolbook" w:hAnsi="Century Schoolbook"/>
          <w:sz w:val="26"/>
          <w:szCs w:val="26"/>
        </w:rPr>
        <w:instrText>,&lt;SoftRt&gt; 120 F.R.D. 445 (D. Mass. 1988)</w:instrText>
      </w:r>
      <w:r w:rsidR="000F64B8" w:rsidRPr="001163A0">
        <w:instrText xml:space="preserve">" </w:instrText>
      </w:r>
      <w:r w:rsidR="00141B98" w:rsidRPr="001163A0">
        <w:fldChar w:fldCharType="end"/>
      </w:r>
      <w:bookmarkStart w:id="533" w:name="_BA_Cite_1236"/>
      <w:r w:rsidRPr="001163A0">
        <w:rPr>
          <w:rFonts w:ascii="Century Schoolbook" w:hAnsi="Century Schoolbook"/>
          <w:i/>
          <w:iCs/>
          <w:sz w:val="26"/>
          <w:szCs w:val="26"/>
        </w:rPr>
        <w:t>Int’l Digital Sys. Corp. v. Digital Equip. Corp.</w:t>
      </w:r>
      <w:r w:rsidRPr="001163A0">
        <w:rPr>
          <w:rFonts w:ascii="Century Schoolbook" w:hAnsi="Century Schoolbook"/>
          <w:sz w:val="26"/>
          <w:szCs w:val="26"/>
        </w:rPr>
        <w:t>, 120 F.R.D. 445, 446 (D. Mass. 1988)</w:t>
      </w:r>
      <w:bookmarkEnd w:id="53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encompasses all privileged materials </w:t>
      </w:r>
      <w:r w:rsidRPr="001163A0">
        <w:rPr>
          <w:rFonts w:ascii="Century Schoolbook" w:hAnsi="Century Schoolbook"/>
          <w:i/>
          <w:iCs/>
          <w:sz w:val="26"/>
          <w:szCs w:val="26"/>
        </w:rPr>
        <w:t>on the same</w:t>
      </w:r>
      <w:r w:rsidRPr="001163A0">
        <w:rPr>
          <w:rFonts w:ascii="Century Schoolbook" w:hAnsi="Century Schoolbook"/>
          <w:sz w:val="26"/>
          <w:szCs w:val="26"/>
        </w:rPr>
        <w:t xml:space="preserve"> subject matter as the produced documents:  </w:t>
      </w:r>
      <w:r w:rsidR="00141B98" w:rsidRPr="001163A0">
        <w:fldChar w:fldCharType="begin"/>
      </w:r>
      <w:r w:rsidR="000F64B8" w:rsidRPr="001163A0">
        <w:instrText xml:space="preserve"> ADDIN BA \xc &lt;@$cs&gt; \xl 41 \s KAJWZZ000292 \xhfl Rep </w:instrText>
      </w:r>
      <w:r w:rsidR="00141B98" w:rsidRPr="001163A0">
        <w:fldChar w:fldCharType="end"/>
      </w:r>
      <w:bookmarkStart w:id="534" w:name="_BA_Cite_1237"/>
      <w:r w:rsidRPr="001163A0">
        <w:rPr>
          <w:rFonts w:ascii="Century Schoolbook" w:hAnsi="Century Schoolbook"/>
          <w:i/>
          <w:iCs/>
          <w:sz w:val="26"/>
          <w:szCs w:val="26"/>
        </w:rPr>
        <w:t>Standard Chartered Bank</w:t>
      </w:r>
      <w:r w:rsidRPr="001163A0">
        <w:rPr>
          <w:rFonts w:ascii="Century Schoolbook" w:hAnsi="Century Schoolbook"/>
          <w:sz w:val="26"/>
          <w:szCs w:val="26"/>
        </w:rPr>
        <w:t>, 111 F.R.D. at 85</w:t>
      </w:r>
      <w:bookmarkEnd w:id="53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KAJWZZ000300 \xhfl Rep \l "</w:instrText>
      </w:r>
      <w:r w:rsidR="000F64B8" w:rsidRPr="001163A0">
        <w:rPr>
          <w:rFonts w:ascii="Century Schoolbook" w:hAnsi="Century Schoolbook"/>
          <w:i/>
          <w:iCs/>
          <w:sz w:val="26"/>
          <w:szCs w:val="26"/>
        </w:rPr>
        <w:instrText>Perrignon v. Bergen Brunswig Corp.</w:instrText>
      </w:r>
      <w:r w:rsidR="000F64B8" w:rsidRPr="001163A0">
        <w:rPr>
          <w:rFonts w:ascii="Century Schoolbook" w:hAnsi="Century Schoolbook"/>
          <w:sz w:val="26"/>
          <w:szCs w:val="26"/>
        </w:rPr>
        <w:instrText>,&lt;SoftRt&gt; 77 F.R.D. 455 (N.D. Cal. 1978)</w:instrText>
      </w:r>
      <w:r w:rsidR="000F64B8" w:rsidRPr="001163A0">
        <w:instrText xml:space="preserve">" </w:instrText>
      </w:r>
      <w:r w:rsidR="00141B98" w:rsidRPr="001163A0">
        <w:fldChar w:fldCharType="end"/>
      </w:r>
      <w:bookmarkStart w:id="535" w:name="_BA_Cite_1238"/>
      <w:r w:rsidRPr="001163A0">
        <w:rPr>
          <w:rFonts w:ascii="Century Schoolbook" w:hAnsi="Century Schoolbook"/>
          <w:i/>
          <w:iCs/>
          <w:sz w:val="26"/>
          <w:szCs w:val="26"/>
        </w:rPr>
        <w:t>Perrignon v. Bergen Brunswig Corp.</w:t>
      </w:r>
      <w:r w:rsidRPr="001163A0">
        <w:rPr>
          <w:rFonts w:ascii="Century Schoolbook" w:hAnsi="Century Schoolbook"/>
          <w:sz w:val="26"/>
          <w:szCs w:val="26"/>
        </w:rPr>
        <w:t>, 77 F.R.D. 455, 461 (N.D. Cal. 1978)</w:t>
      </w:r>
      <w:bookmarkEnd w:id="53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KAJWZZ000301 \xhfl Rep \l "</w:instrText>
      </w:r>
      <w:r w:rsidR="000F64B8" w:rsidRPr="001163A0">
        <w:rPr>
          <w:rFonts w:ascii="Century Schoolbook" w:hAnsi="Century Schoolbook"/>
          <w:i/>
          <w:iCs/>
          <w:sz w:val="26"/>
          <w:szCs w:val="26"/>
        </w:rPr>
        <w:instrText>Goldman, Sachs &amp; Co. v. Blondis</w:instrText>
      </w:r>
      <w:r w:rsidR="000F64B8" w:rsidRPr="001163A0">
        <w:rPr>
          <w:rFonts w:ascii="Century Schoolbook" w:hAnsi="Century Schoolbook"/>
          <w:sz w:val="26"/>
          <w:szCs w:val="26"/>
        </w:rPr>
        <w:instrText>,&lt;SoftRt&gt; 412 F. Supp. 286 (N.D. Ill. 1976)</w:instrText>
      </w:r>
      <w:r w:rsidR="000F64B8" w:rsidRPr="001163A0">
        <w:instrText xml:space="preserve">" </w:instrText>
      </w:r>
      <w:r w:rsidR="00141B98" w:rsidRPr="001163A0">
        <w:fldChar w:fldCharType="end"/>
      </w:r>
      <w:bookmarkStart w:id="536" w:name="_BA_Cite_1239"/>
      <w:r w:rsidRPr="001163A0">
        <w:rPr>
          <w:rFonts w:ascii="Century Schoolbook" w:hAnsi="Century Schoolbook"/>
          <w:i/>
          <w:iCs/>
          <w:sz w:val="26"/>
          <w:szCs w:val="26"/>
        </w:rPr>
        <w:t>Goldman, Sachs &amp; Co. v. Blondis</w:t>
      </w:r>
      <w:r w:rsidRPr="001163A0">
        <w:rPr>
          <w:rFonts w:ascii="Century Schoolbook" w:hAnsi="Century Schoolbook"/>
          <w:sz w:val="26"/>
          <w:szCs w:val="26"/>
        </w:rPr>
        <w:t>, 412 F. Supp. 286, 289 (N.D. Ill. 1976)</w:t>
      </w:r>
      <w:bookmarkEnd w:id="53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includes all privileged documents </w:t>
      </w:r>
      <w:r w:rsidRPr="001163A0">
        <w:rPr>
          <w:rFonts w:ascii="Century Schoolbook" w:hAnsi="Century Schoolbook"/>
          <w:i/>
          <w:iCs/>
          <w:sz w:val="26"/>
          <w:szCs w:val="26"/>
        </w:rPr>
        <w:t>relating to</w:t>
      </w:r>
      <w:r w:rsidRPr="001163A0">
        <w:rPr>
          <w:rFonts w:ascii="Century Schoolbook" w:hAnsi="Century Schoolbook"/>
          <w:sz w:val="26"/>
          <w:szCs w:val="26"/>
        </w:rPr>
        <w:t xml:space="preserve"> the same subject matter as the produced documents:  </w:t>
      </w:r>
      <w:r w:rsidR="00141B98" w:rsidRPr="001163A0">
        <w:fldChar w:fldCharType="begin"/>
      </w:r>
      <w:r w:rsidR="000F64B8" w:rsidRPr="001163A0">
        <w:instrText xml:space="preserve"> ADDIN BA \xc &lt;@cs&gt; \xl 53 \s KAJWZZ000302 \xhfl Rep \l "</w:instrText>
      </w:r>
      <w:r w:rsidR="000F64B8" w:rsidRPr="001163A0">
        <w:rPr>
          <w:rFonts w:ascii="Century Schoolbook" w:hAnsi="Century Schoolbook"/>
          <w:i/>
          <w:iCs/>
          <w:sz w:val="26"/>
          <w:szCs w:val="26"/>
        </w:rPr>
        <w:instrText>In re Sealed Case</w:instrText>
      </w:r>
      <w:r w:rsidR="000F64B8" w:rsidRPr="001163A0">
        <w:rPr>
          <w:rFonts w:ascii="Century Schoolbook" w:hAnsi="Century Schoolbook"/>
          <w:sz w:val="26"/>
          <w:szCs w:val="26"/>
        </w:rPr>
        <w:instrText>,&lt;SoftRt&gt; 877 F.2d 976 (D.C. Cir. 1989)</w:instrText>
      </w:r>
      <w:r w:rsidR="000F64B8" w:rsidRPr="001163A0">
        <w:instrText xml:space="preserve">" </w:instrText>
      </w:r>
      <w:r w:rsidR="00141B98" w:rsidRPr="001163A0">
        <w:fldChar w:fldCharType="end"/>
      </w:r>
      <w:bookmarkStart w:id="537" w:name="_BA_Cite_1240"/>
      <w:r w:rsidRPr="001163A0">
        <w:rPr>
          <w:rFonts w:ascii="Century Schoolbook" w:hAnsi="Century Schoolbook"/>
          <w:i/>
          <w:iCs/>
          <w:sz w:val="26"/>
          <w:szCs w:val="26"/>
        </w:rPr>
        <w:t>In re Sealed Case</w:t>
      </w:r>
      <w:r w:rsidRPr="001163A0">
        <w:rPr>
          <w:rFonts w:ascii="Century Schoolbook" w:hAnsi="Century Schoolbook"/>
          <w:sz w:val="26"/>
          <w:szCs w:val="26"/>
        </w:rPr>
        <w:t>, 877 F.2d 976, 977 (D.C. Cir. 1989)</w:t>
      </w:r>
      <w:bookmarkEnd w:id="537"/>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38" w:name="_Toc299960332"/>
      <w:bookmarkStart w:id="539" w:name="_Toc299960409"/>
      <w:bookmarkStart w:id="540" w:name="_Toc301172269"/>
      <w:r w:rsidRPr="001163A0">
        <w:rPr>
          <w:rFonts w:ascii="Century Schoolbook" w:hAnsi="Century Schoolbook"/>
          <w:b/>
          <w:bCs w:val="0"/>
          <w:i/>
          <w:iCs w:val="0"/>
        </w:rPr>
        <w:t>Selective Waiver</w:t>
      </w:r>
      <w:bookmarkEnd w:id="538"/>
      <w:bookmarkEnd w:id="539"/>
      <w:bookmarkEnd w:id="54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76 \s KAJWZZ000303 \xhfl Rep \l "</w:instrText>
      </w:r>
      <w:r w:rsidR="000F64B8" w:rsidRPr="001163A0">
        <w:rPr>
          <w:rFonts w:ascii="Century Schoolbook" w:hAnsi="Century Schoolbook"/>
          <w:i/>
          <w:iCs/>
          <w:sz w:val="26"/>
          <w:szCs w:val="26"/>
        </w:rPr>
        <w:instrText>Diversified Indus., Inc. v. Meredith</w:instrText>
      </w:r>
      <w:r w:rsidR="000F64B8" w:rsidRPr="001163A0">
        <w:rPr>
          <w:rFonts w:ascii="Century Schoolbook" w:hAnsi="Century Schoolbook"/>
          <w:sz w:val="26"/>
          <w:szCs w:val="26"/>
        </w:rPr>
        <w:instrText>,&lt;SoftRt&gt; 572 F.2d 596 (8th Cir. 1977) (en banc)</w:instrText>
      </w:r>
      <w:r w:rsidR="000F64B8" w:rsidRPr="001163A0">
        <w:instrText xml:space="preserve">" </w:instrText>
      </w:r>
      <w:r w:rsidR="00141B98" w:rsidRPr="001163A0">
        <w:fldChar w:fldCharType="end"/>
      </w:r>
      <w:bookmarkStart w:id="541" w:name="_BA_Cite_1241"/>
      <w:r w:rsidRPr="001163A0">
        <w:rPr>
          <w:rFonts w:ascii="Century Schoolbook" w:hAnsi="Century Schoolbook"/>
          <w:i/>
          <w:iCs/>
          <w:sz w:val="26"/>
          <w:szCs w:val="26"/>
        </w:rPr>
        <w:t>Diversified Indus., Inc. v. Meredith</w:t>
      </w:r>
      <w:r w:rsidRPr="001163A0">
        <w:rPr>
          <w:rFonts w:ascii="Century Schoolbook" w:hAnsi="Century Schoolbook"/>
          <w:sz w:val="26"/>
          <w:szCs w:val="26"/>
        </w:rPr>
        <w:t>, 572 F.2d 596 (8th Cir. 1977) (en banc)</w:t>
      </w:r>
      <w:bookmarkEnd w:id="541"/>
      <w:r w:rsidRPr="001163A0">
        <w:rPr>
          <w:rFonts w:ascii="Century Schoolbook" w:hAnsi="Century Schoolbook"/>
          <w:sz w:val="26"/>
          <w:szCs w:val="26"/>
        </w:rPr>
        <w:t xml:space="preserve">, the Eighth Circuit held that the corporate defendant had </w:t>
      </w:r>
      <w:r w:rsidRPr="001163A0">
        <w:rPr>
          <w:rFonts w:ascii="Century Schoolbook" w:hAnsi="Century Schoolbook"/>
          <w:i/>
          <w:iCs/>
          <w:sz w:val="26"/>
          <w:szCs w:val="26"/>
        </w:rPr>
        <w:t>not</w:t>
      </w:r>
      <w:r w:rsidRPr="001163A0">
        <w:rPr>
          <w:rFonts w:ascii="Century Schoolbook" w:hAnsi="Century Schoolbook"/>
          <w:sz w:val="26"/>
          <w:szCs w:val="26"/>
        </w:rPr>
        <w:t xml:space="preserve"> waived the attorney-client privilege when it disclosed to the SEC certain memoranda and other documents prepared by special outside counsel who had been retained to investigate certain practices of the company’s personnel.  The court of appeals concluded that only a “limited” waiver had occurred, thereby giving rise to what has come to be called the “selective” waiver doctrine.  As its only reason for its conclusion, the court stated that “[t]o hold otherwise may have the effect of thwarting the developing procedure of corporations to employ independent outside counsel to investigate and advise them in order to protect stockholders, potential stockholders and customers.”  </w:t>
      </w:r>
      <w:r w:rsidR="00141B98" w:rsidRPr="001163A0">
        <w:fldChar w:fldCharType="begin"/>
      </w:r>
      <w:r w:rsidR="000F64B8" w:rsidRPr="001163A0">
        <w:instrText xml:space="preserve"> ADDIN BA \xc &lt;@$id&gt; \xl 10 \s ID \xhfl Rep </w:instrText>
      </w:r>
      <w:r w:rsidR="00141B98" w:rsidRPr="001163A0">
        <w:fldChar w:fldCharType="end"/>
      </w:r>
      <w:bookmarkStart w:id="542" w:name="_BA_Cite_1242"/>
      <w:r w:rsidRPr="001163A0">
        <w:rPr>
          <w:rFonts w:ascii="Century Schoolbook" w:hAnsi="Century Schoolbook"/>
          <w:i/>
          <w:iCs/>
          <w:sz w:val="26"/>
          <w:szCs w:val="26"/>
        </w:rPr>
        <w:t>Id</w:t>
      </w:r>
      <w:r w:rsidRPr="001163A0">
        <w:rPr>
          <w:rFonts w:ascii="Century Schoolbook" w:hAnsi="Century Schoolbook"/>
          <w:sz w:val="26"/>
          <w:szCs w:val="26"/>
        </w:rPr>
        <w:t>. at 611</w:t>
      </w:r>
      <w:bookmarkEnd w:id="54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has not achieved much traction, as most courts have refused to apply it.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In re </w:t>
      </w:r>
      <w:r w:rsidR="00141B98" w:rsidRPr="001163A0">
        <w:fldChar w:fldCharType="begin"/>
      </w:r>
      <w:r w:rsidR="001B78FB" w:rsidRPr="001163A0">
        <w:instrText xml:space="preserve"> ADDIN BA \xc &lt;@oppt&gt; \xecn &lt;@cs&gt; \xl 64 \s KAJWZZ000728 \xesp 0 \xels \l "</w:instrText>
      </w:r>
      <w:r w:rsidR="001B78FB" w:rsidRPr="001163A0">
        <w:rPr>
          <w:rFonts w:ascii="Century Schoolbook" w:hAnsi="Century Schoolbook"/>
          <w:i/>
          <w:iCs/>
          <w:sz w:val="26"/>
          <w:szCs w:val="26"/>
        </w:rPr>
        <w:instrText>Columbia/HCA Healthcare Corp.</w:instrText>
      </w:r>
      <w:r w:rsidR="001B78FB" w:rsidRPr="001163A0">
        <w:rPr>
          <w:rFonts w:ascii="Century Schoolbook" w:hAnsi="Century Schoolbook"/>
          <w:sz w:val="26"/>
          <w:szCs w:val="26"/>
        </w:rPr>
        <w:instrText>, 293 F.3d 289, 302 (6th Cir. 2002)</w:instrText>
      </w:r>
      <w:r w:rsidR="001B78FB" w:rsidRPr="001163A0">
        <w:instrText xml:space="preserve">" </w:instrText>
      </w:r>
      <w:r w:rsidR="00141B98" w:rsidRPr="001163A0">
        <w:fldChar w:fldCharType="end"/>
      </w:r>
      <w:bookmarkStart w:id="543" w:name="_BA_Cite_1243"/>
      <w:r w:rsidRPr="001163A0">
        <w:rPr>
          <w:rFonts w:ascii="Century Schoolbook" w:hAnsi="Century Schoolbook"/>
          <w:i/>
          <w:iCs/>
          <w:sz w:val="26"/>
          <w:szCs w:val="26"/>
        </w:rPr>
        <w:t>Columbia/HCA Healthcare Corp.</w:t>
      </w:r>
      <w:r w:rsidRPr="001163A0">
        <w:rPr>
          <w:rFonts w:ascii="Century Schoolbook" w:hAnsi="Century Schoolbook"/>
          <w:sz w:val="26"/>
          <w:szCs w:val="26"/>
        </w:rPr>
        <w:t>, 293 F.3d 289, 302 (6th Cir. 2002)</w:t>
      </w:r>
      <w:bookmarkEnd w:id="543"/>
      <w:r w:rsidRPr="001163A0">
        <w:rPr>
          <w:rFonts w:ascii="Century Schoolbook" w:hAnsi="Century Schoolbook"/>
          <w:sz w:val="26"/>
          <w:szCs w:val="26"/>
        </w:rPr>
        <w:t xml:space="preserve"> (“we reject the concept of selective waiver, in any of its various forms”); </w:t>
      </w:r>
      <w:r w:rsidR="00141B98" w:rsidRPr="001163A0">
        <w:fldChar w:fldCharType="begin"/>
      </w:r>
      <w:r w:rsidR="000F64B8" w:rsidRPr="001163A0">
        <w:instrText xml:space="preserve"> ADDIN BA \xc &lt;@$cs&gt; \xl 17 \s KAJWZZ000290 \xhfl Rep </w:instrText>
      </w:r>
      <w:r w:rsidR="00141B98" w:rsidRPr="001163A0">
        <w:fldChar w:fldCharType="end"/>
      </w:r>
      <w:bookmarkStart w:id="544" w:name="_BA_Cite_1244"/>
      <w:r w:rsidRPr="001163A0">
        <w:rPr>
          <w:rFonts w:ascii="Century Schoolbook" w:hAnsi="Century Schoolbook"/>
          <w:i/>
          <w:iCs/>
          <w:sz w:val="26"/>
          <w:szCs w:val="26"/>
        </w:rPr>
        <w:t>MIT</w:t>
      </w:r>
      <w:r w:rsidRPr="001163A0">
        <w:rPr>
          <w:rFonts w:ascii="Century Schoolbook" w:hAnsi="Century Schoolbook"/>
          <w:sz w:val="26"/>
          <w:szCs w:val="26"/>
        </w:rPr>
        <w:t>, 129 F.3d 681</w:t>
      </w:r>
      <w:bookmarkEnd w:id="544"/>
      <w:r w:rsidRPr="001163A0">
        <w:rPr>
          <w:rFonts w:ascii="Century Schoolbook" w:hAnsi="Century Schoolbook"/>
          <w:sz w:val="26"/>
          <w:szCs w:val="26"/>
        </w:rPr>
        <w:t xml:space="preserve"> (disclosure normally negates the privilege); </w:t>
      </w:r>
      <w:r w:rsidR="00141B98" w:rsidRPr="001163A0">
        <w:fldChar w:fldCharType="begin"/>
      </w:r>
      <w:r w:rsidR="000F64B8" w:rsidRPr="001163A0">
        <w:instrText xml:space="preserve"> ADDIN BA \xc &lt;@cs&gt; \xl 74 \s KAJWZZ000305 \xhfl Rep \l "</w:instrText>
      </w:r>
      <w:r w:rsidR="000F64B8" w:rsidRPr="001163A0">
        <w:rPr>
          <w:rFonts w:ascii="Century Schoolbook" w:hAnsi="Century Schoolbook"/>
          <w:i/>
          <w:iCs/>
          <w:sz w:val="26"/>
          <w:szCs w:val="26"/>
        </w:rPr>
        <w:instrText>Dellwood Farms, Inc. v. Cargill, Inc.</w:instrText>
      </w:r>
      <w:r w:rsidR="000F64B8" w:rsidRPr="001163A0">
        <w:rPr>
          <w:rFonts w:ascii="Century Schoolbook" w:hAnsi="Century Schoolbook"/>
          <w:sz w:val="26"/>
          <w:szCs w:val="26"/>
        </w:rPr>
        <w:instrText>,&lt;SoftRt&gt; 128 F.3d 1122 (7th Cir. 1997)</w:instrText>
      </w:r>
      <w:r w:rsidR="000F64B8" w:rsidRPr="001163A0">
        <w:instrText xml:space="preserve">" </w:instrText>
      </w:r>
      <w:r w:rsidR="00141B98" w:rsidRPr="001163A0">
        <w:fldChar w:fldCharType="end"/>
      </w:r>
      <w:bookmarkStart w:id="545" w:name="_BA_Cite_1245"/>
      <w:r w:rsidRPr="001163A0">
        <w:rPr>
          <w:rFonts w:ascii="Century Schoolbook" w:hAnsi="Century Schoolbook"/>
          <w:i/>
          <w:iCs/>
          <w:sz w:val="26"/>
          <w:szCs w:val="26"/>
        </w:rPr>
        <w:t>Dellwood Farms, Inc. v. Cargill, Inc.</w:t>
      </w:r>
      <w:r w:rsidRPr="001163A0">
        <w:rPr>
          <w:rFonts w:ascii="Century Schoolbook" w:hAnsi="Century Schoolbook"/>
          <w:sz w:val="26"/>
          <w:szCs w:val="26"/>
        </w:rPr>
        <w:t>, 128 F.3d 1122, 1126 (7th Cir. 1997)</w:t>
      </w:r>
      <w:bookmarkEnd w:id="545"/>
      <w:r w:rsidRPr="001163A0">
        <w:rPr>
          <w:rFonts w:ascii="Century Schoolbook" w:hAnsi="Century Schoolbook"/>
          <w:sz w:val="26"/>
          <w:szCs w:val="26"/>
        </w:rPr>
        <w:t xml:space="preserve"> (“The cases . . . generally reject a right of ‘selective’ waiver, where, having voluntarily </w:t>
      </w:r>
      <w:r w:rsidRPr="001163A0">
        <w:rPr>
          <w:rFonts w:ascii="Century Schoolbook" w:hAnsi="Century Schoolbook"/>
          <w:sz w:val="26"/>
          <w:szCs w:val="26"/>
        </w:rPr>
        <w:lastRenderedPageBreak/>
        <w:t>disclosed privileged information to one person, the party who made the disclosure asserts the privilege against another person who wants the information.”);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24 \s KAJWZZ000287 \xhfl Rep </w:instrText>
      </w:r>
      <w:r w:rsidR="00141B98" w:rsidRPr="001163A0">
        <w:fldChar w:fldCharType="end"/>
      </w:r>
      <w:bookmarkStart w:id="546" w:name="_BA_Cite_1246"/>
      <w:r w:rsidRPr="001163A0">
        <w:rPr>
          <w:rFonts w:ascii="Century Schoolbook" w:hAnsi="Century Schoolbook"/>
          <w:i/>
          <w:iCs/>
          <w:sz w:val="26"/>
          <w:szCs w:val="26"/>
        </w:rPr>
        <w:t>Genentech</w:t>
      </w:r>
      <w:r w:rsidRPr="001163A0">
        <w:rPr>
          <w:rFonts w:ascii="Century Schoolbook" w:hAnsi="Century Schoolbook"/>
          <w:sz w:val="26"/>
          <w:szCs w:val="26"/>
        </w:rPr>
        <w:t>, 122 F.3d 1409</w:t>
      </w:r>
      <w:bookmarkEnd w:id="546"/>
      <w:r w:rsidRPr="001163A0">
        <w:rPr>
          <w:rFonts w:ascii="Century Schoolbook" w:hAnsi="Century Schoolbook"/>
          <w:sz w:val="26"/>
          <w:szCs w:val="26"/>
        </w:rPr>
        <w:t xml:space="preserve"> (rejecting selective waiver doctrine to allegedly inadvertent disclosure);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KAJWZZ000306 \xhfl Rep \l "</w:instrText>
      </w:r>
      <w:r w:rsidR="000F64B8" w:rsidRPr="001163A0">
        <w:rPr>
          <w:rFonts w:ascii="Century Schoolbook" w:hAnsi="Century Schoolbook"/>
          <w:i/>
          <w:iCs/>
          <w:sz w:val="26"/>
          <w:szCs w:val="26"/>
        </w:rPr>
        <w:instrText>In re Steinhardt Partners, LP</w:instrText>
      </w:r>
      <w:r w:rsidR="000F64B8" w:rsidRPr="001163A0">
        <w:rPr>
          <w:rFonts w:ascii="Century Schoolbook" w:hAnsi="Century Schoolbook"/>
          <w:sz w:val="26"/>
          <w:szCs w:val="26"/>
        </w:rPr>
        <w:instrText>,&lt;SoftRt&gt; 9 F.3d 230 (2d Cir. 1993)</w:instrText>
      </w:r>
      <w:r w:rsidR="000F64B8" w:rsidRPr="001163A0">
        <w:instrText xml:space="preserve">" </w:instrText>
      </w:r>
      <w:r w:rsidR="00141B98" w:rsidRPr="001163A0">
        <w:fldChar w:fldCharType="end"/>
      </w:r>
      <w:bookmarkStart w:id="547" w:name="_BA_Cite_1247"/>
      <w:r w:rsidRPr="001163A0">
        <w:rPr>
          <w:rFonts w:ascii="Century Schoolbook" w:hAnsi="Century Schoolbook"/>
          <w:i/>
          <w:iCs/>
          <w:sz w:val="26"/>
          <w:szCs w:val="26"/>
        </w:rPr>
        <w:t>In re Steinhardt Partners, LP</w:t>
      </w:r>
      <w:r w:rsidRPr="001163A0">
        <w:rPr>
          <w:rFonts w:ascii="Century Schoolbook" w:hAnsi="Century Schoolbook"/>
          <w:sz w:val="26"/>
          <w:szCs w:val="26"/>
        </w:rPr>
        <w:t>, 9 F.3d 230 (2d Cir. 1993)</w:t>
      </w:r>
      <w:bookmarkEnd w:id="547"/>
      <w:r w:rsidRPr="001163A0">
        <w:rPr>
          <w:rFonts w:ascii="Century Schoolbook" w:hAnsi="Century Schoolbook"/>
          <w:sz w:val="26"/>
          <w:szCs w:val="26"/>
        </w:rPr>
        <w:t xml:space="preserve"> (refusing to apply selective waiver doctrine to voluntary disclosure of work product to SEC);</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KAJWZZ000307 \xhfl Rep \l "</w:instrText>
      </w:r>
      <w:r w:rsidR="000F64B8" w:rsidRPr="001163A0">
        <w:rPr>
          <w:rFonts w:ascii="Century Schoolbook" w:hAnsi="Century Schoolbook"/>
          <w:i/>
          <w:iCs/>
          <w:sz w:val="26"/>
          <w:szCs w:val="26"/>
        </w:rPr>
        <w:instrText>Westinghouse Elec. Corp. v. Republic of the Philippines</w:instrText>
      </w:r>
      <w:r w:rsidR="000F64B8" w:rsidRPr="001163A0">
        <w:rPr>
          <w:rFonts w:ascii="Century Schoolbook" w:hAnsi="Century Schoolbook"/>
          <w:sz w:val="26"/>
          <w:szCs w:val="26"/>
        </w:rPr>
        <w:instrText>,&lt;SoftRt&gt; 951 F.2d 1414 (3d Cir. 1991)</w:instrText>
      </w:r>
      <w:r w:rsidR="000F64B8" w:rsidRPr="001163A0">
        <w:instrText xml:space="preserve">" </w:instrText>
      </w:r>
      <w:r w:rsidR="00141B98" w:rsidRPr="001163A0">
        <w:fldChar w:fldCharType="end"/>
      </w:r>
      <w:bookmarkStart w:id="548" w:name="_BA_Cite_1248"/>
      <w:r w:rsidRPr="001163A0">
        <w:rPr>
          <w:rFonts w:ascii="Century Schoolbook" w:hAnsi="Century Schoolbook"/>
          <w:i/>
          <w:iCs/>
          <w:sz w:val="26"/>
          <w:szCs w:val="26"/>
        </w:rPr>
        <w:t>Westinghouse Elec. Corp. v. Republic of the Philippines</w:t>
      </w:r>
      <w:r w:rsidRPr="001163A0">
        <w:rPr>
          <w:rFonts w:ascii="Century Schoolbook" w:hAnsi="Century Schoolbook"/>
          <w:sz w:val="26"/>
          <w:szCs w:val="26"/>
        </w:rPr>
        <w:t>, 951 F.2d 1414 (3d Cir. 1991)</w:t>
      </w:r>
      <w:bookmarkEnd w:id="548"/>
      <w:r w:rsidRPr="001163A0">
        <w:rPr>
          <w:rFonts w:ascii="Century Schoolbook" w:hAnsi="Century Schoolbook"/>
          <w:sz w:val="26"/>
          <w:szCs w:val="26"/>
        </w:rPr>
        <w:t xml:space="preserve"> (rejecting application of selective waiver doctrine);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KAJWZZ000308 \xhfl Rep \l "</w:instrText>
      </w:r>
      <w:r w:rsidR="000F64B8" w:rsidRPr="001163A0">
        <w:rPr>
          <w:rFonts w:ascii="Century Schoolbook" w:hAnsi="Century Schoolbook"/>
          <w:i/>
          <w:iCs/>
          <w:sz w:val="26"/>
          <w:szCs w:val="26"/>
        </w:rPr>
        <w:instrText>In re Martin Marietta Corp.</w:instrText>
      </w:r>
      <w:r w:rsidR="000F64B8" w:rsidRPr="001163A0">
        <w:rPr>
          <w:rFonts w:ascii="Century Schoolbook" w:hAnsi="Century Schoolbook"/>
          <w:sz w:val="26"/>
          <w:szCs w:val="26"/>
        </w:rPr>
        <w:instrText>,&lt;SoftRt&gt; 856 F.2d 619 (4th Cir. 1988)</w:instrText>
      </w:r>
      <w:r w:rsidR="000F64B8" w:rsidRPr="001163A0">
        <w:instrText xml:space="preserve">" </w:instrText>
      </w:r>
      <w:r w:rsidR="00141B98" w:rsidRPr="001163A0">
        <w:fldChar w:fldCharType="end"/>
      </w:r>
      <w:bookmarkStart w:id="549" w:name="_BA_Cite_1249"/>
      <w:r w:rsidRPr="001163A0">
        <w:rPr>
          <w:rFonts w:ascii="Century Schoolbook" w:hAnsi="Century Schoolbook"/>
          <w:i/>
          <w:iCs/>
          <w:sz w:val="26"/>
          <w:szCs w:val="26"/>
        </w:rPr>
        <w:t>In re Martin Marietta Corp.</w:t>
      </w:r>
      <w:r w:rsidRPr="001163A0">
        <w:rPr>
          <w:rFonts w:ascii="Century Schoolbook" w:hAnsi="Century Schoolbook"/>
          <w:sz w:val="26"/>
          <w:szCs w:val="26"/>
        </w:rPr>
        <w:t>, 856 F.2d 619 (4th Cir. 1988)</w:t>
      </w:r>
      <w:bookmarkEnd w:id="549"/>
      <w:r w:rsidRPr="001163A0">
        <w:rPr>
          <w:rFonts w:ascii="Century Schoolbook" w:hAnsi="Century Schoolbook"/>
          <w:sz w:val="26"/>
          <w:szCs w:val="26"/>
        </w:rPr>
        <w:t xml:space="preserve"> (same);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69 \s KAJWZZ000309 \xhfl Rep \l "</w:instrText>
      </w:r>
      <w:r w:rsidR="000F64B8" w:rsidRPr="001163A0">
        <w:rPr>
          <w:rFonts w:ascii="Century Schoolbook" w:hAnsi="Century Schoolbook"/>
          <w:i/>
          <w:iCs/>
          <w:sz w:val="26"/>
          <w:szCs w:val="26"/>
        </w:rPr>
        <w:instrText>Permian Corp.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665 F.2d 1214 (D.C. Cir. 1981)</w:instrText>
      </w:r>
      <w:r w:rsidR="000F64B8" w:rsidRPr="001163A0">
        <w:instrText xml:space="preserve">" </w:instrText>
      </w:r>
      <w:r w:rsidR="00141B98" w:rsidRPr="001163A0">
        <w:fldChar w:fldCharType="end"/>
      </w:r>
      <w:bookmarkStart w:id="550" w:name="_BA_Cite_1250"/>
      <w:r w:rsidRPr="001163A0">
        <w:rPr>
          <w:rFonts w:ascii="Century Schoolbook" w:hAnsi="Century Schoolbook"/>
          <w:i/>
          <w:iCs/>
          <w:sz w:val="26"/>
          <w:szCs w:val="26"/>
        </w:rPr>
        <w:t xml:space="preserve">Permian Corp. v. United States </w:t>
      </w:r>
      <w:r w:rsidRPr="001163A0">
        <w:rPr>
          <w:rFonts w:ascii="Century Schoolbook" w:hAnsi="Century Schoolbook"/>
          <w:sz w:val="26"/>
          <w:szCs w:val="26"/>
        </w:rPr>
        <w:t>, 665 F.2d 1214, 1220 (D.C. Cir. 1981)</w:t>
      </w:r>
      <w:bookmarkEnd w:id="550"/>
      <w:r w:rsidRPr="001163A0">
        <w:rPr>
          <w:rFonts w:ascii="Century Schoolbook" w:hAnsi="Century Schoolbook"/>
          <w:sz w:val="26"/>
          <w:szCs w:val="26"/>
        </w:rPr>
        <w:t xml:space="preserve"> (finding selective waiver theory “wholly unpersuasive”);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75 \s KAJWZZ000310 \xhfl Rep \l "</w:instrText>
      </w:r>
      <w:r w:rsidR="000F64B8" w:rsidRPr="001163A0">
        <w:rPr>
          <w:rFonts w:ascii="Century Schoolbook" w:hAnsi="Century Schoolbook"/>
          <w:i/>
          <w:iCs/>
          <w:sz w:val="26"/>
          <w:szCs w:val="26"/>
        </w:rPr>
        <w:instrText>United States v. Bergonzi</w:instrText>
      </w:r>
      <w:r w:rsidR="000F64B8" w:rsidRPr="001163A0">
        <w:rPr>
          <w:rFonts w:ascii="Century Schoolbook" w:hAnsi="Century Schoolbook"/>
          <w:sz w:val="26"/>
          <w:szCs w:val="26"/>
        </w:rPr>
        <w:instrText>,&lt;SoftRt&gt; 403 F.3d 1048 (9th Cir. 2005) (per curiam)</w:instrText>
      </w:r>
      <w:r w:rsidR="000F64B8" w:rsidRPr="001163A0">
        <w:instrText xml:space="preserve">" </w:instrText>
      </w:r>
      <w:r w:rsidR="00141B98" w:rsidRPr="001163A0">
        <w:fldChar w:fldCharType="end"/>
      </w:r>
      <w:bookmarkStart w:id="551" w:name="_BA_Cite_1251"/>
      <w:r w:rsidRPr="001163A0">
        <w:rPr>
          <w:rFonts w:ascii="Century Schoolbook" w:hAnsi="Century Schoolbook"/>
          <w:i/>
          <w:iCs/>
          <w:sz w:val="26"/>
          <w:szCs w:val="26"/>
        </w:rPr>
        <w:t>United States v. Bergonzi</w:t>
      </w:r>
      <w:r w:rsidRPr="001163A0">
        <w:rPr>
          <w:rFonts w:ascii="Century Schoolbook" w:hAnsi="Century Schoolbook"/>
          <w:sz w:val="26"/>
          <w:szCs w:val="26"/>
        </w:rPr>
        <w:t>, 403 F.3d 1048, 1050 (9th Cir. 2005) (per curiam)</w:t>
      </w:r>
      <w:bookmarkEnd w:id="551"/>
      <w:r w:rsidRPr="001163A0">
        <w:rPr>
          <w:rFonts w:ascii="Century Schoolbook" w:hAnsi="Century Schoolbook"/>
          <w:sz w:val="26"/>
          <w:szCs w:val="26"/>
        </w:rPr>
        <w:t xml:space="preserve"> (“Whether the sort of selective waiver McKesson seeks is available in this Circuit is an open question.”) (citing </w:t>
      </w:r>
      <w:r w:rsidR="00141B98" w:rsidRPr="001163A0">
        <w:fldChar w:fldCharType="begin"/>
      </w:r>
      <w:r w:rsidR="000F64B8" w:rsidRPr="001163A0">
        <w:instrText xml:space="preserve"> ADDIN BA \xc &lt;@cs&gt; \xl 69 \s KAJWZZ000311 \xhfl Rep \xqt \xpl 1 \l "</w:instrText>
      </w:r>
      <w:r w:rsidR="000F64B8" w:rsidRPr="001163A0">
        <w:rPr>
          <w:rFonts w:ascii="Century Schoolbook" w:hAnsi="Century Schoolbook"/>
          <w:i/>
          <w:iCs/>
          <w:sz w:val="26"/>
          <w:szCs w:val="26"/>
        </w:rPr>
        <w:instrText>Bittaker v. Woodford</w:instrText>
      </w:r>
      <w:r w:rsidR="000F64B8" w:rsidRPr="001163A0">
        <w:rPr>
          <w:rFonts w:ascii="Century Schoolbook" w:hAnsi="Century Schoolbook"/>
          <w:sz w:val="26"/>
          <w:szCs w:val="26"/>
        </w:rPr>
        <w:instrText>,&lt;SoftRt&gt; 331 F.3d 715 (9th Cir. 2003) (en banc)</w:instrText>
      </w:r>
      <w:r w:rsidR="000F64B8" w:rsidRPr="001163A0">
        <w:instrText xml:space="preserve">" </w:instrText>
      </w:r>
      <w:r w:rsidR="00141B98" w:rsidRPr="001163A0">
        <w:fldChar w:fldCharType="end"/>
      </w:r>
      <w:bookmarkStart w:id="552" w:name="_BA_Cite_1252"/>
      <w:r w:rsidRPr="001163A0">
        <w:rPr>
          <w:rFonts w:ascii="Century Schoolbook" w:hAnsi="Century Schoolbook"/>
          <w:i/>
          <w:iCs/>
          <w:sz w:val="26"/>
          <w:szCs w:val="26"/>
        </w:rPr>
        <w:t>Bittaker v. Woodford</w:t>
      </w:r>
      <w:r w:rsidRPr="001163A0">
        <w:rPr>
          <w:rFonts w:ascii="Century Schoolbook" w:hAnsi="Century Schoolbook"/>
          <w:sz w:val="26"/>
          <w:szCs w:val="26"/>
        </w:rPr>
        <w:t>, 331 F.3d 715, 720 n.5 (9th Cir. 2003) (en banc)</w:t>
      </w:r>
      <w:bookmarkEnd w:id="552"/>
      <w:r w:rsidRPr="001163A0">
        <w:rPr>
          <w:rFonts w:ascii="Century Schoolbook" w:hAnsi="Century Schoolbook"/>
          <w:sz w:val="26"/>
          <w:szCs w:val="26"/>
        </w:rPr>
        <w:t xml:space="preserve"> (“[T]he law [regarding selective waiver] is not . . . settled.”)).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Division’s view has been that selective waiver would extend the privilege beyond its intended purpose of encouraging full disclosure to one’s attorney in order to obtain informed legal assistance.  In </w:t>
      </w:r>
      <w:r w:rsidR="00141B98" w:rsidRPr="001163A0">
        <w:fldChar w:fldCharType="begin"/>
      </w:r>
      <w:r w:rsidR="000F64B8" w:rsidRPr="001163A0">
        <w:instrText xml:space="preserve"> ADDIN BA \xc &lt;@$cs&gt; \xl 17 \s KAJWZZ000290 \xhfl Rep </w:instrText>
      </w:r>
      <w:r w:rsidR="00141B98" w:rsidRPr="001163A0">
        <w:fldChar w:fldCharType="end"/>
      </w:r>
      <w:r w:rsidRPr="001163A0">
        <w:rPr>
          <w:rFonts w:ascii="Century Schoolbook" w:hAnsi="Century Schoolbook"/>
          <w:i/>
          <w:iCs/>
          <w:sz w:val="26"/>
          <w:szCs w:val="26"/>
        </w:rPr>
        <w:t>MIT</w:t>
      </w:r>
      <w:r w:rsidRPr="001163A0">
        <w:rPr>
          <w:rFonts w:ascii="Century Schoolbook" w:hAnsi="Century Schoolbook"/>
          <w:sz w:val="26"/>
          <w:szCs w:val="26"/>
        </w:rPr>
        <w:t>, 129 F.3d 681, the Tax Division successfully contended that MIT had forfeited attorney-client privilege and work-product protection for documents that had been disclosed to the Defense Contract Audit Agency.  MIT thus had to turn over the documents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8F282E">
      <w:pPr>
        <w:pStyle w:val="TCHeading5"/>
        <w:tabs>
          <w:tab w:val="clear" w:pos="0"/>
          <w:tab w:val="clear" w:pos="540"/>
          <w:tab w:val="clear" w:pos="1080"/>
          <w:tab w:val="clear" w:pos="1620"/>
          <w:tab w:val="left" w:pos="2160"/>
        </w:tabs>
        <w:rPr>
          <w:rFonts w:ascii="Century Schoolbook" w:hAnsi="Century Schoolbook"/>
          <w:b/>
          <w:bCs w:val="0"/>
          <w:i/>
          <w:iCs w:val="0"/>
        </w:rPr>
      </w:pPr>
      <w:bookmarkStart w:id="553" w:name="_Toc299960334"/>
      <w:bookmarkStart w:id="554" w:name="_Toc299960411"/>
      <w:bookmarkStart w:id="555" w:name="_Toc301172270"/>
      <w:r w:rsidRPr="001163A0">
        <w:rPr>
          <w:rFonts w:ascii="Century Schoolbook" w:hAnsi="Century Schoolbook"/>
          <w:b/>
          <w:bCs w:val="0"/>
          <w:i/>
          <w:iCs w:val="0"/>
        </w:rPr>
        <w:t>Inadvertent Waiver</w:t>
      </w:r>
      <w:bookmarkEnd w:id="553"/>
      <w:bookmarkEnd w:id="554"/>
      <w:bookmarkEnd w:id="55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voluntary disclosure of information that is inconsistent with the confidential nature of the attorney-client relationship waives the privilege.  </w:t>
      </w:r>
      <w:r w:rsidR="00141B98" w:rsidRPr="001163A0">
        <w:fldChar w:fldCharType="begin"/>
      </w:r>
      <w:r w:rsidR="000F64B8" w:rsidRPr="001163A0">
        <w:instrText xml:space="preserve"> ADDIN BA \xc &lt;@cs&gt; \xl 64 \s KAJWZZ000312 \xhfl Rep \l "</w:instrText>
      </w:r>
      <w:r w:rsidR="000F64B8" w:rsidRPr="001163A0">
        <w:rPr>
          <w:rFonts w:ascii="Century Schoolbook" w:hAnsi="Century Schoolbook"/>
          <w:i/>
          <w:iCs/>
          <w:sz w:val="26"/>
          <w:szCs w:val="26"/>
        </w:rPr>
        <w:instrText>Alldread v. City of Grenada</w:instrText>
      </w:r>
      <w:r w:rsidR="000F64B8" w:rsidRPr="001163A0">
        <w:rPr>
          <w:rFonts w:ascii="Century Schoolbook" w:hAnsi="Century Schoolbook"/>
          <w:sz w:val="26"/>
          <w:szCs w:val="26"/>
        </w:rPr>
        <w:instrText>,&lt;SoftRt&gt; 988 F.2d 1425 (5th Cir. 1993)</w:instrText>
      </w:r>
      <w:r w:rsidR="000F64B8" w:rsidRPr="001163A0">
        <w:instrText xml:space="preserve">" </w:instrText>
      </w:r>
      <w:r w:rsidR="00141B98" w:rsidRPr="001163A0">
        <w:fldChar w:fldCharType="end"/>
      </w:r>
      <w:bookmarkStart w:id="556" w:name="_BA_Cite_1253"/>
      <w:r w:rsidRPr="001163A0">
        <w:rPr>
          <w:rFonts w:ascii="Century Schoolbook" w:hAnsi="Century Schoolbook"/>
          <w:i/>
          <w:iCs/>
          <w:sz w:val="26"/>
          <w:szCs w:val="26"/>
        </w:rPr>
        <w:t>Alldread v. City of Grenada</w:t>
      </w:r>
      <w:r w:rsidRPr="001163A0">
        <w:rPr>
          <w:rFonts w:ascii="Century Schoolbook" w:hAnsi="Century Schoolbook"/>
          <w:sz w:val="26"/>
          <w:szCs w:val="26"/>
        </w:rPr>
        <w:t>, 988 F.2d 1425, 1434 (5th Cir. 1993)</w:t>
      </w:r>
      <w:bookmarkEnd w:id="556"/>
      <w:r w:rsidRPr="001163A0">
        <w:rPr>
          <w:rFonts w:ascii="Century Schoolbook" w:hAnsi="Century Schoolbook"/>
          <w:sz w:val="26"/>
          <w:szCs w:val="26"/>
        </w:rPr>
        <w:t xml:space="preserve">.  There is no consensus, however, as to the effect of inadvertent disclosure.  Some courts hold that where there has been a disclosure of privileged communications to third parties, the privilege is lost, even if the disclosure is unintentional or inadvertent.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34 \s KAJWZZ000302 \xhfl Rep </w:instrText>
      </w:r>
      <w:r w:rsidR="00141B98" w:rsidRPr="001163A0">
        <w:fldChar w:fldCharType="end"/>
      </w:r>
      <w:bookmarkStart w:id="557" w:name="_BA_Cite_1254"/>
      <w:r w:rsidRPr="001163A0">
        <w:rPr>
          <w:rFonts w:ascii="Century Schoolbook" w:hAnsi="Century Schoolbook"/>
          <w:i/>
          <w:iCs/>
          <w:sz w:val="26"/>
          <w:szCs w:val="26"/>
        </w:rPr>
        <w:t>In re Sealed Case</w:t>
      </w:r>
      <w:r w:rsidRPr="001163A0">
        <w:rPr>
          <w:rFonts w:ascii="Century Schoolbook" w:hAnsi="Century Schoolbook"/>
          <w:sz w:val="26"/>
          <w:szCs w:val="26"/>
        </w:rPr>
        <w:t>, 877 F.2d at 980</w:t>
      </w:r>
      <w:bookmarkEnd w:id="5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46 \s KAJWZZ000280 \xhfl Rep </w:instrText>
      </w:r>
      <w:r w:rsidR="00141B98" w:rsidRPr="001163A0">
        <w:fldChar w:fldCharType="end"/>
      </w:r>
      <w:bookmarkStart w:id="558" w:name="_BA_Cite_1255"/>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at 1356</w:t>
      </w:r>
      <w:bookmarkEnd w:id="55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majority of courts, while recognizing that inadvertent disclosure may result in a waiver of the privilege, have incorporated an approach that takes into account the facts surrounding a particular disclosure.  </w:t>
      </w:r>
      <w:r w:rsidR="00141B98" w:rsidRPr="001163A0">
        <w:fldChar w:fldCharType="begin"/>
      </w:r>
      <w:r w:rsidR="000F64B8" w:rsidRPr="001163A0">
        <w:instrText xml:space="preserve"> ADDIN BA \xc &lt;@$cs&gt; \xl 26 \s KAJWZZ000312 \xhfl Rep </w:instrText>
      </w:r>
      <w:r w:rsidR="00141B98" w:rsidRPr="001163A0">
        <w:fldChar w:fldCharType="end"/>
      </w:r>
      <w:r w:rsidRPr="001163A0">
        <w:rPr>
          <w:rFonts w:ascii="Century Schoolbook" w:hAnsi="Century Schoolbook"/>
          <w:i/>
          <w:iCs/>
          <w:sz w:val="26"/>
          <w:szCs w:val="26"/>
        </w:rPr>
        <w:t>Alldread</w:t>
      </w:r>
      <w:r w:rsidRPr="001163A0">
        <w:rPr>
          <w:rFonts w:ascii="Century Schoolbook" w:hAnsi="Century Schoolbook"/>
          <w:sz w:val="26"/>
          <w:szCs w:val="26"/>
        </w:rPr>
        <w:t>, 988 F.2d at 1434.  Courts generally apply the following factors in determining whether inadvertent disclosure should be treated as a waiver of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lastRenderedPageBreak/>
        <w:t xml:space="preserve">the reasonableness of the precautions to prevent inadvertent disclosure, the time taken to rectify the error, the scope of the discovery and the extent of the disclosure.  There is, of course, an overreaching issue of fairness and the protection of an appropriate privilege which, of course, must be judged against the care or negligence with which the privilege is guarded.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84 \s KAJWZZ000313 \xhfl Rep \l "</w:instrText>
      </w:r>
      <w:r w:rsidR="000F64B8" w:rsidRPr="001163A0">
        <w:rPr>
          <w:rFonts w:ascii="Century Schoolbook" w:hAnsi="Century Schoolbook"/>
          <w:i/>
          <w:iCs/>
          <w:sz w:val="26"/>
          <w:szCs w:val="26"/>
        </w:rPr>
        <w:instrText>Lois Sportswear, USA, Inc. v. Levi Strauss &amp; Co.</w:instrText>
      </w:r>
      <w:r w:rsidR="000F64B8" w:rsidRPr="001163A0">
        <w:rPr>
          <w:rFonts w:ascii="Century Schoolbook" w:hAnsi="Century Schoolbook"/>
          <w:iCs/>
          <w:sz w:val="26"/>
          <w:szCs w:val="26"/>
        </w:rPr>
        <w:instrText xml:space="preserve"> &lt;SoftRt&gt;</w:instrText>
      </w:r>
      <w:r w:rsidR="000F64B8" w:rsidRPr="001163A0">
        <w:rPr>
          <w:rFonts w:ascii="Century Schoolbook" w:hAnsi="Century Schoolbook"/>
          <w:sz w:val="26"/>
          <w:szCs w:val="26"/>
        </w:rPr>
        <w:instrText>104 F.R.D. 103 (S.D.N.Y. 1985)</w:instrText>
      </w:r>
      <w:r w:rsidR="000F64B8" w:rsidRPr="001163A0">
        <w:instrText xml:space="preserve">" </w:instrText>
      </w:r>
      <w:r w:rsidRPr="001163A0">
        <w:fldChar w:fldCharType="end"/>
      </w:r>
      <w:bookmarkStart w:id="559" w:name="_BA_Cite_1256"/>
      <w:r w:rsidR="00DA0DFB" w:rsidRPr="001163A0">
        <w:rPr>
          <w:rFonts w:ascii="Century Schoolbook" w:hAnsi="Century Schoolbook"/>
          <w:i/>
          <w:iCs/>
          <w:sz w:val="26"/>
          <w:szCs w:val="26"/>
        </w:rPr>
        <w:t xml:space="preserve">Lois Sportswear, USA, Inc. v. Levi Strauss &amp; Co. </w:t>
      </w:r>
      <w:r w:rsidR="00DA0DFB" w:rsidRPr="001163A0">
        <w:rPr>
          <w:rFonts w:ascii="Century Schoolbook" w:hAnsi="Century Schoolbook"/>
          <w:sz w:val="26"/>
          <w:szCs w:val="26"/>
        </w:rPr>
        <w:t>104 F.R.D. 103, 105 (S.D.N.Y. 1985)</w:t>
      </w:r>
      <w:bookmarkEnd w:id="559"/>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32 \s KAJWZZ000305 \xhfl Rep </w:instrText>
      </w:r>
      <w:r w:rsidRPr="001163A0">
        <w:fldChar w:fldCharType="end"/>
      </w:r>
      <w:bookmarkStart w:id="560" w:name="_BA_Cite_1257"/>
      <w:r w:rsidR="00DA0DFB" w:rsidRPr="001163A0">
        <w:rPr>
          <w:rFonts w:ascii="Century Schoolbook" w:hAnsi="Century Schoolbook"/>
          <w:i/>
          <w:iCs/>
          <w:sz w:val="26"/>
          <w:szCs w:val="26"/>
        </w:rPr>
        <w:t>Dellwood Farms</w:t>
      </w:r>
      <w:r w:rsidR="00DA0DFB" w:rsidRPr="001163A0">
        <w:rPr>
          <w:rFonts w:ascii="Century Schoolbook" w:hAnsi="Century Schoolbook"/>
          <w:sz w:val="26"/>
          <w:szCs w:val="26"/>
        </w:rPr>
        <w:t>, 128 F.3d at 1127</w:t>
      </w:r>
      <w:bookmarkEnd w:id="560"/>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 September 19, 2008, Congress enacted </w:t>
      </w:r>
      <w:r w:rsidR="00141B98" w:rsidRPr="001163A0">
        <w:fldChar w:fldCharType="begin"/>
      </w:r>
      <w:r w:rsidR="000F64B8" w:rsidRPr="001163A0">
        <w:instrText xml:space="preserve"> ADDIN BA \xc &lt;@ru&gt; \xl 28 \s KAJWZZ000314 \l "</w:instrText>
      </w:r>
      <w:r w:rsidR="000F64B8" w:rsidRPr="001163A0">
        <w:rPr>
          <w:rFonts w:ascii="Century Schoolbook" w:hAnsi="Century Schoolbook"/>
          <w:sz w:val="26"/>
          <w:szCs w:val="26"/>
        </w:rPr>
        <w:instrText>Federal Rule of Evidence 502</w:instrText>
      </w:r>
      <w:r w:rsidR="000F64B8" w:rsidRPr="001163A0">
        <w:instrText xml:space="preserve">" </w:instrText>
      </w:r>
      <w:r w:rsidR="00141B98" w:rsidRPr="001163A0">
        <w:fldChar w:fldCharType="end"/>
      </w:r>
      <w:bookmarkStart w:id="561" w:name="_BA_Cite_1258"/>
      <w:r w:rsidRPr="001163A0">
        <w:rPr>
          <w:rFonts w:ascii="Century Schoolbook" w:hAnsi="Century Schoolbook"/>
          <w:sz w:val="26"/>
          <w:szCs w:val="26"/>
        </w:rPr>
        <w:t>Federal Rule of Evidence 502</w:t>
      </w:r>
      <w:bookmarkEnd w:id="561"/>
      <w:r w:rsidRPr="001163A0">
        <w:rPr>
          <w:rFonts w:ascii="Century Schoolbook" w:hAnsi="Century Schoolbook"/>
          <w:sz w:val="26"/>
          <w:szCs w:val="26"/>
        </w:rPr>
        <w:t xml:space="preserve"> to provide clear rules for inadvertent disclosures “made in a Federal proceeding or to a Federal office or agency” (</w:t>
      </w:r>
      <w:r w:rsidR="00141B98" w:rsidRPr="001163A0">
        <w:fldChar w:fldCharType="begin"/>
      </w:r>
      <w:r w:rsidR="000F64B8" w:rsidRPr="001163A0">
        <w:instrText xml:space="preserve"> ADDIN BA \xc &lt;@ru&gt; \xl 20 \s KAJWZZ000315 \xpl 1 \l "</w:instrText>
      </w:r>
      <w:r w:rsidR="000F64B8" w:rsidRPr="001163A0">
        <w:rPr>
          <w:rFonts w:ascii="Century Schoolbook" w:hAnsi="Century Schoolbook"/>
          <w:sz w:val="26"/>
          <w:szCs w:val="26"/>
        </w:rPr>
        <w:instrText>Fed. R. Evid. 502(b)</w:instrText>
      </w:r>
      <w:r w:rsidR="000F64B8" w:rsidRPr="001163A0">
        <w:instrText xml:space="preserve">" </w:instrText>
      </w:r>
      <w:r w:rsidR="00141B98" w:rsidRPr="001163A0">
        <w:fldChar w:fldCharType="end"/>
      </w:r>
      <w:bookmarkStart w:id="562" w:name="_BA_Cite_1259"/>
      <w:r w:rsidRPr="001163A0">
        <w:rPr>
          <w:rFonts w:ascii="Century Schoolbook" w:hAnsi="Century Schoolbook"/>
          <w:sz w:val="26"/>
          <w:szCs w:val="26"/>
        </w:rPr>
        <w:t>Fed. R. Evid. 502(b)</w:t>
      </w:r>
      <w:bookmarkEnd w:id="562"/>
      <w:r w:rsidRPr="001163A0">
        <w:rPr>
          <w:rFonts w:ascii="Century Schoolbook" w:hAnsi="Century Schoolbook"/>
          <w:sz w:val="26"/>
          <w:szCs w:val="26"/>
        </w:rPr>
        <w:t>) and for disclosures “made in a State proceeding”  (</w:t>
      </w:r>
      <w:r w:rsidR="00141B98" w:rsidRPr="001163A0">
        <w:fldChar w:fldCharType="begin"/>
      </w:r>
      <w:r w:rsidR="000F64B8" w:rsidRPr="001163A0">
        <w:instrText xml:space="preserve"> ADDIN BA \xc &lt;@ru&gt; \xl 20 \s KAJWZZ000316 \xpl 1 \l "</w:instrText>
      </w:r>
      <w:r w:rsidR="000F64B8" w:rsidRPr="001163A0">
        <w:rPr>
          <w:rFonts w:ascii="Century Schoolbook" w:hAnsi="Century Schoolbook"/>
          <w:sz w:val="26"/>
          <w:szCs w:val="26"/>
        </w:rPr>
        <w:instrText>Fed. R. Evid. 502(c)</w:instrText>
      </w:r>
      <w:r w:rsidR="000F64B8" w:rsidRPr="001163A0">
        <w:instrText xml:space="preserve">" </w:instrText>
      </w:r>
      <w:r w:rsidR="00141B98" w:rsidRPr="001163A0">
        <w:fldChar w:fldCharType="end"/>
      </w:r>
      <w:bookmarkStart w:id="563" w:name="_BA_Cite_1260"/>
      <w:r w:rsidRPr="001163A0">
        <w:rPr>
          <w:rFonts w:ascii="Century Schoolbook" w:hAnsi="Century Schoolbook"/>
          <w:sz w:val="26"/>
          <w:szCs w:val="26"/>
        </w:rPr>
        <w:t>Fed. R. Evid. 502(c)</w:t>
      </w:r>
      <w:bookmarkEnd w:id="563"/>
      <w:r w:rsidRPr="001163A0">
        <w:rPr>
          <w:rFonts w:ascii="Century Schoolbook" w:hAnsi="Century Schoolbook"/>
          <w:sz w:val="26"/>
          <w:szCs w:val="26"/>
        </w:rPr>
        <w:t xml:space="preserve">).  The advisory committee note for </w:t>
      </w:r>
      <w:r w:rsidR="00141B98" w:rsidRPr="001163A0">
        <w:fldChar w:fldCharType="begin"/>
      </w:r>
      <w:r w:rsidR="000F64B8" w:rsidRPr="001163A0">
        <w:instrText xml:space="preserve"> ADDIN BA \xc &lt;@$ru&gt; \xl 8 \s KAJWZZ000314 </w:instrText>
      </w:r>
      <w:r w:rsidR="00141B98" w:rsidRPr="001163A0">
        <w:fldChar w:fldCharType="end"/>
      </w:r>
      <w:r w:rsidRPr="001163A0">
        <w:rPr>
          <w:rFonts w:ascii="Century Schoolbook" w:hAnsi="Century Schoolbook"/>
          <w:sz w:val="26"/>
          <w:szCs w:val="26"/>
        </w:rPr>
        <w:t>Rule 502 states that it “applies to inadvertent disclosures made to a federal office or agency, including but not limited to an office or agency that is acting in the course of its regulatory, investigative or enforcement authority.”  Thus, the rule applies to disclosures made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&lt;@$ru&gt; \xl 12 \s KAJWZZ000315 </w:instrText>
      </w:r>
      <w:r w:rsidRPr="001163A0">
        <w:fldChar w:fldCharType="end"/>
      </w:r>
      <w:r w:rsidR="00DA0DFB" w:rsidRPr="001163A0">
        <w:rPr>
          <w:rFonts w:ascii="Century Schoolbook" w:hAnsi="Century Schoolbook"/>
          <w:sz w:val="26"/>
          <w:szCs w:val="26"/>
        </w:rPr>
        <w:t xml:space="preserve">Rule 502 (b) protects inadvertent disclosures “made in a Federal proceeding or to a Federal office or agency” if the privilege holder took reasonable steps to prevent disclosure and took reasonable steps to rectify the error, including (if applicable) following </w:t>
      </w:r>
      <w:r w:rsidRPr="001163A0">
        <w:fldChar w:fldCharType="begin"/>
      </w:r>
      <w:r w:rsidR="000F64B8" w:rsidRPr="001163A0">
        <w:instrText xml:space="preserve"> ADDIN BA \xc &lt;@ru&gt; \xl 43 \s KAJWZZ000317 \l "</w:instrText>
      </w:r>
      <w:r w:rsidR="000F64B8" w:rsidRPr="001163A0">
        <w:rPr>
          <w:rFonts w:ascii="Century Schoolbook" w:hAnsi="Century Schoolbook"/>
          <w:sz w:val="26"/>
          <w:szCs w:val="26"/>
        </w:rPr>
        <w:instrText>Federal Rule of Civil Procedure 26(b)(5)(B)</w:instrText>
      </w:r>
      <w:r w:rsidR="000F64B8" w:rsidRPr="001163A0">
        <w:instrText xml:space="preserve">" </w:instrText>
      </w:r>
      <w:r w:rsidRPr="001163A0">
        <w:fldChar w:fldCharType="end"/>
      </w:r>
      <w:bookmarkStart w:id="564" w:name="_BA_Cite_1261"/>
      <w:r w:rsidR="00DA0DFB" w:rsidRPr="001163A0">
        <w:rPr>
          <w:rFonts w:ascii="Century Schoolbook" w:hAnsi="Century Schoolbook"/>
          <w:sz w:val="26"/>
          <w:szCs w:val="26"/>
        </w:rPr>
        <w:t>Federal Rule of Civil Procedure 26(b)(5)(B)</w:t>
      </w:r>
      <w:bookmarkEnd w:id="564"/>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&lt;@$ru&gt; \xl 11 \s KAJWZZ000316 </w:instrText>
      </w:r>
      <w:r w:rsidRPr="001163A0">
        <w:fldChar w:fldCharType="end"/>
      </w:r>
      <w:r w:rsidR="00DA0DFB" w:rsidRPr="001163A0">
        <w:rPr>
          <w:rFonts w:ascii="Century Schoolbook" w:hAnsi="Century Schoolbook"/>
          <w:sz w:val="26"/>
          <w:szCs w:val="26"/>
        </w:rPr>
        <w:t>Rule 502(c), which governs inadvertent disclosures made in a State proceeding, is designed to apply the law (</w:t>
      </w:r>
      <w:r w:rsidR="00DA0DFB" w:rsidRPr="001163A0">
        <w:rPr>
          <w:rFonts w:ascii="Century Schoolbook" w:hAnsi="Century Schoolbook"/>
          <w:i/>
          <w:iCs/>
          <w:sz w:val="26"/>
          <w:szCs w:val="26"/>
        </w:rPr>
        <w:t>i.e.</w:t>
      </w:r>
      <w:r w:rsidR="00DA0DFB" w:rsidRPr="001163A0">
        <w:rPr>
          <w:rFonts w:ascii="Century Schoolbook" w:hAnsi="Century Schoolbook"/>
          <w:sz w:val="26"/>
          <w:szCs w:val="26"/>
        </w:rPr>
        <w:t xml:space="preserve">, State or federal) that is most protective.  </w:t>
      </w:r>
      <w:r w:rsidRPr="001163A0">
        <w:fldChar w:fldCharType="begin"/>
      </w:r>
      <w:r w:rsidR="000F64B8" w:rsidRPr="001163A0">
        <w:instrText xml:space="preserve"> ADDIN BA \xc &lt;@$ru&gt; \xl 8 \s KAJWZZ000314 </w:instrText>
      </w:r>
      <w:r w:rsidRPr="001163A0">
        <w:fldChar w:fldCharType="end"/>
      </w:r>
      <w:r w:rsidR="00DA0DFB" w:rsidRPr="001163A0">
        <w:rPr>
          <w:rFonts w:ascii="Century Schoolbook" w:hAnsi="Century Schoolbook"/>
          <w:sz w:val="26"/>
          <w:szCs w:val="26"/>
        </w:rPr>
        <w:t>Rule 502 does not apply to inadvertent disclosures to individuals and non-Federal entities outside of Federal and State proceedings.  Further, it applies only to the attorney-client privilege and work-product protection.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ABA has issued an opinion stating that a lawyer who receives materials that on their face appear to be subject to the attorney-client privilege or otherwise confidential, under circumstances where it is clear that they were not intended for the receiving lawyer, should refrain from examining the materials, notify the sending lawyer, and abide by the instructions of the lawyer who sent them.  </w:t>
      </w:r>
      <w:r w:rsidR="00141B98" w:rsidRPr="001163A0">
        <w:fldChar w:fldCharType="begin"/>
      </w:r>
      <w:r w:rsidR="000F64B8" w:rsidRPr="001163A0">
        <w:instrText xml:space="preserve"> ADDIN BA \xc &lt;@reg&gt; \xl 68 \s KAJWZZ000318 \l "</w:instrText>
      </w:r>
      <w:r w:rsidR="000F64B8" w:rsidRPr="001163A0">
        <w:rPr>
          <w:rFonts w:ascii="Century Schoolbook" w:hAnsi="Century Schoolbook"/>
          <w:sz w:val="26"/>
          <w:szCs w:val="26"/>
        </w:rPr>
        <w:instrText>ABA Comm. on Ethics and Prof’l Responsibility, Formal Op. 368 (1992)</w:instrText>
      </w:r>
      <w:r w:rsidR="000F64B8" w:rsidRPr="001163A0">
        <w:instrText xml:space="preserve">" </w:instrText>
      </w:r>
      <w:r w:rsidR="00141B98" w:rsidRPr="001163A0">
        <w:fldChar w:fldCharType="end"/>
      </w:r>
      <w:bookmarkStart w:id="565" w:name="_BA_Cite_1262"/>
      <w:r w:rsidRPr="001163A0">
        <w:rPr>
          <w:rFonts w:ascii="Century Schoolbook" w:hAnsi="Century Schoolbook"/>
          <w:sz w:val="26"/>
          <w:szCs w:val="26"/>
        </w:rPr>
        <w:t>ABA Comm. on Ethics and Prof’l Responsibility, Formal Op. 368 (1992)</w:t>
      </w:r>
      <w:bookmarkEnd w:id="565"/>
      <w:r w:rsidRPr="001163A0">
        <w:rPr>
          <w:rFonts w:ascii="Century Schoolbook" w:hAnsi="Century Schoolbook"/>
          <w:sz w:val="26"/>
          <w:szCs w:val="26"/>
        </w:rPr>
        <w:t>.  An attorney who receives such materials should immediately confer with his or her supervisor.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566" w:name="_Toc299960335"/>
      <w:bookmarkStart w:id="567" w:name="_Toc299960412"/>
      <w:bookmarkStart w:id="568" w:name="_Toc301172271"/>
      <w:r w:rsidRPr="001163A0">
        <w:rPr>
          <w:rFonts w:ascii="Century Schoolbook" w:hAnsi="Century Schoolbook"/>
          <w:b/>
          <w:bCs w:val="0"/>
          <w:i/>
          <w:iCs w:val="0"/>
        </w:rPr>
        <w:lastRenderedPageBreak/>
        <w:t>Crime-Fraud Exception</w:t>
      </w:r>
      <w:bookmarkEnd w:id="566"/>
      <w:bookmarkEnd w:id="567"/>
      <w:bookmarkEnd w:id="568"/>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attorney-client privilege does not extend to communications “in furtherance of intended or present continuing illegality.”  </w:t>
      </w:r>
      <w:r w:rsidR="00141B98" w:rsidRPr="001163A0">
        <w:fldChar w:fldCharType="begin"/>
      </w:r>
      <w:r w:rsidR="000F64B8" w:rsidRPr="001163A0">
        <w:instrText xml:space="preserve"> ADDIN BA \xc &lt;@cs&gt; \xl 62 \s KAJWZZ000319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 F.3d 377 (9th Cir. 1996)</w:instrText>
      </w:r>
      <w:r w:rsidR="000F64B8" w:rsidRPr="001163A0">
        <w:instrText xml:space="preserve">" </w:instrText>
      </w:r>
      <w:r w:rsidR="00141B98" w:rsidRPr="001163A0">
        <w:fldChar w:fldCharType="end"/>
      </w:r>
      <w:bookmarkStart w:id="569" w:name="_BA_Cite_1263"/>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377, 381 (9th Cir. 1996)</w:t>
      </w:r>
      <w:bookmarkEnd w:id="56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KAJWZZ000320 \xhfl Rep \l "</w:instrText>
      </w:r>
      <w:r w:rsidR="000F64B8" w:rsidRPr="001163A0">
        <w:rPr>
          <w:rFonts w:ascii="Century Schoolbook" w:hAnsi="Century Schoolbook"/>
          <w:i/>
          <w:iCs/>
          <w:sz w:val="26"/>
          <w:szCs w:val="26"/>
        </w:rPr>
        <w:instrText>United States v. Jacobs</w:instrText>
      </w:r>
      <w:r w:rsidR="000F64B8" w:rsidRPr="001163A0">
        <w:rPr>
          <w:rFonts w:ascii="Century Schoolbook" w:hAnsi="Century Schoolbook"/>
          <w:sz w:val="26"/>
          <w:szCs w:val="26"/>
        </w:rPr>
        <w:instrText>,&lt;SoftRt&gt; 117 F.3d 82 (2d Cir. 1997)</w:instrText>
      </w:r>
      <w:r w:rsidR="000F64B8" w:rsidRPr="001163A0">
        <w:instrText xml:space="preserve">" </w:instrText>
      </w:r>
      <w:r w:rsidR="00141B98" w:rsidRPr="001163A0">
        <w:fldChar w:fldCharType="end"/>
      </w:r>
      <w:bookmarkStart w:id="570" w:name="_BA_Cite_1264"/>
      <w:r w:rsidRPr="001163A0">
        <w:rPr>
          <w:rFonts w:ascii="Century Schoolbook" w:hAnsi="Century Schoolbook"/>
          <w:i/>
          <w:iCs/>
          <w:sz w:val="26"/>
          <w:szCs w:val="26"/>
        </w:rPr>
        <w:t>United States v. Jacobs</w:t>
      </w:r>
      <w:r w:rsidRPr="001163A0">
        <w:rPr>
          <w:rFonts w:ascii="Century Schoolbook" w:hAnsi="Century Schoolbook"/>
          <w:sz w:val="26"/>
          <w:szCs w:val="26"/>
        </w:rPr>
        <w:t>, 117 F.3d 82, 87 (2d Cir. 1997)</w:t>
      </w:r>
      <w:bookmarkEnd w:id="570"/>
      <w:r w:rsidRPr="001163A0">
        <w:rPr>
          <w:rFonts w:ascii="Century Schoolbook" w:hAnsi="Century Schoolbook"/>
          <w:sz w:val="26"/>
          <w:szCs w:val="26"/>
        </w:rPr>
        <w:t xml:space="preserve">.  When a client abuses the system by consulting an attorney for the purpose of furthering criminal or fraudulent activity, the application of the attorney-client privilege is overcome by the “crime-fraud exception” and such information loses its protected status.  </w:t>
      </w:r>
      <w:r w:rsidR="00141B98" w:rsidRPr="001163A0">
        <w:fldChar w:fldCharType="begin"/>
      </w:r>
      <w:r w:rsidR="000F64B8" w:rsidRPr="001163A0">
        <w:instrText xml:space="preserve"> ADDIN BA \xc &lt;@$cs&gt; \xl 25 \s KAJWZZ000099 \xhfl Rep </w:instrText>
      </w:r>
      <w:r w:rsidR="00141B98" w:rsidRPr="001163A0">
        <w:fldChar w:fldCharType="end"/>
      </w:r>
      <w:bookmarkStart w:id="571" w:name="_BA_Cite_1265"/>
      <w:r w:rsidRPr="001163A0">
        <w:rPr>
          <w:rFonts w:ascii="Century Schoolbook" w:hAnsi="Century Schoolbook"/>
          <w:i/>
          <w:iCs/>
          <w:sz w:val="26"/>
          <w:szCs w:val="26"/>
        </w:rPr>
        <w:t>Zolin</w:t>
      </w:r>
      <w:r w:rsidRPr="001163A0">
        <w:rPr>
          <w:rFonts w:ascii="Century Schoolbook" w:hAnsi="Century Schoolbook"/>
          <w:sz w:val="26"/>
          <w:szCs w:val="26"/>
        </w:rPr>
        <w:t>, 491 U.S. at 561-63</w:t>
      </w:r>
      <w:bookmarkEnd w:id="571"/>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41 \s KAJWZZ000321 \xhfl Rep \l "</w:instrText>
      </w:r>
      <w:r w:rsidR="000F64B8" w:rsidRPr="001163A0">
        <w:rPr>
          <w:rFonts w:ascii="Century Schoolbook" w:hAnsi="Century Schoolbook"/>
          <w:i/>
          <w:iCs/>
          <w:sz w:val="26"/>
          <w:szCs w:val="26"/>
        </w:rPr>
        <w:instrText>Clark v. United States</w:instrText>
      </w:r>
      <w:r w:rsidR="000F64B8" w:rsidRPr="001163A0">
        <w:rPr>
          <w:rFonts w:ascii="Century Schoolbook" w:hAnsi="Century Schoolbook"/>
          <w:sz w:val="26"/>
          <w:szCs w:val="26"/>
        </w:rPr>
        <w:instrText>,&lt;SoftRt&gt; 289 U.S. 1 (1933)</w:instrText>
      </w:r>
      <w:r w:rsidR="000F64B8" w:rsidRPr="001163A0">
        <w:instrText xml:space="preserve">" </w:instrText>
      </w:r>
      <w:r w:rsidR="00141B98" w:rsidRPr="001163A0">
        <w:fldChar w:fldCharType="end"/>
      </w:r>
      <w:bookmarkStart w:id="572" w:name="_BA_Cite_1266"/>
      <w:r w:rsidRPr="001163A0">
        <w:rPr>
          <w:rFonts w:ascii="Century Schoolbook" w:hAnsi="Century Schoolbook"/>
          <w:i/>
          <w:iCs/>
          <w:sz w:val="26"/>
          <w:szCs w:val="26"/>
        </w:rPr>
        <w:t>Clark v. United States</w:t>
      </w:r>
      <w:r w:rsidRPr="001163A0">
        <w:rPr>
          <w:rFonts w:ascii="Century Schoolbook" w:hAnsi="Century Schoolbook"/>
          <w:sz w:val="26"/>
          <w:szCs w:val="26"/>
        </w:rPr>
        <w:t>, 289 U.S. 1 (1933)</w:t>
      </w:r>
      <w:bookmarkEnd w:id="572"/>
      <w:r w:rsidRPr="001163A0">
        <w:rPr>
          <w:rFonts w:ascii="Century Schoolbook" w:hAnsi="Century Schoolbook"/>
          <w:sz w:val="26"/>
          <w:szCs w:val="26"/>
        </w:rPr>
        <w:t xml:space="preserve">.  In those circumstances, the value to society of encouraging attorney-client communications is outweighed by “the costs of probative evidence foregone.”  </w:t>
      </w:r>
      <w:r w:rsidR="00141B98" w:rsidRPr="001163A0">
        <w:fldChar w:fldCharType="begin"/>
      </w:r>
      <w:r w:rsidR="000F64B8" w:rsidRPr="001163A0">
        <w:instrText xml:space="preserve"> ADDIN BA \xc &lt;@cs&gt; \xl 72 \s KAJWZZ000322 \xhfl Rep \l "</w:instrText>
      </w:r>
      <w:r w:rsidR="000F64B8" w:rsidRPr="001163A0">
        <w:rPr>
          <w:rFonts w:ascii="Century Schoolbook" w:hAnsi="Century Schoolbook"/>
          <w:i/>
          <w:iCs/>
          <w:sz w:val="26"/>
          <w:szCs w:val="26"/>
        </w:rPr>
        <w:instrText>In re Grand Jury Proceedings (Violette)</w:instrText>
      </w:r>
      <w:r w:rsidR="000F64B8" w:rsidRPr="001163A0">
        <w:rPr>
          <w:rFonts w:ascii="Century Schoolbook" w:hAnsi="Century Schoolbook"/>
          <w:sz w:val="26"/>
          <w:szCs w:val="26"/>
        </w:rPr>
        <w:instrText>,&lt;SoftRt&gt; 183 F.3d 71 (1st Cir. 1999)</w:instrText>
      </w:r>
      <w:r w:rsidR="000F64B8" w:rsidRPr="001163A0">
        <w:instrText xml:space="preserve">" </w:instrText>
      </w:r>
      <w:r w:rsidR="00141B98" w:rsidRPr="001163A0">
        <w:fldChar w:fldCharType="end"/>
      </w:r>
      <w:bookmarkStart w:id="573" w:name="_BA_Cite_1267"/>
      <w:r w:rsidRPr="001163A0">
        <w:rPr>
          <w:rFonts w:ascii="Century Schoolbook" w:hAnsi="Century Schoolbook"/>
          <w:i/>
          <w:iCs/>
          <w:sz w:val="26"/>
          <w:szCs w:val="26"/>
        </w:rPr>
        <w:t>In re Grand Jury Proceedings (Violette)</w:t>
      </w:r>
      <w:r w:rsidRPr="001163A0">
        <w:rPr>
          <w:rFonts w:ascii="Century Schoolbook" w:hAnsi="Century Schoolbook"/>
          <w:sz w:val="26"/>
          <w:szCs w:val="26"/>
        </w:rPr>
        <w:t>, 183 F.3d 71, 76 (1st Cir. 1999)</w:t>
      </w:r>
      <w:bookmarkEnd w:id="573"/>
      <w:r w:rsidRPr="001163A0">
        <w:rPr>
          <w:rFonts w:ascii="Century Schoolbook" w:hAnsi="Century Schoolbook"/>
          <w:sz w:val="26"/>
          <w:szCs w:val="26"/>
        </w:rPr>
        <w: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party seeking application of the crime-fraud exception to overcome the attorney-client privilege must make the following prima facie showing: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firstLine="540"/>
        <w:rPr>
          <w:rFonts w:ascii="Century Schoolbook" w:hAnsi="Century Schoolbook"/>
          <w:sz w:val="26"/>
          <w:szCs w:val="26"/>
        </w:rPr>
      </w:pPr>
      <w:r w:rsidRPr="001163A0">
        <w:rPr>
          <w:rFonts w:ascii="Century Schoolbook" w:hAnsi="Century Schoolbook"/>
          <w:sz w:val="26"/>
          <w:szCs w:val="26"/>
        </w:rPr>
        <w:t xml:space="preserve">(1) that the client was engaged in (or was planning) criminal 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fraudulent activity when the attorney-client communications took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place; </w:t>
      </w:r>
      <w:r w:rsidRPr="001163A0">
        <w:rPr>
          <w:rFonts w:ascii="Century Schoolbook" w:hAnsi="Century Schoolbook"/>
          <w:i/>
          <w:iCs/>
          <w:sz w:val="26"/>
          <w:szCs w:val="26"/>
        </w:rPr>
        <w:t>and</w:t>
      </w:r>
      <w:r w:rsidRPr="001163A0">
        <w:rPr>
          <w:rFonts w:ascii="Century Schoolbook" w:hAnsi="Century Schoolbook"/>
          <w:sz w:val="26"/>
          <w:szCs w:val="26"/>
        </w:rPr>
        <w:t xml:space="preserve"> (2) that the communications were intended by the client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to facilitate or conceal the criminal or fraudulent activity.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24 \s KAJWZZ000322 \xhfl Rep </w:instrText>
      </w:r>
      <w:r w:rsidRPr="001163A0">
        <w:fldChar w:fldCharType="end"/>
      </w:r>
      <w:r w:rsidR="00DA0DFB" w:rsidRPr="001163A0">
        <w:rPr>
          <w:rFonts w:ascii="Century Schoolbook" w:hAnsi="Century Schoolbook"/>
          <w:i/>
          <w:iCs/>
          <w:sz w:val="26"/>
          <w:szCs w:val="26"/>
        </w:rPr>
        <w:t>Violette</w:t>
      </w:r>
      <w:r w:rsidR="00DA0DFB" w:rsidRPr="001163A0">
        <w:rPr>
          <w:rFonts w:ascii="Century Schoolbook" w:hAnsi="Century Schoolbook"/>
          <w:sz w:val="26"/>
          <w:szCs w:val="26"/>
        </w:rPr>
        <w:t xml:space="preserve">, 183 F.3d at 75 (emphasis in original).  The exception applies not only where the client actually knows that the contemplated activity is illegal, but also where the client “reasonably should have known.”  </w:t>
      </w:r>
      <w:r w:rsidRPr="001163A0">
        <w:fldChar w:fldCharType="begin"/>
      </w:r>
      <w:r w:rsidR="000F64B8" w:rsidRPr="001163A0">
        <w:instrText xml:space="preserve"> ADDIN BA \xc &lt;@cs&gt; \xl 53 \s KAJWZZ000323 \xhfl Rep \l "</w:instrText>
      </w:r>
      <w:r w:rsidR="000F64B8" w:rsidRPr="001163A0">
        <w:rPr>
          <w:rFonts w:ascii="Century Schoolbook" w:hAnsi="Century Schoolbook"/>
          <w:i/>
          <w:iCs/>
          <w:sz w:val="26"/>
          <w:szCs w:val="26"/>
        </w:rPr>
        <w:instrText>United States v. Rakes</w:instrText>
      </w:r>
      <w:r w:rsidR="000F64B8" w:rsidRPr="001163A0">
        <w:rPr>
          <w:rFonts w:ascii="Century Schoolbook" w:hAnsi="Century Schoolbook"/>
          <w:sz w:val="26"/>
          <w:szCs w:val="26"/>
        </w:rPr>
        <w:instrText>,&lt;SoftRt&gt; 136 F.3d 1 (1st Cir. 1998)</w:instrText>
      </w:r>
      <w:r w:rsidR="000F64B8" w:rsidRPr="001163A0">
        <w:instrText xml:space="preserve">" </w:instrText>
      </w:r>
      <w:r w:rsidRPr="001163A0">
        <w:fldChar w:fldCharType="end"/>
      </w:r>
      <w:bookmarkStart w:id="574" w:name="_BA_Cite_1268"/>
      <w:r w:rsidR="00DA0DFB" w:rsidRPr="001163A0">
        <w:rPr>
          <w:rFonts w:ascii="Century Schoolbook" w:hAnsi="Century Schoolbook"/>
          <w:i/>
          <w:iCs/>
          <w:sz w:val="26"/>
          <w:szCs w:val="26"/>
        </w:rPr>
        <w:t>United States v. Rakes</w:t>
      </w:r>
      <w:r w:rsidR="00DA0DFB" w:rsidRPr="001163A0">
        <w:rPr>
          <w:rFonts w:ascii="Century Schoolbook" w:hAnsi="Century Schoolbook"/>
          <w:sz w:val="26"/>
          <w:szCs w:val="26"/>
        </w:rPr>
        <w:t>, 136 F.3d 1, 4 (1st Cir. 1998)</w:t>
      </w:r>
      <w:bookmarkEnd w:id="574"/>
      <w:r w:rsidR="00DA0DFB" w:rsidRPr="001163A0">
        <w:rPr>
          <w:rFonts w:ascii="Century Schoolbook" w:hAnsi="Century Schoolbook"/>
          <w:sz w:val="26"/>
          <w:szCs w:val="26"/>
        </w:rPr>
        <w:t xml:space="preserve">.  Moreover, whether the attorney knew about or was complicit in the illegal activity has no bearing on the crime-fraud determination.  </w:t>
      </w:r>
      <w:r w:rsidR="00DA0DFB" w:rsidRPr="001163A0">
        <w:rPr>
          <w:rFonts w:ascii="Century Schoolbook" w:hAnsi="Century Schoolbook"/>
          <w:i/>
          <w:iCs/>
          <w:sz w:val="26"/>
          <w:szCs w:val="26"/>
        </w:rPr>
        <w:t>See</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57 \s KAJWZZ000324 \xhfl Rep \l "</w:instrText>
      </w:r>
      <w:r w:rsidR="000F64B8" w:rsidRPr="001163A0">
        <w:rPr>
          <w:rFonts w:ascii="Century Schoolbook" w:hAnsi="Century Schoolbook"/>
          <w:i/>
          <w:iCs/>
          <w:sz w:val="26"/>
          <w:szCs w:val="26"/>
        </w:rPr>
        <w:instrText>United States v. Reeder</w:instrText>
      </w:r>
      <w:r w:rsidR="000F64B8" w:rsidRPr="001163A0">
        <w:rPr>
          <w:rFonts w:ascii="Century Schoolbook" w:hAnsi="Century Schoolbook"/>
          <w:sz w:val="26"/>
          <w:szCs w:val="26"/>
        </w:rPr>
        <w:instrText>,&lt;SoftRt&gt; 170 F.3d 93 (1st Cir. 1999)</w:instrText>
      </w:r>
      <w:r w:rsidR="000F64B8" w:rsidRPr="001163A0">
        <w:instrText xml:space="preserve">" </w:instrText>
      </w:r>
      <w:r w:rsidRPr="001163A0">
        <w:fldChar w:fldCharType="end"/>
      </w:r>
      <w:bookmarkStart w:id="575" w:name="_BA_Cite_1269"/>
      <w:r w:rsidR="00DA0DFB" w:rsidRPr="001163A0">
        <w:rPr>
          <w:rFonts w:ascii="Century Schoolbook" w:hAnsi="Century Schoolbook"/>
          <w:i/>
          <w:iCs/>
          <w:sz w:val="26"/>
          <w:szCs w:val="26"/>
        </w:rPr>
        <w:t>United States v. Reeder</w:t>
      </w:r>
      <w:r w:rsidR="00DA0DFB" w:rsidRPr="001163A0">
        <w:rPr>
          <w:rFonts w:ascii="Century Schoolbook" w:hAnsi="Century Schoolbook"/>
          <w:sz w:val="26"/>
          <w:szCs w:val="26"/>
        </w:rPr>
        <w:t>, 170 F.3d 93, 106 (1st Cir. 1999)</w:t>
      </w:r>
      <w:bookmarkEnd w:id="575"/>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68 \s KAJWZZ000325 \xhfl Rep \l "</w:instrText>
      </w:r>
      <w:r w:rsidR="000F64B8" w:rsidRPr="001163A0">
        <w:rPr>
          <w:rFonts w:ascii="Century Schoolbook" w:hAnsi="Century Schoolbook"/>
          <w:i/>
          <w:iCs/>
          <w:sz w:val="26"/>
          <w:szCs w:val="26"/>
        </w:rPr>
        <w:instrText>In re Grand Jury Investigation</w:instrText>
      </w:r>
      <w:r w:rsidR="000F64B8" w:rsidRPr="001163A0">
        <w:rPr>
          <w:rFonts w:ascii="Century Schoolbook" w:hAnsi="Century Schoolbook"/>
          <w:sz w:val="26"/>
          <w:szCs w:val="26"/>
        </w:rPr>
        <w:instrText>,&lt;SoftRt&gt; 842 F.2d 1223 (11th Cir. 1987)</w:instrText>
      </w:r>
      <w:r w:rsidR="000F64B8" w:rsidRPr="001163A0">
        <w:instrText xml:space="preserve">" </w:instrText>
      </w:r>
      <w:r w:rsidRPr="001163A0">
        <w:fldChar w:fldCharType="end"/>
      </w:r>
      <w:bookmarkStart w:id="576" w:name="_BA_Cite_1270"/>
      <w:r w:rsidR="00DA0DFB" w:rsidRPr="001163A0">
        <w:rPr>
          <w:rFonts w:ascii="Century Schoolbook" w:hAnsi="Century Schoolbook"/>
          <w:i/>
          <w:iCs/>
          <w:sz w:val="26"/>
          <w:szCs w:val="26"/>
        </w:rPr>
        <w:t>In re Grand Jury Investigation</w:t>
      </w:r>
      <w:r w:rsidR="00DA0DFB" w:rsidRPr="001163A0">
        <w:rPr>
          <w:rFonts w:ascii="Century Schoolbook" w:hAnsi="Century Schoolbook"/>
          <w:sz w:val="26"/>
          <w:szCs w:val="26"/>
        </w:rPr>
        <w:t>, 842 F.2d 1223, 1226 (11th Cir. 1987)</w:t>
      </w:r>
      <w:bookmarkEnd w:id="576"/>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22 \s KAJWZZ000320 \xhfl Rep </w:instrText>
      </w:r>
      <w:r w:rsidRPr="001163A0">
        <w:fldChar w:fldCharType="end"/>
      </w:r>
      <w:r w:rsidR="00DA0DFB" w:rsidRPr="001163A0">
        <w:rPr>
          <w:rFonts w:ascii="Century Schoolbook" w:hAnsi="Century Schoolbook"/>
          <w:i/>
          <w:iCs/>
          <w:sz w:val="26"/>
          <w:szCs w:val="26"/>
        </w:rPr>
        <w:t>Jacobs</w:t>
      </w:r>
      <w:r w:rsidR="00DA0DFB" w:rsidRPr="001163A0">
        <w:rPr>
          <w:rFonts w:ascii="Century Schoolbook" w:hAnsi="Century Schoolbook"/>
          <w:sz w:val="26"/>
          <w:szCs w:val="26"/>
        </w:rPr>
        <w:t xml:space="preserve">, 117 F.3d at 87.  The moving party must also establish “some relationship between the communications at issue and the alleged offense.”  </w:t>
      </w:r>
      <w:r w:rsidRPr="001163A0">
        <w:fldChar w:fldCharType="begin"/>
      </w:r>
      <w:r w:rsidR="000F64B8" w:rsidRPr="001163A0">
        <w:instrText xml:space="preserve"> ADDIN BA \xc &lt;@cs&gt; \xl 90 \s KAJWZZ000326 \xhfl Rep \l "</w:instrText>
      </w:r>
      <w:r w:rsidR="000F64B8" w:rsidRPr="001163A0">
        <w:rPr>
          <w:rFonts w:ascii="Century Schoolbook" w:hAnsi="Century Schoolbook"/>
          <w:i/>
          <w:iCs/>
          <w:sz w:val="26"/>
          <w:szCs w:val="26"/>
        </w:rPr>
        <w:instrText>Sound Video Unlimited, Inc. v. Video Shack, Inc.</w:instrText>
      </w:r>
      <w:r w:rsidR="000F64B8" w:rsidRPr="001163A0">
        <w:rPr>
          <w:rFonts w:ascii="Century Schoolbook" w:hAnsi="Century Schoolbook"/>
          <w:sz w:val="26"/>
          <w:szCs w:val="26"/>
        </w:rPr>
        <w:instrText>,&lt;SoftRt&gt; 661 F. Supp. 1482 (N.D. Ill. 1987)</w:instrText>
      </w:r>
      <w:r w:rsidR="000F64B8" w:rsidRPr="001163A0">
        <w:instrText xml:space="preserve">" </w:instrText>
      </w:r>
      <w:r w:rsidRPr="001163A0">
        <w:fldChar w:fldCharType="end"/>
      </w:r>
      <w:bookmarkStart w:id="577" w:name="_BA_Cite_1271"/>
      <w:r w:rsidR="00DA0DFB" w:rsidRPr="001163A0">
        <w:rPr>
          <w:rFonts w:ascii="Century Schoolbook" w:hAnsi="Century Schoolbook"/>
          <w:i/>
          <w:iCs/>
          <w:sz w:val="26"/>
          <w:szCs w:val="26"/>
        </w:rPr>
        <w:t>Sound Video Unlimited, Inc. v. Video Shack, Inc.</w:t>
      </w:r>
      <w:r w:rsidR="00DA0DFB" w:rsidRPr="001163A0">
        <w:rPr>
          <w:rFonts w:ascii="Century Schoolbook" w:hAnsi="Century Schoolbook"/>
          <w:sz w:val="26"/>
          <w:szCs w:val="26"/>
        </w:rPr>
        <w:t>, 661 F. Supp. 1482, 1486 (N.D. Ill. 1987)</w:t>
      </w:r>
      <w:bookmarkEnd w:id="577"/>
      <w:r w:rsidR="00DA0DFB" w:rsidRPr="001163A0">
        <w:rPr>
          <w:rFonts w:ascii="Century Schoolbook" w:hAnsi="Century Schoolbook"/>
          <w:sz w:val="26"/>
          <w:szCs w:val="26"/>
        </w:rPr>
        <w:t>.  Prima facie evidence is a “lax standard.”</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49 \s KAJWZZ000327 \xhfl Rep \l "</w:instrText>
      </w:r>
      <w:r w:rsidR="000F64B8" w:rsidRPr="001163A0">
        <w:rPr>
          <w:rFonts w:ascii="Century Schoolbook" w:hAnsi="Century Schoolbook"/>
          <w:i/>
          <w:iCs/>
          <w:sz w:val="26"/>
          <w:szCs w:val="26"/>
        </w:rPr>
        <w:instrText>In re Feldberg</w:instrText>
      </w:r>
      <w:r w:rsidR="000F64B8" w:rsidRPr="001163A0">
        <w:rPr>
          <w:rFonts w:ascii="Century Schoolbook" w:hAnsi="Century Schoolbook"/>
          <w:sz w:val="26"/>
          <w:szCs w:val="26"/>
        </w:rPr>
        <w:instrText>,&lt;SoftRt&gt; 862 F.2d 622 (7th Cir. 1988)</w:instrText>
      </w:r>
      <w:r w:rsidR="000F64B8" w:rsidRPr="001163A0">
        <w:instrText xml:space="preserve">" </w:instrText>
      </w:r>
      <w:r w:rsidRPr="001163A0">
        <w:fldChar w:fldCharType="end"/>
      </w:r>
      <w:bookmarkStart w:id="578" w:name="_BA_Cite_1272"/>
      <w:r w:rsidR="00DA0DFB" w:rsidRPr="001163A0">
        <w:rPr>
          <w:rFonts w:ascii="Century Schoolbook" w:hAnsi="Century Schoolbook"/>
          <w:i/>
          <w:iCs/>
          <w:sz w:val="26"/>
          <w:szCs w:val="26"/>
        </w:rPr>
        <w:t>In re Feldberg</w:t>
      </w:r>
      <w:r w:rsidR="00DA0DFB" w:rsidRPr="001163A0">
        <w:rPr>
          <w:rFonts w:ascii="Century Schoolbook" w:hAnsi="Century Schoolbook"/>
          <w:sz w:val="26"/>
          <w:szCs w:val="26"/>
        </w:rPr>
        <w:t>, 862 F.2d 622, 626 (7th Cir. 1988)</w:t>
      </w:r>
      <w:bookmarkEnd w:id="578"/>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determine whether the crime-fraud exception applies, the court may conduct an in camera review of the alleged communications.  “[A] lesser evidentiary showing is needed to trigger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than is required to ultimately overcome the privilege.”  </w:t>
      </w:r>
      <w:r w:rsidR="00141B98" w:rsidRPr="001163A0">
        <w:fldChar w:fldCharType="begin"/>
      </w:r>
      <w:r w:rsidR="000F64B8" w:rsidRPr="001163A0">
        <w:instrText xml:space="preserve"> ADDIN BA \xc &lt;@$cs&gt; \xl 22 \s KAJWZZ000099 \xhfl Rep </w:instrText>
      </w:r>
      <w:r w:rsidR="00141B98" w:rsidRPr="001163A0">
        <w:fldChar w:fldCharType="end"/>
      </w:r>
      <w:bookmarkStart w:id="579" w:name="_BA_Cite_1273"/>
      <w:r w:rsidRPr="001163A0">
        <w:rPr>
          <w:rFonts w:ascii="Century Schoolbook" w:hAnsi="Century Schoolbook"/>
          <w:i/>
          <w:iCs/>
          <w:sz w:val="26"/>
          <w:szCs w:val="26"/>
        </w:rPr>
        <w:t>Zolin</w:t>
      </w:r>
      <w:r w:rsidRPr="001163A0">
        <w:rPr>
          <w:rFonts w:ascii="Century Schoolbook" w:hAnsi="Century Schoolbook"/>
          <w:sz w:val="26"/>
          <w:szCs w:val="26"/>
        </w:rPr>
        <w:t>, 491 U.S. at 572</w:t>
      </w:r>
      <w:bookmarkEnd w:id="57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lastRenderedPageBreak/>
        <w:t xml:space="preserve">Once that showing is made, the decision whether to engage in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rests in the sound discretion of the district court.  The court should make that decision in light of the facts and circumstances of the particular case, including, among other things, the volume of materials the district court has been asked to review, the relative importance to the case of the alleged privileged information, and the likelihood that the evidence produced through </w:t>
      </w:r>
      <w:r w:rsidRPr="001163A0">
        <w:rPr>
          <w:rFonts w:ascii="Century Schoolbook" w:hAnsi="Century Schoolbook"/>
          <w:i/>
          <w:iCs/>
          <w:sz w:val="26"/>
          <w:szCs w:val="26"/>
        </w:rPr>
        <w:t>in camera</w:t>
      </w:r>
      <w:r w:rsidRPr="001163A0">
        <w:rPr>
          <w:rFonts w:ascii="Century Schoolbook" w:hAnsi="Century Schoolbook"/>
          <w:sz w:val="26"/>
          <w:szCs w:val="26"/>
        </w:rPr>
        <w:t xml:space="preserve"> review, together with other available evidence then before the court, will establish that the crime-fraud exception does apply.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Whether or not there has been an in camera review, the district court exercises its discretion again to determine whether the facts are such that the crime-fraud exception applies.  </w:t>
      </w:r>
      <w:r w:rsidR="00141B98" w:rsidRPr="001163A0">
        <w:fldChar w:fldCharType="begin"/>
      </w:r>
      <w:r w:rsidR="000F64B8" w:rsidRPr="001163A0">
        <w:instrText xml:space="preserve"> ADDIN BA \xc &lt;@$cs&gt; \xl 22 \s KAJWZZ000320 \xhfl Rep </w:instrText>
      </w:r>
      <w:r w:rsidR="00141B98" w:rsidRPr="001163A0">
        <w:fldChar w:fldCharType="end"/>
      </w:r>
      <w:bookmarkStart w:id="580" w:name="_BA_Cite_1274"/>
      <w:r w:rsidRPr="001163A0">
        <w:rPr>
          <w:rFonts w:ascii="Century Schoolbook" w:hAnsi="Century Schoolbook"/>
          <w:i/>
          <w:iCs/>
          <w:sz w:val="26"/>
          <w:szCs w:val="26"/>
        </w:rPr>
        <w:t>Jacobs</w:t>
      </w:r>
      <w:r w:rsidRPr="001163A0">
        <w:rPr>
          <w:rFonts w:ascii="Century Schoolbook" w:hAnsi="Century Schoolbook"/>
          <w:sz w:val="26"/>
          <w:szCs w:val="26"/>
        </w:rPr>
        <w:t>, 117 F.3d at 87</w:t>
      </w:r>
      <w:bookmarkEnd w:id="580"/>
      <w:r w:rsidRPr="001163A0">
        <w:rPr>
          <w:rFonts w:ascii="Century Schoolbook" w:hAnsi="Century Schoolbook"/>
          <w:sz w:val="26"/>
          <w:szCs w:val="26"/>
        </w:rPr>
        <w:t xml:space="preserve">.  Mere allegations or suspicion by the Government are insufficient.  But proof beyond a reasonable doubt is not necessary to justify application of the crime-fraud exception.  The test for invoking the crime-fraud exception to the attorney-client privilege is whether there is “reasonable cause to believe that the attorney’s services were utilized in furtherance of the ongoing unlawful scheme.”  Reasonable cause is more than suspicion but less than a preponderance of evidence.  </w:t>
      </w:r>
      <w:r w:rsidR="00141B98" w:rsidRPr="001163A0">
        <w:fldChar w:fldCharType="begin"/>
      </w:r>
      <w:r w:rsidR="000F64B8" w:rsidRPr="001163A0">
        <w:instrText xml:space="preserve"> ADDIN BA \xc &lt;@$cs&gt; \xl 60 \s KAJWZZ000319 \xhfl Rep </w:instrText>
      </w:r>
      <w:r w:rsidR="00141B98" w:rsidRPr="001163A0">
        <w:fldChar w:fldCharType="end"/>
      </w:r>
      <w:bookmarkStart w:id="581" w:name="_BA_Cite_1275"/>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at 381 (9th Cir. 1996)</w:t>
      </w:r>
      <w:bookmarkEnd w:id="581"/>
      <w:r w:rsidRPr="001163A0">
        <w:rPr>
          <w:rFonts w:ascii="Century Schoolbook" w:hAnsi="Century Schoolbook"/>
          <w:sz w:val="26"/>
          <w:szCs w:val="26"/>
        </w:rPr>
        <w:t xml:space="preserve"> (citation omitted).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crime-fraud exception is not limited to traditional criminal activities; the crime-fraud exception has been applied to civil fraud, as well as criminal fraud.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54 \s KAJWZZ000328 \xhfl Rep \l "</w:instrText>
      </w:r>
      <w:r w:rsidR="000F64B8" w:rsidRPr="001163A0">
        <w:rPr>
          <w:rFonts w:ascii="Century Schoolbook" w:hAnsi="Century Schoolbook"/>
          <w:i/>
          <w:iCs/>
          <w:sz w:val="26"/>
          <w:szCs w:val="26"/>
        </w:rPr>
        <w:instrText>United States v. Ballard</w:instrText>
      </w:r>
      <w:r w:rsidR="000F64B8" w:rsidRPr="001163A0">
        <w:rPr>
          <w:rFonts w:ascii="Century Schoolbook" w:hAnsi="Century Schoolbook"/>
          <w:sz w:val="26"/>
          <w:szCs w:val="26"/>
        </w:rPr>
        <w:instrText>,&lt;SoftRt&gt; 779 F.2d 287 (5th Cir. 1986)</w:instrText>
      </w:r>
      <w:r w:rsidR="000F64B8" w:rsidRPr="001163A0">
        <w:instrText xml:space="preserve">" </w:instrText>
      </w:r>
      <w:r w:rsidR="00141B98" w:rsidRPr="001163A0">
        <w:fldChar w:fldCharType="end"/>
      </w:r>
      <w:bookmarkStart w:id="582" w:name="_BA_Cite_1276"/>
      <w:r w:rsidRPr="001163A0">
        <w:rPr>
          <w:rFonts w:ascii="Century Schoolbook" w:hAnsi="Century Schoolbook"/>
          <w:i/>
          <w:iCs/>
          <w:sz w:val="26"/>
          <w:szCs w:val="26"/>
        </w:rPr>
        <w:t>United States v. Ballard</w:t>
      </w:r>
      <w:r w:rsidRPr="001163A0">
        <w:rPr>
          <w:rFonts w:ascii="Century Schoolbook" w:hAnsi="Century Schoolbook"/>
          <w:sz w:val="26"/>
          <w:szCs w:val="26"/>
        </w:rPr>
        <w:t>, 779 F.2d 287 (5th Cir. 1986)</w:t>
      </w:r>
      <w:bookmarkEnd w:id="582"/>
      <w:r w:rsidRPr="001163A0">
        <w:rPr>
          <w:rFonts w:ascii="Century Schoolbook" w:hAnsi="Century Schoolbook"/>
          <w:sz w:val="26"/>
          <w:szCs w:val="26"/>
        </w:rPr>
        <w:t xml:space="preserve"> (communications relating to a fraudulent conveyance and scheme to conceal assets from bankruptcy court are not protected by the attorney-client privilege); </w:t>
      </w:r>
      <w:r w:rsidR="00141B98" w:rsidRPr="001163A0">
        <w:fldChar w:fldCharType="begin"/>
      </w:r>
      <w:r w:rsidR="000F64B8" w:rsidRPr="001163A0">
        <w:instrText xml:space="preserve"> ADDIN BA \xc &lt;@cs&gt; \xl 68 \s KAJWZZ000329 \xhfl Rep \l "</w:instrText>
      </w:r>
      <w:r w:rsidR="000F64B8" w:rsidRPr="001163A0">
        <w:rPr>
          <w:rFonts w:ascii="Century Schoolbook" w:hAnsi="Century Schoolbook"/>
          <w:i/>
          <w:iCs/>
          <w:sz w:val="26"/>
          <w:szCs w:val="26"/>
        </w:rPr>
        <w:instrText>United States v. Barrier Indus., Inc.</w:instrText>
      </w:r>
      <w:r w:rsidR="000F64B8" w:rsidRPr="001163A0">
        <w:rPr>
          <w:rFonts w:ascii="Century Schoolbook" w:hAnsi="Century Schoolbook"/>
          <w:sz w:val="26"/>
          <w:szCs w:val="26"/>
        </w:rPr>
        <w:instrText>,&lt;SoftRt&gt; 1997 WL 16668 (S.D.N.Y. 1997)</w:instrText>
      </w:r>
      <w:r w:rsidR="000F64B8" w:rsidRPr="001163A0">
        <w:instrText xml:space="preserve">" </w:instrText>
      </w:r>
      <w:r w:rsidR="00141B98" w:rsidRPr="001163A0">
        <w:fldChar w:fldCharType="end"/>
      </w:r>
      <w:bookmarkStart w:id="583" w:name="_BA_Cite_1277"/>
      <w:r w:rsidRPr="001163A0">
        <w:rPr>
          <w:rFonts w:ascii="Century Schoolbook" w:hAnsi="Century Schoolbook"/>
          <w:i/>
          <w:iCs/>
          <w:sz w:val="26"/>
          <w:szCs w:val="26"/>
        </w:rPr>
        <w:t>United States v. Barrier Indus., Inc.</w:t>
      </w:r>
      <w:r w:rsidRPr="001163A0">
        <w:rPr>
          <w:rFonts w:ascii="Century Schoolbook" w:hAnsi="Century Schoolbook"/>
          <w:sz w:val="26"/>
          <w:szCs w:val="26"/>
        </w:rPr>
        <w:t>, 1997 WL 16668 (S.D.N.Y. 1997)</w:t>
      </w:r>
      <w:bookmarkEnd w:id="5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KAJWZZ000330 \xhfl Rep \l "</w:instrText>
      </w:r>
      <w:r w:rsidR="000F64B8" w:rsidRPr="001163A0">
        <w:rPr>
          <w:rFonts w:ascii="Century Schoolbook" w:hAnsi="Century Schoolbook"/>
          <w:i/>
          <w:iCs/>
          <w:sz w:val="26"/>
          <w:szCs w:val="26"/>
        </w:rPr>
        <w:instrText>In re Rigby</w:instrText>
      </w:r>
      <w:r w:rsidR="000F64B8" w:rsidRPr="001163A0">
        <w:rPr>
          <w:rFonts w:ascii="Century Schoolbook" w:hAnsi="Century Schoolbook"/>
          <w:sz w:val="26"/>
          <w:szCs w:val="26"/>
        </w:rPr>
        <w:instrText>,&lt;SoftRt&gt; 199 B.R. 358 (E.D. Tex. 1995)</w:instrText>
      </w:r>
      <w:r w:rsidR="000F64B8" w:rsidRPr="001163A0">
        <w:instrText xml:space="preserve">" </w:instrText>
      </w:r>
      <w:r w:rsidR="00141B98" w:rsidRPr="001163A0">
        <w:fldChar w:fldCharType="end"/>
      </w:r>
      <w:bookmarkStart w:id="584" w:name="_BA_Cite_1278"/>
      <w:r w:rsidRPr="001163A0">
        <w:rPr>
          <w:rFonts w:ascii="Century Schoolbook" w:hAnsi="Century Schoolbook"/>
          <w:i/>
          <w:iCs/>
          <w:sz w:val="26"/>
          <w:szCs w:val="26"/>
        </w:rPr>
        <w:t>In re Rigby</w:t>
      </w:r>
      <w:r w:rsidRPr="001163A0">
        <w:rPr>
          <w:rFonts w:ascii="Century Schoolbook" w:hAnsi="Century Schoolbook"/>
          <w:sz w:val="26"/>
          <w:szCs w:val="26"/>
        </w:rPr>
        <w:t>, 199 B.R. 358 (E.D. Tex. 1995)</w:t>
      </w:r>
      <w:bookmarkEnd w:id="584"/>
      <w:r w:rsidRPr="001163A0">
        <w:rPr>
          <w:rFonts w:ascii="Century Schoolbook" w:hAnsi="Century Schoolbook"/>
          <w:sz w:val="26"/>
          <w:szCs w:val="26"/>
        </w:rPr>
        <w:t xml:space="preserve"> (crime-fraud exception applies to communications in furtherance of scheme to partition property to avoid IRS lien; exception applies to work-product privilege as well).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585" w:name="II_C_2_b__Tax_Practitioner_privilege____"/>
      <w:bookmarkStart w:id="586" w:name="_Toc299960336"/>
      <w:bookmarkStart w:id="587" w:name="_Toc299960413"/>
      <w:bookmarkStart w:id="588" w:name="_Toc301172272"/>
      <w:bookmarkEnd w:id="585"/>
      <w:r w:rsidRPr="001163A0">
        <w:rPr>
          <w:b/>
          <w:bCs w:val="0"/>
        </w:rPr>
        <w:t>Tax Practitioner privilege</w:t>
      </w:r>
      <w:bookmarkEnd w:id="586"/>
      <w:bookmarkEnd w:id="587"/>
      <w:bookmarkEnd w:id="588"/>
    </w:p>
    <w:p w:rsidR="00DA0DFB" w:rsidRPr="001163A0" w:rsidRDefault="00DA0DFB" w:rsidP="00DA0DFB">
      <w:pPr>
        <w:pStyle w:val="TCHeading4Body"/>
        <w:rPr>
          <w:rFonts w:ascii="Century Schoolbook" w:hAnsi="Century Schoolbook"/>
        </w:rPr>
      </w:pPr>
      <w:r w:rsidRPr="001163A0">
        <w:rPr>
          <w:rFonts w:ascii="Century Schoolbook" w:hAnsi="Century Schoolbook"/>
          <w:b/>
          <w:bCs w:val="0"/>
        </w:rPr>
        <w:t xml:space="preserve"> - </w:t>
      </w:r>
      <w:r w:rsidR="00141B98" w:rsidRPr="001163A0">
        <w:fldChar w:fldCharType="begin"/>
      </w:r>
      <w:r w:rsidR="000F64B8" w:rsidRPr="001163A0">
        <w:instrText xml:space="preserve"> ADDIN BA \xc &lt;@$st&gt; \xl 6 \s KAJWZZ000359 </w:instrText>
      </w:r>
      <w:r w:rsidR="00141B98" w:rsidRPr="001163A0">
        <w:fldChar w:fldCharType="end"/>
      </w:r>
      <w:bookmarkStart w:id="589" w:name="_BA_Cite_1279"/>
      <w:r w:rsidRPr="001163A0">
        <w:rPr>
          <w:rFonts w:ascii="Century Schoolbook" w:hAnsi="Century Schoolbook"/>
          <w:b/>
          <w:bCs w:val="0"/>
        </w:rPr>
        <w:t>§ 7525</w:t>
      </w:r>
      <w:bookmarkEnd w:id="58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110 \s KAJWZZ000076 </w:instrText>
      </w:r>
      <w:r w:rsidRPr="001163A0">
        <w:fldChar w:fldCharType="end"/>
      </w:r>
      <w:bookmarkStart w:id="590" w:name="_BA_Cite_1280"/>
      <w:r w:rsidR="00DA0DFB" w:rsidRPr="001163A0">
        <w:rPr>
          <w:rFonts w:ascii="Century Schoolbook" w:hAnsi="Century Schoolbook"/>
          <w:sz w:val="26"/>
          <w:szCs w:val="26"/>
        </w:rPr>
        <w:t>Prior to the Internal Revenue Service Restructuring and Reform Act of 1998, Pub. L. No. 105-206, 112 Stat. 685</w:t>
      </w:r>
      <w:bookmarkEnd w:id="590"/>
      <w:r w:rsidR="00DA0DFB" w:rsidRPr="001163A0">
        <w:rPr>
          <w:rFonts w:ascii="Century Schoolbook" w:hAnsi="Century Schoolbook"/>
          <w:sz w:val="26"/>
          <w:szCs w:val="26"/>
        </w:rPr>
        <w:t xml:space="preserve">, the attorney-client privilege was limited to a communication between  client and lawyer.  And the Supreme Court had ruled in </w:t>
      </w:r>
      <w:r w:rsidRPr="001163A0">
        <w:fldChar w:fldCharType="begin"/>
      </w:r>
      <w:r w:rsidR="000F64B8" w:rsidRPr="001163A0">
        <w:instrText xml:space="preserve"> ADDIN BA \xc &lt;@$cs&gt; \xl 22 \s KAJWZZ000258 \xhfl Rep </w:instrText>
      </w:r>
      <w:r w:rsidRPr="001163A0">
        <w:fldChar w:fldCharType="end"/>
      </w:r>
      <w:bookmarkStart w:id="591" w:name="_BA_Cite_1281"/>
      <w:r w:rsidR="00DA0DFB" w:rsidRPr="001163A0">
        <w:rPr>
          <w:rFonts w:ascii="Century Schoolbook" w:hAnsi="Century Schoolbook"/>
          <w:i/>
          <w:iCs/>
          <w:sz w:val="26"/>
          <w:szCs w:val="26"/>
        </w:rPr>
        <w:t>Couch</w:t>
      </w:r>
      <w:r w:rsidR="00DA0DFB" w:rsidRPr="001163A0">
        <w:rPr>
          <w:rFonts w:ascii="Century Schoolbook" w:hAnsi="Century Schoolbook"/>
          <w:sz w:val="26"/>
          <w:szCs w:val="26"/>
        </w:rPr>
        <w:t>, 409 U.S. at 335</w:t>
      </w:r>
      <w:bookmarkEnd w:id="591"/>
      <w:r w:rsidR="00DA0DFB" w:rsidRPr="001163A0">
        <w:rPr>
          <w:rFonts w:ascii="Century Schoolbook" w:hAnsi="Century Schoolbook"/>
          <w:sz w:val="26"/>
          <w:szCs w:val="26"/>
        </w:rPr>
        <w:t xml:space="preserve">, that “no confidential accountant-client privilege exists under federal law, and no state-created </w:t>
      </w:r>
      <w:r w:rsidR="00DA0DFB" w:rsidRPr="001163A0">
        <w:rPr>
          <w:rFonts w:ascii="Century Schoolbook" w:hAnsi="Century Schoolbook"/>
          <w:sz w:val="26"/>
          <w:szCs w:val="26"/>
        </w:rPr>
        <w:lastRenderedPageBreak/>
        <w:t xml:space="preserve">privilege has been recognized in federal cases.”  So things stood until 1998, when Congress added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Section 7525 to the Code.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communications made on or after July 22, 1998,  </w:t>
      </w:r>
      <w:r w:rsidR="00141B98" w:rsidRPr="001163A0">
        <w:fldChar w:fldCharType="begin"/>
      </w:r>
      <w:r w:rsidR="000F64B8" w:rsidRPr="001163A0">
        <w:instrText xml:space="preserve"> ADDIN BA \xc &lt;@$st&gt; \xl 18 \s KAJWZZ000334 </w:instrText>
      </w:r>
      <w:r w:rsidR="00141B98" w:rsidRPr="001163A0">
        <w:fldChar w:fldCharType="end"/>
      </w:r>
      <w:r w:rsidRPr="001163A0">
        <w:rPr>
          <w:rFonts w:ascii="Century Schoolbook" w:hAnsi="Century Schoolbook"/>
          <w:sz w:val="26"/>
          <w:szCs w:val="26"/>
        </w:rPr>
        <w:t xml:space="preserve">Section 7525(a)(1)  provides that “[w]ith respect to tax advice, the same common law protections of confidentiality which apply to a communication between a taxpayer and an attorney shall also apply to a communication between a taxpayer and any federally authorized tax practitioner to the extent the communication would be considered a privileged communication if it were between a taxpayer and an attorney.”  A “federally authorized tax practitioner” is “any individual who is authorized under Federal law to practice before the Internal Revenue Service if such practice is subject to Federal regulation under </w:t>
      </w:r>
      <w:r w:rsidR="00141B98" w:rsidRPr="001163A0">
        <w:fldChar w:fldCharType="begin"/>
      </w:r>
      <w:r w:rsidR="000F64B8" w:rsidRPr="001163A0">
        <w:instrText xml:space="preserve"> ADDIN BA \xc &lt;@st&gt; \xl 43 \s KAJWZZ000331 \l "</w:instrText>
      </w:r>
      <w:r w:rsidR="000F64B8" w:rsidRPr="001163A0">
        <w:rPr>
          <w:rFonts w:ascii="Century Schoolbook" w:hAnsi="Century Schoolbook"/>
          <w:sz w:val="26"/>
          <w:szCs w:val="26"/>
        </w:rPr>
        <w:instrText>section 330 of title 31, United States Code</w:instrText>
      </w:r>
      <w:r w:rsidR="000F64B8" w:rsidRPr="001163A0">
        <w:instrText xml:space="preserve">" </w:instrText>
      </w:r>
      <w:r w:rsidR="00141B98" w:rsidRPr="001163A0">
        <w:fldChar w:fldCharType="end"/>
      </w:r>
      <w:bookmarkStart w:id="592" w:name="_BA_Cite_1282"/>
      <w:r w:rsidRPr="001163A0">
        <w:rPr>
          <w:rFonts w:ascii="Century Schoolbook" w:hAnsi="Century Schoolbook"/>
          <w:sz w:val="26"/>
          <w:szCs w:val="26"/>
        </w:rPr>
        <w:t>section 330 of title 31, United States Code</w:t>
      </w:r>
      <w:bookmarkEnd w:id="59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22 \s KAJWZZ000332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7525(a)(3)(A)</w:instrText>
      </w:r>
      <w:r w:rsidR="000F64B8" w:rsidRPr="001163A0">
        <w:instrText xml:space="preserve">" </w:instrText>
      </w:r>
      <w:r w:rsidR="00141B98" w:rsidRPr="001163A0">
        <w:fldChar w:fldCharType="end"/>
      </w:r>
      <w:bookmarkStart w:id="593" w:name="_BA_Cite_1283"/>
      <w:r w:rsidRPr="001163A0">
        <w:rPr>
          <w:rFonts w:ascii="Century Schoolbook" w:hAnsi="Century Schoolbook"/>
          <w:sz w:val="26"/>
          <w:szCs w:val="26"/>
        </w:rPr>
        <w:t>I.R.C. § 7525(a)(3)(A)</w:t>
      </w:r>
      <w:bookmarkEnd w:id="593"/>
      <w:r w:rsidRPr="001163A0">
        <w:rPr>
          <w:rFonts w:ascii="Century Schoolbook" w:hAnsi="Century Schoolbook"/>
          <w:sz w:val="26"/>
          <w:szCs w:val="26"/>
        </w:rPr>
        <w:t xml:space="preserve">.  “Tax advice” is defined as “advice given by an individual with respect to a matter which is within the scope of the individual’s authority to practice [before the IRS].”  </w:t>
      </w:r>
      <w:r w:rsidR="00141B98" w:rsidRPr="001163A0">
        <w:fldChar w:fldCharType="begin"/>
      </w:r>
      <w:r w:rsidR="000F64B8" w:rsidRPr="001163A0">
        <w:instrText xml:space="preserve"> ADDIN BA \xc &lt;@st&gt; \xl 22 \s KAJWZZ000333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7525(a)(3)(B)</w:instrText>
      </w:r>
      <w:r w:rsidR="000F64B8" w:rsidRPr="001163A0">
        <w:instrText xml:space="preserve">" </w:instrText>
      </w:r>
      <w:r w:rsidR="00141B98" w:rsidRPr="001163A0">
        <w:fldChar w:fldCharType="end"/>
      </w:r>
      <w:bookmarkStart w:id="594" w:name="_BA_Cite_1284"/>
      <w:r w:rsidRPr="001163A0">
        <w:rPr>
          <w:rFonts w:ascii="Century Schoolbook" w:hAnsi="Century Schoolbook"/>
          <w:sz w:val="26"/>
          <w:szCs w:val="26"/>
        </w:rPr>
        <w:t>I.R.C. § 7525(a)(3)(B)</w:t>
      </w:r>
      <w:bookmarkEnd w:id="59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only “protects communications between a taxpayer and a federally authorized tax practitioner ‘to the extent the communication would be considered a privileged communication if it were between a taxpayer and an attorney.’” </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26 \s KAJWZZ000256 \xhfl Rep </w:instrText>
      </w:r>
      <w:r w:rsidRPr="001163A0">
        <w:fldChar w:fldCharType="end"/>
      </w:r>
      <w:bookmarkStart w:id="595" w:name="_BA_Cite_1285"/>
      <w:r w:rsidR="00DA0DFB" w:rsidRPr="001163A0">
        <w:rPr>
          <w:rFonts w:ascii="Century Schoolbook" w:hAnsi="Century Schoolbook"/>
          <w:i/>
          <w:iCs/>
          <w:sz w:val="26"/>
          <w:szCs w:val="26"/>
        </w:rPr>
        <w:t xml:space="preserve">Frederick, </w:t>
      </w:r>
      <w:r w:rsidR="00DA0DFB" w:rsidRPr="001163A0">
        <w:rPr>
          <w:rFonts w:ascii="Century Schoolbook" w:hAnsi="Century Schoolbook"/>
          <w:sz w:val="26"/>
          <w:szCs w:val="26"/>
        </w:rPr>
        <w:t>182 F.3d at 502</w:t>
      </w:r>
      <w:bookmarkEnd w:id="595"/>
      <w:r w:rsidR="00DA0DFB" w:rsidRPr="001163A0">
        <w:rPr>
          <w:rFonts w:ascii="Century Schoolbook" w:hAnsi="Century Schoolbook"/>
          <w:sz w:val="26"/>
          <w:szCs w:val="26"/>
        </w:rPr>
        <w:t xml:space="preserve"> (quoting </w:t>
      </w:r>
      <w:r w:rsidRPr="001163A0">
        <w:fldChar w:fldCharType="begin"/>
      </w:r>
      <w:r w:rsidR="000F64B8" w:rsidRPr="001163A0">
        <w:instrText xml:space="preserve"> ADDIN BA \xc &lt;@st&gt; \xl 19 \s KAJWZZ000334 \xqt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7525(a)(1)</w:instrText>
      </w:r>
      <w:r w:rsidR="000F64B8" w:rsidRPr="001163A0">
        <w:instrText xml:space="preserve">" </w:instrText>
      </w:r>
      <w:r w:rsidRPr="001163A0">
        <w:fldChar w:fldCharType="end"/>
      </w:r>
      <w:bookmarkStart w:id="596" w:name="_BA_Cite_1286"/>
      <w:r w:rsidR="00DA0DFB" w:rsidRPr="001163A0">
        <w:rPr>
          <w:rFonts w:ascii="Century Schoolbook" w:hAnsi="Century Schoolbook"/>
          <w:sz w:val="26"/>
          <w:szCs w:val="26"/>
        </w:rPr>
        <w:t>I.R.C. § 7525(a)(1)</w:t>
      </w:r>
      <w:bookmarkEnd w:id="596"/>
      <w:r w:rsidR="00DA0DFB" w:rsidRPr="001163A0">
        <w:rPr>
          <w:rFonts w:ascii="Century Schoolbook" w:hAnsi="Century Schoolbook"/>
          <w:sz w:val="26"/>
          <w:szCs w:val="26"/>
        </w:rPr>
        <w:t xml:space="preserve">).  The scope of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is thus no broader than that of the attorney-client privilege and is subject to all the limitations and restrictions imposed on the attorney-client privilege at common law.  For example, the Conference Committee report notes that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may be waived by disclosure to third parties in the same way as is true of the attorney-client privilege.  </w:t>
      </w:r>
      <w:r w:rsidRPr="001163A0">
        <w:fldChar w:fldCharType="begin"/>
      </w:r>
      <w:r w:rsidR="000F64B8" w:rsidRPr="001163A0">
        <w:instrText xml:space="preserve"> ADDIN BA \xc &lt;@leg&gt; \xl 42 \s KAJWZZ000335 \l "</w:instrText>
      </w:r>
      <w:r w:rsidR="000F64B8" w:rsidRPr="001163A0">
        <w:rPr>
          <w:rFonts w:ascii="Century Schoolbook" w:hAnsi="Century Schoolbook"/>
          <w:sz w:val="26"/>
          <w:szCs w:val="26"/>
        </w:rPr>
        <w:instrText>H.R. Conf. Rep. No. 105-599 (1998)</w:instrText>
      </w:r>
      <w:r w:rsidR="000F64B8" w:rsidRPr="001163A0">
        <w:instrText xml:space="preserve">" </w:instrText>
      </w:r>
      <w:r w:rsidRPr="001163A0">
        <w:fldChar w:fldCharType="end"/>
      </w:r>
      <w:bookmarkStart w:id="597" w:name="_BA_Cite_1287"/>
      <w:r w:rsidR="00DA0DFB" w:rsidRPr="001163A0">
        <w:rPr>
          <w:rFonts w:ascii="Century Schoolbook" w:hAnsi="Century Schoolbook"/>
          <w:sz w:val="26"/>
          <w:szCs w:val="26"/>
        </w:rPr>
        <w:t>H.R. Conf. Rep. No. 105-599, at 267 (1998)</w:t>
      </w:r>
      <w:bookmarkEnd w:id="597"/>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reprinted in</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&lt;@reg&gt; \xl 21 \s KAJWZZ000336 \l "</w:instrText>
      </w:r>
      <w:r w:rsidR="000F64B8" w:rsidRPr="001163A0">
        <w:rPr>
          <w:rFonts w:ascii="Century Schoolbook" w:hAnsi="Century Schoolbook"/>
          <w:sz w:val="26"/>
          <w:szCs w:val="26"/>
        </w:rPr>
        <w:instrText>1998-3 C.B. 755, 1023</w:instrText>
      </w:r>
      <w:r w:rsidR="000F64B8" w:rsidRPr="001163A0">
        <w:instrText xml:space="preserve">" </w:instrText>
      </w:r>
      <w:r w:rsidRPr="001163A0">
        <w:fldChar w:fldCharType="end"/>
      </w:r>
      <w:bookmarkStart w:id="598" w:name="_BA_Cite_1288"/>
      <w:r w:rsidR="00DA0DFB" w:rsidRPr="001163A0">
        <w:rPr>
          <w:rFonts w:ascii="Century Schoolbook" w:hAnsi="Century Schoolbook"/>
          <w:sz w:val="26"/>
          <w:szCs w:val="26"/>
        </w:rPr>
        <w:t>1998-3 C.B. 755, 1023</w:t>
      </w:r>
      <w:bookmarkEnd w:id="598"/>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&lt;@$st&gt; \xl 12 \s KAJWZZ000359 </w:instrText>
      </w:r>
      <w:r w:rsidR="00141B98" w:rsidRPr="001163A0">
        <w:fldChar w:fldCharType="end"/>
      </w:r>
      <w:r w:rsidRPr="001163A0">
        <w:rPr>
          <w:rFonts w:ascii="Century Schoolbook" w:hAnsi="Century Schoolbook"/>
          <w:sz w:val="26"/>
          <w:szCs w:val="26"/>
        </w:rPr>
        <w:t xml:space="preserve">Section 7525 privilege is subject to special statutory limitations that otherwise make it significantly narrower than the attorney-client privilege.  The privilege, such as it is, may only be asserted in any </w:t>
      </w:r>
      <w:r w:rsidRPr="001163A0">
        <w:rPr>
          <w:rFonts w:ascii="Century Schoolbook" w:hAnsi="Century Schoolbook"/>
          <w:i/>
          <w:iCs/>
          <w:sz w:val="26"/>
          <w:szCs w:val="26"/>
        </w:rPr>
        <w:t>noncrimina</w:t>
      </w:r>
      <w:r w:rsidRPr="001163A0">
        <w:rPr>
          <w:rFonts w:ascii="Century Schoolbook" w:hAnsi="Century Schoolbook"/>
          <w:sz w:val="26"/>
          <w:szCs w:val="26"/>
        </w:rPr>
        <w:t xml:space="preserve">l tax matter before the IRS and in any </w:t>
      </w:r>
      <w:r w:rsidRPr="001163A0">
        <w:rPr>
          <w:rFonts w:ascii="Century Schoolbook" w:hAnsi="Century Schoolbook"/>
          <w:i/>
          <w:iCs/>
          <w:sz w:val="26"/>
          <w:szCs w:val="26"/>
        </w:rPr>
        <w:t>noncriminal</w:t>
      </w:r>
      <w:r w:rsidRPr="001163A0">
        <w:rPr>
          <w:rFonts w:ascii="Century Schoolbook" w:hAnsi="Century Schoolbook"/>
          <w:sz w:val="26"/>
          <w:szCs w:val="26"/>
        </w:rPr>
        <w:t xml:space="preserve"> tax proceeding in Federal court brought by or against the United States.  </w:t>
      </w:r>
      <w:r w:rsidR="00141B98" w:rsidRPr="001163A0">
        <w:fldChar w:fldCharType="begin"/>
      </w:r>
      <w:r w:rsidR="000F64B8" w:rsidRPr="001163A0">
        <w:instrText xml:space="preserve"> ADDIN BA \xc &lt;@st&gt; \xl 19 \s KAJWZZ000337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7525(a)(2)</w:instrText>
      </w:r>
      <w:r w:rsidR="000F64B8" w:rsidRPr="001163A0">
        <w:instrText xml:space="preserve">" </w:instrText>
      </w:r>
      <w:r w:rsidR="00141B98" w:rsidRPr="001163A0">
        <w:fldChar w:fldCharType="end"/>
      </w:r>
      <w:bookmarkStart w:id="599" w:name="_BA_Cite_1289"/>
      <w:r w:rsidRPr="001163A0">
        <w:rPr>
          <w:rFonts w:ascii="Century Schoolbook" w:hAnsi="Century Schoolbook"/>
          <w:sz w:val="26"/>
          <w:szCs w:val="26"/>
        </w:rPr>
        <w:t>I.R.C. § 7525(a)(2)</w:t>
      </w:r>
      <w:bookmarkEnd w:id="599"/>
      <w:r w:rsidRPr="001163A0">
        <w:rPr>
          <w:rFonts w:ascii="Century Schoolbook" w:hAnsi="Century Schoolbook"/>
          <w:sz w:val="26"/>
          <w:szCs w:val="26"/>
        </w:rPr>
        <w:t xml:space="preserve">.  As a consequence, it is </w:t>
      </w:r>
      <w:r w:rsidRPr="001163A0">
        <w:rPr>
          <w:rFonts w:ascii="Century Schoolbook" w:hAnsi="Century Schoolbook"/>
          <w:i/>
          <w:iCs/>
          <w:sz w:val="26"/>
          <w:szCs w:val="26"/>
        </w:rPr>
        <w:t>not</w:t>
      </w:r>
      <w:r w:rsidRPr="001163A0">
        <w:rPr>
          <w:rFonts w:ascii="Century Schoolbook" w:hAnsi="Century Schoolbook"/>
          <w:sz w:val="26"/>
          <w:szCs w:val="26"/>
        </w:rPr>
        <w:t xml:space="preserve"> available in response to a summons issued by an IRS special agent pursuing a criminal investigation.  So, too, it is not available in any non-tax matter or proceeding, whether or not the IRS or the United States is a party.  Thus, it “may not be asserted to prevent the disclosure of information to any regulatory body other than the IRS.”  </w:t>
      </w:r>
      <w:r w:rsidR="00141B98" w:rsidRPr="001163A0">
        <w:fldChar w:fldCharType="begin"/>
      </w:r>
      <w:r w:rsidR="000F64B8" w:rsidRPr="001163A0">
        <w:instrText xml:space="preserve"> ADDIN BA \xc &lt;@leg&gt; \xl 33 \s KAJWZZ000338 \l "</w:instrText>
      </w:r>
      <w:r w:rsidR="000F64B8" w:rsidRPr="001163A0">
        <w:rPr>
          <w:rFonts w:ascii="Century Schoolbook" w:hAnsi="Century Schoolbook"/>
          <w:sz w:val="26"/>
          <w:szCs w:val="26"/>
        </w:rPr>
        <w:instrText>S. Rep. No. 105-174 (1998)</w:instrText>
      </w:r>
      <w:r w:rsidR="000F64B8" w:rsidRPr="001163A0">
        <w:instrText xml:space="preserve">" </w:instrText>
      </w:r>
      <w:r w:rsidR="00141B98" w:rsidRPr="001163A0">
        <w:fldChar w:fldCharType="end"/>
      </w:r>
      <w:bookmarkStart w:id="600" w:name="_BA_Cite_1290"/>
      <w:r w:rsidRPr="001163A0">
        <w:rPr>
          <w:rFonts w:ascii="Century Schoolbook" w:hAnsi="Century Schoolbook"/>
          <w:sz w:val="26"/>
          <w:szCs w:val="26"/>
        </w:rPr>
        <w:t>S. Rep. No. 105-174, at 71 (1998)</w:t>
      </w:r>
      <w:bookmarkEnd w:id="600"/>
      <w:r w:rsidRPr="001163A0">
        <w:rPr>
          <w:rFonts w:ascii="Century Schoolbook" w:hAnsi="Century Schoolbook"/>
          <w:sz w:val="26"/>
          <w:szCs w:val="26"/>
        </w:rPr>
        <w:t xml:space="preserve">, </w:t>
      </w:r>
      <w:r w:rsidRPr="001163A0">
        <w:rPr>
          <w:rFonts w:ascii="Century Schoolbook" w:hAnsi="Century Schoolbook"/>
          <w:i/>
          <w:iCs/>
          <w:sz w:val="26"/>
          <w:szCs w:val="26"/>
        </w:rPr>
        <w:t>reprinted in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20 \s KAJWZZ000339 \l "</w:instrText>
      </w:r>
      <w:r w:rsidR="000F64B8" w:rsidRPr="001163A0">
        <w:rPr>
          <w:rFonts w:ascii="Century Schoolbook" w:hAnsi="Century Schoolbook"/>
          <w:sz w:val="26"/>
          <w:szCs w:val="26"/>
        </w:rPr>
        <w:instrText>1998-3 C.B. 537, 607</w:instrText>
      </w:r>
      <w:r w:rsidR="000F64B8" w:rsidRPr="001163A0">
        <w:instrText xml:space="preserve">" </w:instrText>
      </w:r>
      <w:r w:rsidR="00141B98" w:rsidRPr="001163A0">
        <w:fldChar w:fldCharType="end"/>
      </w:r>
      <w:bookmarkStart w:id="601" w:name="_BA_Cite_1291"/>
      <w:r w:rsidRPr="001163A0">
        <w:rPr>
          <w:rFonts w:ascii="Century Schoolbook" w:hAnsi="Century Schoolbook"/>
          <w:sz w:val="26"/>
          <w:szCs w:val="26"/>
        </w:rPr>
        <w:t>1998-3 C.B. 537, 607</w:t>
      </w:r>
      <w:bookmarkEnd w:id="60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With respect to communications made before October 22, 2004, </w:t>
      </w:r>
      <w:r w:rsidR="00141B98" w:rsidRPr="001163A0">
        <w:fldChar w:fldCharType="begin"/>
      </w:r>
      <w:r w:rsidR="000F64B8" w:rsidRPr="001163A0">
        <w:instrText xml:space="preserve"> ADDIN BA \xc &lt;@osdv&gt; \xl 15 \s KAJWZZ000632 \l "</w:instrText>
      </w:r>
      <w:r w:rsidR="000F64B8" w:rsidRPr="001163A0">
        <w:rPr>
          <w:rFonts w:ascii="Century Schoolbook" w:hAnsi="Century Schoolbook"/>
          <w:sz w:val="26"/>
          <w:szCs w:val="26"/>
        </w:rPr>
        <w:instrText>Section 7525(b)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7525(b) provides that the privilege “shall </w:t>
      </w:r>
      <w:r w:rsidRPr="001163A0">
        <w:rPr>
          <w:rFonts w:ascii="Century Schoolbook" w:hAnsi="Century Schoolbook"/>
          <w:i/>
          <w:iCs/>
          <w:sz w:val="26"/>
          <w:szCs w:val="26"/>
        </w:rPr>
        <w:t xml:space="preserve">not </w:t>
      </w:r>
      <w:r w:rsidRPr="001163A0">
        <w:rPr>
          <w:rFonts w:ascii="Century Schoolbook" w:hAnsi="Century Schoolbook"/>
          <w:sz w:val="26"/>
          <w:szCs w:val="26"/>
        </w:rPr>
        <w:t xml:space="preserve">apply to any written communication which is between a federally authorized tax practitioner and any director, officer, employee, agent, or representative of the person, or any other person holding a capital or profits interest in the person, and in connection with the promotion of the direct or indirect participation of the person in any tax shelter.”  (Emphasis added.)  For these purposes,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incorporates </w:t>
      </w:r>
      <w:r w:rsidR="00141B98" w:rsidRPr="001163A0">
        <w:fldChar w:fldCharType="begin"/>
      </w:r>
      <w:r w:rsidR="000F64B8" w:rsidRPr="001163A0">
        <w:instrText xml:space="preserve"> ADDIN BA \xc &lt;@osdv&gt; \xl 27 \s KAJWZZ000633 \l "</w:instrText>
      </w:r>
      <w:r w:rsidR="000F64B8" w:rsidRPr="001163A0">
        <w:rPr>
          <w:rFonts w:ascii="Century Schoolbook" w:hAnsi="Century Schoolbook"/>
          <w:sz w:val="26"/>
          <w:szCs w:val="26"/>
        </w:rPr>
        <w:instrText>Section 6662(d)(2)(C)(ii)’s</w:instrText>
      </w:r>
      <w:r w:rsidR="000F64B8" w:rsidRPr="001163A0">
        <w:instrText xml:space="preserve">" </w:instrText>
      </w:r>
      <w:r w:rsidR="00141B98" w:rsidRPr="001163A0">
        <w:fldChar w:fldCharType="end"/>
      </w:r>
      <w:r w:rsidRPr="001163A0">
        <w:rPr>
          <w:rFonts w:ascii="Century Schoolbook" w:hAnsi="Century Schoolbook"/>
          <w:sz w:val="26"/>
          <w:szCs w:val="26"/>
        </w:rPr>
        <w:t>Section 6662(d)(2)(C)(ii)’s broad definition of the term “tax shelter” as “(I) a partnership or other entity, (II) any investment plan or arrangement, or (III) any other plan or arrangement, if a significant purpose of such partnership, entity, plan, or arrangement is the avoidance or evasion of Federal income tax.”</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With respect to communications made on or after October 22, 2004,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was amended by the </w:t>
      </w:r>
      <w:r w:rsidR="00141B98" w:rsidRPr="001163A0">
        <w:fldChar w:fldCharType="begin"/>
      </w:r>
      <w:r w:rsidR="000F64B8" w:rsidRPr="001163A0">
        <w:instrText xml:space="preserve"> ADDIN BA \xc &lt;@st&gt; \xl 83 \s KAJWZZ000340 \l "</w:instrText>
      </w:r>
      <w:r w:rsidR="000F64B8" w:rsidRPr="001163A0">
        <w:rPr>
          <w:rFonts w:ascii="Century Schoolbook" w:hAnsi="Century Schoolbook"/>
          <w:sz w:val="26"/>
          <w:szCs w:val="26"/>
        </w:rPr>
        <w:instrText>American Jobs Creation Act of 2004, Pub. L. No. 108-357, § 813, 118 Stat.1418, 1581</w:instrText>
      </w:r>
      <w:r w:rsidR="000F64B8" w:rsidRPr="001163A0">
        <w:instrText xml:space="preserve">" </w:instrText>
      </w:r>
      <w:r w:rsidR="00141B98" w:rsidRPr="001163A0">
        <w:fldChar w:fldCharType="end"/>
      </w:r>
      <w:bookmarkStart w:id="602" w:name="_BA_Cite_1292"/>
      <w:r w:rsidRPr="001163A0">
        <w:rPr>
          <w:rFonts w:ascii="Century Schoolbook" w:hAnsi="Century Schoolbook"/>
          <w:sz w:val="26"/>
          <w:szCs w:val="26"/>
        </w:rPr>
        <w:t>American Jobs Creation Act of 2004, Pub. L. No. 108-357, § 813, 118 Stat.1418, 1581</w:t>
      </w:r>
      <w:bookmarkEnd w:id="602"/>
      <w:r w:rsidRPr="001163A0">
        <w:rPr>
          <w:rFonts w:ascii="Century Schoolbook" w:hAnsi="Century Schoolbook"/>
          <w:sz w:val="26"/>
          <w:szCs w:val="26"/>
        </w:rPr>
        <w:t>, to make the tax practitioner privilege inapplicable to any written communication in connection with the promotion of the direct or indirect participation of any person in such a tax shelter, whether or not the participant is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Among the cases to consider contentions that the </w:t>
      </w:r>
      <w:r w:rsidR="00141B98" w:rsidRPr="001163A0">
        <w:fldChar w:fldCharType="begin"/>
      </w:r>
      <w:r w:rsidR="000F64B8" w:rsidRPr="001163A0">
        <w:instrText xml:space="preserve"> ADDIN BA \xc &lt;@$st&gt; \xl 12 \s KAJWZZ000359 </w:instrText>
      </w:r>
      <w:r w:rsidR="00141B98" w:rsidRPr="001163A0">
        <w:fldChar w:fldCharType="end"/>
      </w:r>
      <w:bookmarkStart w:id="603" w:name="_BA_Cite_1293"/>
      <w:r w:rsidRPr="001163A0">
        <w:rPr>
          <w:rFonts w:ascii="Century Schoolbook" w:hAnsi="Century Schoolbook"/>
          <w:sz w:val="26"/>
          <w:szCs w:val="26"/>
        </w:rPr>
        <w:t>Section 7525</w:t>
      </w:r>
      <w:bookmarkEnd w:id="603"/>
      <w:r w:rsidRPr="001163A0">
        <w:rPr>
          <w:rFonts w:ascii="Century Schoolbook" w:hAnsi="Century Schoolbook"/>
          <w:sz w:val="26"/>
          <w:szCs w:val="26"/>
        </w:rPr>
        <w:t xml:space="preserve"> privilege applied are: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25 \s KAJWZZ000269 \xhfl Rep </w:instrText>
      </w:r>
      <w:r w:rsidR="00141B98" w:rsidRPr="001163A0">
        <w:fldChar w:fldCharType="end"/>
      </w:r>
      <w:bookmarkStart w:id="604" w:name="_BA_Cite_1294"/>
      <w:r w:rsidRPr="001163A0">
        <w:rPr>
          <w:rFonts w:ascii="Century Schoolbook" w:hAnsi="Century Schoolbook"/>
          <w:i/>
          <w:iCs/>
          <w:sz w:val="26"/>
          <w:szCs w:val="26"/>
        </w:rPr>
        <w:t>BDO Seidman</w:t>
      </w:r>
      <w:r w:rsidRPr="001163A0">
        <w:rPr>
          <w:rFonts w:ascii="Century Schoolbook" w:hAnsi="Century Schoolbook"/>
          <w:sz w:val="26"/>
          <w:szCs w:val="26"/>
        </w:rPr>
        <w:t>, 337 F.3d 802</w:t>
      </w:r>
      <w:bookmarkEnd w:id="604"/>
      <w:r w:rsidRPr="001163A0">
        <w:rPr>
          <w:rFonts w:ascii="Century Schoolbook" w:hAnsi="Century Schoolbook"/>
          <w:sz w:val="26"/>
          <w:szCs w:val="26"/>
        </w:rPr>
        <w:t xml:space="preserve"> (applying  attorney-client privilege law to reject claim that a client’s identity was privileged under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81 \s KAJWZZ000036 \xhfl Rep </w:instrText>
      </w:r>
      <w:r w:rsidR="00141B98" w:rsidRPr="001163A0">
        <w:fldChar w:fldCharType="end"/>
      </w:r>
      <w:bookmarkStart w:id="605" w:name="_BA_Cite_1295"/>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605"/>
      <w:r w:rsidRPr="001163A0">
        <w:rPr>
          <w:rFonts w:ascii="Century Schoolbook" w:hAnsi="Century Schoolbook"/>
          <w:sz w:val="26"/>
          <w:szCs w:val="26"/>
        </w:rPr>
        <w:t xml:space="preserve"> (rejecting suggestion that </w:t>
      </w:r>
      <w:r w:rsidR="00141B98" w:rsidRPr="001163A0">
        <w:fldChar w:fldCharType="begin"/>
      </w:r>
      <w:r w:rsidR="000F64B8" w:rsidRPr="001163A0">
        <w:instrText xml:space="preserve"> ADDIN BA \xc &lt;@$cs&gt; \xl 12 \s KAJWZZ000011 \xpl 1 </w:instrText>
      </w:r>
      <w:r w:rsidR="00141B98" w:rsidRPr="001163A0">
        <w:fldChar w:fldCharType="end"/>
      </w:r>
      <w:bookmarkStart w:id="606" w:name="_BA_Cite_1296"/>
      <w:r w:rsidRPr="001163A0">
        <w:rPr>
          <w:rFonts w:ascii="Century Schoolbook" w:hAnsi="Century Schoolbook"/>
          <w:i/>
          <w:iCs/>
          <w:sz w:val="26"/>
          <w:szCs w:val="26"/>
        </w:rPr>
        <w:t>Arthur Young</w:t>
      </w:r>
      <w:bookmarkEnd w:id="606"/>
      <w:r w:rsidRPr="001163A0">
        <w:rPr>
          <w:rFonts w:ascii="Century Schoolbook" w:hAnsi="Century Schoolbook"/>
          <w:i/>
          <w:iCs/>
          <w:sz w:val="26"/>
          <w:szCs w:val="26"/>
        </w:rPr>
        <w:t xml:space="preserve"> </w:t>
      </w:r>
      <w:r w:rsidRPr="001163A0">
        <w:rPr>
          <w:rFonts w:ascii="Century Schoolbook" w:hAnsi="Century Schoolbook"/>
          <w:sz w:val="26"/>
          <w:szCs w:val="26"/>
        </w:rPr>
        <w:t xml:space="preserve">is no longer good law in light of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184 \s KAJWZZ000341 \xhfl Rep \l "</w:instrText>
      </w:r>
      <w:r w:rsidR="000F64B8" w:rsidRPr="001163A0">
        <w:rPr>
          <w:rFonts w:ascii="Century Schoolbook" w:hAnsi="Century Schoolbook"/>
          <w:i/>
          <w:iCs/>
          <w:sz w:val="26"/>
          <w:szCs w:val="26"/>
        </w:rPr>
        <w:instrText>Doe v. KPMG, LLP</w:instrText>
      </w:r>
      <w:r w:rsidR="000F64B8" w:rsidRPr="001163A0">
        <w:rPr>
          <w:rFonts w:ascii="Century Schoolbook" w:hAnsi="Century Schoolbook"/>
          <w:sz w:val="26"/>
          <w:szCs w:val="26"/>
        </w:rPr>
        <w:instrText xml:space="preserve">,&lt;SoftRt&gt; 325 F. Supp. 2d 746 (N.D. Tex. 2004), </w:instrText>
      </w:r>
      <w:r w:rsidR="000F64B8" w:rsidRPr="001163A0">
        <w:rPr>
          <w:rFonts w:ascii="Century Schoolbook" w:hAnsi="Century Schoolbook"/>
          <w:i/>
          <w:iCs/>
          <w:sz w:val="26"/>
          <w:szCs w:val="26"/>
        </w:rPr>
        <w:instrText>rev’d on other grounds</w:instrText>
      </w:r>
      <w:r w:rsidR="000F64B8" w:rsidRPr="001163A0">
        <w:rPr>
          <w:rFonts w:ascii="Century Schoolbook" w:hAnsi="Century Schoolbook"/>
          <w:sz w:val="26"/>
          <w:szCs w:val="26"/>
        </w:rPr>
        <w:instrText>, 398 F.3d 686 (5th Cir. 2005)</w:instrText>
      </w:r>
      <w:r w:rsidR="000F64B8" w:rsidRPr="001163A0">
        <w:instrText xml:space="preserve">" </w:instrText>
      </w:r>
      <w:r w:rsidR="00141B98" w:rsidRPr="001163A0">
        <w:fldChar w:fldCharType="end"/>
      </w:r>
      <w:bookmarkStart w:id="607" w:name="_BA_Cite_1297"/>
      <w:r w:rsidRPr="001163A0">
        <w:rPr>
          <w:rFonts w:ascii="Century Schoolbook" w:hAnsi="Century Schoolbook"/>
          <w:i/>
          <w:iCs/>
          <w:sz w:val="26"/>
          <w:szCs w:val="26"/>
        </w:rPr>
        <w:t>Doe v. KPMG, LLP</w:t>
      </w:r>
      <w:r w:rsidRPr="001163A0">
        <w:rPr>
          <w:rFonts w:ascii="Century Schoolbook" w:hAnsi="Century Schoolbook"/>
          <w:sz w:val="26"/>
          <w:szCs w:val="26"/>
        </w:rPr>
        <w:t xml:space="preserve">, 325 F. Supp. 2d 746 (N.D. Tex. 2004) (rejecting claim that client identities were privileged under Section 7525), </w:t>
      </w:r>
      <w:r w:rsidRPr="001163A0">
        <w:rPr>
          <w:rFonts w:ascii="Century Schoolbook" w:hAnsi="Century Schoolbook"/>
          <w:i/>
          <w:iCs/>
          <w:sz w:val="26"/>
          <w:szCs w:val="26"/>
        </w:rPr>
        <w:t>rev’d on other grounds</w:t>
      </w:r>
      <w:r w:rsidRPr="001163A0">
        <w:rPr>
          <w:rFonts w:ascii="Century Schoolbook" w:hAnsi="Century Schoolbook"/>
          <w:sz w:val="26"/>
          <w:szCs w:val="26"/>
        </w:rPr>
        <w:t>, 398 F.3d 686 (5th Cir. 2005)</w:t>
      </w:r>
      <w:bookmarkEnd w:id="60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58 \s KAJWZZ000342 \xhfl Rep \l "</w:instrText>
      </w:r>
      <w:r w:rsidR="000F64B8" w:rsidRPr="001163A0">
        <w:rPr>
          <w:rFonts w:ascii="Century Schoolbook" w:hAnsi="Century Schoolbook"/>
          <w:i/>
          <w:iCs/>
          <w:sz w:val="26"/>
          <w:szCs w:val="26"/>
        </w:rPr>
        <w:instrText>Doe v. Wachovia Corp.</w:instrText>
      </w:r>
      <w:r w:rsidR="000F64B8" w:rsidRPr="001163A0">
        <w:rPr>
          <w:rFonts w:ascii="Century Schoolbook" w:hAnsi="Century Schoolbook"/>
          <w:sz w:val="26"/>
          <w:szCs w:val="26"/>
        </w:rPr>
        <w:instrText>,&lt;SoftRt&gt; 268 F. Supp. 2d 627 (W.D.N.C. 2003)</w:instrText>
      </w:r>
      <w:r w:rsidR="000F64B8" w:rsidRPr="001163A0">
        <w:instrText xml:space="preserve">" </w:instrText>
      </w:r>
      <w:r w:rsidR="00141B98" w:rsidRPr="001163A0">
        <w:fldChar w:fldCharType="end"/>
      </w:r>
      <w:bookmarkStart w:id="608" w:name="_BA_Cite_1298"/>
      <w:r w:rsidRPr="001163A0">
        <w:rPr>
          <w:rFonts w:ascii="Century Schoolbook" w:hAnsi="Century Schoolbook"/>
          <w:i/>
          <w:iCs/>
          <w:sz w:val="26"/>
          <w:szCs w:val="26"/>
        </w:rPr>
        <w:t>Doe v. Wachovia Corp.</w:t>
      </w:r>
      <w:r w:rsidRPr="001163A0">
        <w:rPr>
          <w:rFonts w:ascii="Century Schoolbook" w:hAnsi="Century Schoolbook"/>
          <w:sz w:val="26"/>
          <w:szCs w:val="26"/>
        </w:rPr>
        <w:t>, 268 F. Supp. 2d 627 (W.D.N.C. 2003)</w:t>
      </w:r>
      <w:bookmarkEnd w:id="608"/>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bookmarkStart w:id="609" w:name="_BA_Cite_1299"/>
      <w:r w:rsidRPr="001163A0">
        <w:rPr>
          <w:rFonts w:ascii="Century Schoolbook" w:hAnsi="Century Schoolbook"/>
          <w:sz w:val="26"/>
          <w:szCs w:val="26"/>
        </w:rPr>
        <w:t>Section 7525</w:t>
      </w:r>
      <w:bookmarkEnd w:id="609"/>
      <w:r w:rsidRPr="001163A0">
        <w:rPr>
          <w:rFonts w:ascii="Century Schoolbook" w:hAnsi="Century Schoolbook"/>
          <w:sz w:val="26"/>
          <w:szCs w:val="26"/>
        </w:rPr>
        <w:t xml:space="preserve"> inapplicable where the United States was not a party, there was no IRS tax proceeding, and the tax shelter involved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KAJWZZ000343 \xhfl Rep \l "</w:instrText>
      </w:r>
      <w:r w:rsidR="000F64B8" w:rsidRPr="001163A0">
        <w:rPr>
          <w:rFonts w:ascii="Century Schoolbook" w:hAnsi="Century Schoolbook"/>
          <w:i/>
          <w:iCs/>
          <w:sz w:val="26"/>
          <w:szCs w:val="26"/>
        </w:rPr>
        <w:instrText>United States v. KPMG, LLP</w:instrText>
      </w:r>
      <w:r w:rsidR="000F64B8" w:rsidRPr="001163A0">
        <w:rPr>
          <w:rFonts w:ascii="Century Schoolbook" w:hAnsi="Century Schoolbook"/>
          <w:sz w:val="26"/>
          <w:szCs w:val="26"/>
        </w:rPr>
        <w:instrText>,&lt;SoftRt&gt; 237 F. Supp. 2d 35 (D.D.C. 2002)</w:instrText>
      </w:r>
      <w:r w:rsidR="000F64B8" w:rsidRPr="001163A0">
        <w:instrText xml:space="preserve">" </w:instrText>
      </w:r>
      <w:r w:rsidR="00141B98" w:rsidRPr="001163A0">
        <w:fldChar w:fldCharType="end"/>
      </w:r>
      <w:bookmarkStart w:id="610" w:name="_BA_Cite_1300"/>
      <w:r w:rsidRPr="001163A0">
        <w:rPr>
          <w:rFonts w:ascii="Century Schoolbook" w:hAnsi="Century Schoolbook"/>
          <w:i/>
          <w:iCs/>
          <w:sz w:val="26"/>
          <w:szCs w:val="26"/>
        </w:rPr>
        <w:t>United States v. KPMG, LLP</w:t>
      </w:r>
      <w:r w:rsidRPr="001163A0">
        <w:rPr>
          <w:rFonts w:ascii="Century Schoolbook" w:hAnsi="Century Schoolbook"/>
          <w:sz w:val="26"/>
          <w:szCs w:val="26"/>
        </w:rPr>
        <w:t>, 237 F. Supp. 2d 35 (D.D.C. 2002)</w:t>
      </w:r>
      <w:bookmarkEnd w:id="610"/>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 did not apply to communications relating to preparation of tax returns).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177 \s KAJWZZ000344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 xml:space="preserve">,&lt;SoftRt&gt; 507 F. Supp. 2d 138 (D.R.I. 2007), </w:instrText>
      </w:r>
      <w:r w:rsidR="000F64B8" w:rsidRPr="001163A0">
        <w:rPr>
          <w:rFonts w:ascii="Century Schoolbook" w:hAnsi="Century Schoolbook"/>
          <w:i/>
          <w:iCs/>
          <w:sz w:val="26"/>
          <w:szCs w:val="26"/>
        </w:rPr>
        <w:instrText>vacated on other grounds</w:instrText>
      </w:r>
      <w:r w:rsidR="000F64B8" w:rsidRPr="001163A0">
        <w:rPr>
          <w:rFonts w:ascii="Century Schoolbook" w:hAnsi="Century Schoolbook"/>
          <w:sz w:val="26"/>
          <w:szCs w:val="26"/>
        </w:rPr>
        <w:instrTex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w:instrText>
      </w:r>
      <w:r w:rsidR="000F64B8" w:rsidRPr="001163A0">
        <w:rPr>
          <w:rFonts w:ascii="Century Schoolbook" w:hAnsi="Century Schoolbook"/>
          <w:i/>
          <w:iCs/>
          <w:sz w:val="26"/>
          <w:szCs w:val="26"/>
        </w:rPr>
        <w:instrText>cert. denied</w:instrText>
      </w:r>
      <w:r w:rsidR="000F64B8" w:rsidRPr="001163A0">
        <w:rPr>
          <w:rFonts w:ascii="Century Schoolbook" w:hAnsi="Century Schoolbook"/>
          <w:sz w:val="26"/>
          <w:szCs w:val="26"/>
        </w:rPr>
        <w:instrText>, – U.S. – , 130 S. Ct. 3320 (2010)</w:instrText>
      </w:r>
      <w:r w:rsidR="000F64B8" w:rsidRPr="001163A0">
        <w:instrText xml:space="preserve">" </w:instrText>
      </w:r>
      <w:r w:rsidR="00141B98" w:rsidRPr="001163A0">
        <w:fldChar w:fldCharType="end"/>
      </w:r>
      <w:bookmarkStart w:id="611" w:name="_BA_Cite_1301"/>
      <w:r w:rsidRPr="001163A0">
        <w:rPr>
          <w:rFonts w:ascii="Century Schoolbook" w:hAnsi="Century Schoolbook"/>
          <w:i/>
          <w:iCs/>
          <w:sz w:val="26"/>
          <w:szCs w:val="26"/>
        </w:rPr>
        <w:t>United States v. Textron, Inc.</w:t>
      </w:r>
      <w:r w:rsidRPr="001163A0">
        <w:rPr>
          <w:rFonts w:ascii="Century Schoolbook" w:hAnsi="Century Schoolbook"/>
          <w:sz w:val="26"/>
          <w:szCs w:val="26"/>
        </w:rPr>
        <w:t xml:space="preserve">, 507 F. Supp. 2d 138, 151-52 (D.R.I. 2007), </w:t>
      </w:r>
      <w:r w:rsidRPr="001163A0">
        <w:rPr>
          <w:rFonts w:ascii="Century Schoolbook" w:hAnsi="Century Schoolbook"/>
          <w:i/>
          <w:iCs/>
          <w:sz w:val="26"/>
          <w:szCs w:val="26"/>
        </w:rPr>
        <w:t>vacated on other grounds</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w:t>
      </w:r>
      <w:r w:rsidRPr="001163A0">
        <w:rPr>
          <w:rFonts w:ascii="Century Schoolbook" w:hAnsi="Century Schoolbook"/>
          <w:i/>
          <w:iCs/>
          <w:sz w:val="26"/>
          <w:szCs w:val="26"/>
        </w:rPr>
        <w:t>cert. denied</w:t>
      </w:r>
      <w:r w:rsidRPr="001163A0">
        <w:rPr>
          <w:rFonts w:ascii="Century Schoolbook" w:hAnsi="Century Schoolbook"/>
          <w:sz w:val="26"/>
          <w:szCs w:val="26"/>
        </w:rPr>
        <w:t>, – U.S. – , 130 S. Ct. 3320 (2010)</w:t>
      </w:r>
      <w:bookmarkEnd w:id="611"/>
      <w:r w:rsidRPr="001163A0">
        <w:rPr>
          <w:rFonts w:ascii="Century Schoolbook" w:hAnsi="Century Schoolbook"/>
          <w:sz w:val="26"/>
          <w:szCs w:val="26"/>
        </w:rPr>
        <w:t xml:space="preserve"> (Independent auditor does not provide “tax advice” within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 xml:space="preserve">Section 7525 when it seeks to determine the adequacy of the audited company’s tax 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612" w:name="QuickMark"/>
      <w:bookmarkStart w:id="613" w:name="_Toc299960337"/>
      <w:bookmarkStart w:id="614" w:name="_Toc299960414"/>
      <w:bookmarkStart w:id="615" w:name="_Toc301172273"/>
      <w:bookmarkEnd w:id="612"/>
      <w:r w:rsidRPr="001163A0">
        <w:rPr>
          <w:b/>
          <w:bCs w:val="0"/>
        </w:rPr>
        <w:t>Work product</w:t>
      </w:r>
      <w:bookmarkEnd w:id="613"/>
      <w:bookmarkEnd w:id="614"/>
      <w:bookmarkEnd w:id="61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work-product doctrine, now embodied in </w:t>
      </w:r>
      <w:r w:rsidR="00141B98" w:rsidRPr="001163A0">
        <w:fldChar w:fldCharType="begin"/>
      </w:r>
      <w:r w:rsidR="000F64B8" w:rsidRPr="001163A0">
        <w:instrText xml:space="preserve"> ADDIN BA \xc &lt;@ru&gt; \xl 25 \s KAJWZZ000345 \l "</w:instrText>
      </w:r>
      <w:r w:rsidR="000F64B8" w:rsidRPr="001163A0">
        <w:rPr>
          <w:rFonts w:ascii="Century Schoolbook" w:hAnsi="Century Schoolbook"/>
          <w:sz w:val="26"/>
          <w:szCs w:val="26"/>
        </w:rPr>
        <w:instrText>Fed. R. Civ. P. 26(b)(3)</w:instrText>
      </w:r>
      <w:r w:rsidR="000F64B8" w:rsidRPr="001163A0">
        <w:instrText xml:space="preserve">" </w:instrText>
      </w:r>
      <w:r w:rsidR="00141B98" w:rsidRPr="001163A0">
        <w:fldChar w:fldCharType="end"/>
      </w:r>
      <w:bookmarkStart w:id="616" w:name="_BA_Cite_1302"/>
      <w:r w:rsidRPr="001163A0">
        <w:rPr>
          <w:rFonts w:ascii="Century Schoolbook" w:hAnsi="Century Schoolbook"/>
          <w:sz w:val="26"/>
          <w:szCs w:val="26"/>
        </w:rPr>
        <w:t>Fed. R. Civ. P.  26(b)(3)</w:t>
      </w:r>
      <w:bookmarkEnd w:id="616"/>
      <w:r w:rsidRPr="001163A0">
        <w:rPr>
          <w:rFonts w:ascii="Century Schoolbook" w:hAnsi="Century Schoolbook"/>
          <w:sz w:val="26"/>
          <w:szCs w:val="26"/>
        </w:rPr>
        <w:t>, provides qualified protection for: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“documents and tangible things prepared in anticipation of litigation or for trial by or for another party or by or its representative (including the other party’s attorney, consultant, surety, indemnitor, insurer, or agent).”   If “otherwise discoverable,” such materials “may be discovered” if “the party shows that it has substantial need for the materials to prepare its case and cannot, without undue hardship, obtain the substantial equivalent by other means.”  </w:t>
      </w:r>
      <w:r w:rsidR="00141B98" w:rsidRPr="001163A0">
        <w:fldChar w:fldCharType="begin"/>
      </w:r>
      <w:r w:rsidR="000F64B8" w:rsidRPr="001163A0">
        <w:instrText xml:space="preserve"> ADDIN BA \xc &lt;@ru&gt; \xl 27 \s KAJWZZ000346 \xqt \l "</w:instrText>
      </w:r>
      <w:r w:rsidR="000F64B8" w:rsidRPr="001163A0">
        <w:rPr>
          <w:rFonts w:ascii="Century Schoolbook" w:hAnsi="Century Schoolbook"/>
          <w:sz w:val="26"/>
          <w:szCs w:val="26"/>
        </w:rPr>
        <w:instrText>Fed. R. Civ. P. 26(b)(3)(A)</w:instrText>
      </w:r>
      <w:r w:rsidR="000F64B8" w:rsidRPr="001163A0">
        <w:instrText xml:space="preserve">" </w:instrText>
      </w:r>
      <w:r w:rsidR="00141B98" w:rsidRPr="001163A0">
        <w:fldChar w:fldCharType="end"/>
      </w:r>
      <w:bookmarkStart w:id="617" w:name="_BA_Cite_1303"/>
      <w:r w:rsidRPr="001163A0">
        <w:rPr>
          <w:rFonts w:ascii="Century Schoolbook" w:hAnsi="Century Schoolbook"/>
          <w:sz w:val="26"/>
          <w:szCs w:val="26"/>
        </w:rPr>
        <w:t>Fed. R. Civ. P. 26(b)(3)(A)</w:t>
      </w:r>
      <w:bookmarkEnd w:id="617"/>
      <w:r w:rsidRPr="001163A0">
        <w:rPr>
          <w:rFonts w:ascii="Century Schoolbook" w:hAnsi="Century Schoolbook"/>
          <w:sz w:val="26"/>
          <w:szCs w:val="26"/>
        </w:rPr>
        <w:t xml:space="preserve">.  A court “order[ing] discovery of those materials . . . must  protect against disclosure of the mental impressions, conclusions, opinions, or legal theories of a party’s attorney or other representative concerning the litigation.”  </w:t>
      </w:r>
      <w:r w:rsidR="00141B98" w:rsidRPr="001163A0">
        <w:fldChar w:fldCharType="begin"/>
      </w:r>
      <w:r w:rsidR="000F64B8" w:rsidRPr="001163A0">
        <w:instrText xml:space="preserve"> ADDIN BA \xc &lt;@ru&gt; \xl 27 \s KAJWZZ000347 \xqt \l "</w:instrText>
      </w:r>
      <w:r w:rsidR="000F64B8" w:rsidRPr="001163A0">
        <w:rPr>
          <w:rFonts w:ascii="Century Schoolbook" w:hAnsi="Century Schoolbook"/>
          <w:sz w:val="26"/>
          <w:szCs w:val="26"/>
        </w:rPr>
        <w:instrText>Fed. R. Civ. P. 26(b)(3)(B)</w:instrText>
      </w:r>
      <w:r w:rsidR="000F64B8" w:rsidRPr="001163A0">
        <w:instrText xml:space="preserve">" </w:instrText>
      </w:r>
      <w:r w:rsidR="00141B98" w:rsidRPr="001163A0">
        <w:fldChar w:fldCharType="end"/>
      </w:r>
      <w:bookmarkStart w:id="618" w:name="_BA_Cite_1304"/>
      <w:r w:rsidRPr="001163A0">
        <w:rPr>
          <w:rFonts w:ascii="Century Schoolbook" w:hAnsi="Century Schoolbook"/>
          <w:sz w:val="26"/>
          <w:szCs w:val="26"/>
        </w:rPr>
        <w:t>Fed. R. Civ. P. 26(b)(3)(B)</w:t>
      </w:r>
      <w:bookmarkEnd w:id="61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question whether a document was prepared in anticipation of litigation is often a difficult factual matter.  </w:t>
      </w:r>
      <w:r w:rsidR="00141B98" w:rsidRPr="001163A0">
        <w:fldChar w:fldCharType="begin"/>
      </w:r>
      <w:r w:rsidR="000F64B8" w:rsidRPr="001163A0">
        <w:instrText xml:space="preserve"> ADDIN BA \xc &lt;@$cs&gt; \xl 62 \s KAJWZZ000009 \xhfl Rep </w:instrText>
      </w:r>
      <w:r w:rsidR="00141B98" w:rsidRPr="001163A0">
        <w:fldChar w:fldCharType="end"/>
      </w:r>
      <w:bookmarkStart w:id="619" w:name="_BA_Cite_1305"/>
      <w:r w:rsidRPr="001163A0">
        <w:rPr>
          <w:rFonts w:ascii="Century Schoolbook" w:hAnsi="Century Schoolbook"/>
          <w:i/>
          <w:iCs/>
          <w:sz w:val="26"/>
          <w:szCs w:val="26"/>
        </w:rPr>
        <w:t xml:space="preserve">United States v. Rockwell Int’l, </w:t>
      </w:r>
      <w:r w:rsidRPr="001163A0">
        <w:rPr>
          <w:rFonts w:ascii="Century Schoolbook" w:hAnsi="Century Schoolbook"/>
          <w:sz w:val="26"/>
          <w:szCs w:val="26"/>
        </w:rPr>
        <w:t>897 F. 2d 1255 (3d Cir. 1990)</w:t>
      </w:r>
      <w:bookmarkEnd w:id="619"/>
      <w:r w:rsidRPr="001163A0">
        <w:rPr>
          <w:rFonts w:ascii="Century Schoolbook" w:hAnsi="Century Schoolbook"/>
          <w:sz w:val="26"/>
          <w:szCs w:val="26"/>
        </w:rPr>
        <w:t xml:space="preserve">.  In </w:t>
      </w:r>
      <w:r w:rsidR="00141B98" w:rsidRPr="001163A0">
        <w:fldChar w:fldCharType="begin"/>
      </w:r>
      <w:r w:rsidR="000F64B8" w:rsidRPr="001163A0">
        <w:instrText xml:space="preserve"> ADDIN BA \xc &lt;@cs&gt; \xl 54 \s KAJWZZ000348 \xhfl Rep \l "</w:instrText>
      </w:r>
      <w:r w:rsidR="000F64B8" w:rsidRPr="001163A0">
        <w:rPr>
          <w:rFonts w:ascii="Century Schoolbook" w:hAnsi="Century Schoolbook"/>
          <w:i/>
          <w:iCs/>
          <w:sz w:val="26"/>
          <w:szCs w:val="26"/>
        </w:rPr>
        <w:instrText>United States v. Adlman,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134 F. 3d 1194 (2d Cir. 1998)</w:instrText>
      </w:r>
      <w:r w:rsidR="000F64B8" w:rsidRPr="001163A0">
        <w:instrText xml:space="preserve">" </w:instrText>
      </w:r>
      <w:r w:rsidR="00141B98" w:rsidRPr="001163A0">
        <w:fldChar w:fldCharType="end"/>
      </w:r>
      <w:bookmarkStart w:id="620" w:name="_BA_Cite_1306"/>
      <w:r w:rsidRPr="001163A0">
        <w:rPr>
          <w:rFonts w:ascii="Century Schoolbook" w:hAnsi="Century Schoolbook"/>
          <w:i/>
          <w:iCs/>
          <w:sz w:val="26"/>
          <w:szCs w:val="26"/>
        </w:rPr>
        <w:t xml:space="preserve">United States v. Adlman, </w:t>
      </w:r>
      <w:r w:rsidRPr="001163A0">
        <w:rPr>
          <w:rFonts w:ascii="Century Schoolbook" w:hAnsi="Century Schoolbook"/>
          <w:sz w:val="26"/>
          <w:szCs w:val="26"/>
        </w:rPr>
        <w:t>134 F. 3d 1194 (2d Cir. 1998)</w:t>
      </w:r>
      <w:bookmarkEnd w:id="620"/>
      <w:r w:rsidRPr="001163A0">
        <w:rPr>
          <w:rFonts w:ascii="Century Schoolbook" w:hAnsi="Century Schoolbook"/>
          <w:sz w:val="26"/>
          <w:szCs w:val="26"/>
        </w:rPr>
        <w:t xml:space="preserve">, the Court of Appeals vacated a district court’s decision holding that a memorandum prepared by outside accountants analyzing likely IRS challenges to a corporate reorganization was not protected work-product and remanded the case to the district court to determine whether the memorandum had been generated in the ordinary course of business.  The court accepted, without question, the taxpayer’s assertion that litigation “was virtually certain to result” from the proposed transaction if carried out, because the IRS usually audited the taxpayer’s returns, the claimed refund was so large it would require approval from the Joint Congressional Committee on Taxation under </w:t>
      </w:r>
      <w:r w:rsidR="00141B98" w:rsidRPr="001163A0">
        <w:fldChar w:fldCharType="begin"/>
      </w:r>
      <w:r w:rsidR="000F64B8" w:rsidRPr="001163A0">
        <w:instrText xml:space="preserve"> ADDIN BA \xc &lt;@osdv&gt; \xl 12 \s KAJWZZ000634 \l "</w:instrText>
      </w:r>
      <w:r w:rsidR="000F64B8" w:rsidRPr="001163A0">
        <w:rPr>
          <w:rFonts w:ascii="Century Schoolbook" w:hAnsi="Century Schoolbook"/>
          <w:sz w:val="26"/>
          <w:szCs w:val="26"/>
        </w:rPr>
        <w:instrText>section 6405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6405, and there was no case or IRS ruling exactly on point which would validate the transaction.  </w:t>
      </w:r>
      <w:r w:rsidR="00141B98" w:rsidRPr="001163A0">
        <w:fldChar w:fldCharType="begin"/>
      </w:r>
      <w:r w:rsidR="000F64B8" w:rsidRPr="001163A0">
        <w:instrText xml:space="preserve"> ADDIN BA \xc &lt;@$id&gt; \xl 11 \s KAJWZZ000348 \xhfl Rep </w:instrText>
      </w:r>
      <w:r w:rsidR="00141B98" w:rsidRPr="001163A0">
        <w:fldChar w:fldCharType="end"/>
      </w:r>
      <w:bookmarkStart w:id="621" w:name="_BA_Cite_1307"/>
      <w:r w:rsidRPr="001163A0">
        <w:rPr>
          <w:rFonts w:ascii="Century Schoolbook" w:hAnsi="Century Schoolbook"/>
          <w:i/>
          <w:iCs/>
          <w:sz w:val="26"/>
          <w:szCs w:val="26"/>
        </w:rPr>
        <w:t xml:space="preserve">Id. </w:t>
      </w:r>
      <w:r w:rsidRPr="001163A0">
        <w:rPr>
          <w:rFonts w:ascii="Century Schoolbook" w:hAnsi="Century Schoolbook"/>
          <w:sz w:val="26"/>
          <w:szCs w:val="26"/>
        </w:rPr>
        <w:t>at 1196</w:t>
      </w:r>
      <w:bookmarkEnd w:id="621"/>
      <w:r w:rsidRPr="001163A0">
        <w:rPr>
          <w:rFonts w:ascii="Century Schoolbook" w:hAnsi="Century Schoolbook"/>
          <w:sz w:val="26"/>
          <w:szCs w:val="26"/>
        </w:rPr>
        <w:t xml:space="preserve">.  The court held that “a document </w:t>
      </w:r>
      <w:r w:rsidRPr="001163A0">
        <w:rPr>
          <w:rFonts w:ascii="Century Schoolbook" w:hAnsi="Century Schoolbook"/>
          <w:sz w:val="26"/>
          <w:szCs w:val="26"/>
        </w:rPr>
        <w:lastRenderedPageBreak/>
        <w:t xml:space="preserve">created because of anticipated litigation, which tends to reveal mental impressions, conclusions, opinions or theories concerning the litigation, does not lose work-product protection merely because it is intended to assist in the making of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In the course of its opinion, the Second Circuit rejected what it viewed as a narrower standard, described as  “principal purpose” or “primarily to assist in” litigation, as opposed to primarily to assist in making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KAJWZZ000349 \xhfl Rep \l "</w:instrText>
      </w:r>
      <w:r w:rsidR="000F64B8" w:rsidRPr="001163A0">
        <w:rPr>
          <w:rFonts w:ascii="Century Schoolbook" w:hAnsi="Century Schoolbook"/>
          <w:i/>
          <w:iCs/>
          <w:sz w:val="26"/>
          <w:szCs w:val="26"/>
        </w:rPr>
        <w:instrText>In re Grand Jury Subpoena (Torf)</w:instrText>
      </w:r>
      <w:r w:rsidR="000F64B8" w:rsidRPr="001163A0">
        <w:rPr>
          <w:rFonts w:ascii="Century Schoolbook" w:hAnsi="Century Schoolbook"/>
          <w:sz w:val="26"/>
          <w:szCs w:val="26"/>
        </w:rPr>
        <w:instrText>,&lt;SoftRt&gt; 357 F.3d 900 (9th Cir. 2004)</w:instrText>
      </w:r>
      <w:r w:rsidR="000F64B8" w:rsidRPr="001163A0">
        <w:instrText xml:space="preserve">" </w:instrText>
      </w:r>
      <w:r w:rsidR="00141B98" w:rsidRPr="001163A0">
        <w:fldChar w:fldCharType="end"/>
      </w:r>
      <w:bookmarkStart w:id="622" w:name="_BA_Cite_1308"/>
      <w:r w:rsidRPr="001163A0">
        <w:rPr>
          <w:rFonts w:ascii="Century Schoolbook" w:hAnsi="Century Schoolbook"/>
          <w:i/>
          <w:iCs/>
          <w:sz w:val="26"/>
          <w:szCs w:val="26"/>
        </w:rPr>
        <w:t>In re Grand Jury Subpoena (Torf)</w:t>
      </w:r>
      <w:r w:rsidRPr="001163A0">
        <w:rPr>
          <w:rFonts w:ascii="Century Schoolbook" w:hAnsi="Century Schoolbook"/>
          <w:sz w:val="26"/>
          <w:szCs w:val="26"/>
        </w:rPr>
        <w:t>, 357 F.3d 900, 908 (9th Cir. 2004)</w:t>
      </w:r>
      <w:bookmarkEnd w:id="622"/>
      <w:r w:rsidRPr="001163A0">
        <w:rPr>
          <w:rFonts w:ascii="Century Schoolbook" w:hAnsi="Century Schoolbook"/>
          <w:sz w:val="26"/>
          <w:szCs w:val="26"/>
        </w:rPr>
        <w:t>.  In any event, anticipation of an IRS audit does not amount to anticipation of litigation, and a factual record can be made to establish this point.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49 \s KAJWZZ000350 \xhfl Rep \l "</w:instrText>
      </w:r>
      <w:r w:rsidR="000F64B8" w:rsidRPr="001163A0">
        <w:rPr>
          <w:rFonts w:ascii="Century Schoolbook" w:hAnsi="Century Schoolbook"/>
          <w:i/>
          <w:iCs/>
          <w:sz w:val="26"/>
          <w:szCs w:val="26"/>
        </w:rPr>
        <w:instrText>United States v. Baggot</w:instrText>
      </w:r>
      <w:r w:rsidR="000F64B8" w:rsidRPr="001163A0">
        <w:rPr>
          <w:rFonts w:ascii="Century Schoolbook" w:hAnsi="Century Schoolbook"/>
          <w:sz w:val="26"/>
          <w:szCs w:val="26"/>
        </w:rPr>
        <w:instrText>,&lt;SoftRt&gt; 463 U.S. 476 (1983)</w:instrText>
      </w:r>
      <w:r w:rsidR="000F64B8" w:rsidRPr="001163A0">
        <w:instrText xml:space="preserve">" </w:instrText>
      </w:r>
      <w:r w:rsidR="00141B98" w:rsidRPr="001163A0">
        <w:fldChar w:fldCharType="end"/>
      </w:r>
      <w:bookmarkStart w:id="623" w:name="_BA_Cite_1309"/>
      <w:r w:rsidRPr="001163A0">
        <w:rPr>
          <w:rFonts w:ascii="Century Schoolbook" w:hAnsi="Century Schoolbook"/>
          <w:i/>
          <w:iCs/>
          <w:sz w:val="26"/>
          <w:szCs w:val="26"/>
        </w:rPr>
        <w:t>United States v. Baggot</w:t>
      </w:r>
      <w:r w:rsidRPr="001163A0">
        <w:rPr>
          <w:rFonts w:ascii="Century Schoolbook" w:hAnsi="Century Schoolbook"/>
          <w:sz w:val="26"/>
          <w:szCs w:val="26"/>
        </w:rPr>
        <w:t>, 463 U.S. 476, 482 (1983)</w:t>
      </w:r>
      <w:bookmarkEnd w:id="623"/>
      <w:r w:rsidRPr="001163A0">
        <w:rPr>
          <w:rFonts w:ascii="Century Schoolbook" w:hAnsi="Century Schoolbook"/>
          <w:sz w:val="26"/>
          <w:szCs w:val="26"/>
        </w:rPr>
        <w:t xml:space="preserve">, the Supreme Court held that an IRS civil audit was not “preliminary to or in connection with a judicial proceeding” within the meaning of </w:t>
      </w:r>
      <w:r w:rsidR="00141B98" w:rsidRPr="001163A0">
        <w:fldChar w:fldCharType="begin"/>
      </w:r>
      <w:r w:rsidR="000F64B8" w:rsidRPr="001163A0">
        <w:instrText xml:space="preserve"> ADDIN BA \xc &lt;@ru&gt; \xl 30 \s KAJWZZ000351 \l "</w:instrText>
      </w:r>
      <w:r w:rsidR="000F64B8" w:rsidRPr="001163A0">
        <w:rPr>
          <w:rFonts w:ascii="Century Schoolbook" w:hAnsi="Century Schoolbook"/>
          <w:sz w:val="26"/>
          <w:szCs w:val="26"/>
        </w:rPr>
        <w:instrText>Fed. R. Crim. P. 6(e)(3)(C)(I)</w:instrText>
      </w:r>
      <w:r w:rsidR="000F64B8" w:rsidRPr="001163A0">
        <w:instrText xml:space="preserve">" </w:instrText>
      </w:r>
      <w:r w:rsidR="00141B98" w:rsidRPr="001163A0">
        <w:fldChar w:fldCharType="end"/>
      </w:r>
      <w:bookmarkStart w:id="624" w:name="_BA_Cite_1310"/>
      <w:r w:rsidRPr="001163A0">
        <w:rPr>
          <w:rFonts w:ascii="Century Schoolbook" w:hAnsi="Century Schoolbook"/>
          <w:sz w:val="26"/>
          <w:szCs w:val="26"/>
        </w:rPr>
        <w:t>Fed. R. Crim. P. 6(e)(3)(C)(I)</w:t>
      </w:r>
      <w:bookmarkEnd w:id="624"/>
      <w:r w:rsidRPr="001163A0">
        <w:rPr>
          <w:rFonts w:ascii="Century Schoolbook" w:hAnsi="Century Schoolbook"/>
          <w:sz w:val="26"/>
          <w:szCs w:val="26"/>
        </w:rPr>
        <w:t xml:space="preserve">.  As a result, grand jury transcripts and documents could not be disclosed for use in the audit.  Although the Court noted, </w:t>
      </w:r>
      <w:r w:rsidR="00141B98" w:rsidRPr="001163A0">
        <w:fldChar w:fldCharType="begin"/>
      </w:r>
      <w:r w:rsidR="000F64B8" w:rsidRPr="001163A0">
        <w:instrText xml:space="preserve"> ADDIN BA \xc &lt;@$cs&gt; \xl 19 \s KAJWZZ000350 \xhfl Rep </w:instrText>
      </w:r>
      <w:r w:rsidR="00141B98" w:rsidRPr="001163A0">
        <w:fldChar w:fldCharType="end"/>
      </w:r>
      <w:r w:rsidRPr="001163A0">
        <w:rPr>
          <w:rFonts w:ascii="Century Schoolbook" w:hAnsi="Century Schoolbook"/>
          <w:sz w:val="26"/>
          <w:szCs w:val="26"/>
        </w:rPr>
        <w:t xml:space="preserve">463 U.S. at 479 n.3, that its decision was limited to </w:t>
      </w:r>
      <w:r w:rsidR="00141B98" w:rsidRPr="001163A0">
        <w:fldChar w:fldCharType="begin"/>
      </w:r>
      <w:r w:rsidR="000F64B8" w:rsidRPr="001163A0">
        <w:instrText xml:space="preserve"> ADDIN BA \xc &lt;@$ru&gt; \xl 18 \s KAJWZZ000351 </w:instrText>
      </w:r>
      <w:r w:rsidR="00141B98" w:rsidRPr="001163A0">
        <w:fldChar w:fldCharType="end"/>
      </w:r>
      <w:r w:rsidRPr="001163A0">
        <w:rPr>
          <w:rFonts w:ascii="Century Schoolbook" w:hAnsi="Century Schoolbook"/>
          <w:sz w:val="26"/>
          <w:szCs w:val="26"/>
        </w:rPr>
        <w:t>Rule 6(e)(3)(C)(I) and that “[o]ther considerations may govern the construction of similar standards in other contexts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24 \s KAJWZZ000345 \xpl 1 </w:instrText>
      </w:r>
      <w:r w:rsidR="00141B98" w:rsidRPr="001163A0">
        <w:fldChar w:fldCharType="end"/>
      </w:r>
      <w:bookmarkStart w:id="625" w:name="_BA_Cite_1311"/>
      <w:r w:rsidRPr="001163A0">
        <w:rPr>
          <w:rFonts w:ascii="Century Schoolbook" w:hAnsi="Century Schoolbook"/>
          <w:sz w:val="26"/>
          <w:szCs w:val="26"/>
        </w:rPr>
        <w:t>Fed. R. Civ. P. 26(b)(3)</w:t>
      </w:r>
      <w:bookmarkEnd w:id="625"/>
      <w:r w:rsidRPr="001163A0">
        <w:rPr>
          <w:rFonts w:ascii="Century Schoolbook" w:hAnsi="Century Schoolbook"/>
          <w:sz w:val="26"/>
          <w:szCs w:val="26"/>
        </w:rPr>
        <w:t xml:space="preserve"> (‘in anticipation of litigation or for trial’)),” its opinion is nonetheless instructive.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Court explained the “preliminarily to” requirement as follows:</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[T]he Rule contemplates only uses related fairly directly to some identifiable litigation, pending or anticipated.  Thus, it is not enough to show that some litigation may emerge from the matter in which the material is to be used, or even that litigation is factually likely to emerge.  The focus is on the </w:t>
      </w:r>
      <w:r w:rsidRPr="001163A0">
        <w:rPr>
          <w:rFonts w:ascii="Century Schoolbook" w:hAnsi="Century Schoolbook"/>
          <w:i/>
          <w:iCs/>
          <w:sz w:val="26"/>
          <w:szCs w:val="26"/>
        </w:rPr>
        <w:t xml:space="preserve">actual use </w:t>
      </w:r>
      <w:r w:rsidRPr="001163A0">
        <w:rPr>
          <w:rFonts w:ascii="Century Schoolbook" w:hAnsi="Century Schoolbook"/>
          <w:sz w:val="26"/>
          <w:szCs w:val="26"/>
        </w:rPr>
        <w:t>to be made of the material.  If the primary purpose of disclosure is not to assist in preparation or conduct of a judicial proceeding, disclosure under (C)(i) is not permitted.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23 \s KAJWZZ000350 \xhfl Rep </w:instrText>
      </w:r>
      <w:r w:rsidRPr="001163A0">
        <w:fldChar w:fldCharType="end"/>
      </w:r>
      <w:bookmarkStart w:id="626" w:name="_BA_Cite_1312"/>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463 U.S. at 480</w:t>
      </w:r>
      <w:bookmarkEnd w:id="626"/>
      <w:r w:rsidR="00DA0DFB" w:rsidRPr="001163A0">
        <w:rPr>
          <w:rFonts w:ascii="Century Schoolbook" w:hAnsi="Century Schoolbook"/>
          <w:sz w:val="26"/>
          <w:szCs w:val="26"/>
        </w:rPr>
        <w:t xml:space="preserve"> (emphasis in original).  In other words, a civil tax audit does not in and of itself portend litigation.  The </w:t>
      </w:r>
      <w:r w:rsidRPr="001163A0">
        <w:fldChar w:fldCharType="begin"/>
      </w:r>
      <w:r w:rsidR="000F64B8" w:rsidRPr="001163A0">
        <w:instrText xml:space="preserve"> ADDIN BA \xc &lt;@$cs&gt; \xl 6 \s KAJWZZ000350 </w:instrText>
      </w:r>
      <w:r w:rsidRPr="001163A0">
        <w:fldChar w:fldCharType="end"/>
      </w:r>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xml:space="preserve"> Court recognized that there are four possible outcomes of a civil audit, three of which may involve litigation at some point in the future.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Nevertheless, the Court held that  an audit was not “preliminarily to” litigation: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lastRenderedPageBreak/>
        <w:t>The fact that judicial redress may be sought, without more, does not mean that the Government’s action is “preliminar[y] to a judicial proceeding.”  Of course, it may often be loosely said that the Government’s action is “preparing for litigation,” in the sense that frequently it will be wise for an agency to anticipate the chance that it may be called upon to defend its actions in court.  That, however, is not alone enough to bring an administrative action within (C)(i).  Where an agency’s action does not require resort to litigation to accomplish the agency’s present goal, the action is not preliminary to a judicial proceeding for purposes of (C)(i).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13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481-82.  </w:t>
      </w:r>
      <w:r w:rsidR="00DA0DFB" w:rsidRPr="001163A0">
        <w:rPr>
          <w:rFonts w:ascii="Century Schoolbook" w:hAnsi="Century Schoolbook"/>
          <w:i/>
          <w:iCs/>
          <w:sz w:val="26"/>
          <w:szCs w:val="26"/>
        </w:rPr>
        <w:t xml:space="preserve"> See also, </w:t>
      </w:r>
      <w:r w:rsidRPr="001163A0">
        <w:fldChar w:fldCharType="begin"/>
      </w:r>
      <w:r w:rsidR="000F64B8" w:rsidRPr="001163A0">
        <w:instrText xml:space="preserve"> ADDIN BA \xc &lt;@cs&gt; \xl 75 \s KAJWZZ000352 \xhfl Rep \l "</w:instrText>
      </w:r>
      <w:r w:rsidR="000F64B8" w:rsidRPr="001163A0">
        <w:rPr>
          <w:rFonts w:ascii="Century Schoolbook" w:hAnsi="Century Schoolbook"/>
          <w:i/>
          <w:iCs/>
          <w:sz w:val="26"/>
          <w:szCs w:val="26"/>
        </w:rPr>
        <w:instrText>Culinary Foods, Inc. v. Raychem Corp.</w:instrText>
      </w:r>
      <w:r w:rsidR="000F64B8" w:rsidRPr="001163A0">
        <w:rPr>
          <w:rFonts w:ascii="Century Schoolbook" w:hAnsi="Century Schoolbook"/>
          <w:sz w:val="26"/>
          <w:szCs w:val="26"/>
        </w:rPr>
        <w:instrText>,&lt;SoftRt&gt; 150 F.R.D. 122 (N.D. Ill. 1993)</w:instrText>
      </w:r>
      <w:r w:rsidR="000F64B8" w:rsidRPr="001163A0">
        <w:instrText xml:space="preserve">" </w:instrText>
      </w:r>
      <w:r w:rsidRPr="001163A0">
        <w:fldChar w:fldCharType="end"/>
      </w:r>
      <w:bookmarkStart w:id="627" w:name="_BA_Cite_1313"/>
      <w:r w:rsidR="00DA0DFB" w:rsidRPr="001163A0">
        <w:rPr>
          <w:rFonts w:ascii="Century Schoolbook" w:hAnsi="Century Schoolbook"/>
          <w:i/>
          <w:iCs/>
          <w:sz w:val="26"/>
          <w:szCs w:val="26"/>
        </w:rPr>
        <w:t>Culinary Foods, Inc. v. Raychem Corp.</w:t>
      </w:r>
      <w:r w:rsidR="00DA0DFB" w:rsidRPr="001163A0">
        <w:rPr>
          <w:rFonts w:ascii="Century Schoolbook" w:hAnsi="Century Schoolbook"/>
          <w:sz w:val="26"/>
          <w:szCs w:val="26"/>
        </w:rPr>
        <w:t>, 150 F.R.D. 122, 130 (N.D. Ill. 1993)</w:t>
      </w:r>
      <w:bookmarkEnd w:id="627"/>
      <w:r w:rsidR="00DA0DFB" w:rsidRPr="001163A0">
        <w:rPr>
          <w:rFonts w:ascii="Century Schoolbook" w:hAnsi="Century Schoolbook"/>
          <w:sz w:val="26"/>
          <w:szCs w:val="26"/>
        </w:rPr>
        <w:t xml:space="preserve"> (documents prepared during OSHA investigation not in anticipation of litigation because, in OSHA cases, litigation generally is contemplated only after the employer refuses to recognize and correct safety violations).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Supreme Court, with citation to </w:t>
      </w:r>
      <w:r w:rsidR="00141B98" w:rsidRPr="001163A0">
        <w:fldChar w:fldCharType="begin"/>
      </w:r>
      <w:r w:rsidR="000F64B8" w:rsidRPr="001163A0">
        <w:instrText xml:space="preserve"> ADDIN BA \xc &lt;@$ru&gt; \xl 24 \s KAJWZZ000345 </w:instrText>
      </w:r>
      <w:r w:rsidR="00141B98" w:rsidRPr="001163A0">
        <w:fldChar w:fldCharType="end"/>
      </w:r>
      <w:bookmarkStart w:id="628" w:name="_BA_Cite_1314"/>
      <w:r w:rsidRPr="001163A0">
        <w:rPr>
          <w:rFonts w:ascii="Century Schoolbook" w:hAnsi="Century Schoolbook"/>
          <w:sz w:val="26"/>
          <w:szCs w:val="26"/>
        </w:rPr>
        <w:t>Fed. R. Civ. P. 26(b)(3)</w:t>
      </w:r>
      <w:bookmarkEnd w:id="628"/>
      <w:r w:rsidRPr="001163A0">
        <w:rPr>
          <w:rFonts w:ascii="Century Schoolbook" w:hAnsi="Century Schoolbook"/>
          <w:sz w:val="26"/>
          <w:szCs w:val="26"/>
        </w:rPr>
        <w:t>, has held that the work-product doctrine protects “material prepared by agents for the attorney as well as those prepared by the attorney himself” (</w:t>
      </w:r>
      <w:r w:rsidR="00141B98" w:rsidRPr="001163A0">
        <w:fldChar w:fldCharType="begin"/>
      </w:r>
      <w:r w:rsidR="000F64B8" w:rsidRPr="001163A0">
        <w:instrText xml:space="preserve"> ADDIN BA \xc &lt;@cs&gt; \xl 52 \s KAJWZZ000353 \xhfl Rep \xpl 1 \l "</w:instrText>
      </w:r>
      <w:r w:rsidR="000F64B8" w:rsidRPr="001163A0">
        <w:rPr>
          <w:rFonts w:ascii="Century Schoolbook" w:hAnsi="Century Schoolbook"/>
          <w:i/>
          <w:iCs/>
          <w:sz w:val="26"/>
          <w:szCs w:val="26"/>
        </w:rPr>
        <w:instrText>United States v. Nobles</w:instrText>
      </w:r>
      <w:r w:rsidR="000F64B8" w:rsidRPr="001163A0">
        <w:rPr>
          <w:rFonts w:ascii="Century Schoolbook" w:hAnsi="Century Schoolbook"/>
          <w:sz w:val="26"/>
          <w:szCs w:val="26"/>
        </w:rPr>
        <w:instrText>,&lt;SoftRt&gt; 422 U.S. 225 (1975)</w:instrText>
      </w:r>
      <w:r w:rsidR="000F64B8" w:rsidRPr="001163A0">
        <w:instrText xml:space="preserve">" </w:instrText>
      </w:r>
      <w:r w:rsidR="00141B98" w:rsidRPr="001163A0">
        <w:fldChar w:fldCharType="end"/>
      </w:r>
      <w:bookmarkStart w:id="629" w:name="_BA_Cite_1315"/>
      <w:r w:rsidRPr="001163A0">
        <w:rPr>
          <w:rFonts w:ascii="Century Schoolbook" w:hAnsi="Century Schoolbook"/>
          <w:i/>
          <w:iCs/>
          <w:sz w:val="26"/>
          <w:szCs w:val="26"/>
        </w:rPr>
        <w:t>United States v. Nobles</w:t>
      </w:r>
      <w:r w:rsidRPr="001163A0">
        <w:rPr>
          <w:rFonts w:ascii="Century Schoolbook" w:hAnsi="Century Schoolbook"/>
          <w:sz w:val="26"/>
          <w:szCs w:val="26"/>
        </w:rPr>
        <w:t>, 422 U.S. 225, 238-39 (1975)</w:t>
      </w:r>
      <w:bookmarkEnd w:id="629"/>
      <w:r w:rsidRPr="001163A0">
        <w:rPr>
          <w:rFonts w:ascii="Century Schoolbook" w:hAnsi="Century Schoolbook"/>
          <w:sz w:val="26"/>
          <w:szCs w:val="26"/>
        </w:rPr>
        <w:t xml:space="preserve">), and applies to summons enforcement proceedings,  </w:t>
      </w:r>
      <w:r w:rsidR="00141B98" w:rsidRPr="001163A0">
        <w:fldChar w:fldCharType="begin"/>
      </w:r>
      <w:r w:rsidR="000F64B8" w:rsidRPr="001163A0">
        <w:instrText xml:space="preserve"> ADDIN BA \xc &lt;@$cs&gt; \xl 26 \s KAJWZZ000245 \xhfl Rep </w:instrText>
      </w:r>
      <w:r w:rsidR="00141B98" w:rsidRPr="001163A0">
        <w:fldChar w:fldCharType="end"/>
      </w:r>
      <w:bookmarkStart w:id="630" w:name="_BA_Cite_1316"/>
      <w:r w:rsidRPr="001163A0">
        <w:rPr>
          <w:rFonts w:ascii="Century Schoolbook" w:hAnsi="Century Schoolbook"/>
          <w:i/>
          <w:iCs/>
          <w:sz w:val="26"/>
          <w:szCs w:val="26"/>
        </w:rPr>
        <w:t>Upjohn</w:t>
      </w:r>
      <w:r w:rsidRPr="001163A0">
        <w:rPr>
          <w:rFonts w:ascii="Century Schoolbook" w:hAnsi="Century Schoolbook"/>
          <w:sz w:val="26"/>
          <w:szCs w:val="26"/>
        </w:rPr>
        <w:t>, 449 U.S. at 398-99</w:t>
      </w:r>
      <w:bookmarkEnd w:id="630"/>
      <w:r w:rsidRPr="001163A0">
        <w:rPr>
          <w:rFonts w:ascii="Century Schoolbook" w:hAnsi="Century Schoolbook"/>
          <w:sz w:val="26"/>
          <w:szCs w:val="26"/>
        </w:rPr>
        <w:t xml:space="preserve">, the Court also has held that there is no work-product immunity for the tax accrual work papers prepared by an accountant on behalf of a corporation.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150 \s KAJWZZ000011 \xhfl Rep </w:instrText>
      </w:r>
      <w:r w:rsidR="00141B98" w:rsidRPr="001163A0">
        <w:fldChar w:fldCharType="end"/>
      </w:r>
      <w:bookmarkStart w:id="631" w:name="_BA_Cite_1317"/>
      <w:r w:rsidRPr="001163A0">
        <w:rPr>
          <w:rFonts w:ascii="Century Schoolbook" w:hAnsi="Century Schoolbook"/>
          <w:i/>
          <w:iCs/>
          <w:sz w:val="26"/>
          <w:szCs w:val="26"/>
        </w:rPr>
        <w:t>United States v. Arthur Young &amp; Co.</w:t>
      </w:r>
      <w:r w:rsidRPr="001163A0">
        <w:rPr>
          <w:rFonts w:ascii="Century Schoolbook" w:hAnsi="Century Schoolbook"/>
          <w:sz w:val="26"/>
          <w:szCs w:val="26"/>
        </w:rPr>
        <w:t xml:space="preserve">, 465 U.S. 805, 817 (1984).  </w:t>
      </w:r>
      <w:hyperlink w:anchor="II_B_2_c__Requirements_to_summon_certain"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Section II.B.2.c.(3).)</w:t>
        </w:r>
      </w:hyperlink>
      <w:bookmarkEnd w:id="631"/>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 Work-product protection turns, in substantial part, on the role of the person preparing the sought-after document.  An accountant who is in the role of auditor of a public company does not create memoranda “because of” litigation.  </w:t>
      </w:r>
      <w:r w:rsidR="00141B98" w:rsidRPr="001163A0">
        <w:fldChar w:fldCharType="begin"/>
      </w:r>
      <w:r w:rsidR="000F64B8" w:rsidRPr="001163A0">
        <w:instrText xml:space="preserve"> ADDIN BA \xc &lt;@cs&gt; \xl 69 \s KAJWZZ000354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,&lt;SoftRt&gt;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(en banc)</w:instrText>
      </w:r>
      <w:r w:rsidR="000F64B8" w:rsidRPr="001163A0">
        <w:instrText xml:space="preserve">" </w:instrText>
      </w:r>
      <w:r w:rsidR="00141B98" w:rsidRPr="001163A0">
        <w:fldChar w:fldCharType="end"/>
      </w:r>
      <w:bookmarkStart w:id="632" w:name="_BA_Cite_1318"/>
      <w:r w:rsidRPr="001163A0">
        <w:rPr>
          <w:rFonts w:ascii="Century Schoolbook" w:hAnsi="Century Schoolbook"/>
          <w:i/>
          <w:iCs/>
          <w:sz w:val="26"/>
          <w:szCs w:val="26"/>
        </w:rPr>
        <w:t>United States v. Textron, Inc.</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(en banc)</w:t>
      </w:r>
      <w:bookmarkEnd w:id="632"/>
      <w:r w:rsidRPr="001163A0">
        <w:rPr>
          <w:rFonts w:ascii="Century Schoolbook" w:hAnsi="Century Schoolbook"/>
          <w:sz w:val="26"/>
          <w:szCs w:val="26"/>
        </w:rPr>
        <w:t xml:space="preserve"> (work-product protection does not apply to tax accrual workpapers because they are prepared in the ordinary course of business to support financial filings and gain audit approval); </w:t>
      </w:r>
      <w:r w:rsidR="00141B98" w:rsidRPr="001163A0">
        <w:fldChar w:fldCharType="begin"/>
      </w:r>
      <w:r w:rsidR="000F64B8" w:rsidRPr="001163A0">
        <w:instrText xml:space="preserve"> ADDIN BA \xc &lt;@cs&gt; \xl 54 \s KAJWZZ000355 \xhfl Rep \l "</w:instrText>
      </w:r>
      <w:r w:rsidR="000F64B8" w:rsidRPr="001163A0">
        <w:rPr>
          <w:rFonts w:ascii="Century Schoolbook" w:hAnsi="Century Schoolbook"/>
          <w:i/>
          <w:iCs/>
          <w:sz w:val="26"/>
          <w:szCs w:val="26"/>
        </w:rPr>
        <w:instrText>United States v. El Paso</w:instrText>
      </w:r>
      <w:r w:rsidR="000F64B8" w:rsidRPr="001163A0">
        <w:rPr>
          <w:rFonts w:ascii="Century Schoolbook" w:hAnsi="Century Schoolbook"/>
          <w:sz w:val="26"/>
          <w:szCs w:val="26"/>
        </w:rPr>
        <w:instrText>,&lt;SoftRt&gt; 682 F.2d 350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1982)</w:instrText>
      </w:r>
      <w:r w:rsidR="000F64B8" w:rsidRPr="001163A0">
        <w:instrText xml:space="preserve">" </w:instrText>
      </w:r>
      <w:r w:rsidR="00141B98" w:rsidRPr="001163A0">
        <w:fldChar w:fldCharType="end"/>
      </w:r>
      <w:bookmarkStart w:id="633" w:name="_BA_Cite_1319"/>
      <w:r w:rsidRPr="001163A0">
        <w:rPr>
          <w:rFonts w:ascii="Century Schoolbook" w:hAnsi="Century Schoolbook"/>
          <w:i/>
          <w:iCs/>
          <w:sz w:val="26"/>
          <w:szCs w:val="26"/>
        </w:rPr>
        <w:t>United States v. El Paso</w:t>
      </w:r>
      <w:r w:rsidR="00823FBF">
        <w:rPr>
          <w:rFonts w:ascii="Century Schoolbook" w:hAnsi="Century Schoolbook"/>
          <w:sz w:val="26"/>
          <w:szCs w:val="26"/>
        </w:rPr>
        <w:t xml:space="preserve">, 682 F.2d </w:t>
      </w:r>
      <w:r w:rsidRPr="001163A0">
        <w:rPr>
          <w:rFonts w:ascii="Century Schoolbook" w:hAnsi="Century Schoolbook"/>
          <w:sz w:val="26"/>
          <w:szCs w:val="26"/>
        </w:rPr>
        <w:t>5</w:t>
      </w:r>
      <w:r w:rsidR="00823FBF">
        <w:rPr>
          <w:rFonts w:ascii="Century Schoolbook" w:hAnsi="Century Schoolbook"/>
          <w:sz w:val="26"/>
          <w:szCs w:val="26"/>
        </w:rPr>
        <w:t>3</w:t>
      </w:r>
      <w:r w:rsidRPr="001163A0">
        <w:rPr>
          <w:rFonts w:ascii="Century Schoolbook" w:hAnsi="Century Schoolbook"/>
          <w:sz w:val="26"/>
          <w:szCs w:val="26"/>
        </w:rPr>
        <w:t>0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w:t>
      </w:r>
      <w:bookmarkEnd w:id="633"/>
      <w:r w:rsidRPr="001163A0">
        <w:rPr>
          <w:rFonts w:ascii="Century Schoolbook" w:hAnsi="Century Schoolbook"/>
          <w:sz w:val="26"/>
          <w:szCs w:val="26"/>
        </w:rPr>
        <w:t xml:space="preserve"> (same);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60 \s KAJWZZ000356 \xhfl Rep \l "</w:instrText>
      </w:r>
      <w:r w:rsidR="000F64B8" w:rsidRPr="001163A0">
        <w:rPr>
          <w:rFonts w:ascii="Century Schoolbook" w:hAnsi="Century Schoolbook"/>
          <w:i/>
          <w:iCs/>
          <w:sz w:val="26"/>
          <w:szCs w:val="26"/>
        </w:rPr>
        <w:instrText>United States v. Deloitte LLP</w:instrText>
      </w:r>
      <w:r w:rsidR="000F64B8" w:rsidRPr="001163A0">
        <w:rPr>
          <w:rFonts w:ascii="Century Schoolbook" w:hAnsi="Century Schoolbook"/>
          <w:sz w:val="26"/>
          <w:szCs w:val="26"/>
        </w:rPr>
        <w:instrText>,&lt;SoftRt&gt; 610 F.3d 129 (D.C. Cir. 2010)</w:instrText>
      </w:r>
      <w:r w:rsidR="000F64B8" w:rsidRPr="001163A0">
        <w:instrText xml:space="preserve">" </w:instrText>
      </w:r>
      <w:r w:rsidR="00141B98" w:rsidRPr="001163A0">
        <w:fldChar w:fldCharType="end"/>
      </w:r>
      <w:bookmarkStart w:id="634" w:name="_BA_Cite_1320"/>
      <w:r w:rsidRPr="001163A0">
        <w:rPr>
          <w:rFonts w:ascii="Century Schoolbook" w:hAnsi="Century Schoolbook"/>
          <w:i/>
          <w:iCs/>
          <w:sz w:val="26"/>
          <w:szCs w:val="26"/>
        </w:rPr>
        <w:t>United States v. Deloitte LLP</w:t>
      </w:r>
      <w:r w:rsidRPr="001163A0">
        <w:rPr>
          <w:rFonts w:ascii="Century Schoolbook" w:hAnsi="Century Schoolbook"/>
          <w:sz w:val="26"/>
          <w:szCs w:val="26"/>
        </w:rPr>
        <w:t>, 610 F.3d 129 (D.C. Cir. 2010)</w:t>
      </w:r>
      <w:bookmarkEnd w:id="634"/>
      <w:r w:rsidRPr="001163A0">
        <w:rPr>
          <w:rFonts w:ascii="Century Schoolbook" w:hAnsi="Century Schoolbook"/>
          <w:sz w:val="26"/>
          <w:szCs w:val="26"/>
        </w:rPr>
        <w:t xml:space="preserve"> (holding that pre-existing work product created by public company’s outside counsel that was recorded by an independent auditor during an audit of the company’s financial statements was protected work product).</w:t>
      </w:r>
      <w:r w:rsidRPr="001163A0">
        <w:rPr>
          <w:rStyle w:val="FootnoteReference"/>
          <w:rFonts w:ascii="Century Schoolbook" w:hAnsi="Century Schoolbook"/>
          <w:sz w:val="26"/>
          <w:szCs w:val="26"/>
          <w:vertAlign w:val="superscript"/>
        </w:rPr>
        <w:footnoteReference w:id="9"/>
      </w:r>
      <w:r w:rsidRPr="001163A0">
        <w:rPr>
          <w:rFonts w:ascii="Century Schoolbook" w:hAnsi="Century Schoolbook"/>
          <w:sz w:val="26"/>
          <w:szCs w:val="26"/>
        </w:rPr>
        <w:t xml:space="preserve">  An outside auditor is performing a </w:t>
      </w:r>
      <w:r w:rsidRPr="001163A0">
        <w:rPr>
          <w:rFonts w:ascii="Century Schoolbook" w:hAnsi="Century Schoolbook"/>
          <w:sz w:val="26"/>
          <w:szCs w:val="26"/>
        </w:rPr>
        <w:lastRenderedPageBreak/>
        <w:t xml:space="preserve">very different function than a business or tax advisor.  It is important in each case to set forth a factual record demonstrating the work done and the role of the document creator.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Privilege for work-product, other than the mental impressions of an attorney, may be overcome with a showing of substantial need.  In the summons enforcement context, a factual record needs to be made to establish the substantial need for non-opinion work-product.  Attorney opinion work-product, on the other hand, receives special protection by the courts; it is not available even upon a showing of substantial need.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KAJWZZ000357 \xhfl Rep \l "</w:instrText>
      </w:r>
      <w:r w:rsidR="000F64B8" w:rsidRPr="001163A0">
        <w:rPr>
          <w:rFonts w:ascii="Century Schoolbook" w:hAnsi="Century Schoolbook"/>
          <w:i/>
          <w:iCs/>
          <w:sz w:val="26"/>
          <w:szCs w:val="26"/>
        </w:rPr>
        <w:instrText>Pacamor Bearings, Inc. v. Minebea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918 F. Supp. 491 (D.N.H. 1996)</w:instrText>
      </w:r>
      <w:r w:rsidR="000F64B8" w:rsidRPr="001163A0">
        <w:instrText xml:space="preserve">" </w:instrText>
      </w:r>
      <w:r w:rsidR="00141B98" w:rsidRPr="001163A0">
        <w:fldChar w:fldCharType="end"/>
      </w:r>
      <w:bookmarkStart w:id="635" w:name="_BA_Cite_1321"/>
      <w:r w:rsidRPr="001163A0">
        <w:rPr>
          <w:rFonts w:ascii="Century Schoolbook" w:hAnsi="Century Schoolbook"/>
          <w:i/>
          <w:iCs/>
          <w:sz w:val="26"/>
          <w:szCs w:val="26"/>
        </w:rPr>
        <w:t xml:space="preserve">Pacamor Bearings, Inc. v. Minebea Co., </w:t>
      </w:r>
      <w:r w:rsidRPr="001163A0">
        <w:rPr>
          <w:rFonts w:ascii="Century Schoolbook" w:hAnsi="Century Schoolbook"/>
          <w:sz w:val="26"/>
          <w:szCs w:val="26"/>
        </w:rPr>
        <w:t>918 F. Supp. 491 (D.N.H. 1996)</w:t>
      </w:r>
      <w:bookmarkEnd w:id="635"/>
      <w:r w:rsidRPr="001163A0">
        <w:rPr>
          <w:rFonts w:ascii="Century Schoolbook" w:hAnsi="Century Schoolbook"/>
          <w:sz w:val="26"/>
          <w:szCs w:val="26"/>
        </w:rPr>
        <w:t xml:space="preserve"> (attorney opinion work-product distinguished from “ordinary” work-product); </w:t>
      </w:r>
      <w:r w:rsidR="00141B98" w:rsidRPr="001163A0">
        <w:fldChar w:fldCharType="begin"/>
      </w:r>
      <w:r w:rsidR="000F64B8" w:rsidRPr="001163A0">
        <w:instrText xml:space="preserve"> ADDIN BA \xc &lt;@cs&gt; \xl 64 \s KAJWZZ000358 \xhfl Rep \l "</w:instrText>
      </w:r>
      <w:r w:rsidR="000F64B8" w:rsidRPr="001163A0">
        <w:rPr>
          <w:rFonts w:ascii="Century Schoolbook" w:hAnsi="Century Schoolbook"/>
          <w:i/>
          <w:iCs/>
          <w:sz w:val="26"/>
          <w:szCs w:val="26"/>
        </w:rPr>
        <w:instrText>Fraizer v. Se. Pa. Transp. Auth.</w:instrText>
      </w:r>
      <w:r w:rsidR="000F64B8" w:rsidRPr="001163A0">
        <w:rPr>
          <w:rFonts w:ascii="Century Schoolbook" w:hAnsi="Century Schoolbook"/>
          <w:sz w:val="26"/>
          <w:szCs w:val="26"/>
        </w:rPr>
        <w:instrText>,&lt;SoftRt&gt; 161 F.R.D. 309 (E.D. Pa. 1995)</w:instrText>
      </w:r>
      <w:r w:rsidR="000F64B8" w:rsidRPr="001163A0">
        <w:instrText xml:space="preserve">" </w:instrText>
      </w:r>
      <w:r w:rsidR="00141B98" w:rsidRPr="001163A0">
        <w:fldChar w:fldCharType="end"/>
      </w:r>
      <w:bookmarkStart w:id="636" w:name="_BA_Cite_1322"/>
      <w:r w:rsidRPr="001163A0">
        <w:rPr>
          <w:rFonts w:ascii="Century Schoolbook" w:hAnsi="Century Schoolbook"/>
          <w:i/>
          <w:iCs/>
          <w:sz w:val="26"/>
          <w:szCs w:val="26"/>
        </w:rPr>
        <w:t>Fraizer v. Se. Pa. Transp. Auth.</w:t>
      </w:r>
      <w:r w:rsidRPr="001163A0">
        <w:rPr>
          <w:rFonts w:ascii="Century Schoolbook" w:hAnsi="Century Schoolbook"/>
          <w:sz w:val="26"/>
          <w:szCs w:val="26"/>
        </w:rPr>
        <w:t>, 161 F.R.D. 309 (E.D. Pa. 1995)</w:t>
      </w:r>
      <w:bookmarkEnd w:id="636"/>
      <w:r w:rsidRPr="001163A0">
        <w:rPr>
          <w:rFonts w:ascii="Century Schoolbook" w:hAnsi="Century Schoolbook"/>
          <w:sz w:val="26"/>
          <w:szCs w:val="26"/>
        </w:rPr>
        <w:t xml:space="preserve"> (same).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it must be recalled that while </w:t>
      </w:r>
      <w:r w:rsidR="00141B98" w:rsidRPr="001163A0">
        <w:fldChar w:fldCharType="begin"/>
      </w:r>
      <w:r w:rsidR="000F64B8" w:rsidRPr="001163A0">
        <w:instrText xml:space="preserve"> ADDIN BA \xc &lt;@st&gt; \xl 13 \s KAJWZZ000359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w:instrText>
      </w:r>
      <w:r w:rsidR="000F64B8" w:rsidRPr="001163A0">
        <w:instrText xml:space="preserve">" </w:instrText>
      </w:r>
      <w:r w:rsidR="00141B98" w:rsidRPr="001163A0">
        <w:fldChar w:fldCharType="end"/>
      </w:r>
      <w:bookmarkStart w:id="637" w:name="_BA_Cite_1323"/>
      <w:r w:rsidRPr="001163A0">
        <w:rPr>
          <w:rFonts w:ascii="Century Schoolbook" w:hAnsi="Century Schoolbook"/>
          <w:sz w:val="26"/>
          <w:szCs w:val="26"/>
        </w:rPr>
        <w:t>I.R.C. § 7525</w:t>
      </w:r>
      <w:bookmarkEnd w:id="637"/>
      <w:r w:rsidRPr="001163A0">
        <w:rPr>
          <w:rFonts w:ascii="Century Schoolbook" w:hAnsi="Century Schoolbook"/>
          <w:sz w:val="26"/>
          <w:szCs w:val="26"/>
        </w:rPr>
        <w:t xml:space="preserve"> creates a tax practitioner privilege analogous to the attorney-client communication privilege, it does</w:t>
      </w:r>
      <w:r w:rsidRPr="001163A0">
        <w:rPr>
          <w:rFonts w:ascii="Century Schoolbook" w:hAnsi="Century Schoolbook"/>
          <w:i/>
          <w:iCs/>
          <w:sz w:val="26"/>
          <w:szCs w:val="26"/>
        </w:rPr>
        <w:t xml:space="preserve"> not</w:t>
      </w:r>
      <w:r w:rsidRPr="001163A0">
        <w:rPr>
          <w:rFonts w:ascii="Century Schoolbook" w:hAnsi="Century Schoolbook"/>
          <w:sz w:val="26"/>
          <w:szCs w:val="26"/>
        </w:rPr>
        <w:t xml:space="preserve"> create a work-product privilege apart from that created by </w:t>
      </w:r>
      <w:r w:rsidR="00141B98" w:rsidRPr="001163A0">
        <w:fldChar w:fldCharType="begin"/>
      </w:r>
      <w:r w:rsidR="000F64B8" w:rsidRPr="001163A0">
        <w:instrText xml:space="preserve"> ADDIN BA \xc &lt;@con&gt; \xl 196 \s KAJWZZ000360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127 \s KAJWZZ000361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59 \s KAJWZZ000362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13 \s KAJWZZ000345 </w:instrText>
      </w:r>
      <w:r w:rsidR="00141B98" w:rsidRPr="001163A0">
        <w:fldChar w:fldCharType="end"/>
      </w:r>
      <w:bookmarkStart w:id="638" w:name="_BA_Cite_1324"/>
      <w:r w:rsidRPr="001163A0">
        <w:rPr>
          <w:rFonts w:ascii="Century Schoolbook" w:hAnsi="Century Schoolbook"/>
          <w:sz w:val="26"/>
          <w:szCs w:val="26"/>
        </w:rPr>
        <w:t>Rule 26(b)(3)</w:t>
      </w:r>
      <w:bookmarkEnd w:id="63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KAJWZZ000256 \xhfl Rep </w:instrText>
      </w:r>
      <w:r w:rsidR="00141B98" w:rsidRPr="001163A0">
        <w:fldChar w:fldCharType="end"/>
      </w:r>
      <w:bookmarkStart w:id="639" w:name="_BA_Cite_1325"/>
      <w:r w:rsidRPr="001163A0">
        <w:rPr>
          <w:rFonts w:ascii="Century Schoolbook" w:hAnsi="Century Schoolbook"/>
          <w:i/>
          <w:iCs/>
          <w:sz w:val="26"/>
          <w:szCs w:val="26"/>
        </w:rPr>
        <w:t xml:space="preserve">Frederick, </w:t>
      </w:r>
      <w:r w:rsidRPr="001163A0">
        <w:rPr>
          <w:rFonts w:ascii="Century Schoolbook" w:hAnsi="Century Schoolbook"/>
          <w:sz w:val="26"/>
          <w:szCs w:val="26"/>
        </w:rPr>
        <w:t>182 F.3d at 502</w:t>
      </w:r>
      <w:bookmarkEnd w:id="63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640" w:name="_Toc299960338"/>
      <w:bookmarkStart w:id="641" w:name="_Toc299960415"/>
      <w:bookmarkStart w:id="642" w:name="_Toc301172274"/>
      <w:r w:rsidRPr="001163A0">
        <w:rPr>
          <w:rFonts w:ascii="Century Schoolbook" w:hAnsi="Century Schoolbook"/>
          <w:b/>
          <w:bCs w:val="0"/>
        </w:rPr>
        <w:lastRenderedPageBreak/>
        <w:softHyphen/>
      </w:r>
      <w:r w:rsidRPr="001163A0">
        <w:rPr>
          <w:rFonts w:ascii="Century Schoolbook" w:hAnsi="Century Schoolbook"/>
          <w:b/>
          <w:bCs w:val="0"/>
          <w:u w:val="single"/>
        </w:rPr>
        <w:t>Overly broad, vague, or burdensome</w:t>
      </w:r>
      <w:bookmarkEnd w:id="640"/>
      <w:bookmarkEnd w:id="641"/>
      <w:bookmarkEnd w:id="642"/>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adjunct to arguments attacking the relevance of summoned materials, parties resisting enforcement of IRS summonses frequently assert that summonses are so broad, indefinite, or burdensome as to constitute an unreasonable search in violation of the </w:t>
      </w:r>
      <w:r w:rsidR="00141B98" w:rsidRPr="001163A0">
        <w:fldChar w:fldCharType="begin"/>
      </w:r>
      <w:r w:rsidR="000F64B8" w:rsidRPr="001163A0">
        <w:instrText xml:space="preserve"> ADDIN BA \xc &lt;@con&gt; \xl 16 \s KAJWZZ000635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bookmarkStart w:id="643" w:name="_BA_Cite_1326"/>
      <w:r w:rsidRPr="001163A0">
        <w:rPr>
          <w:rFonts w:ascii="Century Schoolbook" w:hAnsi="Century Schoolbook"/>
          <w:sz w:val="26"/>
          <w:szCs w:val="26"/>
        </w:rPr>
        <w:t>Fourth Amendment</w:t>
      </w:r>
      <w:bookmarkEnd w:id="643"/>
      <w:r w:rsidRPr="001163A0">
        <w:rPr>
          <w:rFonts w:ascii="Century Schoolbook" w:hAnsi="Century Schoolbook"/>
          <w:sz w:val="26"/>
          <w:szCs w:val="26"/>
        </w:rPr>
        <w:t xml:space="preserve">.  To pass constitutional muster, however, all that is required is that the summons describe the documents with sufficient particularity and not be excessive for the purposes of the inquiry.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58 \s KAJWZZ000363 \xhfl Rep \l "</w:instrText>
      </w:r>
      <w:r w:rsidR="000F64B8" w:rsidRPr="001163A0">
        <w:rPr>
          <w:rFonts w:ascii="Century Schoolbook" w:hAnsi="Century Schoolbook"/>
          <w:i/>
          <w:iCs/>
          <w:sz w:val="26"/>
          <w:szCs w:val="26"/>
        </w:rPr>
        <w:instrText>Okla. Press Pub’g Co. v. Walling</w:instrText>
      </w:r>
      <w:r w:rsidR="000F64B8" w:rsidRPr="001163A0">
        <w:rPr>
          <w:rFonts w:ascii="Century Schoolbook" w:hAnsi="Century Schoolbook"/>
          <w:sz w:val="26"/>
          <w:szCs w:val="26"/>
        </w:rPr>
        <w:instrText>,&lt;SoftRt&gt; 327 U.S. 186 (1946)</w:instrText>
      </w:r>
      <w:r w:rsidR="000F64B8" w:rsidRPr="001163A0">
        <w:instrText xml:space="preserve">" </w:instrText>
      </w:r>
      <w:r w:rsidR="00141B98" w:rsidRPr="001163A0">
        <w:fldChar w:fldCharType="end"/>
      </w:r>
      <w:bookmarkStart w:id="644" w:name="_BA_Cite_1327"/>
      <w:r w:rsidRPr="001163A0">
        <w:rPr>
          <w:rFonts w:ascii="Century Schoolbook" w:hAnsi="Century Schoolbook"/>
          <w:i/>
          <w:iCs/>
          <w:sz w:val="26"/>
          <w:szCs w:val="26"/>
        </w:rPr>
        <w:t>Okla. Press Pub’g Co. v. Walling</w:t>
      </w:r>
      <w:r w:rsidRPr="001163A0">
        <w:rPr>
          <w:rFonts w:ascii="Century Schoolbook" w:hAnsi="Century Schoolbook"/>
          <w:sz w:val="26"/>
          <w:szCs w:val="26"/>
        </w:rPr>
        <w:t>, 327 U.S. 186, 209 (1946)</w:t>
      </w:r>
      <w:bookmarkEnd w:id="644"/>
      <w:r w:rsidRPr="001163A0">
        <w:rPr>
          <w:rFonts w:ascii="Century Schoolbook" w:hAnsi="Century Schoolbook"/>
          <w:sz w:val="26"/>
          <w:szCs w:val="26"/>
        </w:rPr>
        <w:t xml:space="preserve">.  “As for specificity, the summons [need only describe] the requested documents in enough detail to inform [the summoned party] of exactly what he was to produce.”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645" w:name="_BA_Cite_1328"/>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1282</w:t>
      </w:r>
      <w:bookmarkEnd w:id="645"/>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73 \s KAJWZZ000364 \xhfl Rep \l "</w:instrText>
      </w:r>
      <w:r w:rsidR="000F64B8" w:rsidRPr="001163A0">
        <w:rPr>
          <w:rFonts w:ascii="Century Schoolbook" w:hAnsi="Century Schoolbook"/>
          <w:i/>
          <w:iCs/>
          <w:sz w:val="26"/>
          <w:szCs w:val="26"/>
        </w:rPr>
        <w:instrText>United States v. Judicial Watch, Inc.</w:instrText>
      </w:r>
      <w:r w:rsidR="000F64B8" w:rsidRPr="001163A0">
        <w:rPr>
          <w:rFonts w:ascii="Century Schoolbook" w:hAnsi="Century Schoolbook"/>
          <w:sz w:val="26"/>
          <w:szCs w:val="26"/>
        </w:rPr>
        <w:instrText>,&lt;SoftRt&gt; 371 F.3d 824 (D.C. Cir. 2004)</w:instrText>
      </w:r>
      <w:r w:rsidR="000F64B8" w:rsidRPr="001163A0">
        <w:instrText xml:space="preserve">" </w:instrText>
      </w:r>
      <w:r w:rsidR="00141B98" w:rsidRPr="001163A0">
        <w:fldChar w:fldCharType="end"/>
      </w:r>
      <w:bookmarkStart w:id="646" w:name="_BA_Cite_1329"/>
      <w:r w:rsidRPr="001163A0">
        <w:rPr>
          <w:rFonts w:ascii="Century Schoolbook" w:hAnsi="Century Schoolbook"/>
          <w:i/>
          <w:iCs/>
          <w:sz w:val="26"/>
          <w:szCs w:val="26"/>
        </w:rPr>
        <w:t>United States v. Judicial Watch, Inc.</w:t>
      </w:r>
      <w:r w:rsidRPr="001163A0">
        <w:rPr>
          <w:rFonts w:ascii="Century Schoolbook" w:hAnsi="Century Schoolbook"/>
          <w:sz w:val="26"/>
          <w:szCs w:val="26"/>
        </w:rPr>
        <w:t>, 371 F.3d 824, 832 (D.C. Cir. 2004)</w:t>
      </w:r>
      <w:bookmarkEnd w:id="646"/>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59 \s KAJWZZ000365 \xhfl Rep \l "</w:instrText>
      </w:r>
      <w:r w:rsidR="000F64B8" w:rsidRPr="001163A0">
        <w:rPr>
          <w:rFonts w:ascii="Century Schoolbook" w:hAnsi="Century Schoolbook"/>
          <w:i/>
          <w:iCs/>
          <w:sz w:val="26"/>
          <w:szCs w:val="26"/>
        </w:rPr>
        <w:instrText>United States v. Medlin</w:instrText>
      </w:r>
      <w:r w:rsidR="000F64B8" w:rsidRPr="001163A0">
        <w:rPr>
          <w:rFonts w:ascii="Century Schoolbook" w:hAnsi="Century Schoolbook"/>
          <w:sz w:val="26"/>
          <w:szCs w:val="26"/>
        </w:rPr>
        <w:instrText>,&lt;SoftRt&gt; 986 F.2d 463 (11th Cir. 1993)</w:instrText>
      </w:r>
      <w:r w:rsidR="000F64B8" w:rsidRPr="001163A0">
        <w:instrText xml:space="preserve">" </w:instrText>
      </w:r>
      <w:r w:rsidR="00141B98" w:rsidRPr="001163A0">
        <w:fldChar w:fldCharType="end"/>
      </w:r>
      <w:bookmarkStart w:id="647" w:name="_BA_Cite_1330"/>
      <w:r w:rsidRPr="001163A0">
        <w:rPr>
          <w:rFonts w:ascii="Century Schoolbook" w:hAnsi="Century Schoolbook"/>
          <w:i/>
          <w:iCs/>
          <w:sz w:val="26"/>
          <w:szCs w:val="26"/>
        </w:rPr>
        <w:t>United States v. Medlin</w:t>
      </w:r>
      <w:r w:rsidRPr="001163A0">
        <w:rPr>
          <w:rFonts w:ascii="Century Schoolbook" w:hAnsi="Century Schoolbook"/>
          <w:sz w:val="26"/>
          <w:szCs w:val="26"/>
        </w:rPr>
        <w:t>, 986 F.2d 463, 467 (11th Cir. 1993)</w:t>
      </w:r>
      <w:bookmarkEnd w:id="647"/>
      <w:r w:rsidRPr="001163A0">
        <w:rPr>
          <w:rFonts w:ascii="Century Schoolbook" w:hAnsi="Century Schoolbook"/>
          <w:sz w:val="26"/>
          <w:szCs w:val="26"/>
        </w:rPr>
        <w:t xml:space="preserve"> (“An IRS summons is overbroad if it ‘does not advise the summoned party what is required of him with sufficient specificity to permit him to respond adequately to the summons.’” (quoting </w:t>
      </w:r>
      <w:r w:rsidR="00141B98" w:rsidRPr="001163A0">
        <w:fldChar w:fldCharType="begin"/>
      </w:r>
      <w:r w:rsidR="000F64B8" w:rsidRPr="001163A0">
        <w:instrText xml:space="preserve"> ADDIN BA \xc &lt;@cs&gt; \xl 62 \s KAJWZZ000366 \xhfl Rep \xqt \xpl 2 \l "</w:instrText>
      </w:r>
      <w:r w:rsidR="000F64B8" w:rsidRPr="001163A0">
        <w:rPr>
          <w:rFonts w:ascii="Century Schoolbook" w:hAnsi="Century Schoolbook"/>
          <w:i/>
          <w:iCs/>
          <w:sz w:val="26"/>
          <w:szCs w:val="26"/>
        </w:rPr>
        <w:instrText>United States v. Wyatt,</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637 F.2d 293 (5th Cir. 1981)</w:instrText>
      </w:r>
      <w:r w:rsidR="000F64B8" w:rsidRPr="001163A0">
        <w:instrText xml:space="preserve">" </w:instrText>
      </w:r>
      <w:r w:rsidR="00141B98" w:rsidRPr="001163A0">
        <w:fldChar w:fldCharType="end"/>
      </w:r>
      <w:bookmarkStart w:id="648" w:name="_BA_Cite_1331"/>
      <w:r w:rsidRPr="001163A0">
        <w:rPr>
          <w:rFonts w:ascii="Century Schoolbook" w:hAnsi="Century Schoolbook"/>
          <w:i/>
          <w:iCs/>
          <w:sz w:val="26"/>
          <w:szCs w:val="26"/>
        </w:rPr>
        <w:t xml:space="preserve">United States v. Wyatt, </w:t>
      </w:r>
      <w:r w:rsidRPr="001163A0">
        <w:rPr>
          <w:rFonts w:ascii="Century Schoolbook" w:hAnsi="Century Schoolbook"/>
          <w:sz w:val="26"/>
          <w:szCs w:val="26"/>
        </w:rPr>
        <w:t>637 F.2d 293, 302 n.16 (5th Cir. 1981)</w:t>
      </w:r>
      <w:bookmarkEnd w:id="64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Commissioner’s summons authority has been described as a license to fish, </w:t>
      </w:r>
      <w:r w:rsidR="00141B98" w:rsidRPr="001163A0">
        <w:fldChar w:fldCharType="begin"/>
      </w:r>
      <w:r w:rsidR="000F64B8" w:rsidRPr="001163A0">
        <w:instrText xml:space="preserve"> ADDIN BA \xc &lt;@$cs&gt; \xl 61 \s KAJWZZ000059 \xhfl Rep </w:instrText>
      </w:r>
      <w:r w:rsidR="00141B98" w:rsidRPr="001163A0">
        <w:fldChar w:fldCharType="end"/>
      </w:r>
      <w:bookmarkStart w:id="649" w:name="_BA_Cite_1332"/>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432-33 (9th Cir. 1973)</w:t>
      </w:r>
      <w:bookmarkEnd w:id="6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9 \s KAJWZZ000001 \xpl 1 </w:instrText>
      </w:r>
      <w:r w:rsidR="00141B98" w:rsidRPr="001163A0">
        <w:fldChar w:fldCharType="end"/>
      </w:r>
      <w:bookmarkStart w:id="650" w:name="_BA_Cite_1333"/>
      <w:r w:rsidRPr="001163A0">
        <w:rPr>
          <w:rFonts w:ascii="Century Schoolbook" w:hAnsi="Century Schoolbook"/>
          <w:sz w:val="26"/>
          <w:szCs w:val="26"/>
        </w:rPr>
        <w:t>Sec. 7602</w:t>
      </w:r>
      <w:bookmarkEnd w:id="650"/>
      <w:r w:rsidRPr="001163A0">
        <w:rPr>
          <w:rFonts w:ascii="Century Schoolbook" w:hAnsi="Century Schoolbook"/>
          <w:sz w:val="26"/>
          <w:szCs w:val="26"/>
        </w:rPr>
        <w:t xml:space="preserve"> authorizes the Secretary or his delegate ‘to fish’”); </w:t>
      </w:r>
      <w:r w:rsidR="00141B98" w:rsidRPr="001163A0">
        <w:fldChar w:fldCharType="begin"/>
      </w:r>
      <w:r w:rsidR="000F64B8" w:rsidRPr="001163A0">
        <w:instrText xml:space="preserve"> ADDIN BA \xc &lt;@$cs&gt; \xl 60 \s KAJWZZ000044 \xhfl Rep </w:instrText>
      </w:r>
      <w:r w:rsidR="00141B98" w:rsidRPr="001163A0">
        <w:fldChar w:fldCharType="end"/>
      </w:r>
      <w:bookmarkStart w:id="651" w:name="_BA_Cite_1334"/>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651"/>
      <w:r w:rsidRPr="001163A0">
        <w:rPr>
          <w:rFonts w:ascii="Century Schoolbook" w:hAnsi="Century Schoolbook"/>
          <w:sz w:val="26"/>
          <w:szCs w:val="26"/>
        </w:rPr>
        <w:t xml:space="preserve"> (“Secretary or his delegate has been specifically licensed to fish by </w:t>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this license is not without limit. The IRS may not conduct an unfettered “fishing expedition” through a person’s records, but “must identify with some precision the documents it wishes to inspect.” </w:t>
      </w:r>
      <w:r w:rsidR="00141B98" w:rsidRPr="001163A0">
        <w:fldChar w:fldCharType="begin"/>
      </w:r>
      <w:r w:rsidR="000F64B8" w:rsidRPr="001163A0">
        <w:instrText xml:space="preserve"> ADDIN BA \xc &lt;@$cs&gt; \xl 76 \s KAJWZZ000045 \xhfl Rep </w:instrText>
      </w:r>
      <w:r w:rsidR="00141B98" w:rsidRPr="001163A0">
        <w:fldChar w:fldCharType="end"/>
      </w:r>
      <w:bookmarkStart w:id="652" w:name="_BA_Cite_1335"/>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652"/>
      <w:r w:rsidRPr="001163A0">
        <w:rPr>
          <w:rFonts w:ascii="Century Schoolbook" w:hAnsi="Century Schoolbook"/>
          <w:sz w:val="26"/>
          <w:szCs w:val="26"/>
        </w:rPr>
        <w:t xml:space="preserve">. Thus, in testing for overbreadth, the question is not whether the summons calls for the production of a large volume of records. Instead, the questions are rather, first did the summons describe the requested documents in enough detail to inform the summoned party of exactly what is to be produced, </w:t>
      </w:r>
      <w:r w:rsidR="00141B98" w:rsidRPr="001163A0">
        <w:fldChar w:fldCharType="begin"/>
      </w:r>
      <w:r w:rsidR="000F64B8" w:rsidRPr="001163A0">
        <w:instrText xml:space="preserve"> ADDIN BA \xc &lt;@$cs&gt; \xl 32 \s KAJWZZ000043 \xhfl Rep </w:instrText>
      </w:r>
      <w:r w:rsidR="00141B98" w:rsidRPr="001163A0">
        <w:fldChar w:fldCharType="end"/>
      </w:r>
      <w:r w:rsidRPr="001163A0">
        <w:rPr>
          <w:rFonts w:ascii="Century Schoolbook" w:hAnsi="Century Schoolbook"/>
          <w:i/>
          <w:iCs/>
          <w:sz w:val="26"/>
          <w:szCs w:val="26"/>
        </w:rPr>
        <w:t>Abrahams</w:t>
      </w:r>
      <w:r w:rsidRPr="001163A0">
        <w:rPr>
          <w:rFonts w:ascii="Century Schoolbook" w:hAnsi="Century Schoolbook"/>
          <w:sz w:val="26"/>
          <w:szCs w:val="26"/>
        </w:rPr>
        <w:t xml:space="preserve">, 905 F.2d at 1282, 1285, and, second, may the summoned records be relevant to the inquiry.  </w:t>
      </w:r>
      <w:r w:rsidR="00141B98" w:rsidRPr="001163A0">
        <w:fldChar w:fldCharType="begin"/>
      </w:r>
      <w:r w:rsidR="000F64B8" w:rsidRPr="001163A0">
        <w:instrText xml:space="preserve"> ADDIN BA \xc &lt;@cs&gt; \xl 83 \s KAJWZZ000367 \xhfl Rep \l "</w:instrText>
      </w:r>
      <w:r w:rsidR="000F64B8" w:rsidRPr="001163A0">
        <w:rPr>
          <w:rFonts w:ascii="Century Schoolbook" w:hAnsi="Century Schoolbook"/>
          <w:i/>
          <w:iCs/>
          <w:sz w:val="26"/>
          <w:szCs w:val="26"/>
        </w:rPr>
        <w:instrText>In re Tax Liabs. of John Does v. United States</w:instrText>
      </w:r>
      <w:r w:rsidR="000F64B8" w:rsidRPr="001163A0">
        <w:rPr>
          <w:rFonts w:ascii="Century Schoolbook" w:hAnsi="Century Schoolbook"/>
          <w:sz w:val="26"/>
          <w:szCs w:val="26"/>
        </w:rPr>
        <w:instrText>,&lt;SoftRt&gt; 866 F.2d 1015 (8th Cir. 1989)</w:instrText>
      </w:r>
      <w:r w:rsidR="000F64B8" w:rsidRPr="001163A0">
        <w:instrText xml:space="preserve">" </w:instrText>
      </w:r>
      <w:r w:rsidR="00141B98" w:rsidRPr="001163A0">
        <w:fldChar w:fldCharType="end"/>
      </w:r>
      <w:bookmarkStart w:id="653" w:name="_BA_Cite_1336"/>
      <w:r w:rsidRPr="001163A0">
        <w:rPr>
          <w:rFonts w:ascii="Century Schoolbook" w:hAnsi="Century Schoolbook"/>
          <w:i/>
          <w:iCs/>
          <w:sz w:val="26"/>
          <w:szCs w:val="26"/>
        </w:rPr>
        <w:t>In re Tax Liabs. of John Does v. United States</w:t>
      </w:r>
      <w:r w:rsidRPr="001163A0">
        <w:rPr>
          <w:rFonts w:ascii="Century Schoolbook" w:hAnsi="Century Schoolbook"/>
          <w:sz w:val="26"/>
          <w:szCs w:val="26"/>
        </w:rPr>
        <w:t>, 866 F.2d 1015, 1021 (8th Cir. 1989)</w:t>
      </w:r>
      <w:bookmarkEnd w:id="653"/>
      <w:r w:rsidRPr="001163A0">
        <w:rPr>
          <w:rFonts w:ascii="Century Schoolbook" w:hAnsi="Century Schoolbook"/>
          <w:sz w:val="26"/>
          <w:szCs w:val="26"/>
        </w:rPr>
        <w:t xml:space="preserve">.  Summonses that are definite in nature and finite in scope, and that request only information that may be relevant to the IRS’s inquiry, consistently have been enforced against challenges for overbreadth.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63 \s KAJWZZ000368 \xhfl Rep \l "</w:instrText>
      </w:r>
      <w:r w:rsidR="000F64B8" w:rsidRPr="001163A0">
        <w:rPr>
          <w:rFonts w:ascii="Century Schoolbook" w:hAnsi="Century Schoolbook"/>
          <w:i/>
          <w:iCs/>
          <w:sz w:val="26"/>
          <w:szCs w:val="26"/>
        </w:rPr>
        <w:instrText>United States v. Reis,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765 F.2d 1094 (11th Cir. 1985)</w:instrText>
      </w:r>
      <w:r w:rsidR="000F64B8" w:rsidRPr="001163A0">
        <w:instrText xml:space="preserve">" </w:instrText>
      </w:r>
      <w:r w:rsidR="00141B98" w:rsidRPr="001163A0">
        <w:fldChar w:fldCharType="end"/>
      </w:r>
      <w:bookmarkStart w:id="654" w:name="_BA_Cite_1337"/>
      <w:r w:rsidRPr="001163A0">
        <w:rPr>
          <w:rFonts w:ascii="Century Schoolbook" w:hAnsi="Century Schoolbook"/>
          <w:i/>
          <w:iCs/>
          <w:sz w:val="26"/>
          <w:szCs w:val="26"/>
        </w:rPr>
        <w:t xml:space="preserve">United States v. Reis, </w:t>
      </w:r>
      <w:r w:rsidRPr="001163A0">
        <w:rPr>
          <w:rFonts w:ascii="Century Schoolbook" w:hAnsi="Century Schoolbook"/>
          <w:sz w:val="26"/>
          <w:szCs w:val="26"/>
        </w:rPr>
        <w:t>765 F.2d 1094, 1096 n.2 (11th Cir. 1985)</w:t>
      </w:r>
      <w:bookmarkEnd w:id="65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KAJWZZ000056 \xhfl Rep </w:instrText>
      </w:r>
      <w:r w:rsidR="00141B98" w:rsidRPr="001163A0">
        <w:fldChar w:fldCharType="end"/>
      </w:r>
      <w:bookmarkStart w:id="655" w:name="_BA_Cite_1338"/>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483 n.1 (5th Cir. 1984)</w:t>
      </w:r>
      <w:bookmarkEnd w:id="65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75 \s KAJWZZ000369 \xhfl Rep \l "</w:instrText>
      </w:r>
      <w:r w:rsidR="000F64B8" w:rsidRPr="001163A0">
        <w:rPr>
          <w:rFonts w:ascii="Century Schoolbook" w:hAnsi="Century Schoolbook"/>
          <w:i/>
          <w:iCs/>
          <w:sz w:val="26"/>
          <w:szCs w:val="26"/>
        </w:rPr>
        <w:instrText>United States v. Cmty. Fed. Sav. &amp; Loan Ass’n</w:instrText>
      </w:r>
      <w:r w:rsidR="000F64B8" w:rsidRPr="001163A0">
        <w:rPr>
          <w:rFonts w:ascii="Century Schoolbook" w:hAnsi="Century Schoolbook"/>
          <w:sz w:val="26"/>
          <w:szCs w:val="26"/>
        </w:rPr>
        <w:instrText>,&lt;SoftRt&gt; 661 F.2d 694 (8th Cir. 1981)</w:instrText>
      </w:r>
      <w:r w:rsidR="000F64B8" w:rsidRPr="001163A0">
        <w:instrText xml:space="preserve">" </w:instrText>
      </w:r>
      <w:r w:rsidR="00141B98" w:rsidRPr="001163A0">
        <w:fldChar w:fldCharType="end"/>
      </w:r>
      <w:bookmarkStart w:id="656" w:name="_BA_Cite_1339"/>
      <w:r w:rsidRPr="001163A0">
        <w:rPr>
          <w:rFonts w:ascii="Century Schoolbook" w:hAnsi="Century Schoolbook"/>
          <w:i/>
          <w:iCs/>
          <w:sz w:val="26"/>
          <w:szCs w:val="26"/>
        </w:rPr>
        <w:t>United States v. Cmty. Fed. Sav. &amp; Loan Ass’n</w:t>
      </w:r>
      <w:r w:rsidRPr="001163A0">
        <w:rPr>
          <w:rFonts w:ascii="Century Schoolbook" w:hAnsi="Century Schoolbook"/>
          <w:sz w:val="26"/>
          <w:szCs w:val="26"/>
        </w:rPr>
        <w:t>, 661 F.2d 694 (8th Cir. 1981)</w:t>
      </w:r>
      <w:bookmarkEnd w:id="6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KAJWZZ000370 \xhfl Rep \l "</w:instrText>
      </w:r>
      <w:r w:rsidR="000F64B8" w:rsidRPr="001163A0">
        <w:rPr>
          <w:rFonts w:ascii="Century Schoolbook" w:hAnsi="Century Schoolbook"/>
          <w:i/>
          <w:iCs/>
          <w:sz w:val="26"/>
          <w:szCs w:val="26"/>
        </w:rPr>
        <w:instrText>United States v. Nat’l Bank of S. D.</w:instrText>
      </w:r>
      <w:r w:rsidR="000F64B8" w:rsidRPr="001163A0">
        <w:rPr>
          <w:rFonts w:ascii="Century Schoolbook" w:hAnsi="Century Schoolbook"/>
          <w:sz w:val="26"/>
          <w:szCs w:val="26"/>
        </w:rPr>
        <w:instrText>,&lt;SoftRt&gt; 622 F.2d 365 (8th Cir. 1980)</w:instrText>
      </w:r>
      <w:r w:rsidR="000F64B8" w:rsidRPr="001163A0">
        <w:instrText xml:space="preserve">" </w:instrText>
      </w:r>
      <w:r w:rsidR="00141B98" w:rsidRPr="001163A0">
        <w:fldChar w:fldCharType="end"/>
      </w:r>
      <w:bookmarkStart w:id="657" w:name="_BA_Cite_1340"/>
      <w:r w:rsidRPr="001163A0">
        <w:rPr>
          <w:rFonts w:ascii="Century Schoolbook" w:hAnsi="Century Schoolbook"/>
          <w:i/>
          <w:iCs/>
          <w:sz w:val="26"/>
          <w:szCs w:val="26"/>
        </w:rPr>
        <w:t>United States v. Nat’l Bank of S. D.</w:t>
      </w:r>
      <w:r w:rsidRPr="001163A0">
        <w:rPr>
          <w:rFonts w:ascii="Century Schoolbook" w:hAnsi="Century Schoolbook"/>
          <w:sz w:val="26"/>
          <w:szCs w:val="26"/>
        </w:rPr>
        <w:t>, 622 F.2d 365 (8th Cir. 1980)</w:t>
      </w:r>
      <w:bookmarkEnd w:id="65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Likewise, the courts have not been receptive to arguments that a summons may be overly burdensome to the summoned party.  It is now well established that enforcement of a summons seeking relevant records will not be denied merely because the summons seeks production of (or a search through) a great many records or will result in significant expenditure of the recordkeeper’s time and money.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31 \s KAJWZZ000364 \xhfl Rep </w:instrText>
      </w:r>
      <w:r w:rsidR="00141B98" w:rsidRPr="001163A0">
        <w:fldChar w:fldCharType="end"/>
      </w:r>
      <w:bookmarkStart w:id="658" w:name="_BA_Cite_1341"/>
      <w:r w:rsidRPr="001163A0">
        <w:rPr>
          <w:rFonts w:ascii="Century Schoolbook" w:hAnsi="Century Schoolbook"/>
          <w:i/>
          <w:iCs/>
          <w:sz w:val="26"/>
          <w:szCs w:val="26"/>
        </w:rPr>
        <w:t>Judicial Watch</w:t>
      </w:r>
      <w:r w:rsidRPr="001163A0">
        <w:rPr>
          <w:rFonts w:ascii="Century Schoolbook" w:hAnsi="Century Schoolbook"/>
          <w:sz w:val="26"/>
          <w:szCs w:val="26"/>
        </w:rPr>
        <w:t>, 371 F.3d at 832</w:t>
      </w:r>
      <w:bookmarkEnd w:id="65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w:instrText>
      </w:r>
      <w:r w:rsidR="00141B98" w:rsidRPr="001163A0">
        <w:fldChar w:fldCharType="end"/>
      </w:r>
      <w:bookmarkStart w:id="659" w:name="_BA_Cite_1342"/>
      <w:r w:rsidRPr="001163A0">
        <w:rPr>
          <w:rFonts w:ascii="Century Schoolbook" w:hAnsi="Century Schoolbook"/>
          <w:i/>
          <w:iCs/>
          <w:sz w:val="26"/>
          <w:szCs w:val="26"/>
        </w:rPr>
        <w:t xml:space="preserve">Spell v. United States, </w:t>
      </w:r>
      <w:r w:rsidRPr="001163A0">
        <w:rPr>
          <w:rFonts w:ascii="Century Schoolbook" w:hAnsi="Century Schoolbook"/>
          <w:sz w:val="26"/>
          <w:szCs w:val="26"/>
        </w:rPr>
        <w:t>907 F.2d 36, 39 (4th Cir. 1990)</w:t>
      </w:r>
      <w:bookmarkEnd w:id="65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KAJWZZ000371 \xhfl Rep \l "</w:instrText>
      </w:r>
      <w:r w:rsidR="000F64B8" w:rsidRPr="001163A0">
        <w:rPr>
          <w:rFonts w:ascii="Century Schoolbook" w:hAnsi="Century Schoolbook"/>
          <w:i/>
          <w:iCs/>
          <w:sz w:val="26"/>
          <w:szCs w:val="26"/>
        </w:rPr>
        <w:instrText>United States v. Berney,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713 F.2d 568 (10th Cir. 1983)</w:instrText>
      </w:r>
      <w:r w:rsidR="000F64B8" w:rsidRPr="001163A0">
        <w:instrText xml:space="preserve">" </w:instrText>
      </w:r>
      <w:r w:rsidR="00141B98" w:rsidRPr="001163A0">
        <w:fldChar w:fldCharType="end"/>
      </w:r>
      <w:bookmarkStart w:id="660" w:name="_BA_Cite_1343"/>
      <w:r w:rsidRPr="001163A0">
        <w:rPr>
          <w:rFonts w:ascii="Century Schoolbook" w:hAnsi="Century Schoolbook"/>
          <w:i/>
          <w:iCs/>
          <w:sz w:val="26"/>
          <w:szCs w:val="26"/>
        </w:rPr>
        <w:t>United States v. Berney,</w:t>
      </w:r>
      <w:r w:rsidRPr="001163A0">
        <w:rPr>
          <w:rFonts w:ascii="Century Schoolbook" w:hAnsi="Century Schoolbook"/>
          <w:sz w:val="26"/>
          <w:szCs w:val="26"/>
        </w:rPr>
        <w:t xml:space="preserve"> 713 F.2d 568, 571-72 (10th Cir. 1983)</w:t>
      </w:r>
      <w:bookmarkEnd w:id="66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KAJWZZ000059 \xhfl Rep </w:instrText>
      </w:r>
      <w:r w:rsidR="00141B98" w:rsidRPr="001163A0">
        <w:fldChar w:fldCharType="end"/>
      </w:r>
      <w:bookmarkStart w:id="661" w:name="_BA_Cite_1344"/>
      <w:r w:rsidRPr="001163A0">
        <w:rPr>
          <w:rFonts w:ascii="Century Schoolbook" w:hAnsi="Century Schoolbook"/>
          <w:i/>
          <w:iCs/>
          <w:sz w:val="26"/>
          <w:szCs w:val="26"/>
        </w:rPr>
        <w:t>Luther</w:t>
      </w:r>
      <w:r w:rsidRPr="001163A0">
        <w:rPr>
          <w:rFonts w:ascii="Century Schoolbook" w:hAnsi="Century Schoolbook"/>
          <w:sz w:val="26"/>
          <w:szCs w:val="26"/>
        </w:rPr>
        <w:t>, 481 F.2d at 432-33</w:t>
      </w:r>
      <w:bookmarkEnd w:id="66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47 \s KAJWZZ000367 \xhfl Rep </w:instrText>
      </w:r>
      <w:r w:rsidR="00141B98" w:rsidRPr="001163A0">
        <w:fldChar w:fldCharType="end"/>
      </w:r>
      <w:bookmarkStart w:id="662" w:name="_BA_Cite_1345"/>
      <w:r w:rsidRPr="001163A0">
        <w:rPr>
          <w:rFonts w:ascii="Century Schoolbook" w:hAnsi="Century Schoolbook"/>
          <w:i/>
          <w:iCs/>
          <w:sz w:val="26"/>
          <w:szCs w:val="26"/>
        </w:rPr>
        <w:t>In re Tax Liabs. of John Does</w:t>
      </w:r>
      <w:r w:rsidRPr="001163A0">
        <w:rPr>
          <w:rFonts w:ascii="Century Schoolbook" w:hAnsi="Century Schoolbook"/>
          <w:sz w:val="26"/>
          <w:szCs w:val="26"/>
        </w:rPr>
        <w:t>, 866 F.2d at 1021</w:t>
      </w:r>
      <w:bookmarkEnd w:id="662"/>
      <w:r w:rsidRPr="001163A0">
        <w:rPr>
          <w:rFonts w:ascii="Century Schoolbook" w:hAnsi="Century Schoolbook"/>
          <w:sz w:val="26"/>
          <w:szCs w:val="26"/>
        </w:rPr>
        <w:t xml:space="preserve"> (rejecting employer’s claim that the cost of compliance with summons seeking payroll records for 50 employees was out of proportion to any revenue the IRS might obtain); </w:t>
      </w:r>
      <w:r w:rsidR="00141B98" w:rsidRPr="001163A0">
        <w:fldChar w:fldCharType="begin"/>
      </w:r>
      <w:r w:rsidR="000F64B8" w:rsidRPr="001163A0">
        <w:instrText xml:space="preserve"> ADDIN BA \xc &lt;@cs&gt; \xl 82 \s KAJWZZ000372 \xhfl Rep \l "</w:instrText>
      </w:r>
      <w:r w:rsidR="000F64B8" w:rsidRPr="001163A0">
        <w:rPr>
          <w:rFonts w:ascii="Century Schoolbook" w:hAnsi="Century Schoolbook"/>
          <w:i/>
          <w:iCs/>
          <w:sz w:val="26"/>
          <w:szCs w:val="26"/>
        </w:rPr>
        <w:instrText>United States v. Southwestern Bank &amp; Trust Co.</w:instrText>
      </w:r>
      <w:r w:rsidR="000F64B8" w:rsidRPr="001163A0">
        <w:rPr>
          <w:rFonts w:ascii="Century Schoolbook" w:hAnsi="Century Schoolbook"/>
          <w:sz w:val="26"/>
          <w:szCs w:val="26"/>
        </w:rPr>
        <w:instrText>,&lt;SoftRt&gt; 693 F.2d 994 (10th Cir. 1982)</w:instrText>
      </w:r>
      <w:r w:rsidR="000F64B8" w:rsidRPr="001163A0">
        <w:instrText xml:space="preserve">" </w:instrText>
      </w:r>
      <w:r w:rsidR="00141B98" w:rsidRPr="001163A0">
        <w:fldChar w:fldCharType="end"/>
      </w:r>
      <w:bookmarkStart w:id="663" w:name="_BA_Cite_1346"/>
      <w:r w:rsidRPr="001163A0">
        <w:rPr>
          <w:rFonts w:ascii="Century Schoolbook" w:hAnsi="Century Schoolbook"/>
          <w:i/>
          <w:iCs/>
          <w:sz w:val="26"/>
          <w:szCs w:val="26"/>
        </w:rPr>
        <w:t>United States v. Southwestern Bank &amp; Trust Co.</w:t>
      </w:r>
      <w:r w:rsidRPr="001163A0">
        <w:rPr>
          <w:rFonts w:ascii="Century Schoolbook" w:hAnsi="Century Schoolbook"/>
          <w:sz w:val="26"/>
          <w:szCs w:val="26"/>
        </w:rPr>
        <w:t>, 693 F.2d 994, 996 (10th Cir. 1982)</w:t>
      </w:r>
      <w:bookmarkEnd w:id="663"/>
      <w:r w:rsidRPr="001163A0">
        <w:rPr>
          <w:rFonts w:ascii="Century Schoolbook" w:hAnsi="Century Schoolbook"/>
          <w:sz w:val="26"/>
          <w:szCs w:val="26"/>
        </w:rPr>
        <w:t xml:space="preserve"> (reversing district court’s refusal to enforce fully a summons requiring review of 10 million documents).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64" w:name="a_0"/>
      <w:bookmarkStart w:id="665" w:name="_Toc299960339"/>
      <w:bookmarkStart w:id="666" w:name="_Toc299960416"/>
      <w:bookmarkStart w:id="667" w:name="_Toc301172275"/>
      <w:bookmarkEnd w:id="664"/>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KAJWZZ000636 \l "</w:instrText>
      </w:r>
      <w:r w:rsidR="000F64B8" w:rsidRPr="001163A0">
        <w:rPr>
          <w:rFonts w:ascii="Century Schoolbook" w:hAnsi="Century Schoolbook"/>
          <w:b/>
          <w:bCs w:val="0"/>
          <w:u w:val="single"/>
        </w:rPr>
        <w:instrText>First Amendment</w:instrText>
      </w:r>
      <w:r w:rsidR="000F64B8" w:rsidRPr="001163A0">
        <w:instrText xml:space="preserve">" </w:instrText>
      </w:r>
      <w:r w:rsidR="00141B98" w:rsidRPr="001163A0">
        <w:fldChar w:fldCharType="end"/>
      </w:r>
      <w:bookmarkStart w:id="668" w:name="_BA_Cite_1347"/>
      <w:r w:rsidRPr="001163A0">
        <w:rPr>
          <w:rFonts w:ascii="Century Schoolbook" w:hAnsi="Century Schoolbook"/>
          <w:b/>
          <w:bCs w:val="0"/>
          <w:u w:val="single"/>
        </w:rPr>
        <w:t>First Amendment</w:t>
      </w:r>
      <w:bookmarkEnd w:id="668"/>
      <w:r w:rsidRPr="001163A0">
        <w:rPr>
          <w:rFonts w:ascii="Century Schoolbook" w:hAnsi="Century Schoolbook"/>
          <w:b/>
          <w:bCs w:val="0"/>
          <w:u w:val="single"/>
        </w:rPr>
        <w:t xml:space="preserve"> privilege</w:t>
      </w:r>
      <w:bookmarkEnd w:id="665"/>
      <w:bookmarkEnd w:id="666"/>
      <w:bookmarkEnd w:id="66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to the </w:t>
      </w:r>
      <w:r w:rsidR="00141B98" w:rsidRPr="001163A0">
        <w:fldChar w:fldCharType="begin"/>
      </w:r>
      <w:r w:rsidR="000F64B8" w:rsidRPr="001163A0">
        <w:instrText xml:space="preserve"> ADDIN BA \xc &lt;@con&gt; \xl 26 \s KAJWZZ000373 \l "</w:instrText>
      </w:r>
      <w:r w:rsidR="000F64B8" w:rsidRPr="001163A0">
        <w:rPr>
          <w:rFonts w:ascii="Century Schoolbook" w:hAnsi="Century Schoolbook"/>
          <w:sz w:val="26"/>
          <w:szCs w:val="26"/>
        </w:rPr>
        <w:instrText>United States Constitution</w:instrText>
      </w:r>
      <w:r w:rsidR="000F64B8" w:rsidRPr="001163A0">
        <w:instrText xml:space="preserve">" </w:instrText>
      </w:r>
      <w:r w:rsidR="00141B98" w:rsidRPr="001163A0">
        <w:fldChar w:fldCharType="end"/>
      </w:r>
      <w:bookmarkStart w:id="669" w:name="_BA_Cite_1348"/>
      <w:r w:rsidRPr="001163A0">
        <w:rPr>
          <w:rFonts w:ascii="Century Schoolbook" w:hAnsi="Century Schoolbook"/>
          <w:sz w:val="26"/>
          <w:szCs w:val="26"/>
        </w:rPr>
        <w:t>United States Constitution</w:t>
      </w:r>
      <w:bookmarkEnd w:id="669"/>
      <w:r w:rsidRPr="001163A0">
        <w:rPr>
          <w:rFonts w:ascii="Century Schoolbook" w:hAnsi="Century Schoolbook"/>
          <w:sz w:val="26"/>
          <w:szCs w:val="26"/>
        </w:rPr>
        <w:t xml:space="preserve"> prohibits the Government from “abridging the freedom of speech.”  The Government may investigate speech, either spoken or written, only if it is outside the First Amendment’s protection.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may quash IRS administrative summonses that would infringe on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rights either of the speaker or of the speaker’s audience.  </w:t>
      </w:r>
      <w:r w:rsidR="00141B98" w:rsidRPr="001163A0">
        <w:fldChar w:fldCharType="begin"/>
      </w:r>
      <w:r w:rsidR="000F64B8" w:rsidRPr="001163A0">
        <w:instrText xml:space="preserve"> ADDIN BA \xc &lt;@cs&gt; \xl 80 \s KAJWZZ000374 \xhfl Rep \l "</w:instrText>
      </w:r>
      <w:r w:rsidR="000F64B8" w:rsidRPr="001163A0">
        <w:rPr>
          <w:rFonts w:ascii="Century Schoolbook" w:hAnsi="Century Schoolbook"/>
          <w:i/>
          <w:iCs/>
          <w:sz w:val="26"/>
          <w:szCs w:val="26"/>
        </w:rPr>
        <w:instrText>United States v. Trader’s State Bank</w:instrText>
      </w:r>
      <w:r w:rsidR="000F64B8" w:rsidRPr="001163A0">
        <w:rPr>
          <w:rFonts w:ascii="Century Schoolbook" w:hAnsi="Century Schoolbook"/>
          <w:sz w:val="26"/>
          <w:szCs w:val="26"/>
        </w:rPr>
        <w:instrText>,&lt;SoftRt&gt; 695 F.2d 1132 (9th Cir. 1983) (per curiam)</w:instrText>
      </w:r>
      <w:r w:rsidR="000F64B8" w:rsidRPr="001163A0">
        <w:instrText xml:space="preserve">" </w:instrText>
      </w:r>
      <w:r w:rsidR="00141B98" w:rsidRPr="001163A0">
        <w:fldChar w:fldCharType="end"/>
      </w:r>
      <w:bookmarkStart w:id="670" w:name="_BA_Cite_1349"/>
      <w:r w:rsidRPr="001163A0">
        <w:rPr>
          <w:rFonts w:ascii="Century Schoolbook" w:hAnsi="Century Schoolbook"/>
          <w:i/>
          <w:iCs/>
          <w:sz w:val="26"/>
          <w:szCs w:val="26"/>
        </w:rPr>
        <w:t>United States v. Trader’s State Bank</w:t>
      </w:r>
      <w:r w:rsidRPr="001163A0">
        <w:rPr>
          <w:rFonts w:ascii="Century Schoolbook" w:hAnsi="Century Schoolbook"/>
          <w:sz w:val="26"/>
          <w:szCs w:val="26"/>
        </w:rPr>
        <w:t>, 695 F.2d 1132 (9th Cir. 1983) (per curiam)</w:t>
      </w:r>
      <w:bookmarkEnd w:id="670"/>
      <w:r w:rsidRPr="001163A0">
        <w:rPr>
          <w:rFonts w:ascii="Century Schoolbook" w:hAnsi="Century Schoolbook"/>
          <w:sz w:val="26"/>
          <w:szCs w:val="26"/>
        </w:rPr>
        <w:t xml:space="preserve"> (vacating an order enforcing an IRS summons seeking all church banking records as overbroad and an infringement on the church’s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First Amendment rights of freedom of association and freedom of religion);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KAJWZZ000375 \xhfl Rep \l "</w:instrText>
      </w:r>
      <w:r w:rsidR="000F64B8" w:rsidRPr="001163A0">
        <w:rPr>
          <w:rFonts w:ascii="Century Schoolbook" w:hAnsi="Century Schoolbook"/>
          <w:i/>
          <w:iCs/>
          <w:sz w:val="26"/>
          <w:szCs w:val="26"/>
        </w:rPr>
        <w:instrText>United States v. Citizens State Bank</w:instrText>
      </w:r>
      <w:r w:rsidR="000F64B8" w:rsidRPr="001163A0">
        <w:rPr>
          <w:rFonts w:ascii="Century Schoolbook" w:hAnsi="Century Schoolbook"/>
          <w:sz w:val="26"/>
          <w:szCs w:val="26"/>
        </w:rPr>
        <w:instrText>,&lt;SoftRt&gt; 612 F.2d 1091 (8th Cir. 1980)</w:instrText>
      </w:r>
      <w:r w:rsidR="000F64B8" w:rsidRPr="001163A0">
        <w:instrText xml:space="preserve">" </w:instrText>
      </w:r>
      <w:r w:rsidR="00141B98" w:rsidRPr="001163A0">
        <w:fldChar w:fldCharType="end"/>
      </w:r>
      <w:bookmarkStart w:id="671" w:name="_BA_Cite_1350"/>
      <w:r w:rsidRPr="001163A0">
        <w:rPr>
          <w:rFonts w:ascii="Century Schoolbook" w:hAnsi="Century Schoolbook"/>
          <w:i/>
          <w:iCs/>
          <w:sz w:val="26"/>
          <w:szCs w:val="26"/>
        </w:rPr>
        <w:t>United States v. Citizens State Bank</w:t>
      </w:r>
      <w:r w:rsidRPr="001163A0">
        <w:rPr>
          <w:rFonts w:ascii="Century Schoolbook" w:hAnsi="Century Schoolbook"/>
          <w:sz w:val="26"/>
          <w:szCs w:val="26"/>
        </w:rPr>
        <w:t>, 612 F.2d 1091, 1094 (8th Cir. 1980)</w:t>
      </w:r>
      <w:bookmarkEnd w:id="671"/>
      <w:r w:rsidRPr="001163A0">
        <w:rPr>
          <w:rFonts w:ascii="Century Schoolbook" w:hAnsi="Century Schoolbook"/>
          <w:sz w:val="26"/>
          <w:szCs w:val="26"/>
        </w:rPr>
        <w:t xml:space="preserve"> (holding that the district court erred in failing to consider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implications of IRS summons).  The right to speak or write anonymously is an inherent part of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freedoms, as are the rights to participate in an organization, listen to a speaker, or read anonymously.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54 \s KAJWZZ000376 \xhfl Rep \l "</w:instrText>
      </w:r>
      <w:r w:rsidR="000F64B8" w:rsidRPr="001163A0">
        <w:rPr>
          <w:rFonts w:ascii="Century Schoolbook" w:hAnsi="Century Schoolbook"/>
          <w:i/>
          <w:iCs/>
          <w:sz w:val="26"/>
          <w:szCs w:val="26"/>
        </w:rPr>
        <w:instrText>McIntyre v. Ohio Elections Comm’n</w:instrText>
      </w:r>
      <w:r w:rsidR="000F64B8" w:rsidRPr="001163A0">
        <w:rPr>
          <w:rFonts w:ascii="Century Schoolbook" w:hAnsi="Century Schoolbook"/>
          <w:sz w:val="26"/>
          <w:szCs w:val="26"/>
        </w:rPr>
        <w:instrText>,&lt;SoftRt&gt; 514 U.S. 334 (1995)</w:instrText>
      </w:r>
      <w:r w:rsidR="000F64B8" w:rsidRPr="001163A0">
        <w:instrText xml:space="preserve">" </w:instrText>
      </w:r>
      <w:r w:rsidR="00141B98" w:rsidRPr="001163A0">
        <w:fldChar w:fldCharType="end"/>
      </w:r>
      <w:bookmarkStart w:id="672" w:name="_BA_Cite_1351"/>
      <w:r w:rsidRPr="001163A0">
        <w:rPr>
          <w:rFonts w:ascii="Century Schoolbook" w:hAnsi="Century Schoolbook"/>
          <w:i/>
          <w:iCs/>
          <w:sz w:val="26"/>
          <w:szCs w:val="26"/>
        </w:rPr>
        <w:t>McIntyre v. Ohio Elections Comm’n</w:t>
      </w:r>
      <w:r w:rsidRPr="001163A0">
        <w:rPr>
          <w:rFonts w:ascii="Century Schoolbook" w:hAnsi="Century Schoolbook"/>
          <w:sz w:val="26"/>
          <w:szCs w:val="26"/>
        </w:rPr>
        <w:t>, 514 U.S. 334 (1995)</w:t>
      </w:r>
      <w:bookmarkEnd w:id="67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can make a “prima facie showing of arguable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infringement,” then, before a court will enforce the summons, the Government must demonstrate “a rational connection between the disclosure required by the summons and a legitimate governmental end, and must demonstrate a cogent and compelling governmental interest in the disclosure.”  </w:t>
      </w:r>
      <w:r w:rsidR="00141B98" w:rsidRPr="001163A0">
        <w:fldChar w:fldCharType="begin"/>
      </w:r>
      <w:r w:rsidR="000F64B8" w:rsidRPr="001163A0">
        <w:instrText xml:space="preserve"> ADDIN BA \xc &lt;@$cs&gt; \xl 56 \s KAJWZZ000374 \xhfl Rep </w:instrText>
      </w:r>
      <w:r w:rsidR="00141B98" w:rsidRPr="001163A0">
        <w:fldChar w:fldCharType="end"/>
      </w:r>
      <w:r w:rsidRPr="001163A0">
        <w:rPr>
          <w:rFonts w:ascii="Century Schoolbook" w:hAnsi="Century Schoolbook"/>
          <w:i/>
          <w:iCs/>
          <w:sz w:val="26"/>
          <w:szCs w:val="26"/>
        </w:rPr>
        <w:t>Trader’s State Bank</w:t>
      </w:r>
      <w:r w:rsidRPr="001163A0">
        <w:rPr>
          <w:rFonts w:ascii="Century Schoolbook" w:hAnsi="Century Schoolbook"/>
          <w:sz w:val="26"/>
          <w:szCs w:val="26"/>
        </w:rPr>
        <w:t>, 695 F.2d 1132, 1133 (9th</w:t>
      </w:r>
      <w:r w:rsidRPr="001163A0">
        <w:rPr>
          <w:rFonts w:ascii="Century Schoolbook" w:hAnsi="Century Schoolbook"/>
          <w:sz w:val="26"/>
          <w:szCs w:val="26"/>
          <w:vertAlign w:val="superscript"/>
        </w:rPr>
        <w:t xml:space="preserve"> </w:t>
      </w:r>
      <w:r w:rsidRPr="001163A0">
        <w:rPr>
          <w:rFonts w:ascii="Century Schoolbook" w:hAnsi="Century Schoolbook"/>
          <w:sz w:val="26"/>
          <w:szCs w:val="26"/>
        </w:rPr>
        <w:t xml:space="preserve">Cir. 1983).  The effect of this </w:t>
      </w:r>
      <w:r w:rsidRPr="001163A0">
        <w:rPr>
          <w:rFonts w:ascii="Century Schoolbook" w:hAnsi="Century Schoolbook"/>
          <w:sz w:val="26"/>
          <w:szCs w:val="26"/>
        </w:rPr>
        <w:lastRenderedPageBreak/>
        <w:t xml:space="preserve">standard is that the IRS summons should be narrowly drafted to avoid </w:t>
      </w:r>
      <w:r w:rsidR="00141B98" w:rsidRPr="001163A0">
        <w:fldChar w:fldCharType="begin"/>
      </w:r>
      <w:r w:rsidR="000F64B8" w:rsidRPr="001163A0">
        <w:instrText xml:space="preserve"> ADDIN BA \xc &lt;@$con&gt; \xl 15 \s KAJWZZ000636 </w:instrText>
      </w:r>
      <w:r w:rsidR="00141B98" w:rsidRPr="001163A0">
        <w:fldChar w:fldCharType="end"/>
      </w:r>
      <w:bookmarkStart w:id="673" w:name="_BA_Cite_1352"/>
      <w:r w:rsidRPr="001163A0">
        <w:rPr>
          <w:rFonts w:ascii="Century Schoolbook" w:hAnsi="Century Schoolbook"/>
          <w:sz w:val="26"/>
          <w:szCs w:val="26"/>
        </w:rPr>
        <w:t>First Amendment</w:t>
      </w:r>
      <w:bookmarkEnd w:id="673"/>
      <w:r w:rsidRPr="001163A0">
        <w:rPr>
          <w:rFonts w:ascii="Century Schoolbook" w:hAnsi="Century Schoolbook"/>
          <w:sz w:val="26"/>
          <w:szCs w:val="26"/>
        </w:rPr>
        <w:t xml:space="preserve"> implications.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is not illegal merely to advocate a false tax theory.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43 \s KAJWZZ000377 \xhfl Rep \l "</w:instrText>
      </w:r>
      <w:r w:rsidR="000F64B8" w:rsidRPr="001163A0">
        <w:rPr>
          <w:rFonts w:ascii="Century Schoolbook" w:hAnsi="Century Schoolbook"/>
          <w:i/>
          <w:iCs/>
          <w:sz w:val="26"/>
          <w:szCs w:val="26"/>
        </w:rPr>
        <w:instrText>Virginia v. Black</w:instrText>
      </w:r>
      <w:r w:rsidR="000F64B8" w:rsidRPr="001163A0">
        <w:rPr>
          <w:rFonts w:ascii="Century Schoolbook" w:hAnsi="Century Schoolbook"/>
          <w:sz w:val="26"/>
          <w:szCs w:val="26"/>
        </w:rPr>
        <w:instrText>,&lt;SoftRt&gt; 538 U.S. 343 (2003)</w:instrText>
      </w:r>
      <w:r w:rsidR="000F64B8" w:rsidRPr="001163A0">
        <w:instrText xml:space="preserve">" </w:instrText>
      </w:r>
      <w:r w:rsidR="00141B98" w:rsidRPr="001163A0">
        <w:fldChar w:fldCharType="end"/>
      </w:r>
      <w:bookmarkStart w:id="674" w:name="_BA_Cite_1353"/>
      <w:r w:rsidRPr="001163A0">
        <w:rPr>
          <w:rFonts w:ascii="Century Schoolbook" w:hAnsi="Century Schoolbook"/>
          <w:i/>
          <w:iCs/>
          <w:sz w:val="26"/>
          <w:szCs w:val="26"/>
        </w:rPr>
        <w:t>Virginia v. Black</w:t>
      </w:r>
      <w:r w:rsidRPr="001163A0">
        <w:rPr>
          <w:rFonts w:ascii="Century Schoolbook" w:hAnsi="Century Schoolbook"/>
          <w:sz w:val="26"/>
          <w:szCs w:val="26"/>
        </w:rPr>
        <w:t>, 538 U.S. 343, 358 (2003)</w:t>
      </w:r>
      <w:bookmarkEnd w:id="674"/>
      <w:r w:rsidRPr="001163A0">
        <w:rPr>
          <w:rFonts w:ascii="Century Schoolbook" w:hAnsi="Century Schoolbook"/>
          <w:sz w:val="26"/>
          <w:szCs w:val="26"/>
        </w:rPr>
        <w:t xml:space="preserve">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‘ordinarily’ denies a State ‘the power to prohibit dissemination of social, economic and political doctrine which a vast majority of its citizens believes to be false and fraught with evil consequence’”) (quoting </w:t>
      </w:r>
      <w:r w:rsidR="00141B98" w:rsidRPr="001163A0">
        <w:fldChar w:fldCharType="begin"/>
      </w:r>
      <w:r w:rsidR="000F64B8" w:rsidRPr="001163A0">
        <w:instrText xml:space="preserve"> ADDIN BA \xc &lt;@cs&gt; \xl 47 \s KAJWZZ000378 \xhfl Rep \xqt \xpl 1 \l "</w:instrText>
      </w:r>
      <w:r w:rsidR="000F64B8" w:rsidRPr="001163A0">
        <w:rPr>
          <w:rFonts w:ascii="Century Schoolbook" w:hAnsi="Century Schoolbook"/>
          <w:i/>
          <w:iCs/>
          <w:sz w:val="26"/>
          <w:szCs w:val="26"/>
        </w:rPr>
        <w:instrText>Whitney v. California</w:instrText>
      </w:r>
      <w:r w:rsidR="000F64B8" w:rsidRPr="001163A0">
        <w:rPr>
          <w:rFonts w:ascii="Century Schoolbook" w:hAnsi="Century Schoolbook"/>
          <w:sz w:val="26"/>
          <w:szCs w:val="26"/>
        </w:rPr>
        <w:instrText>,&lt;SoftRt&gt; 274 U.S. 357 (1927)</w:instrText>
      </w:r>
      <w:r w:rsidR="000F64B8" w:rsidRPr="001163A0">
        <w:instrText xml:space="preserve">" </w:instrText>
      </w:r>
      <w:r w:rsidR="00141B98" w:rsidRPr="001163A0">
        <w:fldChar w:fldCharType="end"/>
      </w:r>
      <w:bookmarkStart w:id="675" w:name="_BA_Cite_1354"/>
      <w:r w:rsidRPr="001163A0">
        <w:rPr>
          <w:rFonts w:ascii="Century Schoolbook" w:hAnsi="Century Schoolbook"/>
          <w:i/>
          <w:iCs/>
          <w:sz w:val="26"/>
          <w:szCs w:val="26"/>
        </w:rPr>
        <w:t>Whitney v. California</w:t>
      </w:r>
      <w:r w:rsidRPr="001163A0">
        <w:rPr>
          <w:rFonts w:ascii="Century Schoolbook" w:hAnsi="Century Schoolbook"/>
          <w:sz w:val="26"/>
          <w:szCs w:val="26"/>
        </w:rPr>
        <w:t>, 274 U.S. 357, 374 (1927)</w:t>
      </w:r>
      <w:bookmarkEnd w:id="67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KAJWZZ000379 \xhfl Rep \l "</w:instrText>
      </w:r>
      <w:r w:rsidR="000F64B8" w:rsidRPr="001163A0">
        <w:rPr>
          <w:rFonts w:ascii="Century Schoolbook" w:hAnsi="Century Schoolbook"/>
          <w:i/>
          <w:iCs/>
          <w:sz w:val="26"/>
          <w:szCs w:val="26"/>
        </w:rPr>
        <w:instrText>Texas v. Johnson</w:instrText>
      </w:r>
      <w:r w:rsidR="000F64B8" w:rsidRPr="001163A0">
        <w:rPr>
          <w:rFonts w:ascii="Century Schoolbook" w:hAnsi="Century Schoolbook"/>
          <w:sz w:val="26"/>
          <w:szCs w:val="26"/>
        </w:rPr>
        <w:instrText>,&lt;SoftRt&gt; 491 U.S. 397 (1989)</w:instrText>
      </w:r>
      <w:r w:rsidR="000F64B8" w:rsidRPr="001163A0">
        <w:instrText xml:space="preserve">" </w:instrText>
      </w:r>
      <w:r w:rsidR="00141B98" w:rsidRPr="001163A0">
        <w:fldChar w:fldCharType="end"/>
      </w:r>
      <w:bookmarkStart w:id="676" w:name="_BA_Cite_1355"/>
      <w:r w:rsidRPr="001163A0">
        <w:rPr>
          <w:rFonts w:ascii="Century Schoolbook" w:hAnsi="Century Schoolbook"/>
          <w:i/>
          <w:iCs/>
          <w:sz w:val="26"/>
          <w:szCs w:val="26"/>
        </w:rPr>
        <w:t>Texas v. Johnson</w:t>
      </w:r>
      <w:r w:rsidRPr="001163A0">
        <w:rPr>
          <w:rFonts w:ascii="Century Schoolbook" w:hAnsi="Century Schoolbook"/>
          <w:sz w:val="26"/>
          <w:szCs w:val="26"/>
        </w:rPr>
        <w:t>, 491 U.S. 397, 414 (1989)</w:t>
      </w:r>
      <w:bookmarkEnd w:id="676"/>
      <w:r w:rsidRPr="001163A0">
        <w:rPr>
          <w:rFonts w:ascii="Century Schoolbook" w:hAnsi="Century Schoolbook"/>
          <w:sz w:val="26"/>
          <w:szCs w:val="26"/>
        </w:rPr>
        <w:t xml:space="preserve"> (“If there is a bedrock principle underlying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it is that the government may not prohibit the expression of an idea simply because society finds the idea itself offensive or disagreeable.”).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Unless the speech falls into one of  three unprotected or less-protected categories, a court will not permit the Government to restrict or otherwise interfere with speech.  The three categories, which often overlap, are: (a) false commercial speech, (b) speech that is part of a course of illegal conduct, and (c) speech that incites others to imminently violate the law.  </w:t>
      </w:r>
      <w:r w:rsidR="00141B98" w:rsidRPr="001163A0">
        <w:fldChar w:fldCharType="begin"/>
      </w:r>
      <w:r w:rsidR="000F64B8" w:rsidRPr="001163A0">
        <w:instrText xml:space="preserve"> ADDIN BA \xc &lt;@cs&gt; \xl 60 \s KAJWZZ000380 \xhfl Rep \l "</w:instrText>
      </w:r>
      <w:r w:rsidR="000F64B8" w:rsidRPr="001163A0">
        <w:rPr>
          <w:rFonts w:ascii="Century Schoolbook" w:hAnsi="Century Schoolbook"/>
          <w:i/>
          <w:iCs/>
          <w:sz w:val="26"/>
          <w:szCs w:val="26"/>
        </w:rPr>
        <w:instrText>Ohralik v. Ohio State Bar Ass’n</w:instrText>
      </w:r>
      <w:r w:rsidR="000F64B8" w:rsidRPr="001163A0">
        <w:rPr>
          <w:rFonts w:ascii="Century Schoolbook" w:hAnsi="Century Schoolbook"/>
          <w:sz w:val="26"/>
          <w:szCs w:val="26"/>
        </w:rPr>
        <w:instrText>,&lt;SoftRt&gt; 436 U.S. 447 (1978)</w:instrText>
      </w:r>
      <w:r w:rsidR="000F64B8" w:rsidRPr="001163A0">
        <w:instrText xml:space="preserve">" </w:instrText>
      </w:r>
      <w:r w:rsidR="00141B98" w:rsidRPr="001163A0">
        <w:fldChar w:fldCharType="end"/>
      </w:r>
      <w:bookmarkStart w:id="677" w:name="_BA_Cite_1356"/>
      <w:r w:rsidRPr="001163A0">
        <w:rPr>
          <w:rFonts w:ascii="Century Schoolbook" w:hAnsi="Century Schoolbook"/>
          <w:i/>
          <w:iCs/>
          <w:sz w:val="26"/>
          <w:szCs w:val="26"/>
        </w:rPr>
        <w:t>Ohralik v. Ohio State Bar Ass’n</w:t>
      </w:r>
      <w:r w:rsidRPr="001163A0">
        <w:rPr>
          <w:rFonts w:ascii="Century Schoolbook" w:hAnsi="Century Schoolbook"/>
          <w:sz w:val="26"/>
          <w:szCs w:val="26"/>
        </w:rPr>
        <w:t>, 436 U.S. 447, 455-56 (1978)</w:t>
      </w:r>
      <w:bookmarkEnd w:id="67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48 \s KAJWZZ000381 \xhfl Rep \l "</w:instrText>
      </w:r>
      <w:r w:rsidR="000F64B8" w:rsidRPr="001163A0">
        <w:rPr>
          <w:rFonts w:ascii="Century Schoolbook" w:hAnsi="Century Schoolbook"/>
          <w:i/>
          <w:iCs/>
          <w:sz w:val="26"/>
          <w:szCs w:val="26"/>
        </w:rPr>
        <w:instrText>Brandenburg v. Ohio</w:instrText>
      </w:r>
      <w:r w:rsidR="000F64B8" w:rsidRPr="001163A0">
        <w:rPr>
          <w:rFonts w:ascii="Century Schoolbook" w:hAnsi="Century Schoolbook"/>
          <w:sz w:val="26"/>
          <w:szCs w:val="26"/>
        </w:rPr>
        <w:instrText>,&lt;SoftRt&gt; 395 U.S. 444 (1969)</w:instrText>
      </w:r>
      <w:r w:rsidR="000F64B8" w:rsidRPr="001163A0">
        <w:instrText xml:space="preserve">" </w:instrText>
      </w:r>
      <w:r w:rsidR="00141B98" w:rsidRPr="001163A0">
        <w:fldChar w:fldCharType="end"/>
      </w:r>
      <w:bookmarkStart w:id="678" w:name="_BA_Cite_1357"/>
      <w:r w:rsidRPr="001163A0">
        <w:rPr>
          <w:rFonts w:ascii="Century Schoolbook" w:hAnsi="Century Schoolbook"/>
          <w:i/>
          <w:iCs/>
          <w:sz w:val="26"/>
          <w:szCs w:val="26"/>
        </w:rPr>
        <w:t>Brandenburg v. Ohio</w:t>
      </w:r>
      <w:r w:rsidRPr="001163A0">
        <w:rPr>
          <w:rFonts w:ascii="Century Schoolbook" w:hAnsi="Century Schoolbook"/>
          <w:sz w:val="26"/>
          <w:szCs w:val="26"/>
        </w:rPr>
        <w:t>, 395 U.S. 444, 448-49 (1969)</w:t>
      </w:r>
      <w:bookmarkEnd w:id="67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false commercial speech.   Commercial speech is entitled to less protection under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than political speech, and so can more easily be regulated or enjoined. </w:t>
      </w:r>
      <w:r w:rsidR="00141B98" w:rsidRPr="001163A0">
        <w:fldChar w:fldCharType="begin"/>
      </w:r>
      <w:r w:rsidR="000F64B8" w:rsidRPr="001163A0">
        <w:instrText xml:space="preserve"> ADDIN BA \xc &lt;@cs&gt; \xl 98 \s KAJWZZ000382 \xhfl Rep \l "</w:instrText>
      </w:r>
      <w:r w:rsidR="000F64B8" w:rsidRPr="001163A0">
        <w:rPr>
          <w:rFonts w:ascii="Century Schoolbook" w:hAnsi="Century Schoolbook"/>
          <w:i/>
          <w:iCs/>
          <w:sz w:val="26"/>
          <w:szCs w:val="26"/>
        </w:rPr>
        <w:instrText>Virginia State Bd. of Pharmacy v. Va. Citizens Consumer Council, Inc.</w:instrText>
      </w:r>
      <w:r w:rsidR="000F64B8" w:rsidRPr="001163A0">
        <w:rPr>
          <w:rFonts w:ascii="Century Schoolbook" w:hAnsi="Century Schoolbook"/>
          <w:sz w:val="26"/>
          <w:szCs w:val="26"/>
        </w:rPr>
        <w:instrText>,&lt;SoftRt&gt; 425 U.S. 748 (1976)</w:instrText>
      </w:r>
      <w:r w:rsidR="000F64B8" w:rsidRPr="001163A0">
        <w:instrText xml:space="preserve">" </w:instrText>
      </w:r>
      <w:r w:rsidR="00141B98" w:rsidRPr="001163A0">
        <w:fldChar w:fldCharType="end"/>
      </w:r>
      <w:bookmarkStart w:id="679" w:name="_BA_Cite_1358"/>
      <w:r w:rsidRPr="001163A0">
        <w:rPr>
          <w:rFonts w:ascii="Century Schoolbook" w:hAnsi="Century Schoolbook"/>
          <w:i/>
          <w:iCs/>
          <w:sz w:val="26"/>
          <w:szCs w:val="26"/>
        </w:rPr>
        <w:t>Virginia State Bd. of Pharmacy v. Va. Citizens Consumer Council, Inc.</w:t>
      </w:r>
      <w:r w:rsidRPr="001163A0">
        <w:rPr>
          <w:rFonts w:ascii="Century Schoolbook" w:hAnsi="Century Schoolbook"/>
          <w:sz w:val="26"/>
          <w:szCs w:val="26"/>
        </w:rPr>
        <w:t>, 425 U.S. 748, 771-72 (1976)</w:t>
      </w:r>
      <w:bookmarkEnd w:id="679"/>
      <w:r w:rsidRPr="001163A0">
        <w:rPr>
          <w:rFonts w:ascii="Century Schoolbook" w:hAnsi="Century Schoolbook"/>
          <w:sz w:val="26"/>
          <w:szCs w:val="26"/>
        </w:rPr>
        <w:t xml:space="preserve"> (holding that commercial speech is protected by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but that the Government may regulate false commercial speech).  The Supreme Court has held that the Government “may ban commercial expression that is fraudulent or deceptive without further justification.”  </w:t>
      </w:r>
      <w:r w:rsidR="00141B98" w:rsidRPr="001163A0">
        <w:fldChar w:fldCharType="begin"/>
      </w:r>
      <w:r w:rsidR="000F64B8" w:rsidRPr="001163A0">
        <w:instrText xml:space="preserve"> ADDIN BA \xc &lt;@cs&gt; \xl 43 \s KAJWZZ000383 \xhfl Rep \l "</w:instrText>
      </w:r>
      <w:r w:rsidR="000F64B8" w:rsidRPr="001163A0">
        <w:rPr>
          <w:rFonts w:ascii="Century Schoolbook" w:hAnsi="Century Schoolbook"/>
          <w:i/>
          <w:iCs/>
          <w:sz w:val="26"/>
          <w:szCs w:val="26"/>
        </w:rPr>
        <w:instrText>Edenfield v. Fane</w:instrText>
      </w:r>
      <w:r w:rsidR="000F64B8" w:rsidRPr="001163A0">
        <w:rPr>
          <w:rFonts w:ascii="Century Schoolbook" w:hAnsi="Century Schoolbook"/>
          <w:sz w:val="26"/>
          <w:szCs w:val="26"/>
        </w:rPr>
        <w:instrText>,&lt;SoftRt&gt; 507 U.S. 761 (1993)</w:instrText>
      </w:r>
      <w:r w:rsidR="000F64B8" w:rsidRPr="001163A0">
        <w:instrText xml:space="preserve">" </w:instrText>
      </w:r>
      <w:r w:rsidR="00141B98" w:rsidRPr="001163A0">
        <w:fldChar w:fldCharType="end"/>
      </w:r>
      <w:bookmarkStart w:id="680" w:name="_BA_Cite_1359"/>
      <w:r w:rsidRPr="001163A0">
        <w:rPr>
          <w:rFonts w:ascii="Century Schoolbook" w:hAnsi="Century Schoolbook"/>
          <w:i/>
          <w:iCs/>
          <w:sz w:val="26"/>
          <w:szCs w:val="26"/>
        </w:rPr>
        <w:t>Edenfield v. Fane</w:t>
      </w:r>
      <w:r w:rsidRPr="001163A0">
        <w:rPr>
          <w:rFonts w:ascii="Century Schoolbook" w:hAnsi="Century Schoolbook"/>
          <w:sz w:val="26"/>
          <w:szCs w:val="26"/>
        </w:rPr>
        <w:t>, 507 U.S. 761, 768 (1993)</w:t>
      </w:r>
      <w:bookmarkEnd w:id="680"/>
      <w:r w:rsidRPr="001163A0">
        <w:rPr>
          <w:rFonts w:ascii="Century Schoolbook" w:hAnsi="Century Schoolbook"/>
          <w:sz w:val="26"/>
          <w:szCs w:val="26"/>
        </w:rPr>
        <w:t xml:space="preserve">.  Commercial speech is subject to injunction, however, </w:t>
      </w:r>
      <w:r w:rsidRPr="001163A0">
        <w:rPr>
          <w:rFonts w:ascii="Century Schoolbook" w:hAnsi="Century Schoolbook"/>
          <w:i/>
          <w:iCs/>
          <w:sz w:val="26"/>
          <w:szCs w:val="26"/>
        </w:rPr>
        <w:t xml:space="preserve">only </w:t>
      </w:r>
      <w:r w:rsidRPr="001163A0">
        <w:rPr>
          <w:rFonts w:ascii="Century Schoolbook" w:hAnsi="Century Schoolbook"/>
          <w:sz w:val="26"/>
          <w:szCs w:val="26"/>
        </w:rPr>
        <w:t xml:space="preserve">if it is false or misleading; otherwise, it is protected by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95 \s KAJWZZ000384 \xhfl Rep \l "</w:instrText>
      </w:r>
      <w:r w:rsidR="000F64B8" w:rsidRPr="001163A0">
        <w:rPr>
          <w:rFonts w:ascii="Century Schoolbook" w:hAnsi="Century Schoolbook"/>
          <w:i/>
          <w:iCs/>
          <w:sz w:val="26"/>
          <w:szCs w:val="26"/>
        </w:rPr>
        <w:instrText>United States v. Estate Pres. Servs.</w:instrText>
      </w:r>
      <w:r w:rsidR="000F64B8" w:rsidRPr="001163A0">
        <w:rPr>
          <w:rFonts w:ascii="Century Schoolbook" w:hAnsi="Century Schoolbook"/>
          <w:sz w:val="26"/>
          <w:szCs w:val="26"/>
        </w:rPr>
        <w:instrText>,&lt;SoftRt&gt; 202 F.3d 1093 (9th Cir. 2000)</w:instrText>
      </w:r>
      <w:r w:rsidR="000F64B8" w:rsidRPr="001163A0">
        <w:instrText xml:space="preserve">" </w:instrText>
      </w:r>
      <w:r w:rsidR="00141B98" w:rsidRPr="001163A0">
        <w:fldChar w:fldCharType="end"/>
      </w:r>
      <w:bookmarkStart w:id="681" w:name="_BA_Cite_1360"/>
      <w:r w:rsidRPr="001163A0">
        <w:rPr>
          <w:rFonts w:ascii="Century Schoolbook" w:hAnsi="Century Schoolbook"/>
          <w:i/>
          <w:iCs/>
          <w:sz w:val="26"/>
          <w:szCs w:val="26"/>
        </w:rPr>
        <w:t>United States v. Estate Pres. Servs.</w:t>
      </w:r>
      <w:r w:rsidRPr="001163A0">
        <w:rPr>
          <w:rFonts w:ascii="Century Schoolbook" w:hAnsi="Century Schoolbook"/>
          <w:sz w:val="26"/>
          <w:szCs w:val="26"/>
        </w:rPr>
        <w:t>, 202 F.3d 1093, 1096 n.3, 1097, 1099, 1106 (9th Cir. 2000)</w:t>
      </w:r>
      <w:bookmarkEnd w:id="681"/>
      <w:r w:rsidRPr="001163A0">
        <w:rPr>
          <w:rFonts w:ascii="Century Schoolbook" w:hAnsi="Century Schoolbook"/>
          <w:sz w:val="26"/>
          <w:szCs w:val="26"/>
        </w:rPr>
        <w:t xml:space="preserve"> (enjoining as “fraudulent conduct” and misleading “commercial speech” the “marketing” and “selling” of a “training manual” that provided “false tax advice”)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64 \s KAJWZZ000385 \xhfl Rep \l "</w:instrText>
      </w:r>
      <w:r w:rsidR="000F64B8" w:rsidRPr="001163A0">
        <w:rPr>
          <w:rFonts w:ascii="Century Schoolbook" w:hAnsi="Century Schoolbook"/>
          <w:i/>
          <w:iCs/>
          <w:sz w:val="26"/>
          <w:szCs w:val="26"/>
        </w:rPr>
        <w:instrText>United States v. Raymond</w:instrText>
      </w:r>
      <w:r w:rsidR="000F64B8" w:rsidRPr="001163A0">
        <w:rPr>
          <w:rFonts w:ascii="Century Schoolbook" w:hAnsi="Century Schoolbook"/>
          <w:sz w:val="26"/>
          <w:szCs w:val="26"/>
        </w:rPr>
        <w:instrText>,&lt;SoftRt&gt; 228 F.3d 804 (7th Cir. 2000)</w:instrText>
      </w:r>
      <w:r w:rsidR="000F64B8" w:rsidRPr="001163A0">
        <w:instrText xml:space="preserve">" </w:instrText>
      </w:r>
      <w:r w:rsidR="00141B98" w:rsidRPr="001163A0">
        <w:fldChar w:fldCharType="end"/>
      </w:r>
      <w:bookmarkStart w:id="682" w:name="_BA_Cite_1361"/>
      <w:r w:rsidRPr="001163A0">
        <w:rPr>
          <w:rFonts w:ascii="Century Schoolbook" w:hAnsi="Century Schoolbook"/>
          <w:i/>
          <w:iCs/>
          <w:sz w:val="26"/>
          <w:szCs w:val="26"/>
        </w:rPr>
        <w:t>United States v. Raymond</w:t>
      </w:r>
      <w:r w:rsidRPr="001163A0">
        <w:rPr>
          <w:rFonts w:ascii="Century Schoolbook" w:hAnsi="Century Schoolbook"/>
          <w:sz w:val="26"/>
          <w:szCs w:val="26"/>
        </w:rPr>
        <w:t>, 228 F.3d 804, 807, 815 (7th Cir. 2000)</w:t>
      </w:r>
      <w:bookmarkEnd w:id="682"/>
      <w:r w:rsidRPr="001163A0">
        <w:rPr>
          <w:rFonts w:ascii="Century Schoolbook" w:hAnsi="Century Schoolbook"/>
          <w:sz w:val="26"/>
          <w:szCs w:val="26"/>
        </w:rPr>
        <w:t xml:space="preserve"> (enjoining as “false or misleading commercial speech” advertisements and a three-volume book);</w:t>
      </w:r>
      <w:r w:rsidRPr="001163A0">
        <w:rPr>
          <w:rFonts w:ascii="Century Schoolbook" w:hAnsi="Century Schoolbook"/>
          <w:i/>
          <w:iCs/>
          <w:sz w:val="26"/>
          <w:szCs w:val="26"/>
        </w:rPr>
        <w:t xml:space="preserve"> </w:t>
      </w:r>
      <w:r w:rsidR="00141B98" w:rsidRPr="001163A0">
        <w:fldChar w:fldCharType="begin"/>
      </w:r>
      <w:r w:rsidR="001163A0" w:rsidRPr="001163A0">
        <w:instrText xml:space="preserve"> ADDIN BA \xc &lt;@cs&gt; \xl 53 \s KAJWZZ000733 \xhfl Rep \xesp 0 \xels \l "</w:instrText>
      </w:r>
      <w:r w:rsidR="001163A0" w:rsidRPr="001163A0">
        <w:rPr>
          <w:rFonts w:ascii="Century Schoolbook" w:hAnsi="Century Schoolbook"/>
          <w:i/>
          <w:iCs/>
          <w:sz w:val="26"/>
          <w:szCs w:val="26"/>
        </w:rPr>
        <w:instrText>United States v. Schiff,</w:instrText>
      </w:r>
      <w:r w:rsidR="001163A0" w:rsidRPr="001163A0">
        <w:rPr>
          <w:rFonts w:ascii="Century Schoolbook" w:hAnsi="Century Schoolbook"/>
          <w:iCs/>
          <w:sz w:val="26"/>
          <w:szCs w:val="26"/>
        </w:rPr>
        <w:instrText>&lt;SoftRt&gt;</w:instrText>
      </w:r>
      <w:r w:rsidR="001163A0" w:rsidRPr="001163A0">
        <w:rPr>
          <w:rFonts w:ascii="Century Schoolbook" w:hAnsi="Century Schoolbook"/>
          <w:i/>
          <w:iCs/>
          <w:sz w:val="26"/>
          <w:szCs w:val="26"/>
        </w:rPr>
        <w:instrText xml:space="preserve"> </w:instrText>
      </w:r>
      <w:r w:rsidR="001163A0" w:rsidRPr="001163A0">
        <w:rPr>
          <w:rFonts w:ascii="Century Schoolbook" w:hAnsi="Century Schoolbook"/>
          <w:sz w:val="26"/>
          <w:szCs w:val="26"/>
        </w:rPr>
        <w:instrText>379 F.3d 621 (9th Cir. 2004)</w:instrText>
      </w:r>
      <w:r w:rsidR="001163A0" w:rsidRPr="001163A0">
        <w:instrText xml:space="preserve">" </w:instrText>
      </w:r>
      <w:r w:rsidR="00141B98" w:rsidRPr="001163A0">
        <w:fldChar w:fldCharType="end"/>
      </w:r>
      <w:bookmarkStart w:id="683" w:name="_BA_Cite_1362"/>
      <w:r w:rsidRPr="001163A0">
        <w:rPr>
          <w:rFonts w:ascii="Century Schoolbook" w:hAnsi="Century Schoolbook"/>
          <w:i/>
          <w:iCs/>
          <w:sz w:val="26"/>
          <w:szCs w:val="26"/>
        </w:rPr>
        <w:t xml:space="preserve">United States v. Schiff, </w:t>
      </w:r>
      <w:r w:rsidRPr="001163A0">
        <w:rPr>
          <w:rFonts w:ascii="Century Schoolbook" w:hAnsi="Century Schoolbook"/>
          <w:sz w:val="26"/>
          <w:szCs w:val="26"/>
        </w:rPr>
        <w:t>379 F.3d 621 (9th Cir. 2004)</w:t>
      </w:r>
      <w:bookmarkEnd w:id="683"/>
      <w:r w:rsidRPr="001163A0">
        <w:rPr>
          <w:rFonts w:ascii="Century Schoolbook" w:hAnsi="Century Schoolbook"/>
          <w:sz w:val="26"/>
          <w:szCs w:val="26"/>
        </w:rPr>
        <w:t xml:space="preserve"> (affirming ban on sale of the book </w:t>
      </w:r>
      <w:r w:rsidRPr="001163A0">
        <w:rPr>
          <w:rFonts w:ascii="Century Schoolbook" w:hAnsi="Century Schoolbook"/>
          <w:smallCaps/>
          <w:sz w:val="26"/>
          <w:szCs w:val="26"/>
        </w:rPr>
        <w:t>Federal Mafia</w:t>
      </w:r>
      <w:r w:rsidRPr="001163A0">
        <w:rPr>
          <w:rFonts w:ascii="Century Schoolbook" w:hAnsi="Century Schoolbook"/>
          <w:sz w:val="26"/>
          <w:szCs w:val="26"/>
        </w:rPr>
        <w:t xml:space="preserve">, containing autobiographical information and Schiff’s anti-tax theories, but also offering instructions on how to fraudulently complete an IRS W-4 Form and providing a two-page attachment for customers to submit to the IRS </w:t>
      </w:r>
      <w:r w:rsidRPr="001163A0">
        <w:rPr>
          <w:rFonts w:ascii="Century Schoolbook" w:hAnsi="Century Schoolbook"/>
          <w:sz w:val="26"/>
          <w:szCs w:val="26"/>
        </w:rPr>
        <w:lastRenderedPageBreak/>
        <w:t xml:space="preserve">with their “zero-income” Forms 1040); </w:t>
      </w:r>
      <w:r w:rsidR="00141B98" w:rsidRPr="001163A0">
        <w:fldChar w:fldCharType="begin"/>
      </w:r>
      <w:r w:rsidR="000F64B8" w:rsidRPr="001163A0">
        <w:instrText xml:space="preserve"> ADDIN BA \xc &lt;@cs&gt; \xl 478 \s KAJWZZ000387 \xhfl Rep \l "</w:instrText>
      </w:r>
      <w:r w:rsidR="000F64B8" w:rsidRPr="001163A0">
        <w:rPr>
          <w:rFonts w:ascii="Century Schoolbook" w:hAnsi="Century Schoolbook"/>
          <w:i/>
          <w:iCs/>
          <w:sz w:val="26"/>
          <w:szCs w:val="26"/>
        </w:rPr>
        <w:instrText>Nat’l Commodity &amp; Barter Ass’n/Nat’l Commodity Exch. v. United States</w:instrText>
      </w:r>
      <w:r w:rsidR="000F64B8" w:rsidRPr="001163A0">
        <w:rPr>
          <w:rFonts w:ascii="Century Schoolbook" w:hAnsi="Century Schoolbook"/>
          <w:sz w:val="26"/>
          <w:szCs w:val="26"/>
        </w:rPr>
        <w:instrText xml:space="preserve">,&lt;SoftRt&gt; 843 F. Supp. 655 (D. Colo. 1993), </w:instrText>
      </w:r>
      <w:r w:rsidR="000F64B8" w:rsidRPr="001163A0">
        <w:rPr>
          <w:rFonts w:ascii="Century Schoolbook" w:hAnsi="Century Schoolbook"/>
          <w:i/>
          <w:iCs/>
          <w:sz w:val="26"/>
          <w:szCs w:val="26"/>
        </w:rPr>
        <w:instrText>aff’d by unpublished opinion,</w:instrText>
      </w:r>
      <w:r w:rsidR="000F64B8" w:rsidRPr="001163A0">
        <w:rPr>
          <w:rFonts w:ascii="Century Schoolbook" w:hAnsi="Century Schoolbook"/>
          <w:sz w:val="26"/>
          <w:szCs w:val="26"/>
        </w:rPr>
        <w:instrText xml:space="preserve"> 42 F.3d 1406 (10th Cir. 1994)</w:instrText>
      </w:r>
      <w:r w:rsidR="000F64B8" w:rsidRPr="001163A0">
        <w:instrText xml:space="preserve">" </w:instrText>
      </w:r>
      <w:r w:rsidR="00141B98" w:rsidRPr="001163A0">
        <w:fldChar w:fldCharType="end"/>
      </w:r>
      <w:bookmarkStart w:id="684" w:name="_BA_Cite_1363"/>
      <w:r w:rsidRPr="001163A0">
        <w:rPr>
          <w:rFonts w:ascii="Century Schoolbook" w:hAnsi="Century Schoolbook"/>
          <w:i/>
          <w:iCs/>
          <w:sz w:val="26"/>
          <w:szCs w:val="26"/>
        </w:rPr>
        <w:t>Nat’l Commodity &amp; Barter Ass’n/Nat’l Commodity Exch. v. United States</w:t>
      </w:r>
      <w:r w:rsidRPr="001163A0">
        <w:rPr>
          <w:rFonts w:ascii="Century Schoolbook" w:hAnsi="Century Schoolbook"/>
          <w:sz w:val="26"/>
          <w:szCs w:val="26"/>
        </w:rPr>
        <w:t xml:space="preserve">, 843 F. Supp. 655, 665 (D. Colo. 1993) (“Perhaps the NCBA Freedom Books, standing alone, would amount to mere advocacy.  But the NCBA went so far as to establish the NCE [a warehouse bank] and tout the privacy it afforded to members.  The NCE was clearly established to thwart enforcement of the tax laws, and as such was an abusive tax shelter.”), </w:t>
      </w:r>
      <w:r w:rsidRPr="001163A0">
        <w:rPr>
          <w:rFonts w:ascii="Century Schoolbook" w:hAnsi="Century Schoolbook"/>
          <w:i/>
          <w:iCs/>
          <w:sz w:val="26"/>
          <w:szCs w:val="26"/>
        </w:rPr>
        <w:t>aff’d by unpublished opinion,</w:t>
      </w:r>
      <w:r w:rsidRPr="001163A0">
        <w:rPr>
          <w:rFonts w:ascii="Century Schoolbook" w:hAnsi="Century Schoolbook"/>
          <w:sz w:val="26"/>
          <w:szCs w:val="26"/>
        </w:rPr>
        <w:t xml:space="preserve"> 42 F.3d 1406 (10th Cir. 1994)</w:t>
      </w:r>
      <w:bookmarkEnd w:id="68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  The </w:t>
      </w:r>
      <w:r w:rsidR="00141B98" w:rsidRPr="001163A0">
        <w:fldChar w:fldCharType="begin"/>
      </w:r>
      <w:r w:rsidR="000F64B8" w:rsidRPr="001163A0">
        <w:instrText xml:space="preserve"> ADDIN BA \xc &lt;@$con&gt; \xl 15 \s KAJWZZ000636 </w:instrText>
      </w:r>
      <w:r w:rsidR="00141B98" w:rsidRPr="001163A0">
        <w:fldChar w:fldCharType="end"/>
      </w:r>
      <w:bookmarkStart w:id="685" w:name="_BA_Cite_1364"/>
      <w:r w:rsidRPr="001163A0">
        <w:rPr>
          <w:rFonts w:ascii="Century Schoolbook" w:hAnsi="Century Schoolbook"/>
          <w:sz w:val="26"/>
          <w:szCs w:val="26"/>
        </w:rPr>
        <w:t>First Amendment</w:t>
      </w:r>
      <w:bookmarkEnd w:id="685"/>
      <w:r w:rsidRPr="001163A0">
        <w:rPr>
          <w:rFonts w:ascii="Century Schoolbook" w:hAnsi="Century Schoolbook"/>
          <w:sz w:val="26"/>
          <w:szCs w:val="26"/>
        </w:rPr>
        <w:t xml:space="preserve"> does not protect speech that is itself part of a course of illegal conduct.  Speech directed toward committing a crime – for example, conspiracy or tax fraud – can itself be “conduct.”  Banning a course of conduct does not violate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“‘merely because the conduct was in part initiated, evidenced, or carried out by means of language, either spoken, written, or printed.’”  </w:t>
      </w:r>
      <w:r w:rsidR="00141B98" w:rsidRPr="001163A0">
        <w:fldChar w:fldCharType="begin"/>
      </w:r>
      <w:r w:rsidR="000F64B8" w:rsidRPr="001163A0">
        <w:instrText xml:space="preserve"> ADDIN BA \xc &lt;@$cs&gt; \xl 24 \s KAJWZZ000380 \xhfl Rep </w:instrText>
      </w:r>
      <w:r w:rsidR="00141B98" w:rsidRPr="001163A0">
        <w:fldChar w:fldCharType="end"/>
      </w:r>
      <w:bookmarkStart w:id="686" w:name="_BA_Cite_1365"/>
      <w:r w:rsidRPr="001163A0">
        <w:rPr>
          <w:rFonts w:ascii="Century Schoolbook" w:hAnsi="Century Schoolbook"/>
          <w:i/>
          <w:iCs/>
          <w:sz w:val="26"/>
          <w:szCs w:val="26"/>
        </w:rPr>
        <w:t>Ohralik</w:t>
      </w:r>
      <w:r w:rsidRPr="001163A0">
        <w:rPr>
          <w:rFonts w:ascii="Century Schoolbook" w:hAnsi="Century Schoolbook"/>
          <w:sz w:val="26"/>
          <w:szCs w:val="26"/>
        </w:rPr>
        <w:t>, 436 U.S. at 456</w:t>
      </w:r>
      <w:bookmarkEnd w:id="686"/>
      <w:r w:rsidRPr="001163A0">
        <w:rPr>
          <w:rFonts w:ascii="Century Schoolbook" w:hAnsi="Century Schoolbook"/>
          <w:sz w:val="26"/>
          <w:szCs w:val="26"/>
        </w:rPr>
        <w:t xml:space="preserve"> (citation omitted).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KAJWZZ000388 \xhfl Rep \l "</w:instrText>
      </w:r>
      <w:r w:rsidR="000F64B8" w:rsidRPr="001163A0">
        <w:rPr>
          <w:rFonts w:ascii="Century Schoolbook" w:hAnsi="Century Schoolbook"/>
          <w:i/>
          <w:iCs/>
          <w:sz w:val="26"/>
          <w:szCs w:val="26"/>
        </w:rPr>
        <w:instrText>Vill. of Hoffman Estates v. Flipside, Hoffman Estates, Inc.</w:instrText>
      </w:r>
      <w:r w:rsidR="000F64B8" w:rsidRPr="001163A0">
        <w:rPr>
          <w:rFonts w:ascii="Century Schoolbook" w:hAnsi="Century Schoolbook"/>
          <w:sz w:val="26"/>
          <w:szCs w:val="26"/>
        </w:rPr>
        <w:instrText>,&lt;SoftRt&gt; 455 U.S. 489 (1982)</w:instrText>
      </w:r>
      <w:r w:rsidR="000F64B8" w:rsidRPr="001163A0">
        <w:instrText xml:space="preserve">" </w:instrText>
      </w:r>
      <w:r w:rsidR="00141B98" w:rsidRPr="001163A0">
        <w:fldChar w:fldCharType="end"/>
      </w:r>
      <w:bookmarkStart w:id="687" w:name="_BA_Cite_1366"/>
      <w:r w:rsidRPr="001163A0">
        <w:rPr>
          <w:rFonts w:ascii="Century Schoolbook" w:hAnsi="Century Schoolbook"/>
          <w:i/>
          <w:iCs/>
          <w:sz w:val="26"/>
          <w:szCs w:val="26"/>
        </w:rPr>
        <w:t>Vill. of Hoffman Estates v. Flipside, Hoffman Estates, Inc.</w:t>
      </w:r>
      <w:r w:rsidRPr="001163A0">
        <w:rPr>
          <w:rFonts w:ascii="Century Schoolbook" w:hAnsi="Century Schoolbook"/>
          <w:sz w:val="26"/>
          <w:szCs w:val="26"/>
        </w:rPr>
        <w:t>, 455 U.S. 489, 496 (1982)</w:t>
      </w:r>
      <w:bookmarkEnd w:id="687"/>
      <w:r w:rsidRPr="001163A0">
        <w:rPr>
          <w:rFonts w:ascii="Century Schoolbook" w:hAnsi="Century Schoolbook"/>
          <w:sz w:val="26"/>
          <w:szCs w:val="26"/>
        </w:rPr>
        <w:t xml:space="preserve"> (holding that “the government may regulate or ban entirely” “speech proposing an illegal transaction”).  The Supreme Court has emphasized that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shield fraud,” Illinois exrel. </w:t>
      </w:r>
      <w:r w:rsidR="00141B98" w:rsidRPr="001163A0">
        <w:fldChar w:fldCharType="begin"/>
      </w:r>
      <w:r w:rsidR="000F64B8" w:rsidRPr="001163A0">
        <w:instrText xml:space="preserve"> ADDIN BA \xc &lt;@cs&gt; \xl 63 \s KAJWZZ000389 \xhfl Rep \l "</w:instrText>
      </w:r>
      <w:r w:rsidR="000F64B8" w:rsidRPr="001163A0">
        <w:rPr>
          <w:rFonts w:ascii="Century Schoolbook" w:hAnsi="Century Schoolbook"/>
          <w:i/>
          <w:iCs/>
          <w:sz w:val="26"/>
          <w:szCs w:val="26"/>
        </w:rPr>
        <w:instrText>Madigan v. Telemarketing Assocs., Inc.</w:instrText>
      </w:r>
      <w:r w:rsidR="000F64B8" w:rsidRPr="001163A0">
        <w:rPr>
          <w:rFonts w:ascii="Century Schoolbook" w:hAnsi="Century Schoolbook"/>
          <w:sz w:val="26"/>
          <w:szCs w:val="26"/>
        </w:rPr>
        <w:instrText>,&lt;SoftRt&gt; 538 U.S 600 (2003)</w:instrText>
      </w:r>
      <w:r w:rsidR="000F64B8" w:rsidRPr="001163A0">
        <w:instrText xml:space="preserve">" </w:instrText>
      </w:r>
      <w:r w:rsidR="00141B98" w:rsidRPr="001163A0">
        <w:fldChar w:fldCharType="end"/>
      </w:r>
      <w:bookmarkStart w:id="688" w:name="_BA_Cite_1367"/>
      <w:r w:rsidRPr="001163A0">
        <w:rPr>
          <w:rFonts w:ascii="Century Schoolbook" w:hAnsi="Century Schoolbook"/>
          <w:i/>
          <w:iCs/>
          <w:sz w:val="26"/>
          <w:szCs w:val="26"/>
        </w:rPr>
        <w:t>Madigan v. Telemarketing Assocs., Inc.</w:t>
      </w:r>
      <w:r w:rsidRPr="001163A0">
        <w:rPr>
          <w:rFonts w:ascii="Century Schoolbook" w:hAnsi="Century Schoolbook"/>
          <w:sz w:val="26"/>
          <w:szCs w:val="26"/>
        </w:rPr>
        <w:t>, 538 U.S 600, 612 (2003)</w:t>
      </w:r>
      <w:bookmarkEnd w:id="688"/>
      <w:r w:rsidRPr="001163A0">
        <w:rPr>
          <w:rFonts w:ascii="Century Schoolbook" w:hAnsi="Century Schoolbook"/>
          <w:sz w:val="26"/>
          <w:szCs w:val="26"/>
        </w:rPr>
        <w:t xml:space="preserve">, and has pointed to “[n]umerous examples . . . of communications that are regulated without offending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such as the exchange of information about securities, corporate proxy statements, the exchange of price and production information among competitors, and employers’ threats of retaliation for the labor activities of employees.”  </w:t>
      </w:r>
      <w:r w:rsidR="00141B98" w:rsidRPr="001163A0">
        <w:fldChar w:fldCharType="begin"/>
      </w:r>
      <w:r w:rsidR="000F64B8" w:rsidRPr="001163A0">
        <w:instrText xml:space="preserve"> ADDIN BA \xc &lt;@$cs&gt; \xl 24 \s KAJWZZ000380 \xhfl Rep </w:instrText>
      </w:r>
      <w:r w:rsidR="00141B98" w:rsidRPr="001163A0">
        <w:fldChar w:fldCharType="end"/>
      </w:r>
      <w:r w:rsidRPr="001163A0">
        <w:rPr>
          <w:rFonts w:ascii="Century Schoolbook" w:hAnsi="Century Schoolbook"/>
          <w:i/>
          <w:iCs/>
          <w:sz w:val="26"/>
          <w:szCs w:val="26"/>
        </w:rPr>
        <w:t>Ohralik</w:t>
      </w:r>
      <w:r w:rsidRPr="001163A0">
        <w:rPr>
          <w:rFonts w:ascii="Century Schoolbook" w:hAnsi="Century Schoolbook"/>
          <w:sz w:val="26"/>
          <w:szCs w:val="26"/>
        </w:rPr>
        <w:t xml:space="preserve">, 436 U.S. at 456 (citations omitted);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86 \s KAJWZZ000390 \xhfl Rep \l "</w:instrText>
      </w:r>
      <w:r w:rsidR="000F64B8" w:rsidRPr="001163A0">
        <w:rPr>
          <w:rFonts w:ascii="Century Schoolbook" w:hAnsi="Century Schoolbook"/>
          <w:i/>
          <w:iCs/>
          <w:sz w:val="26"/>
          <w:szCs w:val="26"/>
        </w:rPr>
        <w:instrText>Pittsburgh Press Co. v. Pittsburgh Comm’n on Human Relations</w:instrText>
      </w:r>
      <w:r w:rsidR="000F64B8" w:rsidRPr="001163A0">
        <w:rPr>
          <w:rFonts w:ascii="Century Schoolbook" w:hAnsi="Century Schoolbook"/>
          <w:sz w:val="26"/>
          <w:szCs w:val="26"/>
        </w:rPr>
        <w:instrText>,&lt;SoftRt&gt; 413 U.S. 376 (1973)</w:instrText>
      </w:r>
      <w:r w:rsidR="000F64B8" w:rsidRPr="001163A0">
        <w:instrText xml:space="preserve">" </w:instrText>
      </w:r>
      <w:r w:rsidR="00141B98" w:rsidRPr="001163A0">
        <w:fldChar w:fldCharType="end"/>
      </w:r>
      <w:bookmarkStart w:id="689" w:name="_BA_Cite_1368"/>
      <w:r w:rsidRPr="001163A0">
        <w:rPr>
          <w:rFonts w:ascii="Century Schoolbook" w:hAnsi="Century Schoolbook"/>
          <w:i/>
          <w:iCs/>
          <w:sz w:val="26"/>
          <w:szCs w:val="26"/>
        </w:rPr>
        <w:t>Pittsburgh Press Co. v. Pittsburgh Comm’n on Human Relations</w:t>
      </w:r>
      <w:r w:rsidRPr="001163A0">
        <w:rPr>
          <w:rFonts w:ascii="Century Schoolbook" w:hAnsi="Century Schoolbook"/>
          <w:sz w:val="26"/>
          <w:szCs w:val="26"/>
        </w:rPr>
        <w:t>, 413 U.S. 376, 389 (1973)</w:t>
      </w:r>
      <w:bookmarkEnd w:id="689"/>
      <w:r w:rsidRPr="001163A0">
        <w:rPr>
          <w:rFonts w:ascii="Century Schoolbook" w:hAnsi="Century Schoolbook"/>
          <w:sz w:val="26"/>
          <w:szCs w:val="26"/>
        </w:rPr>
        <w:t xml:space="preserve"> (order prohibiting newspaper from publishing discriminatory advertisement); </w:t>
      </w:r>
      <w:r w:rsidR="00141B98" w:rsidRPr="001163A0">
        <w:fldChar w:fldCharType="begin"/>
      </w:r>
      <w:r w:rsidR="000F64B8" w:rsidRPr="001163A0">
        <w:instrText xml:space="preserve"> ADDIN BA \xc &lt;@cs&gt; \xl 75 \s KAJWZZ000391 \xhfl Rep \l "</w:instrText>
      </w:r>
      <w:r w:rsidR="000F64B8" w:rsidRPr="001163A0">
        <w:rPr>
          <w:rFonts w:ascii="Century Schoolbook" w:hAnsi="Century Schoolbook"/>
          <w:i/>
          <w:iCs/>
          <w:sz w:val="26"/>
          <w:szCs w:val="26"/>
        </w:rPr>
        <w:instrText>Nat’l Soc’y of Prof’l Eng’rs v. United States</w:instrText>
      </w:r>
      <w:r w:rsidR="000F64B8" w:rsidRPr="001163A0">
        <w:rPr>
          <w:rFonts w:ascii="Century Schoolbook" w:hAnsi="Century Schoolbook"/>
          <w:sz w:val="26"/>
          <w:szCs w:val="26"/>
        </w:rPr>
        <w:instrText>,&lt;SoftRt&gt; 435 U.S. 679 (1978)</w:instrText>
      </w:r>
      <w:r w:rsidR="000F64B8" w:rsidRPr="001163A0">
        <w:instrText xml:space="preserve">" </w:instrText>
      </w:r>
      <w:r w:rsidR="00141B98" w:rsidRPr="001163A0">
        <w:fldChar w:fldCharType="end"/>
      </w:r>
      <w:bookmarkStart w:id="690" w:name="_BA_Cite_1369"/>
      <w:r w:rsidRPr="001163A0">
        <w:rPr>
          <w:rFonts w:ascii="Century Schoolbook" w:hAnsi="Century Schoolbook"/>
          <w:i/>
          <w:iCs/>
          <w:sz w:val="26"/>
          <w:szCs w:val="26"/>
        </w:rPr>
        <w:t>Nat’l Soc’y of Prof’l Eng’rs v. United States</w:t>
      </w:r>
      <w:r w:rsidRPr="001163A0">
        <w:rPr>
          <w:rFonts w:ascii="Century Schoolbook" w:hAnsi="Century Schoolbook"/>
          <w:sz w:val="26"/>
          <w:szCs w:val="26"/>
        </w:rPr>
        <w:t>, 435 U.S. 679, 696-699 (1978)</w:t>
      </w:r>
      <w:bookmarkEnd w:id="690"/>
      <w:r w:rsidRPr="001163A0">
        <w:rPr>
          <w:rFonts w:ascii="Century Schoolbook" w:hAnsi="Century Schoolbook"/>
          <w:sz w:val="26"/>
          <w:szCs w:val="26"/>
        </w:rPr>
        <w:t xml:space="preserve"> (injunction against publication of ethical canon); </w:t>
      </w:r>
      <w:r w:rsidR="00141B98" w:rsidRPr="001163A0">
        <w:fldChar w:fldCharType="begin"/>
      </w:r>
      <w:r w:rsidR="000F64B8" w:rsidRPr="001163A0">
        <w:instrText xml:space="preserve"> ADDIN BA \xc &lt;@cs&gt; \xl 62 \s KAJWZZ000392 \xhfl Rep \l "</w:instrText>
      </w:r>
      <w:r w:rsidR="000F64B8" w:rsidRPr="001163A0">
        <w:rPr>
          <w:rFonts w:ascii="Century Schoolbook" w:hAnsi="Century Schoolbook"/>
          <w:i/>
          <w:iCs/>
          <w:sz w:val="26"/>
          <w:szCs w:val="26"/>
        </w:rPr>
        <w:instrText>NLRB v. Retail Store Employees Union</w:instrText>
      </w:r>
      <w:r w:rsidR="000F64B8" w:rsidRPr="001163A0">
        <w:rPr>
          <w:rFonts w:ascii="Century Schoolbook" w:hAnsi="Century Schoolbook"/>
          <w:sz w:val="26"/>
          <w:szCs w:val="26"/>
        </w:rPr>
        <w:instrText>,&lt;SoftRt&gt; 447 U.S. 607 (1980)</w:instrText>
      </w:r>
      <w:r w:rsidR="000F64B8" w:rsidRPr="001163A0">
        <w:instrText xml:space="preserve">" </w:instrText>
      </w:r>
      <w:r w:rsidR="00141B98" w:rsidRPr="001163A0">
        <w:fldChar w:fldCharType="end"/>
      </w:r>
      <w:bookmarkStart w:id="691" w:name="_BA_Cite_1370"/>
      <w:r w:rsidRPr="001163A0">
        <w:rPr>
          <w:rFonts w:ascii="Century Schoolbook" w:hAnsi="Century Schoolbook"/>
          <w:i/>
          <w:iCs/>
          <w:sz w:val="26"/>
          <w:szCs w:val="26"/>
        </w:rPr>
        <w:t>NLRB v. Retail Store Employees Union</w:t>
      </w:r>
      <w:r w:rsidRPr="001163A0">
        <w:rPr>
          <w:rFonts w:ascii="Century Schoolbook" w:hAnsi="Century Schoolbook"/>
          <w:sz w:val="26"/>
          <w:szCs w:val="26"/>
        </w:rPr>
        <w:t>, 447 U.S. 607, 616 (1980)</w:t>
      </w:r>
      <w:bookmarkEnd w:id="691"/>
      <w:r w:rsidRPr="001163A0">
        <w:rPr>
          <w:rFonts w:ascii="Century Schoolbook" w:hAnsi="Century Schoolbook"/>
          <w:sz w:val="26"/>
          <w:szCs w:val="26"/>
        </w:rPr>
        <w:t xml:space="preserve"> (ban on secondary picketing).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speech that incites others to imminently violate tax laws.  The “incitement” line of cases began with </w:t>
      </w:r>
      <w:r w:rsidR="00141B98" w:rsidRPr="001163A0">
        <w:fldChar w:fldCharType="begin"/>
      </w:r>
      <w:r w:rsidR="000F64B8" w:rsidRPr="001163A0">
        <w:instrText xml:space="preserve"> ADDIN BA \xc &lt;@$cs&gt; \xl 19 \s KAJWZZ000381 </w:instrText>
      </w:r>
      <w:r w:rsidR="00141B98" w:rsidRPr="001163A0">
        <w:fldChar w:fldCharType="end"/>
      </w:r>
      <w:bookmarkStart w:id="692" w:name="_BA_Cite_1371"/>
      <w:r w:rsidRPr="001163A0">
        <w:rPr>
          <w:rFonts w:ascii="Century Schoolbook" w:hAnsi="Century Schoolbook"/>
          <w:i/>
          <w:iCs/>
          <w:sz w:val="26"/>
          <w:szCs w:val="26"/>
        </w:rPr>
        <w:t>Brandenburg v. Ohio</w:t>
      </w:r>
      <w:bookmarkEnd w:id="692"/>
      <w:r w:rsidRPr="001163A0">
        <w:rPr>
          <w:rFonts w:ascii="Century Schoolbook" w:hAnsi="Century Schoolbook"/>
          <w:sz w:val="26"/>
          <w:szCs w:val="26"/>
        </w:rPr>
        <w:t xml:space="preserve">, in which the Supreme Court, examining whether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applied to statements to an angry mob, held that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protection turned on whether the surrounding circumstances –  the context in which the statements were made – made it likely that the statements would incite others to imminent lawlessness.  </w:t>
      </w:r>
      <w:r w:rsidR="00141B98" w:rsidRPr="001163A0">
        <w:fldChar w:fldCharType="begin"/>
      </w:r>
      <w:r w:rsidR="000F64B8" w:rsidRPr="001163A0">
        <w:instrText xml:space="preserve"> ADDIN BA \xc &lt;@$cs&gt; \xl 18 \s KAJWZZ000381 \xhfl Rep </w:instrText>
      </w:r>
      <w:r w:rsidR="00141B98" w:rsidRPr="001163A0">
        <w:fldChar w:fldCharType="end"/>
      </w:r>
      <w:r w:rsidRPr="001163A0">
        <w:rPr>
          <w:rFonts w:ascii="Century Schoolbook" w:hAnsi="Century Schoolbook"/>
          <w:sz w:val="26"/>
          <w:szCs w:val="26"/>
        </w:rPr>
        <w:t xml:space="preserve">395 U.S. at 448-49.   Since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courts have focused on the “imminence” part of this test.  Injunctions prohibiting tax scheme advocacy have been upheld under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where customers were persuaded by, and followed, the promoter’s advice.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KAJWZZ000385 \xhfl Rep </w:instrText>
      </w:r>
      <w:r w:rsidR="00141B98" w:rsidRPr="001163A0">
        <w:fldChar w:fldCharType="end"/>
      </w:r>
      <w:bookmarkStart w:id="693" w:name="_BA_Cite_1372"/>
      <w:r w:rsidRPr="001163A0">
        <w:rPr>
          <w:rFonts w:ascii="Century Schoolbook" w:hAnsi="Century Schoolbook"/>
          <w:i/>
          <w:iCs/>
          <w:sz w:val="26"/>
          <w:szCs w:val="26"/>
        </w:rPr>
        <w:t>Raymond</w:t>
      </w:r>
      <w:r w:rsidRPr="001163A0">
        <w:rPr>
          <w:rFonts w:ascii="Century Schoolbook" w:hAnsi="Century Schoolbook"/>
          <w:sz w:val="26"/>
          <w:szCs w:val="26"/>
        </w:rPr>
        <w:t>, 228 F.3d at 815</w:t>
      </w:r>
      <w:bookmarkEnd w:id="69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KAJWZZ000393 \xhfl Rep \l "</w:instrText>
      </w:r>
      <w:r w:rsidR="000F64B8" w:rsidRPr="001163A0">
        <w:rPr>
          <w:rFonts w:ascii="Century Schoolbook" w:hAnsi="Century Schoolbook"/>
          <w:i/>
          <w:iCs/>
          <w:sz w:val="26"/>
          <w:szCs w:val="26"/>
        </w:rPr>
        <w:instrText>United States v. Kaun</w:instrText>
      </w:r>
      <w:r w:rsidR="000F64B8" w:rsidRPr="001163A0">
        <w:rPr>
          <w:rFonts w:ascii="Century Schoolbook" w:hAnsi="Century Schoolbook"/>
          <w:sz w:val="26"/>
          <w:szCs w:val="26"/>
        </w:rPr>
        <w:instrText>,&lt;SoftRt&gt; 827 F.2d 1144 (7th Cir. 1987)</w:instrText>
      </w:r>
      <w:r w:rsidR="000F64B8" w:rsidRPr="001163A0">
        <w:instrText xml:space="preserve">" </w:instrText>
      </w:r>
      <w:r w:rsidR="00141B98" w:rsidRPr="001163A0">
        <w:fldChar w:fldCharType="end"/>
      </w:r>
      <w:bookmarkStart w:id="694" w:name="_BA_Cite_1373"/>
      <w:r w:rsidRPr="001163A0">
        <w:rPr>
          <w:rFonts w:ascii="Century Schoolbook" w:hAnsi="Century Schoolbook"/>
          <w:i/>
          <w:iCs/>
          <w:sz w:val="26"/>
          <w:szCs w:val="26"/>
        </w:rPr>
        <w:t>United States v. Kaun</w:t>
      </w:r>
      <w:r w:rsidRPr="001163A0">
        <w:rPr>
          <w:rFonts w:ascii="Century Schoolbook" w:hAnsi="Century Schoolbook"/>
          <w:sz w:val="26"/>
          <w:szCs w:val="26"/>
        </w:rPr>
        <w:t xml:space="preserve">, 827 </w:t>
      </w:r>
      <w:r w:rsidRPr="001163A0">
        <w:rPr>
          <w:rFonts w:ascii="Century Schoolbook" w:hAnsi="Century Schoolbook"/>
          <w:sz w:val="26"/>
          <w:szCs w:val="26"/>
        </w:rPr>
        <w:lastRenderedPageBreak/>
        <w:t>F.2d 1144, 1150-52 (7th Cir. 1987)</w:t>
      </w:r>
      <w:bookmarkEnd w:id="694"/>
      <w:r w:rsidRPr="001163A0">
        <w:rPr>
          <w:rFonts w:ascii="Century Schoolbook" w:hAnsi="Century Schoolbook"/>
          <w:sz w:val="26"/>
          <w:szCs w:val="26"/>
        </w:rPr>
        <w:t xml:space="preserve">.   Every circuit that has addressed the issue has “concluded that the </w:t>
      </w:r>
      <w:r w:rsidR="00141B98" w:rsidRPr="001163A0">
        <w:fldChar w:fldCharType="begin"/>
      </w:r>
      <w:r w:rsidR="000F64B8" w:rsidRPr="001163A0">
        <w:instrText xml:space="preserve"> ADDIN BA \xc &lt;@$con&gt; \xl 15 \s KAJWZZ000636 </w:instrText>
      </w:r>
      <w:r w:rsidR="00141B98" w:rsidRPr="001163A0">
        <w:fldChar w:fldCharType="end"/>
      </w:r>
      <w:bookmarkStart w:id="695" w:name="_BA_Cite_1374"/>
      <w:r w:rsidRPr="001163A0">
        <w:rPr>
          <w:rFonts w:ascii="Century Schoolbook" w:hAnsi="Century Schoolbook"/>
          <w:sz w:val="26"/>
          <w:szCs w:val="26"/>
        </w:rPr>
        <w:t>First Amendment</w:t>
      </w:r>
      <w:bookmarkEnd w:id="695"/>
      <w:r w:rsidRPr="001163A0">
        <w:rPr>
          <w:rFonts w:ascii="Century Schoolbook" w:hAnsi="Century Schoolbook"/>
          <w:sz w:val="26"/>
          <w:szCs w:val="26"/>
        </w:rPr>
        <w:t xml:space="preserve"> is generally inapplicable to charges of aiding and abetting violations of the tax laws.”  </w:t>
      </w:r>
      <w:r w:rsidR="00141B98" w:rsidRPr="001163A0">
        <w:fldChar w:fldCharType="begin"/>
      </w:r>
      <w:r w:rsidR="000F64B8" w:rsidRPr="001163A0">
        <w:instrText xml:space="preserve"> ADDIN BA \xc &lt;@cs&gt; \xl 64 \s KAJWZZ000394 \xhfl Rep \l "</w:instrText>
      </w:r>
      <w:r w:rsidR="000F64B8" w:rsidRPr="001163A0">
        <w:rPr>
          <w:rFonts w:ascii="Century Schoolbook" w:hAnsi="Century Schoolbook"/>
          <w:i/>
          <w:iCs/>
          <w:sz w:val="26"/>
          <w:szCs w:val="26"/>
        </w:rPr>
        <w:instrText>Rice</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v. Paladin Enters., Inc.</w:instrText>
      </w:r>
      <w:r w:rsidR="000F64B8" w:rsidRPr="001163A0">
        <w:rPr>
          <w:rFonts w:ascii="Century Schoolbook" w:hAnsi="Century Schoolbook"/>
          <w:sz w:val="26"/>
          <w:szCs w:val="26"/>
        </w:rPr>
        <w:instrText>,&lt;SoftRt&gt; 128 F.3d 233 (4th Cir. 1997)</w:instrText>
      </w:r>
      <w:r w:rsidR="000F64B8" w:rsidRPr="001163A0">
        <w:instrText xml:space="preserve">" </w:instrText>
      </w:r>
      <w:r w:rsidR="00141B98" w:rsidRPr="001163A0">
        <w:fldChar w:fldCharType="end"/>
      </w:r>
      <w:bookmarkStart w:id="696" w:name="_BA_Cite_1375"/>
      <w:r w:rsidRPr="001163A0">
        <w:rPr>
          <w:rFonts w:ascii="Century Schoolbook" w:hAnsi="Century Schoolbook"/>
          <w:i/>
          <w:iCs/>
          <w:sz w:val="26"/>
          <w:szCs w:val="26"/>
        </w:rPr>
        <w:t>Rice</w:t>
      </w:r>
      <w:r w:rsidRPr="001163A0">
        <w:rPr>
          <w:rFonts w:ascii="Century Schoolbook" w:hAnsi="Century Schoolbook"/>
          <w:sz w:val="26"/>
          <w:szCs w:val="26"/>
        </w:rPr>
        <w:t xml:space="preserve"> </w:t>
      </w:r>
      <w:r w:rsidRPr="001163A0">
        <w:rPr>
          <w:rFonts w:ascii="Century Schoolbook" w:hAnsi="Century Schoolbook"/>
          <w:i/>
          <w:iCs/>
          <w:sz w:val="26"/>
          <w:szCs w:val="26"/>
        </w:rPr>
        <w:t>v. Paladin Enters., Inc.</w:t>
      </w:r>
      <w:r w:rsidRPr="001163A0">
        <w:rPr>
          <w:rFonts w:ascii="Century Schoolbook" w:hAnsi="Century Schoolbook"/>
          <w:sz w:val="26"/>
          <w:szCs w:val="26"/>
        </w:rPr>
        <w:t>, 128 F.3d 233, 245 (4th Cir. 1997)</w:t>
      </w:r>
      <w:bookmarkEnd w:id="696"/>
      <w:r w:rsidRPr="001163A0">
        <w:rPr>
          <w:rFonts w:ascii="Century Schoolbook" w:hAnsi="Century Schoolbook"/>
          <w:sz w:val="26"/>
          <w:szCs w:val="26"/>
        </w:rPr>
        <w:t xml:space="preserve"> (collecting cases).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97" w:name="a_1"/>
      <w:bookmarkStart w:id="698" w:name="_Toc299960340"/>
      <w:bookmarkStart w:id="699" w:name="_Toc299960417"/>
      <w:bookmarkStart w:id="700" w:name="_Toc301172276"/>
      <w:bookmarkEnd w:id="697"/>
      <w:r w:rsidRPr="001163A0">
        <w:rPr>
          <w:rFonts w:ascii="Century Schoolbook" w:hAnsi="Century Schoolbook"/>
          <w:b/>
          <w:bCs w:val="0"/>
        </w:rPr>
        <w:softHyphen/>
      </w:r>
      <w:r w:rsidR="00141B98" w:rsidRPr="001163A0">
        <w:fldChar w:fldCharType="begin"/>
      </w:r>
      <w:r w:rsidR="000F64B8" w:rsidRPr="001163A0">
        <w:instrText xml:space="preserve"> ADDIN BA \xc &lt;@$con&gt; \xl 16 \s KAJWZZ000635 </w:instrText>
      </w:r>
      <w:r w:rsidR="00141B98" w:rsidRPr="001163A0">
        <w:fldChar w:fldCharType="end"/>
      </w:r>
      <w:bookmarkStart w:id="701" w:name="_BA_Cite_1376"/>
      <w:r w:rsidRPr="001163A0">
        <w:rPr>
          <w:rFonts w:ascii="Century Schoolbook" w:hAnsi="Century Schoolbook"/>
          <w:b/>
          <w:bCs w:val="0"/>
          <w:u w:val="single"/>
        </w:rPr>
        <w:t>Fourth Amendment</w:t>
      </w:r>
      <w:bookmarkEnd w:id="701"/>
      <w:r w:rsidRPr="001163A0">
        <w:rPr>
          <w:rFonts w:ascii="Century Schoolbook" w:hAnsi="Century Schoolbook"/>
          <w:b/>
          <w:bCs w:val="0"/>
          <w:u w:val="single"/>
        </w:rPr>
        <w:t xml:space="preserve"> privilege</w:t>
      </w:r>
      <w:bookmarkEnd w:id="698"/>
      <w:bookmarkEnd w:id="699"/>
      <w:bookmarkEnd w:id="70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&lt;@$cs&gt; \xl 6 \s KAJWZZ000023 </w:instrText>
      </w:r>
      <w:r w:rsidRPr="001163A0">
        <w:fldChar w:fldCharType="end"/>
      </w:r>
      <w:bookmarkStart w:id="702" w:name="_BA_Cite_1377"/>
      <w:r w:rsidR="00DA0DFB" w:rsidRPr="001163A0">
        <w:rPr>
          <w:rFonts w:ascii="Century Schoolbook" w:hAnsi="Century Schoolbook"/>
          <w:i/>
          <w:iCs/>
          <w:sz w:val="26"/>
          <w:szCs w:val="26"/>
        </w:rPr>
        <w:t>Powell</w:t>
      </w:r>
      <w:bookmarkEnd w:id="702"/>
      <w:r w:rsidR="00DA0DFB" w:rsidRPr="001163A0">
        <w:rPr>
          <w:rFonts w:ascii="Century Schoolbook" w:hAnsi="Century Schoolbook"/>
          <w:sz w:val="26"/>
          <w:szCs w:val="26"/>
        </w:rPr>
        <w:t xml:space="preserve"> does not require a showing of probable cause.  </w:t>
      </w:r>
      <w:r w:rsidRPr="001163A0">
        <w:fldChar w:fldCharType="begin"/>
      </w:r>
      <w:r w:rsidR="000F64B8" w:rsidRPr="001163A0">
        <w:instrText xml:space="preserve"> ADDIN BA \xc &lt;@$cs&gt; \xl 47 \s KAJWZZ000023 \xhfl Rep </w:instrText>
      </w:r>
      <w:r w:rsidRPr="001163A0">
        <w:fldChar w:fldCharType="end"/>
      </w:r>
      <w:r w:rsidR="00DA0DFB" w:rsidRPr="001163A0">
        <w:rPr>
          <w:rFonts w:ascii="Century Schoolbook" w:hAnsi="Century Schoolbook"/>
          <w:i/>
          <w:iCs/>
          <w:sz w:val="26"/>
          <w:szCs w:val="26"/>
        </w:rPr>
        <w:t xml:space="preserve">United States v. Powell, </w:t>
      </w:r>
      <w:r w:rsidR="00DA0DFB" w:rsidRPr="001163A0">
        <w:rPr>
          <w:rFonts w:ascii="Century Schoolbook" w:hAnsi="Century Schoolbook"/>
          <w:sz w:val="26"/>
          <w:szCs w:val="26"/>
        </w:rPr>
        <w:t xml:space="preserve">379 U.S. 48, 51 (1964); </w:t>
      </w:r>
      <w:r w:rsidRPr="001163A0">
        <w:fldChar w:fldCharType="begin"/>
      </w:r>
      <w:r w:rsidR="000F64B8" w:rsidRPr="001163A0">
        <w:instrText xml:space="preserve"> ADDIN BA \xc &lt;@$cs&gt; \xl 56 \s KAJWZZ000040 \xhfl Rep </w:instrText>
      </w:r>
      <w:r w:rsidRPr="001163A0">
        <w:fldChar w:fldCharType="end"/>
      </w:r>
      <w:bookmarkStart w:id="703" w:name="_BA_Cite_1378"/>
      <w:r w:rsidR="00DA0DFB" w:rsidRPr="001163A0">
        <w:rPr>
          <w:rFonts w:ascii="Century Schoolbook" w:hAnsi="Century Schoolbook"/>
          <w:i/>
          <w:iCs/>
          <w:sz w:val="26"/>
          <w:szCs w:val="26"/>
        </w:rPr>
        <w:t xml:space="preserve">United States v. White, </w:t>
      </w:r>
      <w:r w:rsidR="00DA0DFB" w:rsidRPr="001163A0">
        <w:rPr>
          <w:rFonts w:ascii="Century Schoolbook" w:hAnsi="Century Schoolbook"/>
          <w:sz w:val="26"/>
          <w:szCs w:val="26"/>
        </w:rPr>
        <w:t>853 F.2d 107, 109 (2d Cir. 1988)</w:t>
      </w:r>
      <w:bookmarkEnd w:id="703"/>
      <w:r w:rsidR="00DA0DFB" w:rsidRPr="001163A0">
        <w:rPr>
          <w:rFonts w:ascii="Century Schoolbook" w:hAnsi="Century Schoolbook"/>
          <w:sz w:val="26"/>
          <w:szCs w:val="26"/>
        </w:rPr>
        <w:t xml:space="preserve"> (“[W]e find the district court’s summons enforcement requirement that the IRS must make a prima facie showing of ‘fraud, overreaching, or excessiveness by the attorney or the Surrogate’ to be inconsistent with </w:t>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’s holding that only a showing of a legitimate purpose, and not a showing of probable cause, is required for summons enforcement of its summonses and we therefore reverse.”).  A summons that complies with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 xml:space="preserve">Powell </w:t>
      </w:r>
      <w:r w:rsidR="00DA0DFB" w:rsidRPr="001163A0">
        <w:rPr>
          <w:rFonts w:ascii="Century Schoolbook" w:hAnsi="Century Schoolbook"/>
          <w:sz w:val="26"/>
          <w:szCs w:val="26"/>
        </w:rPr>
        <w:t xml:space="preserve">requirements and is narrowly drawn satisfies the </w:t>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w:t>
      </w:r>
      <w:r w:rsidRPr="001163A0">
        <w:fldChar w:fldCharType="begin"/>
      </w:r>
      <w:r w:rsidR="000F64B8" w:rsidRPr="001163A0">
        <w:instrText xml:space="preserve"> ADDIN BA \xc &lt;@$cs&gt; \xl 53 \s KAJWZZ000246 \xhfl Rep </w:instrText>
      </w:r>
      <w:r w:rsidRPr="001163A0">
        <w:fldChar w:fldCharType="end"/>
      </w:r>
      <w:bookmarkStart w:id="704" w:name="_BA_Cite_1379"/>
      <w:r w:rsidR="00DA0DFB" w:rsidRPr="001163A0">
        <w:rPr>
          <w:rFonts w:ascii="Century Schoolbook" w:hAnsi="Century Schoolbook"/>
          <w:i/>
          <w:iCs/>
          <w:sz w:val="26"/>
          <w:szCs w:val="26"/>
        </w:rPr>
        <w:t>Fisher v. United States</w:t>
      </w:r>
      <w:r w:rsidR="00DA0DFB" w:rsidRPr="001163A0">
        <w:rPr>
          <w:rFonts w:ascii="Century Schoolbook" w:hAnsi="Century Schoolbook"/>
          <w:sz w:val="26"/>
          <w:szCs w:val="26"/>
        </w:rPr>
        <w:t>, 425 U.S. 391, 401 n.7 (1976)</w:t>
      </w:r>
      <w:bookmarkEnd w:id="704"/>
      <w:r w:rsidR="00DA0DFB" w:rsidRPr="001163A0">
        <w:rPr>
          <w:rFonts w:ascii="Century Schoolbook" w:hAnsi="Century Schoolbook"/>
          <w:sz w:val="26"/>
          <w:szCs w:val="26"/>
        </w:rPr>
        <w:t xml:space="preserve">.  “A summons is not overbroad for the purpose of the </w:t>
      </w:r>
      <w:r w:rsidRPr="001163A0">
        <w:fldChar w:fldCharType="begin"/>
      </w:r>
      <w:r w:rsidR="000F64B8" w:rsidRPr="001163A0">
        <w:instrText xml:space="preserve"> ADDIN BA \xc &lt;@$con&gt; \xl 63 \s KAJWZZ000635 </w:instrText>
      </w:r>
      <w:r w:rsidRPr="001163A0">
        <w:fldChar w:fldCharType="end"/>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ban on ‘unreasonable searches and seizures’ if the inquiry is ‘within the authority of the agency, the demand is not too indefinite[,] and the information sought is reasonably relevant.’”  </w:t>
      </w:r>
      <w:r w:rsidRPr="001163A0">
        <w:fldChar w:fldCharType="begin"/>
      </w:r>
      <w:r w:rsidR="000F64B8" w:rsidRPr="001163A0">
        <w:instrText xml:space="preserve"> ADDIN BA \xc &lt;@$cs&gt; \xl 73 \s KAJWZZ000364 \xhfl Rep </w:instrText>
      </w:r>
      <w:r w:rsidRPr="001163A0">
        <w:fldChar w:fldCharType="end"/>
      </w:r>
      <w:bookmarkStart w:id="705" w:name="_BA_Cite_1380"/>
      <w:r w:rsidR="00DA0DFB" w:rsidRPr="001163A0">
        <w:rPr>
          <w:rFonts w:ascii="Century Schoolbook" w:hAnsi="Century Schoolbook"/>
          <w:i/>
          <w:iCs/>
          <w:sz w:val="26"/>
          <w:szCs w:val="26"/>
        </w:rPr>
        <w:t>United States v. Judicial Watch, Inc.,</w:t>
      </w:r>
      <w:r w:rsidR="00DA0DFB" w:rsidRPr="001163A0">
        <w:rPr>
          <w:rFonts w:ascii="Century Schoolbook" w:hAnsi="Century Schoolbook"/>
          <w:sz w:val="26"/>
          <w:szCs w:val="26"/>
        </w:rPr>
        <w:t xml:space="preserve"> 371 F.3d 824, 833 (D.C. Cir. 2004)</w:t>
      </w:r>
      <w:bookmarkEnd w:id="705"/>
      <w:r w:rsidR="00DA0DFB" w:rsidRPr="001163A0">
        <w:rPr>
          <w:rFonts w:ascii="Century Schoolbook" w:hAnsi="Century Schoolbook"/>
          <w:sz w:val="26"/>
          <w:szCs w:val="26"/>
        </w:rPr>
        <w:t xml:space="preserve"> (citing </w:t>
      </w:r>
      <w:r w:rsidRPr="001163A0">
        <w:fldChar w:fldCharType="begin"/>
      </w:r>
      <w:r w:rsidR="000F64B8" w:rsidRPr="001163A0">
        <w:instrText xml:space="preserve"> ADDIN BA \xc &lt;@$cs&gt; \xl 61 \s KAJWZZ000035 \xhfl Rep \xqt \xpl 1 </w:instrText>
      </w:r>
      <w:r w:rsidRPr="001163A0">
        <w:fldChar w:fldCharType="end"/>
      </w:r>
      <w:bookmarkStart w:id="706" w:name="_BA_Cite_1381"/>
      <w:r w:rsidR="00DA0DFB" w:rsidRPr="001163A0">
        <w:rPr>
          <w:rFonts w:ascii="Century Schoolbook" w:hAnsi="Century Schoolbook"/>
          <w:i/>
          <w:iCs/>
          <w:sz w:val="26"/>
          <w:szCs w:val="26"/>
        </w:rPr>
        <w:t xml:space="preserve">United States v. Morton Salt Co., </w:t>
      </w:r>
      <w:r w:rsidR="00DA0DFB" w:rsidRPr="001163A0">
        <w:rPr>
          <w:rFonts w:ascii="Century Schoolbook" w:hAnsi="Century Schoolbook"/>
          <w:sz w:val="26"/>
          <w:szCs w:val="26"/>
        </w:rPr>
        <w:t>338 U.S. 632, 652-53 (1950)</w:t>
      </w:r>
      <w:bookmarkEnd w:id="706"/>
      <w:r w:rsidR="00DA0DFB" w:rsidRPr="001163A0">
        <w:rPr>
          <w:rFonts w:ascii="Century Schoolbook" w:hAnsi="Century Schoolbook"/>
          <w:sz w:val="26"/>
          <w:szCs w:val="26"/>
        </w:rPr>
        <w:t xml:space="preserve"> and </w:t>
      </w:r>
      <w:r w:rsidRPr="001163A0">
        <w:fldChar w:fldCharType="begin"/>
      </w:r>
      <w:r w:rsidR="000F64B8" w:rsidRPr="001163A0">
        <w:instrText xml:space="preserve"> ADDIN BA \xc &lt;@$cs&gt; \xl 59 \s KAJWZZ000363 \xhfl Rep \xqt \xpl 1 </w:instrText>
      </w:r>
      <w:r w:rsidRPr="001163A0">
        <w:fldChar w:fldCharType="end"/>
      </w:r>
      <w:bookmarkStart w:id="707" w:name="_BA_Cite_1382"/>
      <w:r w:rsidR="00DA0DFB" w:rsidRPr="001163A0">
        <w:rPr>
          <w:rFonts w:ascii="Century Schoolbook" w:hAnsi="Century Schoolbook"/>
          <w:i/>
          <w:iCs/>
          <w:sz w:val="26"/>
          <w:szCs w:val="26"/>
        </w:rPr>
        <w:t xml:space="preserve">Okla. Press Publ’g Co. v. Walling, </w:t>
      </w:r>
      <w:r w:rsidR="00DA0DFB" w:rsidRPr="001163A0">
        <w:rPr>
          <w:rFonts w:ascii="Century Schoolbook" w:hAnsi="Century Schoolbook"/>
          <w:sz w:val="26"/>
          <w:szCs w:val="26"/>
        </w:rPr>
        <w:t>327 U.S. 186, 209 (1946)</w:t>
      </w:r>
      <w:bookmarkEnd w:id="707"/>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&lt;@cs&gt; \xl 67 \s KAJWZZ000395 \xhfl Rep \l "</w:instrText>
      </w:r>
      <w:r w:rsidR="000F64B8" w:rsidRPr="001163A0">
        <w:rPr>
          <w:rFonts w:ascii="Century Schoolbook" w:hAnsi="Century Schoolbook"/>
          <w:i/>
          <w:iCs/>
          <w:sz w:val="26"/>
          <w:szCs w:val="26"/>
        </w:rPr>
        <w:instrText>Cypress Funds, Inc.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234 F.3d 1267 (6th Cir. 2000)</w:instrText>
      </w:r>
      <w:r w:rsidR="000F64B8" w:rsidRPr="001163A0">
        <w:instrText xml:space="preserve">" </w:instrText>
      </w:r>
      <w:r w:rsidRPr="001163A0">
        <w:fldChar w:fldCharType="end"/>
      </w:r>
      <w:bookmarkStart w:id="708" w:name="_BA_Cite_1383"/>
      <w:r w:rsidR="00DA0DFB" w:rsidRPr="001163A0">
        <w:rPr>
          <w:rFonts w:ascii="Century Schoolbook" w:hAnsi="Century Schoolbook"/>
          <w:i/>
          <w:iCs/>
          <w:sz w:val="26"/>
          <w:szCs w:val="26"/>
        </w:rPr>
        <w:t>Cypress Funds, Inc. v. United States,</w:t>
      </w:r>
      <w:r w:rsidR="00DA0DFB" w:rsidRPr="001163A0">
        <w:rPr>
          <w:rFonts w:ascii="Century Schoolbook" w:hAnsi="Century Schoolbook"/>
          <w:sz w:val="26"/>
          <w:szCs w:val="26"/>
        </w:rPr>
        <w:t xml:space="preserve"> 234 F.3d 1267 (6th Cir. 2000)</w:t>
      </w:r>
      <w:bookmarkEnd w:id="70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43 \s KAJWZZ000043 \xhfl Rep </w:instrText>
      </w:r>
      <w:r w:rsidRPr="001163A0">
        <w:fldChar w:fldCharType="end"/>
      </w:r>
      <w:bookmarkStart w:id="709" w:name="_BA_Cite_1384"/>
      <w:r w:rsidR="00DA0DFB" w:rsidRPr="001163A0">
        <w:rPr>
          <w:rFonts w:ascii="Century Schoolbook" w:hAnsi="Century Schoolbook"/>
          <w:i/>
          <w:iCs/>
          <w:sz w:val="26"/>
          <w:szCs w:val="26"/>
        </w:rPr>
        <w:t>United States v. Abrahams,</w:t>
      </w:r>
      <w:r w:rsidR="00DA0DFB" w:rsidRPr="001163A0">
        <w:rPr>
          <w:rFonts w:ascii="Century Schoolbook" w:hAnsi="Century Schoolbook"/>
          <w:sz w:val="26"/>
          <w:szCs w:val="26"/>
        </w:rPr>
        <w:t xml:space="preserve"> 905 F.2d at 1282</w:t>
      </w:r>
      <w:bookmarkEnd w:id="709"/>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60 \s KAJWZZ000396 \xhfl Rep \l "</w:instrText>
      </w:r>
      <w:r w:rsidR="000F64B8" w:rsidRPr="001163A0">
        <w:rPr>
          <w:rFonts w:ascii="Century Schoolbook" w:hAnsi="Century Schoolbook"/>
          <w:i/>
          <w:iCs/>
          <w:sz w:val="26"/>
          <w:szCs w:val="26"/>
        </w:rPr>
        <w:instrText>United States v. McAnlis,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721 F.2d 334 (11th Cir. 1983)</w:instrText>
      </w:r>
      <w:r w:rsidR="000F64B8" w:rsidRPr="001163A0">
        <w:instrText xml:space="preserve">" </w:instrText>
      </w:r>
      <w:r w:rsidRPr="001163A0">
        <w:fldChar w:fldCharType="end"/>
      </w:r>
      <w:bookmarkStart w:id="710" w:name="_BA_Cite_1385"/>
      <w:r w:rsidR="00DA0DFB" w:rsidRPr="001163A0">
        <w:rPr>
          <w:rFonts w:ascii="Century Schoolbook" w:hAnsi="Century Schoolbook"/>
          <w:i/>
          <w:iCs/>
          <w:sz w:val="26"/>
          <w:szCs w:val="26"/>
        </w:rPr>
        <w:t xml:space="preserve">United States v. McAnlis, </w:t>
      </w:r>
      <w:r w:rsidR="00DA0DFB" w:rsidRPr="001163A0">
        <w:rPr>
          <w:rFonts w:ascii="Century Schoolbook" w:hAnsi="Century Schoolbook"/>
          <w:sz w:val="26"/>
          <w:szCs w:val="26"/>
        </w:rPr>
        <w:t>721 F.2d 334, 337 (11th Cir. 1983)</w:t>
      </w:r>
      <w:bookmarkEnd w:id="710"/>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64 \s KAJWZZ000397 \xhfl Rep \l "</w:instrText>
      </w:r>
      <w:r w:rsidR="000F64B8" w:rsidRPr="001163A0">
        <w:rPr>
          <w:rFonts w:ascii="Century Schoolbook" w:hAnsi="Century Schoolbook"/>
          <w:i/>
          <w:iCs/>
          <w:sz w:val="26"/>
          <w:szCs w:val="26"/>
        </w:rPr>
        <w:instrText>United States v. Roundtree,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420 F.2d 845 (5th Cir. 1969)</w:instrText>
      </w:r>
      <w:r w:rsidR="000F64B8" w:rsidRPr="001163A0">
        <w:instrText xml:space="preserve">" </w:instrText>
      </w:r>
      <w:r w:rsidRPr="001163A0">
        <w:fldChar w:fldCharType="end"/>
      </w:r>
      <w:bookmarkStart w:id="711" w:name="_BA_Cite_1386"/>
      <w:r w:rsidR="00DA0DFB" w:rsidRPr="001163A0">
        <w:rPr>
          <w:rFonts w:ascii="Century Schoolbook" w:hAnsi="Century Schoolbook"/>
          <w:i/>
          <w:iCs/>
          <w:sz w:val="26"/>
          <w:szCs w:val="26"/>
        </w:rPr>
        <w:t>United States v. Roundtree,</w:t>
      </w:r>
      <w:r w:rsidR="00DA0DFB" w:rsidRPr="001163A0">
        <w:rPr>
          <w:rFonts w:ascii="Century Schoolbook" w:hAnsi="Century Schoolbook"/>
          <w:sz w:val="26"/>
          <w:szCs w:val="26"/>
        </w:rPr>
        <w:t xml:space="preserve"> 420 F.2d 845, 849-50 (5th Cir. 1969)</w:t>
      </w:r>
      <w:bookmarkEnd w:id="711"/>
      <w:r w:rsidR="00DA0DFB" w:rsidRPr="001163A0">
        <w:rPr>
          <w:rFonts w:ascii="Century Schoolbook" w:hAnsi="Century Schoolbook"/>
          <w:sz w:val="26"/>
          <w:szCs w:val="26"/>
        </w:rPr>
        <w:t>.</w:t>
      </w:r>
      <w:r w:rsidR="00DA0DFB" w:rsidRPr="001163A0">
        <w:rPr>
          <w:rStyle w:val="FootnoteReference"/>
          <w:rFonts w:ascii="Century Schoolbook" w:hAnsi="Century Schoolbook"/>
          <w:sz w:val="26"/>
          <w:szCs w:val="26"/>
          <w:vertAlign w:val="superscript"/>
        </w:rPr>
        <w:footnoteReference w:id="10"/>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taxpayer’s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rights are not implicated by a summons to a third party.  </w:t>
      </w:r>
      <w:r w:rsidR="00141B98" w:rsidRPr="001163A0">
        <w:fldChar w:fldCharType="begin"/>
      </w:r>
      <w:r w:rsidR="000F64B8" w:rsidRPr="001163A0">
        <w:instrText xml:space="preserve"> ADDIN BA \xc &lt;@cs&gt; \xl 47 \s KAJWZZ000398 \xhfl Rep \l "</w:instrText>
      </w:r>
      <w:r w:rsidR="000F64B8" w:rsidRPr="001163A0">
        <w:rPr>
          <w:rFonts w:ascii="Century Schoolbook" w:hAnsi="Century Schoolbook"/>
          <w:i/>
          <w:iCs/>
          <w:sz w:val="26"/>
          <w:szCs w:val="26"/>
        </w:rPr>
        <w:instrText>Donaldson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400 U.S. 517 (1971)</w:instrText>
      </w:r>
      <w:r w:rsidR="000F64B8" w:rsidRPr="001163A0">
        <w:instrText xml:space="preserve">" </w:instrText>
      </w:r>
      <w:r w:rsidR="00141B98" w:rsidRPr="001163A0">
        <w:fldChar w:fldCharType="end"/>
      </w:r>
      <w:bookmarkStart w:id="712" w:name="_BA_Cite_1387"/>
      <w:r w:rsidRPr="001163A0">
        <w:rPr>
          <w:rFonts w:ascii="Century Schoolbook" w:hAnsi="Century Schoolbook"/>
          <w:i/>
          <w:iCs/>
          <w:sz w:val="26"/>
          <w:szCs w:val="26"/>
        </w:rPr>
        <w:t xml:space="preserve">Donaldson v. United States, </w:t>
      </w:r>
      <w:r w:rsidRPr="001163A0">
        <w:rPr>
          <w:rFonts w:ascii="Century Schoolbook" w:hAnsi="Century Schoolbook"/>
          <w:sz w:val="26"/>
          <w:szCs w:val="26"/>
        </w:rPr>
        <w:t>400 U.S. 517 (1971)</w:t>
      </w:r>
      <w:bookmarkEnd w:id="71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KAJWZZ000399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425 U.S. 435 (1976)</w:instrText>
      </w:r>
      <w:r w:rsidR="000F64B8" w:rsidRPr="001163A0">
        <w:instrText xml:space="preserve">" </w:instrText>
      </w:r>
      <w:r w:rsidR="00141B98" w:rsidRPr="001163A0">
        <w:fldChar w:fldCharType="end"/>
      </w:r>
      <w:bookmarkStart w:id="713" w:name="_BA_Cite_1388"/>
      <w:r w:rsidRPr="001163A0">
        <w:rPr>
          <w:rFonts w:ascii="Century Schoolbook" w:hAnsi="Century Schoolbook"/>
          <w:i/>
          <w:iCs/>
          <w:sz w:val="26"/>
          <w:szCs w:val="26"/>
        </w:rPr>
        <w:t>United States v. Miller</w:t>
      </w:r>
      <w:r w:rsidRPr="001163A0">
        <w:rPr>
          <w:rFonts w:ascii="Century Schoolbook" w:hAnsi="Century Schoolbook"/>
          <w:sz w:val="26"/>
          <w:szCs w:val="26"/>
        </w:rPr>
        <w:t>, 425 U.S. 435, 440-44 (1976)</w:t>
      </w:r>
      <w:bookmarkEnd w:id="713"/>
      <w:r w:rsidRPr="001163A0">
        <w:rPr>
          <w:rFonts w:ascii="Century Schoolbook" w:hAnsi="Century Schoolbook"/>
          <w:sz w:val="26"/>
          <w:szCs w:val="26"/>
        </w:rPr>
        <w:t xml:space="preserve"> (“Since no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interests of the depositor are implicated here, this case is governed by the general rule that the issuance of a subpoena to a third party to obtain the </w:t>
      </w:r>
      <w:r w:rsidRPr="001163A0">
        <w:rPr>
          <w:rFonts w:ascii="Century Schoolbook" w:hAnsi="Century Schoolbook"/>
          <w:sz w:val="26"/>
          <w:szCs w:val="26"/>
        </w:rPr>
        <w:lastRenderedPageBreak/>
        <w:t xml:space="preserve">records of that party does not violate the rights of a defendant, even if a criminal prosecution is contemplated at the time of the subpoena is issued.”).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summons that allegedly resulted from an unconstitutional search or other </w:t>
      </w:r>
      <w:r w:rsidR="00141B98" w:rsidRPr="001163A0">
        <w:fldChar w:fldCharType="begin"/>
      </w:r>
      <w:r w:rsidR="000F64B8" w:rsidRPr="001163A0">
        <w:instrText xml:space="preserve"> ADDIN BA \xc &lt;@$con&gt; \xl 16 \s KAJWZZ000635 </w:instrText>
      </w:r>
      <w:r w:rsidR="00141B98" w:rsidRPr="001163A0">
        <w:fldChar w:fldCharType="end"/>
      </w:r>
      <w:bookmarkStart w:id="714" w:name="_BA_Cite_1389"/>
      <w:r w:rsidRPr="001163A0">
        <w:rPr>
          <w:rFonts w:ascii="Century Schoolbook" w:hAnsi="Century Schoolbook"/>
          <w:sz w:val="26"/>
          <w:szCs w:val="26"/>
        </w:rPr>
        <w:t>Fourth Amendment</w:t>
      </w:r>
      <w:bookmarkEnd w:id="714"/>
      <w:r w:rsidRPr="001163A0">
        <w:rPr>
          <w:rFonts w:ascii="Century Schoolbook" w:hAnsi="Century Schoolbook"/>
          <w:sz w:val="26"/>
          <w:szCs w:val="26"/>
        </w:rPr>
        <w:t xml:space="preserve"> violation, however, may be challenged on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grounds.  </w:t>
      </w:r>
      <w:r w:rsidR="00141B98" w:rsidRPr="001163A0">
        <w:fldChar w:fldCharType="begin"/>
      </w:r>
      <w:r w:rsidR="000F64B8" w:rsidRPr="001163A0">
        <w:instrText xml:space="preserve"> ADDIN BA \xc &lt;@cs&gt; \xl 72 \s KAJWZZ000400 \xhfl Rep \l "</w:instrText>
      </w:r>
      <w:r w:rsidR="000F64B8" w:rsidRPr="001163A0">
        <w:rPr>
          <w:rFonts w:ascii="Century Schoolbook" w:hAnsi="Century Schoolbook"/>
          <w:i/>
          <w:iCs/>
          <w:sz w:val="26"/>
          <w:szCs w:val="26"/>
        </w:rPr>
        <w:instrText>United States v. Beacon Fed. Sav. &amp; Loan</w:instrText>
      </w:r>
      <w:r w:rsidR="000F64B8" w:rsidRPr="001163A0">
        <w:rPr>
          <w:rFonts w:ascii="Century Schoolbook" w:hAnsi="Century Schoolbook"/>
          <w:sz w:val="26"/>
          <w:szCs w:val="26"/>
        </w:rPr>
        <w:instrText>,&lt;SoftRt&gt; 718 F.2d 49 (2d Cir. 1983)</w:instrText>
      </w:r>
      <w:r w:rsidR="000F64B8" w:rsidRPr="001163A0">
        <w:instrText xml:space="preserve">" </w:instrText>
      </w:r>
      <w:r w:rsidR="00141B98" w:rsidRPr="001163A0">
        <w:fldChar w:fldCharType="end"/>
      </w:r>
      <w:bookmarkStart w:id="715" w:name="_BA_Cite_1390"/>
      <w:r w:rsidRPr="001163A0">
        <w:rPr>
          <w:rFonts w:ascii="Century Schoolbook" w:hAnsi="Century Schoolbook"/>
          <w:i/>
          <w:iCs/>
          <w:sz w:val="26"/>
          <w:szCs w:val="26"/>
        </w:rPr>
        <w:t>United States v. Beacon Fed. Sav. &amp; Loan</w:t>
      </w:r>
      <w:r w:rsidRPr="001163A0">
        <w:rPr>
          <w:rFonts w:ascii="Century Schoolbook" w:hAnsi="Century Schoolbook"/>
          <w:sz w:val="26"/>
          <w:szCs w:val="26"/>
        </w:rPr>
        <w:t>, 718 F.2d 49, 54 (2d Cir. 1983)</w:t>
      </w:r>
      <w:bookmarkEnd w:id="715"/>
      <w:r w:rsidRPr="001163A0">
        <w:rPr>
          <w:rFonts w:ascii="Century Schoolbook" w:hAnsi="Century Schoolbook"/>
          <w:sz w:val="26"/>
          <w:szCs w:val="26"/>
        </w:rPr>
        <w:t xml:space="preserve"> (taxpayer argued that enforcement of summonses should be denied because they were part of an investigation that was intensified as the result of an unconstitutional search and seizure by the revenue agent).  A taxpayer must make a substantial preliminary showing of a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violation before a court will entertain such allegations.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 A summons may be used, however, to obtain documents previously suppressed in a criminal case because of an improper search, so long as there is an independent source for knowledge of documents.  </w:t>
      </w:r>
      <w:r w:rsidR="00141B98" w:rsidRPr="001163A0">
        <w:fldChar w:fldCharType="begin"/>
      </w:r>
      <w:r w:rsidR="000F64B8" w:rsidRPr="001163A0">
        <w:instrText xml:space="preserve"> ADDIN BA \xc &lt;@cs&gt; \xl 58 \s KAJWZZ000401 \xhfl Rep \l "</w:instrText>
      </w:r>
      <w:r w:rsidR="000F64B8" w:rsidRPr="001163A0">
        <w:rPr>
          <w:rFonts w:ascii="Century Schoolbook" w:hAnsi="Century Schoolbook"/>
          <w:i/>
          <w:iCs/>
          <w:sz w:val="26"/>
          <w:szCs w:val="26"/>
        </w:rPr>
        <w:instrText>McGarry’s, Inc. v. Rose</w:instrText>
      </w:r>
      <w:r w:rsidR="000F64B8" w:rsidRPr="001163A0">
        <w:rPr>
          <w:rFonts w:ascii="Century Schoolbook" w:hAnsi="Century Schoolbook"/>
          <w:sz w:val="26"/>
          <w:szCs w:val="26"/>
        </w:rPr>
        <w:instrText>,&lt;SoftRt&gt; 344 F.2d 416 (1st Cir. 1965)</w:instrText>
      </w:r>
      <w:r w:rsidR="000F64B8" w:rsidRPr="001163A0">
        <w:instrText xml:space="preserve">" </w:instrText>
      </w:r>
      <w:r w:rsidR="00141B98" w:rsidRPr="001163A0">
        <w:fldChar w:fldCharType="end"/>
      </w:r>
      <w:bookmarkStart w:id="716" w:name="_BA_Cite_1391"/>
      <w:r w:rsidRPr="001163A0">
        <w:rPr>
          <w:rFonts w:ascii="Century Schoolbook" w:hAnsi="Century Schoolbook"/>
          <w:i/>
          <w:iCs/>
          <w:sz w:val="26"/>
          <w:szCs w:val="26"/>
        </w:rPr>
        <w:t>McGarry’s, Inc. v. Rose</w:t>
      </w:r>
      <w:r w:rsidRPr="001163A0">
        <w:rPr>
          <w:rFonts w:ascii="Century Schoolbook" w:hAnsi="Century Schoolbook"/>
          <w:sz w:val="26"/>
          <w:szCs w:val="26"/>
        </w:rPr>
        <w:t>, 344 F.2d 416, 418 (1st Cir. 1965)</w:t>
      </w:r>
      <w:bookmarkEnd w:id="716"/>
      <w:r w:rsidRPr="001163A0">
        <w:rPr>
          <w:rFonts w:ascii="Century Schoolbook" w:hAnsi="Century Schoolbook"/>
          <w:sz w:val="26"/>
          <w:szCs w:val="26"/>
        </w:rPr>
        <w:t xml:space="preserve"> (permitting use of an administrative summons to obtain documents previously seized in violation of the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because IRS agent had knowledge of the documents independent of the unlawful seizure); </w:t>
      </w:r>
      <w:r w:rsidR="00141B98" w:rsidRPr="001163A0">
        <w:fldChar w:fldCharType="begin"/>
      </w:r>
      <w:r w:rsidR="000F64B8" w:rsidRPr="001163A0">
        <w:instrText xml:space="preserve"> ADDIN BA \xc &lt;@cs&gt; \xl 71 \s KAJWZZ000402 \xhfl Rep \l "</w:instrText>
      </w:r>
      <w:r w:rsidR="000F64B8" w:rsidRPr="001163A0">
        <w:rPr>
          <w:rFonts w:ascii="Century Schoolbook" w:hAnsi="Century Schoolbook"/>
          <w:i/>
          <w:iCs/>
          <w:sz w:val="26"/>
          <w:szCs w:val="26"/>
        </w:rPr>
        <w:instrText>United States v. Heubusch</w:instrText>
      </w:r>
      <w:r w:rsidR="000F64B8" w:rsidRPr="001163A0">
        <w:rPr>
          <w:rFonts w:ascii="Century Schoolbook" w:hAnsi="Century Schoolbook"/>
          <w:sz w:val="26"/>
          <w:szCs w:val="26"/>
        </w:rPr>
        <w:instrText xml:space="preserve">,&lt;SoftRt&gt; 295 F. Supp. 2d 240 (W.D.N.Y. 2003), </w:instrText>
      </w:r>
      <w:r w:rsidR="000F64B8" w:rsidRPr="001163A0">
        <w:rPr>
          <w:rFonts w:ascii="Century Schoolbook" w:hAnsi="Century Schoolbook"/>
          <w:i/>
          <w:iCs/>
          <w:sz w:val="26"/>
          <w:szCs w:val="26"/>
        </w:rPr>
        <w:instrText>vacated</w:instrText>
      </w:r>
      <w:r w:rsidR="000F64B8" w:rsidRPr="001163A0">
        <w:instrText xml:space="preserve">" </w:instrText>
      </w:r>
      <w:r w:rsidR="00141B98" w:rsidRPr="001163A0">
        <w:fldChar w:fldCharType="end"/>
      </w:r>
      <w:bookmarkStart w:id="717" w:name="_BA_Cite_1392"/>
      <w:r w:rsidRPr="001163A0">
        <w:rPr>
          <w:rFonts w:ascii="Century Schoolbook" w:hAnsi="Century Schoolbook"/>
          <w:i/>
          <w:iCs/>
          <w:sz w:val="26"/>
          <w:szCs w:val="26"/>
        </w:rPr>
        <w:t>United States v. Heubusch</w:t>
      </w:r>
      <w:r w:rsidRPr="001163A0">
        <w:rPr>
          <w:rFonts w:ascii="Century Schoolbook" w:hAnsi="Century Schoolbook"/>
          <w:sz w:val="26"/>
          <w:szCs w:val="26"/>
        </w:rPr>
        <w:t xml:space="preserve">, 295 F. Supp. 2d 240 (W.D.N.Y. 2003), </w:t>
      </w:r>
      <w:r w:rsidRPr="001163A0">
        <w:rPr>
          <w:rFonts w:ascii="Century Schoolbook" w:hAnsi="Century Schoolbook"/>
          <w:i/>
          <w:iCs/>
          <w:sz w:val="26"/>
          <w:szCs w:val="26"/>
        </w:rPr>
        <w:t>vacated</w:t>
      </w:r>
      <w:bookmarkEnd w:id="717"/>
      <w:r w:rsidRPr="001163A0">
        <w:rPr>
          <w:rFonts w:ascii="Century Schoolbook" w:hAnsi="Century Schoolbook"/>
          <w:i/>
          <w:iCs/>
          <w:sz w:val="26"/>
          <w:szCs w:val="26"/>
        </w:rPr>
        <w:t xml:space="preserve"> and remanded on other grounds</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117 \s KAJWZZ000638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&lt;@oppt&gt; \xl 32 \s KAJWZZ000637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123 Fed. Appx. 21 (2d Cir. 2005) (citing with approval </w:t>
      </w:r>
      <w:r w:rsidR="00141B98" w:rsidRPr="001163A0">
        <w:fldChar w:fldCharType="begin"/>
      </w:r>
      <w:r w:rsidR="000F64B8" w:rsidRPr="001163A0">
        <w:instrText xml:space="preserve"> ADDIN BA \xc &lt;@$cs&gt; \xl 23 \s KAJWZZ000401 \xqt \xpl 1 </w:instrText>
      </w:r>
      <w:r w:rsidR="00141B98" w:rsidRPr="001163A0">
        <w:fldChar w:fldCharType="end"/>
      </w:r>
      <w:r w:rsidRPr="001163A0">
        <w:rPr>
          <w:rFonts w:ascii="Century Schoolbook" w:hAnsi="Century Schoolbook"/>
          <w:i/>
          <w:iCs/>
          <w:sz w:val="26"/>
          <w:szCs w:val="26"/>
        </w:rPr>
        <w:t>McGarry’s, Inc. v. Rose</w:t>
      </w:r>
      <w:r w:rsidRPr="001163A0">
        <w:rPr>
          <w:rFonts w:ascii="Century Schoolbook" w:hAnsi="Century Schoolbook"/>
          <w:sz w:val="26"/>
          <w:szCs w:val="26"/>
        </w:rPr>
        <w:t xml:space="preserve">; remanding for consideration of </w:t>
      </w:r>
      <w:r w:rsidR="00141B98" w:rsidRPr="001163A0">
        <w:fldChar w:fldCharType="begin"/>
      </w:r>
      <w:r w:rsidR="000F64B8" w:rsidRPr="001163A0">
        <w:instrText xml:space="preserve"> ADDIN BA \xc &lt;@$con&gt; \xl 15 \s KAJWZZ000615 \xqt \xpl 1 </w:instrText>
      </w:r>
      <w:r w:rsidR="00141B98" w:rsidRPr="001163A0">
        <w:fldChar w:fldCharType="end"/>
      </w:r>
      <w:bookmarkStart w:id="718" w:name="_BA_Cite_1393"/>
      <w:r w:rsidRPr="001163A0">
        <w:rPr>
          <w:rFonts w:ascii="Century Schoolbook" w:hAnsi="Century Schoolbook"/>
          <w:sz w:val="26"/>
          <w:szCs w:val="26"/>
        </w:rPr>
        <w:t>Fifth Amendment</w:t>
      </w:r>
      <w:bookmarkEnd w:id="718"/>
      <w:r w:rsidRPr="001163A0">
        <w:rPr>
          <w:rFonts w:ascii="Century Schoolbook" w:hAnsi="Century Schoolbook"/>
          <w:sz w:val="26"/>
          <w:szCs w:val="26"/>
        </w:rPr>
        <w:t xml:space="preserve"> claim).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19" w:name="a_2"/>
      <w:bookmarkStart w:id="720" w:name="_Toc299960341"/>
      <w:bookmarkStart w:id="721" w:name="_Toc299960418"/>
      <w:bookmarkStart w:id="722" w:name="_Toc301172277"/>
      <w:bookmarkEnd w:id="719"/>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b/>
          <w:bCs w:val="0"/>
          <w:u w:val="single"/>
        </w:rPr>
        <w:t>Fifth Amendment privilege</w:t>
      </w:r>
      <w:bookmarkEnd w:id="720"/>
      <w:bookmarkEnd w:id="721"/>
      <w:bookmarkEnd w:id="722"/>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summoned to answer questions from an IRS agent is entitled to assert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 not to testify against oneself, where appropriate.  The assertion of the privilege, however, is subject to the same limitations that obtain in other situations.  “The witness is not exonerated from answering merely because he declares that in so doing he would incriminate himself – his say-so does not of itself establish the hazard of incrimination.  It is for the court to say whether his silence is justified.”  </w:t>
      </w:r>
      <w:r w:rsidR="00141B98" w:rsidRPr="001163A0">
        <w:fldChar w:fldCharType="begin"/>
      </w:r>
      <w:r w:rsidR="000F64B8" w:rsidRPr="001163A0">
        <w:instrText xml:space="preserve"> ADDIN BA \xc &lt;@cs&gt; \xl 50 \s KAJWZZ000403 \xhfl Rep \l "</w:instrText>
      </w:r>
      <w:r w:rsidR="000F64B8" w:rsidRPr="001163A0">
        <w:rPr>
          <w:rFonts w:ascii="Century Schoolbook" w:hAnsi="Century Schoolbook"/>
          <w:i/>
          <w:iCs/>
          <w:sz w:val="26"/>
          <w:szCs w:val="26"/>
        </w:rPr>
        <w:instrText>Hoffman v. United States</w:instrText>
      </w:r>
      <w:r w:rsidR="000F64B8" w:rsidRPr="001163A0">
        <w:rPr>
          <w:rFonts w:ascii="Century Schoolbook" w:hAnsi="Century Schoolbook"/>
          <w:sz w:val="26"/>
          <w:szCs w:val="26"/>
        </w:rPr>
        <w:instrText>,&lt;SoftRt&gt; 341 U.S. 479 (1951)</w:instrText>
      </w:r>
      <w:r w:rsidR="000F64B8" w:rsidRPr="001163A0">
        <w:instrText xml:space="preserve">" </w:instrText>
      </w:r>
      <w:r w:rsidR="00141B98" w:rsidRPr="001163A0">
        <w:fldChar w:fldCharType="end"/>
      </w:r>
      <w:bookmarkStart w:id="723" w:name="_BA_Cite_1394"/>
      <w:r w:rsidRPr="001163A0">
        <w:rPr>
          <w:rFonts w:ascii="Century Schoolbook" w:hAnsi="Century Schoolbook"/>
          <w:i/>
          <w:iCs/>
          <w:sz w:val="26"/>
          <w:szCs w:val="26"/>
        </w:rPr>
        <w:t>Hoffman v. United States</w:t>
      </w:r>
      <w:r w:rsidRPr="001163A0">
        <w:rPr>
          <w:rFonts w:ascii="Century Schoolbook" w:hAnsi="Century Schoolbook"/>
          <w:sz w:val="26"/>
          <w:szCs w:val="26"/>
        </w:rPr>
        <w:t>, 341 U.S. 479, 486 (1951)</w:t>
      </w:r>
      <w:bookmarkEnd w:id="723"/>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49 \s KAJWZZ000246 \xhfl Rep </w:instrText>
      </w:r>
      <w:r w:rsidR="00141B98" w:rsidRPr="001163A0">
        <w:fldChar w:fldCharType="end"/>
      </w:r>
      <w:bookmarkStart w:id="724" w:name="_BA_Cite_1395"/>
      <w:r w:rsidRPr="001163A0">
        <w:rPr>
          <w:rFonts w:ascii="Century Schoolbook" w:hAnsi="Century Schoolbook"/>
          <w:i/>
          <w:iCs/>
          <w:sz w:val="26"/>
          <w:szCs w:val="26"/>
        </w:rPr>
        <w:t>Fisher v. United States</w:t>
      </w:r>
      <w:r w:rsidRPr="001163A0">
        <w:rPr>
          <w:rFonts w:ascii="Century Schoolbook" w:hAnsi="Century Schoolbook"/>
          <w:sz w:val="26"/>
          <w:szCs w:val="26"/>
        </w:rPr>
        <w:t>, 425 U.S. 391, 410 (1976)</w:t>
      </w:r>
      <w:bookmarkEnd w:id="724"/>
      <w:r w:rsidRPr="001163A0">
        <w:rPr>
          <w:rFonts w:ascii="Century Schoolbook" w:hAnsi="Century Schoolbook"/>
          <w:sz w:val="26"/>
          <w:szCs w:val="26"/>
        </w:rPr>
        <w:t xml:space="preserve">.  “It is well established that the privilege protects against real dangers, not remote and speculative possibilities.”  </w:t>
      </w:r>
      <w:r w:rsidR="00141B98" w:rsidRPr="001163A0">
        <w:fldChar w:fldCharType="begin"/>
      </w:r>
      <w:r w:rsidR="000F64B8" w:rsidRPr="001163A0">
        <w:instrText xml:space="preserve"> ADDIN BA \xc &lt;@cs&gt; \xl 79 \s KAJWZZ000404 \xhfl Rep \l "</w:instrText>
      </w:r>
      <w:r w:rsidR="000F64B8" w:rsidRPr="001163A0">
        <w:rPr>
          <w:rFonts w:ascii="Century Schoolbook" w:hAnsi="Century Schoolbook"/>
          <w:i/>
          <w:iCs/>
          <w:sz w:val="26"/>
          <w:szCs w:val="26"/>
        </w:rPr>
        <w:instrText>Zicarelli v. New Jersey State Comm’n of Investigation</w:instrText>
      </w:r>
      <w:r w:rsidR="000F64B8" w:rsidRPr="001163A0">
        <w:rPr>
          <w:rFonts w:ascii="Century Schoolbook" w:hAnsi="Century Schoolbook"/>
          <w:sz w:val="26"/>
          <w:szCs w:val="26"/>
        </w:rPr>
        <w:instrText>,&lt;SoftRt&gt; 406 U.S. 472 (1972)</w:instrText>
      </w:r>
      <w:r w:rsidR="000F64B8" w:rsidRPr="001163A0">
        <w:instrText xml:space="preserve">" </w:instrText>
      </w:r>
      <w:r w:rsidR="00141B98" w:rsidRPr="001163A0">
        <w:fldChar w:fldCharType="end"/>
      </w:r>
      <w:bookmarkStart w:id="725" w:name="_BA_Cite_1396"/>
      <w:r w:rsidRPr="001163A0">
        <w:rPr>
          <w:rFonts w:ascii="Century Schoolbook" w:hAnsi="Century Schoolbook"/>
          <w:i/>
          <w:iCs/>
          <w:sz w:val="26"/>
          <w:szCs w:val="26"/>
        </w:rPr>
        <w:t>Zicarelli v. New Jersey State Comm’n of Investigation</w:t>
      </w:r>
      <w:r w:rsidRPr="001163A0">
        <w:rPr>
          <w:rFonts w:ascii="Century Schoolbook" w:hAnsi="Century Schoolbook"/>
          <w:sz w:val="26"/>
          <w:szCs w:val="26"/>
        </w:rPr>
        <w:t>, 406 U.S. 472, 478 (1972)</w:t>
      </w:r>
      <w:bookmarkEnd w:id="725"/>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54 \s KAJWZZ000405 \xhfl Rep \l "</w:instrText>
      </w:r>
      <w:r w:rsidR="000F64B8" w:rsidRPr="001163A0">
        <w:rPr>
          <w:rFonts w:ascii="Century Schoolbook" w:hAnsi="Century Schoolbook"/>
          <w:i/>
          <w:iCs/>
          <w:sz w:val="26"/>
          <w:szCs w:val="26"/>
        </w:rPr>
        <w:instrText>Kastigar v. United States</w:instrText>
      </w:r>
      <w:r w:rsidR="000F64B8" w:rsidRPr="001163A0">
        <w:rPr>
          <w:rFonts w:ascii="Century Schoolbook" w:hAnsi="Century Schoolbook"/>
          <w:sz w:val="26"/>
          <w:szCs w:val="26"/>
        </w:rPr>
        <w:instrText>,&lt;SoftRt&gt; 406 U.S. 441 (1972)</w:instrText>
      </w:r>
      <w:r w:rsidR="000F64B8" w:rsidRPr="001163A0">
        <w:instrText xml:space="preserve">" </w:instrText>
      </w:r>
      <w:r w:rsidR="00141B98" w:rsidRPr="001163A0">
        <w:fldChar w:fldCharType="end"/>
      </w:r>
      <w:bookmarkStart w:id="726" w:name="_BA_Cite_1397"/>
      <w:r w:rsidRPr="001163A0">
        <w:rPr>
          <w:rFonts w:ascii="Century Schoolbook" w:hAnsi="Century Schoolbook"/>
          <w:i/>
          <w:iCs/>
          <w:sz w:val="26"/>
          <w:szCs w:val="26"/>
        </w:rPr>
        <w:t>Kastigar v. United States</w:t>
      </w:r>
      <w:r w:rsidRPr="001163A0">
        <w:rPr>
          <w:rFonts w:ascii="Century Schoolbook" w:hAnsi="Century Schoolbook"/>
          <w:sz w:val="26"/>
          <w:szCs w:val="26"/>
        </w:rPr>
        <w:t>, 406 U.S. 441, 444-45 (1972)</w:t>
      </w:r>
      <w:bookmarkEnd w:id="726"/>
      <w:r w:rsidRPr="001163A0">
        <w:rPr>
          <w:rFonts w:ascii="Century Schoolbook" w:hAnsi="Century Schoolbook"/>
          <w:sz w:val="26"/>
          <w:szCs w:val="26"/>
        </w:rPr>
        <w:t xml:space="preserve"> (holding that the </w:t>
      </w:r>
      <w:r w:rsidR="00141B98" w:rsidRPr="001163A0">
        <w:fldChar w:fldCharType="begin"/>
      </w:r>
      <w:r w:rsidR="000F64B8" w:rsidRPr="001163A0">
        <w:instrText xml:space="preserve"> ADDIN BA \xc &lt;@$con&gt; \xl 15 \s KAJWZZ000615 \xpl 1 </w:instrText>
      </w:r>
      <w:r w:rsidR="00141B98" w:rsidRPr="001163A0">
        <w:fldChar w:fldCharType="end"/>
      </w:r>
      <w:r w:rsidRPr="001163A0">
        <w:rPr>
          <w:rFonts w:ascii="Century Schoolbook" w:hAnsi="Century Schoolbook"/>
          <w:sz w:val="26"/>
          <w:szCs w:val="26"/>
        </w:rPr>
        <w:t xml:space="preserve">Fifth Amendment “protects against any disclosures which the witness reasonably believes could be used in a criminal prosecution or could lead to other evidence that might be so used”).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lastRenderedPageBreak/>
        <w:t xml:space="preserve">As a corollary to this principle, “a mere blanket assertion of the privilege will not suffice.”  </w:t>
      </w:r>
      <w:r w:rsidR="00141B98" w:rsidRPr="001163A0">
        <w:fldChar w:fldCharType="begin"/>
      </w:r>
      <w:r w:rsidR="000F64B8" w:rsidRPr="001163A0">
        <w:instrText xml:space="preserve"> ADDIN BA \xc &lt;@cs&gt; \xl 62 \s KAJWZZ000406 \xhfl Rep \l "</w:instrText>
      </w:r>
      <w:r w:rsidR="000F64B8" w:rsidRPr="001163A0">
        <w:rPr>
          <w:rFonts w:ascii="Century Schoolbook" w:hAnsi="Century Schoolbook"/>
          <w:i/>
          <w:iCs/>
          <w:sz w:val="26"/>
          <w:szCs w:val="26"/>
        </w:rPr>
        <w:instrText>United States v. Hatchett</w:instrText>
      </w:r>
      <w:r w:rsidR="000F64B8" w:rsidRPr="001163A0">
        <w:rPr>
          <w:rFonts w:ascii="Century Schoolbook" w:hAnsi="Century Schoolbook"/>
          <w:sz w:val="26"/>
          <w:szCs w:val="26"/>
        </w:rPr>
        <w:instrText>,&lt;SoftRt&gt; 862 F.2d 1249 (6th Cir. 1988)</w:instrText>
      </w:r>
      <w:r w:rsidR="000F64B8" w:rsidRPr="001163A0">
        <w:instrText xml:space="preserve">" </w:instrText>
      </w:r>
      <w:r w:rsidR="00141B98" w:rsidRPr="001163A0">
        <w:fldChar w:fldCharType="end"/>
      </w:r>
      <w:bookmarkStart w:id="727" w:name="_BA_Cite_1398"/>
      <w:r w:rsidRPr="001163A0">
        <w:rPr>
          <w:rFonts w:ascii="Century Schoolbook" w:hAnsi="Century Schoolbook"/>
          <w:i/>
          <w:iCs/>
          <w:sz w:val="26"/>
          <w:szCs w:val="26"/>
        </w:rPr>
        <w:t>United States v. Hatchett</w:t>
      </w:r>
      <w:r w:rsidRPr="001163A0">
        <w:rPr>
          <w:rFonts w:ascii="Century Schoolbook" w:hAnsi="Century Schoolbook"/>
          <w:sz w:val="26"/>
          <w:szCs w:val="26"/>
        </w:rPr>
        <w:t>, 862 F.2d 1249, 1251 (6th Cir. 1988)</w:t>
      </w:r>
      <w:bookmarkEnd w:id="727"/>
      <w:r w:rsidRPr="001163A0">
        <w:rPr>
          <w:rFonts w:ascii="Century Schoolbook" w:hAnsi="Century Schoolbook"/>
          <w:sz w:val="26"/>
          <w:szCs w:val="26"/>
        </w:rPr>
        <w:t xml:space="preserve">.  The privilege must be asserted with specificity.  If the summoned party appears at a compliance hearing, but is not given the opportunity to invoke the privilege on a question-by-question basis because no relevant and specific questions were asked, he will not have relinquished the privilege.  It is thus “incumbent upon the Government to ask specific questions” when a summoned party does appear.  </w:t>
      </w:r>
      <w:r w:rsidR="00141B98" w:rsidRPr="001163A0">
        <w:fldChar w:fldCharType="begin"/>
      </w:r>
      <w:r w:rsidR="000F64B8" w:rsidRPr="001163A0">
        <w:instrText xml:space="preserve"> ADDIN BA \xc &lt;@cs&gt; \xl 65 \s KAJWZZ000407 \xhfl Rep \l "</w:instrText>
      </w:r>
      <w:r w:rsidR="000F64B8" w:rsidRPr="001163A0">
        <w:rPr>
          <w:rFonts w:ascii="Century Schoolbook" w:hAnsi="Century Schoolbook"/>
          <w:i/>
          <w:iCs/>
          <w:sz w:val="26"/>
          <w:szCs w:val="26"/>
        </w:rPr>
        <w:instrText>United States v. Drollinger</w:instrText>
      </w:r>
      <w:r w:rsidR="000F64B8" w:rsidRPr="001163A0">
        <w:rPr>
          <w:rFonts w:ascii="Century Schoolbook" w:hAnsi="Century Schoolbook"/>
          <w:sz w:val="26"/>
          <w:szCs w:val="26"/>
        </w:rPr>
        <w:instrText>,&lt;SoftRt&gt; 80 F.3d 389 (9th Cir. 1996)</w:instrText>
      </w:r>
      <w:r w:rsidR="000F64B8" w:rsidRPr="001163A0">
        <w:instrText xml:space="preserve">" </w:instrText>
      </w:r>
      <w:r w:rsidR="00141B98" w:rsidRPr="001163A0">
        <w:fldChar w:fldCharType="end"/>
      </w:r>
      <w:bookmarkStart w:id="728" w:name="_BA_Cite_1399"/>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n.5 (9th Cir. 1996)</w:t>
      </w:r>
      <w:bookmarkEnd w:id="728"/>
      <w:r w:rsidRPr="001163A0">
        <w:rPr>
          <w:rFonts w:ascii="Century Schoolbook" w:hAnsi="Century Schoolbook"/>
          <w:sz w:val="26"/>
          <w:szCs w:val="26"/>
        </w:rPr>
        <w:t xml:space="preserve"> (failure to appear at enforcement hearing and at contempt hearing and to appeal either the enforcement or the contempt order did not waive the privilege).  If the agent excuses appearance based on a blanket assertion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29" w:name="_BA_Cite_1400"/>
      <w:r w:rsidRPr="001163A0">
        <w:rPr>
          <w:rFonts w:ascii="Century Schoolbook" w:hAnsi="Century Schoolbook"/>
          <w:sz w:val="26"/>
          <w:szCs w:val="26"/>
        </w:rPr>
        <w:t>Fifth Amendment</w:t>
      </w:r>
      <w:bookmarkEnd w:id="729"/>
      <w:r w:rsidRPr="001163A0">
        <w:rPr>
          <w:rFonts w:ascii="Century Schoolbook" w:hAnsi="Century Schoolbook"/>
          <w:sz w:val="26"/>
          <w:szCs w:val="26"/>
        </w:rPr>
        <w:t xml:space="preserve">, the IRS may be found to have waived compliance, thereby rendering the summons unenforceable.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53 \s KAJWZZ000408 \xhfl Rep \l "</w:instrText>
      </w:r>
      <w:r w:rsidR="000F64B8" w:rsidRPr="001163A0">
        <w:rPr>
          <w:rFonts w:ascii="Century Schoolbook" w:hAnsi="Century Schoolbook"/>
          <w:i/>
          <w:iCs/>
          <w:sz w:val="26"/>
          <w:szCs w:val="26"/>
        </w:rPr>
        <w:instrText>United States v. Malnik</w:instrText>
      </w:r>
      <w:r w:rsidR="000F64B8" w:rsidRPr="001163A0">
        <w:rPr>
          <w:rFonts w:ascii="Century Schoolbook" w:hAnsi="Century Schoolbook"/>
          <w:sz w:val="26"/>
          <w:szCs w:val="26"/>
        </w:rPr>
        <w:instrText>,&lt;SoftRt&gt; 489 F.2d 682 (5th Cir. 1974)</w:instrText>
      </w:r>
      <w:r w:rsidR="000F64B8" w:rsidRPr="001163A0">
        <w:instrText xml:space="preserve">" </w:instrText>
      </w:r>
      <w:r w:rsidR="00141B98" w:rsidRPr="001163A0">
        <w:fldChar w:fldCharType="end"/>
      </w:r>
      <w:bookmarkStart w:id="730" w:name="_BA_Cite_1401"/>
      <w:r w:rsidRPr="001163A0">
        <w:rPr>
          <w:rFonts w:ascii="Century Schoolbook" w:hAnsi="Century Schoolbook"/>
          <w:i/>
          <w:iCs/>
          <w:sz w:val="26"/>
          <w:szCs w:val="26"/>
        </w:rPr>
        <w:t>United States v. Malnik</w:t>
      </w:r>
      <w:r w:rsidRPr="001163A0">
        <w:rPr>
          <w:rFonts w:ascii="Century Schoolbook" w:hAnsi="Century Schoolbook"/>
          <w:sz w:val="26"/>
          <w:szCs w:val="26"/>
        </w:rPr>
        <w:t>, 489 F.2d 682 (5th Cir. 1974)</w:t>
      </w:r>
      <w:bookmarkEnd w:id="7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KAJWZZ000409 \xhfl Rep \l "</w:instrText>
      </w:r>
      <w:r w:rsidR="000F64B8" w:rsidRPr="001163A0">
        <w:rPr>
          <w:rFonts w:ascii="Century Schoolbook" w:hAnsi="Century Schoolbook"/>
          <w:i/>
          <w:iCs/>
          <w:sz w:val="26"/>
          <w:szCs w:val="26"/>
        </w:rPr>
        <w:instrText>United States v. Lipshy</w:instrText>
      </w:r>
      <w:r w:rsidR="000F64B8" w:rsidRPr="001163A0">
        <w:rPr>
          <w:rFonts w:ascii="Century Schoolbook" w:hAnsi="Century Schoolbook"/>
          <w:sz w:val="26"/>
          <w:szCs w:val="26"/>
        </w:rPr>
        <w:instrText>,&lt;SoftRt&gt; 492 F. Supp. 35 (N.D. Tex. 1979)</w:instrText>
      </w:r>
      <w:r w:rsidR="000F64B8" w:rsidRPr="001163A0">
        <w:instrText xml:space="preserve">" </w:instrText>
      </w:r>
      <w:r w:rsidR="00141B98" w:rsidRPr="001163A0">
        <w:fldChar w:fldCharType="end"/>
      </w:r>
      <w:bookmarkStart w:id="731" w:name="_BA_Cite_1402"/>
      <w:r w:rsidRPr="001163A0">
        <w:rPr>
          <w:rFonts w:ascii="Century Schoolbook" w:hAnsi="Century Schoolbook"/>
          <w:i/>
          <w:iCs/>
          <w:sz w:val="26"/>
          <w:szCs w:val="26"/>
        </w:rPr>
        <w:t>United States v. Lipshy</w:t>
      </w:r>
      <w:r w:rsidRPr="001163A0">
        <w:rPr>
          <w:rFonts w:ascii="Century Schoolbook" w:hAnsi="Century Schoolbook"/>
          <w:sz w:val="26"/>
          <w:szCs w:val="26"/>
        </w:rPr>
        <w:t>, 492 F. Supp. 35, 39 (N.D. Tex. 1979)</w:t>
      </w:r>
      <w:bookmarkEnd w:id="731"/>
      <w:r w:rsidRPr="001163A0">
        <w:rPr>
          <w:rFonts w:ascii="Century Schoolbook" w:hAnsi="Century Schoolbook"/>
          <w:sz w:val="26"/>
          <w:szCs w:val="26"/>
        </w:rPr>
        <w:t xml:space="preserve">. </w:t>
      </w:r>
      <w:r w:rsidRPr="001163A0">
        <w:rPr>
          <w:rFonts w:ascii="Century Schoolbook" w:hAnsi="Century Schoolbook"/>
          <w:b/>
          <w:bCs/>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 courts will conduct their own in camera examination to determine whether the privilege has been properly asserted question by question. </w:t>
      </w:r>
      <w:r w:rsidR="00141B98" w:rsidRPr="001163A0">
        <w:fldChar w:fldCharType="begin"/>
      </w:r>
      <w:r w:rsidR="000F64B8" w:rsidRPr="001163A0">
        <w:instrText xml:space="preserve"> ADDIN BA \xc &lt;@cs&gt; \xl 64 \s KAJWZZ000410 \xhfl Rep \l "</w:instrText>
      </w:r>
      <w:r w:rsidR="000F64B8" w:rsidRPr="001163A0">
        <w:rPr>
          <w:rFonts w:ascii="Century Schoolbook" w:hAnsi="Century Schoolbook"/>
          <w:i/>
          <w:iCs/>
          <w:sz w:val="26"/>
          <w:szCs w:val="26"/>
        </w:rPr>
        <w:instrText>United States v. Argomaniz,</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925 F.2d 1349 (11th Cir. 1991)</w:instrText>
      </w:r>
      <w:r w:rsidR="000F64B8" w:rsidRPr="001163A0">
        <w:instrText xml:space="preserve">" </w:instrText>
      </w:r>
      <w:r w:rsidR="00141B98" w:rsidRPr="001163A0">
        <w:fldChar w:fldCharType="end"/>
      </w:r>
      <w:bookmarkStart w:id="732" w:name="_BA_Cite_1403"/>
      <w:r w:rsidRPr="001163A0">
        <w:rPr>
          <w:rFonts w:ascii="Century Schoolbook" w:hAnsi="Century Schoolbook"/>
          <w:i/>
          <w:iCs/>
          <w:sz w:val="26"/>
          <w:szCs w:val="26"/>
        </w:rPr>
        <w:t>United States v. Argomaniz,</w:t>
      </w:r>
      <w:r w:rsidRPr="001163A0">
        <w:rPr>
          <w:rFonts w:ascii="Century Schoolbook" w:hAnsi="Century Schoolbook"/>
          <w:sz w:val="26"/>
          <w:szCs w:val="26"/>
        </w:rPr>
        <w:t xml:space="preserve"> 925 F.2d 1349, 1355 (11th Cir. 1991)</w:t>
      </w:r>
      <w:bookmarkEnd w:id="732"/>
      <w:r w:rsidRPr="001163A0">
        <w:rPr>
          <w:rFonts w:ascii="Century Schoolbook" w:hAnsi="Century Schoolbook"/>
          <w:sz w:val="26"/>
          <w:szCs w:val="26"/>
        </w:rPr>
        <w:t xml:space="preserve">.  Courts may provide the summoned party an opportunity to assert the privilege even after it has enforced the summons.  </w:t>
      </w:r>
      <w:r w:rsidR="00141B98" w:rsidRPr="001163A0">
        <w:fldChar w:fldCharType="begin"/>
      </w:r>
      <w:r w:rsidR="000F64B8" w:rsidRPr="001163A0">
        <w:instrText xml:space="preserve"> ADDIN BA \xc &lt;@cs&gt; \xl 52 \s KAJWZZ000411 \xhfl Rep \l "</w:instrText>
      </w:r>
      <w:r w:rsidR="000F64B8" w:rsidRPr="001163A0">
        <w:rPr>
          <w:rFonts w:ascii="Century Schoolbook" w:hAnsi="Century Schoolbook"/>
          <w:i/>
          <w:iCs/>
          <w:sz w:val="26"/>
          <w:szCs w:val="26"/>
        </w:rPr>
        <w:instrText>United States v. Allee,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888 F.2d 208 (1st Cir. 1989)</w:instrText>
      </w:r>
      <w:r w:rsidR="000F64B8" w:rsidRPr="001163A0">
        <w:instrText xml:space="preserve">" </w:instrText>
      </w:r>
      <w:r w:rsidR="00141B98" w:rsidRPr="001163A0">
        <w:fldChar w:fldCharType="end"/>
      </w:r>
      <w:bookmarkStart w:id="733" w:name="_BA_Cite_1404"/>
      <w:r w:rsidRPr="001163A0">
        <w:rPr>
          <w:rFonts w:ascii="Century Schoolbook" w:hAnsi="Century Schoolbook"/>
          <w:i/>
          <w:iCs/>
          <w:sz w:val="26"/>
          <w:szCs w:val="26"/>
        </w:rPr>
        <w:t xml:space="preserve">United States v. Allee, </w:t>
      </w:r>
      <w:r w:rsidRPr="001163A0">
        <w:rPr>
          <w:rFonts w:ascii="Century Schoolbook" w:hAnsi="Century Schoolbook"/>
          <w:sz w:val="26"/>
          <w:szCs w:val="26"/>
        </w:rPr>
        <w:t>888 F.2d 208 (1st Cir. 1989)</w:t>
      </w:r>
      <w:bookmarkEnd w:id="73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tabs>
          <w:tab w:val="clear" w:pos="0"/>
          <w:tab w:val="clear" w:pos="540"/>
          <w:tab w:val="clear" w:pos="1080"/>
          <w:tab w:val="left" w:pos="1620"/>
        </w:tabs>
      </w:pPr>
      <w:bookmarkStart w:id="734" w:name="a_3"/>
      <w:bookmarkStart w:id="735" w:name="_Toc299960342"/>
      <w:bookmarkStart w:id="736" w:name="_Toc299960419"/>
      <w:bookmarkStart w:id="737" w:name="_Toc301172278"/>
      <w:bookmarkEnd w:id="734"/>
      <w:r w:rsidRPr="001163A0">
        <w:rPr>
          <w:b/>
          <w:bCs w:val="0"/>
        </w:rPr>
        <w:t>Act of Production</w:t>
      </w:r>
      <w:bookmarkEnd w:id="735"/>
      <w:bookmarkEnd w:id="736"/>
      <w:bookmarkEnd w:id="73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who invokes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as a basis to withhold documents must “make a showing as to how disclosure of the summoned documents might tend to incriminate him.”  </w:t>
      </w:r>
      <w:r w:rsidR="00141B98" w:rsidRPr="001163A0">
        <w:fldChar w:fldCharType="begin"/>
      </w:r>
      <w:r w:rsidR="000F64B8" w:rsidRPr="001163A0">
        <w:instrText xml:space="preserve"> ADDIN BA \xc &lt;@cs&gt; \xl 52 \s KAJWZZ000412 \xhfl Rep \l "</w:instrText>
      </w:r>
      <w:r w:rsidR="000F64B8" w:rsidRPr="001163A0">
        <w:rPr>
          <w:rFonts w:ascii="Century Schoolbook" w:hAnsi="Century Schoolbook"/>
          <w:i/>
          <w:iCs/>
          <w:sz w:val="26"/>
          <w:szCs w:val="26"/>
        </w:rPr>
        <w:instrText>United States v. Fox</w:instrText>
      </w:r>
      <w:r w:rsidR="000F64B8" w:rsidRPr="001163A0">
        <w:rPr>
          <w:rFonts w:ascii="Century Schoolbook" w:hAnsi="Century Schoolbook"/>
          <w:sz w:val="26"/>
          <w:szCs w:val="26"/>
        </w:rPr>
        <w:instrText>,&lt;SoftRt&gt; 721 F.2d 32 (2d Cir. 1983)</w:instrText>
      </w:r>
      <w:r w:rsidR="000F64B8" w:rsidRPr="001163A0">
        <w:instrText xml:space="preserve">" </w:instrText>
      </w:r>
      <w:r w:rsidR="00141B98" w:rsidRPr="001163A0">
        <w:fldChar w:fldCharType="end"/>
      </w:r>
      <w:bookmarkStart w:id="738" w:name="_BA_Cite_1405"/>
      <w:r w:rsidRPr="001163A0">
        <w:rPr>
          <w:rFonts w:ascii="Century Schoolbook" w:hAnsi="Century Schoolbook"/>
          <w:i/>
          <w:iCs/>
          <w:sz w:val="26"/>
          <w:szCs w:val="26"/>
        </w:rPr>
        <w:t>United States v. Fox</w:t>
      </w:r>
      <w:r w:rsidRPr="001163A0">
        <w:rPr>
          <w:rFonts w:ascii="Century Schoolbook" w:hAnsi="Century Schoolbook"/>
          <w:sz w:val="26"/>
          <w:szCs w:val="26"/>
        </w:rPr>
        <w:t>, 721 F.2d 32, 40 (2d Cir. 1983)</w:t>
      </w:r>
      <w:bookmarkEnd w:id="738"/>
      <w:r w:rsidRPr="001163A0">
        <w:rPr>
          <w:rFonts w:ascii="Century Schoolbook" w:hAnsi="Century Schoolbook"/>
          <w:sz w:val="26"/>
          <w:szCs w:val="26"/>
        </w:rPr>
        <w:t xml:space="preserve">.  The act of producing evidence in certain circumstances may violate an individual’s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rights.  </w:t>
      </w:r>
      <w:r w:rsidR="00141B98" w:rsidRPr="001163A0">
        <w:fldChar w:fldCharType="begin"/>
      </w:r>
      <w:r w:rsidR="000F64B8" w:rsidRPr="001163A0">
        <w:instrText xml:space="preserve"> ADDIN BA \xc &lt;@$cs&gt; \xl 26 \s KAJWZZ000246 \xhfl Rep </w:instrText>
      </w:r>
      <w:r w:rsidR="00141B98" w:rsidRPr="001163A0">
        <w:fldChar w:fldCharType="end"/>
      </w:r>
      <w:bookmarkStart w:id="739" w:name="_BA_Cite_1406"/>
      <w:r w:rsidRPr="001163A0">
        <w:rPr>
          <w:rFonts w:ascii="Century Schoolbook" w:hAnsi="Century Schoolbook"/>
          <w:i/>
          <w:iCs/>
          <w:sz w:val="26"/>
          <w:szCs w:val="26"/>
        </w:rPr>
        <w:t>Fisher</w:t>
      </w:r>
      <w:r w:rsidRPr="001163A0">
        <w:rPr>
          <w:rFonts w:ascii="Century Schoolbook" w:hAnsi="Century Schoolbook"/>
          <w:sz w:val="26"/>
          <w:szCs w:val="26"/>
        </w:rPr>
        <w:t>, 425 U.S. at 410-13</w:t>
      </w:r>
      <w:bookmarkEnd w:id="739"/>
      <w:r w:rsidRPr="001163A0">
        <w:rPr>
          <w:rFonts w:ascii="Century Schoolbook" w:hAnsi="Century Schoolbook"/>
          <w:sz w:val="26"/>
          <w:szCs w:val="26"/>
        </w:rPr>
        <w:t xml:space="preserve">.  This is so because the act of complying with the Government’s request may have testimonial aspects and an incriminating effect.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46 \s KAJWZZ000413 \xhfl Rep \l "</w:instrText>
      </w:r>
      <w:r w:rsidR="000F64B8" w:rsidRPr="001163A0">
        <w:rPr>
          <w:rFonts w:ascii="Century Schoolbook" w:hAnsi="Century Schoolbook"/>
          <w:i/>
          <w:iCs/>
          <w:sz w:val="26"/>
          <w:szCs w:val="26"/>
        </w:rPr>
        <w:instrText>United States v. Doe</w:instrText>
      </w:r>
      <w:r w:rsidR="000F64B8" w:rsidRPr="001163A0">
        <w:rPr>
          <w:rFonts w:ascii="Century Schoolbook" w:hAnsi="Century Schoolbook"/>
          <w:sz w:val="26"/>
          <w:szCs w:val="26"/>
        </w:rPr>
        <w:instrText>,&lt;SoftRt&gt; 465 U.S. 605 (1984)</w:instrText>
      </w:r>
      <w:r w:rsidR="000F64B8" w:rsidRPr="001163A0">
        <w:instrText xml:space="preserve">" </w:instrText>
      </w:r>
      <w:r w:rsidR="00141B98" w:rsidRPr="001163A0">
        <w:fldChar w:fldCharType="end"/>
      </w:r>
      <w:bookmarkStart w:id="740" w:name="_BA_Cite_1407"/>
      <w:r w:rsidRPr="001163A0">
        <w:rPr>
          <w:rFonts w:ascii="Century Schoolbook" w:hAnsi="Century Schoolbook"/>
          <w:i/>
          <w:iCs/>
          <w:sz w:val="26"/>
          <w:szCs w:val="26"/>
        </w:rPr>
        <w:t>United States v. Doe</w:t>
      </w:r>
      <w:r w:rsidRPr="001163A0">
        <w:rPr>
          <w:rFonts w:ascii="Century Schoolbook" w:hAnsi="Century Schoolbook"/>
          <w:sz w:val="26"/>
          <w:szCs w:val="26"/>
        </w:rPr>
        <w:t>, 465 U.S. 605, 612 (1984)</w:t>
      </w:r>
      <w:bookmarkEnd w:id="740"/>
      <w:r w:rsidRPr="001163A0">
        <w:rPr>
          <w:rFonts w:ascii="Century Schoolbook" w:hAnsi="Century Schoolbook"/>
          <w:sz w:val="26"/>
          <w:szCs w:val="26"/>
        </w:rPr>
        <w:t xml:space="preserve">.  By producing summoned documents, the taxpayer may tacitly concede “the existence of the papers demanded and their possession or control by the taxpayer,” and he may authenticate the documents by indicating his “belief that the papers are those described in the” summons.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410.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KAJWZZ000414 \xhfl Rep \l "</w:instrText>
      </w:r>
      <w:r w:rsidR="000F64B8" w:rsidRPr="001163A0">
        <w:rPr>
          <w:rFonts w:ascii="Century Schoolbook" w:hAnsi="Century Schoolbook"/>
          <w:i/>
          <w:iCs/>
          <w:sz w:val="26"/>
          <w:szCs w:val="26"/>
        </w:rPr>
        <w:instrText>United States v. Hubbell</w:instrText>
      </w:r>
      <w:r w:rsidR="000F64B8" w:rsidRPr="001163A0">
        <w:rPr>
          <w:rFonts w:ascii="Century Schoolbook" w:hAnsi="Century Schoolbook"/>
          <w:sz w:val="26"/>
          <w:szCs w:val="26"/>
        </w:rPr>
        <w:instrText>,&lt;SoftRt&gt; 530 U.S. 27 (2000)</w:instrText>
      </w:r>
      <w:r w:rsidR="000F64B8" w:rsidRPr="001163A0">
        <w:instrText xml:space="preserve">" </w:instrText>
      </w:r>
      <w:r w:rsidR="00141B98" w:rsidRPr="001163A0">
        <w:fldChar w:fldCharType="end"/>
      </w:r>
      <w:bookmarkStart w:id="741" w:name="_BA_Cite_1408"/>
      <w:r w:rsidRPr="001163A0">
        <w:rPr>
          <w:rFonts w:ascii="Century Schoolbook" w:hAnsi="Century Schoolbook"/>
          <w:i/>
          <w:iCs/>
          <w:sz w:val="26"/>
          <w:szCs w:val="26"/>
        </w:rPr>
        <w:t>United States v. Hubbell</w:t>
      </w:r>
      <w:r w:rsidRPr="001163A0">
        <w:rPr>
          <w:rFonts w:ascii="Century Schoolbook" w:hAnsi="Century Schoolbook"/>
          <w:sz w:val="26"/>
          <w:szCs w:val="26"/>
        </w:rPr>
        <w:t>, 530 U.S. 27, 41-43 (2000)</w:t>
      </w:r>
      <w:bookmarkEnd w:id="741"/>
      <w:r w:rsidRPr="001163A0">
        <w:rPr>
          <w:rFonts w:ascii="Century Schoolbook" w:hAnsi="Century Schoolbook"/>
          <w:sz w:val="26"/>
          <w:szCs w:val="26"/>
        </w:rPr>
        <w:t xml:space="preserve"> (holding that because the grand jury subpoena was so broad, the respondent had to “make extensive use of ‘the contents of his own mind’” in order to identify the responsive documents, and the act of producing the documents therefore had a testimonial aspect) (citation omitted).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the existence, possession and authenticity of the summoned documents are established as “foregone conclusion[s],” the summoned party’s act of producing the documents “adds little or nothing to the sum total of the Government’s information,” and does not “rise[] to the level of testimony within the protection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42" w:name="_BA_Cite_1409"/>
      <w:r w:rsidRPr="001163A0">
        <w:rPr>
          <w:rFonts w:ascii="Century Schoolbook" w:hAnsi="Century Schoolbook"/>
          <w:sz w:val="26"/>
          <w:szCs w:val="26"/>
        </w:rPr>
        <w:t>Fifth Amendment</w:t>
      </w:r>
      <w:bookmarkEnd w:id="74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23 \s KAJWZZ000246 \xhfl Rep </w:instrText>
      </w:r>
      <w:r w:rsidR="00141B98" w:rsidRPr="001163A0">
        <w:fldChar w:fldCharType="end"/>
      </w:r>
      <w:bookmarkStart w:id="743" w:name="_BA_Cite_1410"/>
      <w:r w:rsidRPr="001163A0">
        <w:rPr>
          <w:rFonts w:ascii="Century Schoolbook" w:hAnsi="Century Schoolbook"/>
          <w:i/>
          <w:iCs/>
          <w:sz w:val="26"/>
          <w:szCs w:val="26"/>
        </w:rPr>
        <w:t>Fisher</w:t>
      </w:r>
      <w:r w:rsidRPr="001163A0">
        <w:rPr>
          <w:rFonts w:ascii="Century Schoolbook" w:hAnsi="Century Schoolbook"/>
          <w:sz w:val="26"/>
          <w:szCs w:val="26"/>
        </w:rPr>
        <w:t>, 425 U.S. at 411</w:t>
      </w:r>
      <w:bookmarkEnd w:id="74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KAJWZZ000413 \xhfl Rep </w:instrText>
      </w:r>
      <w:r w:rsidR="00141B98" w:rsidRPr="001163A0">
        <w:fldChar w:fldCharType="end"/>
      </w:r>
      <w:bookmarkStart w:id="744" w:name="_BA_Cite_1411"/>
      <w:r w:rsidRPr="001163A0">
        <w:rPr>
          <w:rFonts w:ascii="Century Schoolbook" w:hAnsi="Century Schoolbook"/>
          <w:i/>
          <w:iCs/>
          <w:sz w:val="26"/>
          <w:szCs w:val="26"/>
        </w:rPr>
        <w:t>Doe</w:t>
      </w:r>
      <w:r w:rsidRPr="001163A0">
        <w:rPr>
          <w:rFonts w:ascii="Century Schoolbook" w:hAnsi="Century Schoolbook"/>
          <w:sz w:val="26"/>
          <w:szCs w:val="26"/>
        </w:rPr>
        <w:t>, 465 U.S. at 614 n.13</w:t>
      </w:r>
      <w:bookmarkEnd w:id="744"/>
      <w:r w:rsidRPr="001163A0">
        <w:rPr>
          <w:rFonts w:ascii="Century Schoolbook" w:hAnsi="Century Schoolbook"/>
          <w:sz w:val="26"/>
          <w:szCs w:val="26"/>
        </w:rPr>
        <w:t xml:space="preserve">.  As explained in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411 (quoting </w:t>
      </w:r>
      <w:r w:rsidR="00141B98" w:rsidRPr="001163A0">
        <w:fldChar w:fldCharType="begin"/>
      </w:r>
      <w:r w:rsidR="000F64B8" w:rsidRPr="001163A0">
        <w:instrText xml:space="preserve"> ADDIN BA \xc &lt;@cs&gt; \xl 38 \s KAJWZZ000415 \xhfl Rep \xqt \xpl 1 \l "</w:instrText>
      </w:r>
      <w:r w:rsidR="000F64B8" w:rsidRPr="001163A0">
        <w:rPr>
          <w:rFonts w:ascii="Century Schoolbook" w:hAnsi="Century Schoolbook"/>
          <w:i/>
          <w:iCs/>
          <w:sz w:val="26"/>
          <w:szCs w:val="26"/>
        </w:rPr>
        <w:instrText>In re Harris</w:instrText>
      </w:r>
      <w:r w:rsidR="000F64B8" w:rsidRPr="001163A0">
        <w:rPr>
          <w:rFonts w:ascii="Century Schoolbook" w:hAnsi="Century Schoolbook"/>
          <w:sz w:val="26"/>
          <w:szCs w:val="26"/>
        </w:rPr>
        <w:instrText>,&lt;SoftRt&gt; 221 U.S. 274 (1911)</w:instrText>
      </w:r>
      <w:r w:rsidR="000F64B8" w:rsidRPr="001163A0">
        <w:instrText xml:space="preserve">" </w:instrText>
      </w:r>
      <w:r w:rsidR="00141B98" w:rsidRPr="001163A0">
        <w:fldChar w:fldCharType="end"/>
      </w:r>
      <w:bookmarkStart w:id="745" w:name="_BA_Cite_1412"/>
      <w:r w:rsidRPr="001163A0">
        <w:rPr>
          <w:rFonts w:ascii="Century Schoolbook" w:hAnsi="Century Schoolbook"/>
          <w:i/>
          <w:iCs/>
          <w:sz w:val="26"/>
          <w:szCs w:val="26"/>
        </w:rPr>
        <w:t>In re Harris</w:t>
      </w:r>
      <w:r w:rsidRPr="001163A0">
        <w:rPr>
          <w:rFonts w:ascii="Century Schoolbook" w:hAnsi="Century Schoolbook"/>
          <w:sz w:val="26"/>
          <w:szCs w:val="26"/>
        </w:rPr>
        <w:t>, 221 U.S. 274, 279 (1911)</w:t>
      </w:r>
      <w:bookmarkEnd w:id="745"/>
      <w:r w:rsidRPr="001163A0">
        <w:rPr>
          <w:rFonts w:ascii="Century Schoolbook" w:hAnsi="Century Schoolbook"/>
          <w:sz w:val="26"/>
          <w:szCs w:val="26"/>
        </w:rPr>
        <w:t xml:space="preserve">), “[u]nder these circumstances . . . ‘[t]he question is not of testimony but of surrender.’”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KAJWZZ000416 \xhfl Rep \l "</w:instrText>
      </w:r>
      <w:r w:rsidR="000F64B8" w:rsidRPr="001163A0">
        <w:rPr>
          <w:rFonts w:ascii="Century Schoolbook" w:hAnsi="Century Schoolbook"/>
          <w:i/>
          <w:iCs/>
          <w:sz w:val="26"/>
          <w:szCs w:val="26"/>
        </w:rPr>
        <w:instrText>United States v. Norwood,</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420 F.3d 888 (8th Cir. 2005)</w:instrText>
      </w:r>
      <w:r w:rsidR="000F64B8" w:rsidRPr="001163A0">
        <w:instrText xml:space="preserve">" </w:instrText>
      </w:r>
      <w:r w:rsidR="00141B98" w:rsidRPr="001163A0">
        <w:fldChar w:fldCharType="end"/>
      </w:r>
      <w:bookmarkStart w:id="746" w:name="_BA_Cite_1413"/>
      <w:r w:rsidRPr="001163A0">
        <w:rPr>
          <w:rFonts w:ascii="Century Schoolbook" w:hAnsi="Century Schoolbook"/>
          <w:i/>
          <w:iCs/>
          <w:sz w:val="26"/>
          <w:szCs w:val="26"/>
        </w:rPr>
        <w:t xml:space="preserve">United States v. Norwood, </w:t>
      </w:r>
      <w:r w:rsidRPr="001163A0">
        <w:rPr>
          <w:rFonts w:ascii="Century Schoolbook" w:hAnsi="Century Schoolbook"/>
          <w:sz w:val="26"/>
          <w:szCs w:val="26"/>
        </w:rPr>
        <w:t>420 F.3d 888, 895-896 (8th Cir. 2005)</w:t>
      </w:r>
      <w:bookmarkEnd w:id="746"/>
      <w:r w:rsidRPr="001163A0">
        <w:rPr>
          <w:rFonts w:ascii="Century Schoolbook" w:hAnsi="Century Schoolbook"/>
          <w:sz w:val="26"/>
          <w:szCs w:val="26"/>
        </w:rPr>
        <w:t xml:space="preserve"> (existence of documents associated with credit card accounts a “foregone conclusion”);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KAJWZZ000417 \xhfl Rep \l "</w:instrText>
      </w:r>
      <w:r w:rsidR="000F64B8" w:rsidRPr="001163A0">
        <w:rPr>
          <w:rFonts w:ascii="Century Schoolbook" w:hAnsi="Century Schoolbook"/>
          <w:i/>
          <w:iCs/>
          <w:sz w:val="26"/>
          <w:szCs w:val="26"/>
        </w:rPr>
        <w:instrText>United States v. Teeple</w:instrText>
      </w:r>
      <w:r w:rsidR="000F64B8" w:rsidRPr="001163A0">
        <w:rPr>
          <w:rFonts w:ascii="Century Schoolbook" w:hAnsi="Century Schoolbook"/>
          <w:sz w:val="26"/>
          <w:szCs w:val="26"/>
        </w:rPr>
        <w:instrText>,&lt;SoftRt&gt; 286 F.3d 1047 (8th Cir. 2002)</w:instrText>
      </w:r>
      <w:r w:rsidR="000F64B8" w:rsidRPr="001163A0">
        <w:instrText xml:space="preserve">" </w:instrText>
      </w:r>
      <w:r w:rsidR="00141B98" w:rsidRPr="001163A0">
        <w:fldChar w:fldCharType="end"/>
      </w:r>
      <w:bookmarkStart w:id="747" w:name="_BA_Cite_1414"/>
      <w:r w:rsidRPr="001163A0">
        <w:rPr>
          <w:rFonts w:ascii="Century Schoolbook" w:hAnsi="Century Schoolbook"/>
          <w:i/>
          <w:iCs/>
          <w:sz w:val="26"/>
          <w:szCs w:val="26"/>
        </w:rPr>
        <w:t>United States v. Teeple</w:t>
      </w:r>
      <w:r w:rsidRPr="001163A0">
        <w:rPr>
          <w:rFonts w:ascii="Century Schoolbook" w:hAnsi="Century Schoolbook"/>
          <w:sz w:val="26"/>
          <w:szCs w:val="26"/>
        </w:rPr>
        <w:t>, 286 F.3d 1047, 1049 (8th Cir. 2002)</w:t>
      </w:r>
      <w:bookmarkEnd w:id="74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KAJWZZ000418 \xhfl Rep \l "</w:instrText>
      </w:r>
      <w:r w:rsidR="000F64B8" w:rsidRPr="001163A0">
        <w:rPr>
          <w:rFonts w:ascii="Century Schoolbook" w:hAnsi="Century Schoolbook"/>
          <w:i/>
          <w:iCs/>
          <w:sz w:val="26"/>
          <w:szCs w:val="26"/>
        </w:rPr>
        <w:instrText>United States v. Stone</w:instrText>
      </w:r>
      <w:r w:rsidR="000F64B8" w:rsidRPr="001163A0">
        <w:rPr>
          <w:rFonts w:ascii="Century Schoolbook" w:hAnsi="Century Schoolbook"/>
          <w:sz w:val="26"/>
          <w:szCs w:val="26"/>
        </w:rPr>
        <w:instrText>,&lt;SoftRt&gt; 976 F.2d 909 (4th Cir. 1992)</w:instrText>
      </w:r>
      <w:r w:rsidR="000F64B8" w:rsidRPr="001163A0">
        <w:instrText xml:space="preserve">" </w:instrText>
      </w:r>
      <w:r w:rsidR="00141B98" w:rsidRPr="001163A0">
        <w:fldChar w:fldCharType="end"/>
      </w:r>
      <w:bookmarkStart w:id="748" w:name="_BA_Cite_1415"/>
      <w:r w:rsidRPr="001163A0">
        <w:rPr>
          <w:rFonts w:ascii="Century Schoolbook" w:hAnsi="Century Schoolbook"/>
          <w:i/>
          <w:iCs/>
          <w:sz w:val="26"/>
          <w:szCs w:val="26"/>
        </w:rPr>
        <w:t>United States v. Stone</w:t>
      </w:r>
      <w:r w:rsidRPr="001163A0">
        <w:rPr>
          <w:rFonts w:ascii="Century Schoolbook" w:hAnsi="Century Schoolbook"/>
          <w:sz w:val="26"/>
          <w:szCs w:val="26"/>
        </w:rPr>
        <w:t>, 976 F.2d 909, 911-12 (4th Cir. 1992)</w:t>
      </w:r>
      <w:bookmarkEnd w:id="74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KAJWZZ000162 \xhfl Rep </w:instrText>
      </w:r>
      <w:r w:rsidR="00141B98" w:rsidRPr="001163A0">
        <w:fldChar w:fldCharType="end"/>
      </w:r>
      <w:bookmarkStart w:id="749" w:name="_BA_Cite_1416"/>
      <w:r w:rsidRPr="001163A0">
        <w:rPr>
          <w:rFonts w:ascii="Century Schoolbook" w:hAnsi="Century Schoolbook"/>
          <w:i/>
          <w:iCs/>
          <w:sz w:val="26"/>
          <w:szCs w:val="26"/>
        </w:rPr>
        <w:t>United States v. Rue</w:t>
      </w:r>
      <w:r w:rsidRPr="001163A0">
        <w:rPr>
          <w:rFonts w:ascii="Century Schoolbook" w:hAnsi="Century Schoolbook"/>
          <w:sz w:val="26"/>
          <w:szCs w:val="26"/>
        </w:rPr>
        <w:t>, 819 F.2d 1488, 1492 (8th Cir. 1987)</w:t>
      </w:r>
      <w:bookmarkEnd w:id="74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750" w:name="a_4"/>
      <w:bookmarkStart w:id="751" w:name="_Toc299960343"/>
      <w:bookmarkStart w:id="752" w:name="_Toc299960420"/>
      <w:bookmarkStart w:id="753" w:name="_Toc301172279"/>
      <w:bookmarkEnd w:id="750"/>
      <w:r w:rsidRPr="001163A0">
        <w:rPr>
          <w:b/>
          <w:bCs w:val="0"/>
        </w:rPr>
        <w:t>Collective entity doctrine</w:t>
      </w:r>
      <w:bookmarkEnd w:id="751"/>
      <w:bookmarkEnd w:id="752"/>
      <w:bookmarkEnd w:id="75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a critical distinction between collective entities and individuals, when it comes to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It is well established that an individual cannot rely on his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against compulsory self-incrimination to avoid producing the records of a collective entity which are in his possession in a representative capacity.  </w:t>
      </w:r>
      <w:r w:rsidR="00141B98" w:rsidRPr="001163A0">
        <w:fldChar w:fldCharType="begin"/>
      </w:r>
      <w:r w:rsidR="000F64B8" w:rsidRPr="001163A0">
        <w:instrText xml:space="preserve"> ADDIN BA \xc &lt;@cs&gt; \xl 50 \s KAJWZZ000419 \xhfl Rep \l "</w:instrText>
      </w:r>
      <w:r w:rsidR="000F64B8" w:rsidRPr="001163A0">
        <w:rPr>
          <w:rFonts w:ascii="Century Schoolbook" w:hAnsi="Century Schoolbook"/>
          <w:i/>
          <w:iCs/>
          <w:sz w:val="26"/>
          <w:szCs w:val="26"/>
        </w:rPr>
        <w:instrText>Braswell v. United States</w:instrText>
      </w:r>
      <w:r w:rsidR="000F64B8" w:rsidRPr="001163A0">
        <w:rPr>
          <w:rFonts w:ascii="Century Schoolbook" w:hAnsi="Century Schoolbook"/>
          <w:sz w:val="26"/>
          <w:szCs w:val="26"/>
        </w:rPr>
        <w:instrText>,&lt;SoftRt&gt; 487 U.S. 99 (1988)</w:instrText>
      </w:r>
      <w:r w:rsidR="000F64B8" w:rsidRPr="001163A0">
        <w:instrText xml:space="preserve">" </w:instrText>
      </w:r>
      <w:r w:rsidR="00141B98" w:rsidRPr="001163A0">
        <w:fldChar w:fldCharType="end"/>
      </w:r>
      <w:bookmarkStart w:id="754" w:name="_BA_Cite_1417"/>
      <w:r w:rsidRPr="001163A0">
        <w:rPr>
          <w:rFonts w:ascii="Century Schoolbook" w:hAnsi="Century Schoolbook"/>
          <w:i/>
          <w:iCs/>
          <w:sz w:val="26"/>
          <w:szCs w:val="26"/>
        </w:rPr>
        <w:t>Braswell v. United States</w:t>
      </w:r>
      <w:r w:rsidRPr="001163A0">
        <w:rPr>
          <w:rFonts w:ascii="Century Schoolbook" w:hAnsi="Century Schoolbook"/>
          <w:sz w:val="26"/>
          <w:szCs w:val="26"/>
        </w:rPr>
        <w:t>, 487 U.S. 99, 104 (1988)</w:t>
      </w:r>
      <w:bookmarkEnd w:id="754"/>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47 \s KAJWZZ000420 \xhfl Rep \l "</w:instrText>
      </w:r>
      <w:r w:rsidR="000F64B8" w:rsidRPr="001163A0">
        <w:rPr>
          <w:rFonts w:ascii="Century Schoolbook" w:hAnsi="Century Schoolbook"/>
          <w:i/>
          <w:iCs/>
          <w:sz w:val="26"/>
          <w:szCs w:val="26"/>
        </w:rPr>
        <w:instrText>Bellis v. United States</w:instrText>
      </w:r>
      <w:r w:rsidR="000F64B8" w:rsidRPr="001163A0">
        <w:rPr>
          <w:rFonts w:ascii="Century Schoolbook" w:hAnsi="Century Schoolbook"/>
          <w:sz w:val="26"/>
          <w:szCs w:val="26"/>
        </w:rPr>
        <w:instrText>,&lt;SoftRt&gt; 417 U.S. 85 (1974)</w:instrText>
      </w:r>
      <w:r w:rsidR="000F64B8" w:rsidRPr="001163A0">
        <w:instrText xml:space="preserve">" </w:instrText>
      </w:r>
      <w:r w:rsidR="00141B98" w:rsidRPr="001163A0">
        <w:fldChar w:fldCharType="end"/>
      </w:r>
      <w:bookmarkStart w:id="755" w:name="_BA_Cite_1418"/>
      <w:r w:rsidRPr="001163A0">
        <w:rPr>
          <w:rFonts w:ascii="Century Schoolbook" w:hAnsi="Century Schoolbook"/>
          <w:i/>
          <w:iCs/>
          <w:sz w:val="26"/>
          <w:szCs w:val="26"/>
        </w:rPr>
        <w:t>Bellis v. United States</w:t>
      </w:r>
      <w:r w:rsidRPr="001163A0">
        <w:rPr>
          <w:rFonts w:ascii="Century Schoolbook" w:hAnsi="Century Schoolbook"/>
          <w:sz w:val="26"/>
          <w:szCs w:val="26"/>
        </w:rPr>
        <w:t>, 417 U.S. 85, 88 (1974)</w:t>
      </w:r>
      <w:bookmarkEnd w:id="755"/>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KAJWZZ000421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771 F.2d 143 (6th Cir. 1985) (en banc)</w:instrText>
      </w:r>
      <w:r w:rsidR="000F64B8" w:rsidRPr="001163A0">
        <w:instrText xml:space="preserve">" </w:instrText>
      </w:r>
      <w:r w:rsidR="00141B98" w:rsidRPr="001163A0">
        <w:fldChar w:fldCharType="end"/>
      </w:r>
      <w:bookmarkStart w:id="756" w:name="_BA_Cite_1419"/>
      <w:r w:rsidRPr="001163A0">
        <w:rPr>
          <w:rFonts w:ascii="Century Schoolbook" w:hAnsi="Century Schoolbook"/>
          <w:i/>
          <w:iCs/>
          <w:sz w:val="26"/>
          <w:szCs w:val="26"/>
        </w:rPr>
        <w:t>In re Grand Jury Proceedings</w:t>
      </w:r>
      <w:r w:rsidRPr="001163A0">
        <w:rPr>
          <w:rFonts w:ascii="Century Schoolbook" w:hAnsi="Century Schoolbook"/>
          <w:sz w:val="26"/>
          <w:szCs w:val="26"/>
        </w:rPr>
        <w:t>, 771 F.2d 143, 148 (6th Cir. 1985) (en banc)</w:t>
      </w:r>
      <w:bookmarkEnd w:id="756"/>
      <w:r w:rsidRPr="001163A0">
        <w:rPr>
          <w:rFonts w:ascii="Century Schoolbook" w:hAnsi="Century Schoolbook"/>
          <w:sz w:val="26"/>
          <w:szCs w:val="26"/>
        </w:rPr>
        <w:t xml:space="preserve">.  While this rule was first announced with respect to corporate records, it also applies to other collective entities including dissolved corporations, partnerships, labor unions and other unincorporated associations.  </w:t>
      </w:r>
      <w:r w:rsidR="00141B98" w:rsidRPr="001163A0">
        <w:fldChar w:fldCharType="begin"/>
      </w:r>
      <w:r w:rsidR="000F64B8" w:rsidRPr="001163A0">
        <w:instrText xml:space="preserve"> ADDIN BA \xc &lt;@$cs&gt; \xl 25 \s KAJWZZ000420 \xhfl Rep </w:instrText>
      </w:r>
      <w:r w:rsidR="00141B98" w:rsidRPr="001163A0">
        <w:fldChar w:fldCharType="end"/>
      </w:r>
      <w:r w:rsidRPr="001163A0">
        <w:rPr>
          <w:rFonts w:ascii="Century Schoolbook" w:hAnsi="Century Schoolbook"/>
          <w:i/>
          <w:iCs/>
          <w:sz w:val="26"/>
          <w:szCs w:val="26"/>
        </w:rPr>
        <w:t>Bellis</w:t>
      </w:r>
      <w:r w:rsidRPr="001163A0">
        <w:rPr>
          <w:rFonts w:ascii="Century Schoolbook" w:hAnsi="Century Schoolbook"/>
          <w:sz w:val="26"/>
          <w:szCs w:val="26"/>
        </w:rPr>
        <w:t>, 417 U.S. at 88-89.  This rule also applies to former officers of a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KAJWZZ000422 \xhfl Rep \l "</w:instrText>
      </w:r>
      <w:r w:rsidR="000F64B8" w:rsidRPr="001163A0">
        <w:rPr>
          <w:rFonts w:ascii="Century Schoolbook" w:hAnsi="Century Schoolbook"/>
          <w:i/>
          <w:iCs/>
          <w:sz w:val="26"/>
          <w:szCs w:val="26"/>
        </w:rPr>
        <w:instrText>In re Grand Jury Subpoena Dated Nov. 12, 1991,</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957 F.2d 807 (11th Cir. 1992)</w:instrText>
      </w:r>
      <w:r w:rsidR="000F64B8" w:rsidRPr="001163A0">
        <w:instrText xml:space="preserve">" </w:instrText>
      </w:r>
      <w:r w:rsidR="00141B98" w:rsidRPr="001163A0">
        <w:fldChar w:fldCharType="end"/>
      </w:r>
      <w:bookmarkStart w:id="757" w:name="_BA_Cite_1420"/>
      <w:r w:rsidRPr="001163A0">
        <w:rPr>
          <w:rFonts w:ascii="Century Schoolbook" w:hAnsi="Century Schoolbook"/>
          <w:i/>
          <w:iCs/>
          <w:sz w:val="26"/>
          <w:szCs w:val="26"/>
        </w:rPr>
        <w:t xml:space="preserve">In re Grand Jury Subpoena Dated Nov. 12, 1991, </w:t>
      </w:r>
      <w:r w:rsidRPr="001163A0">
        <w:rPr>
          <w:rFonts w:ascii="Century Schoolbook" w:hAnsi="Century Schoolbook"/>
          <w:sz w:val="26"/>
          <w:szCs w:val="26"/>
        </w:rPr>
        <w:t>957 F.2d 807, 812 (11th Cir. 1992)</w:t>
      </w:r>
      <w:bookmarkEnd w:id="757"/>
      <w:r w:rsidRPr="001163A0">
        <w:rPr>
          <w:rFonts w:ascii="Century Schoolbook" w:hAnsi="Century Schoolbook"/>
          <w:sz w:val="26"/>
          <w:szCs w:val="26"/>
        </w:rPr>
        <w:t xml:space="preserve"> (“We hold that a custodian of corporate records continues to hold them in a representative capacity even after his employment is terminated.  It is the immutable character of the records as corporate which requires their production and which dictates that they are held in a representative capacity.  Thus, the production of such documents is required regardless of whether the custodian is still associated with the corporation or other collective entity.”).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93 \s KAJWZZ000423 \xhfl Rep \l "</w:instrText>
      </w:r>
      <w:r w:rsidR="000F64B8" w:rsidRPr="001163A0">
        <w:rPr>
          <w:rFonts w:ascii="Century Schoolbook" w:hAnsi="Century Schoolbook"/>
          <w:i/>
          <w:iCs/>
          <w:sz w:val="26"/>
          <w:szCs w:val="26"/>
        </w:rPr>
        <w:instrText>In re Three Grand Jury Subpoenas Duces Tecum Dated Jan. 29, 1999</w:instrText>
      </w:r>
      <w:r w:rsidR="000F64B8" w:rsidRPr="001163A0">
        <w:rPr>
          <w:rFonts w:ascii="Century Schoolbook" w:hAnsi="Century Schoolbook"/>
          <w:sz w:val="26"/>
          <w:szCs w:val="26"/>
        </w:rPr>
        <w:instrText>,&lt;SoftRt&gt; 191 F.3d 173 (2d Cir. 1999)</w:instrText>
      </w:r>
      <w:r w:rsidR="000F64B8" w:rsidRPr="001163A0">
        <w:instrText xml:space="preserve">" </w:instrText>
      </w:r>
      <w:r w:rsidR="00141B98" w:rsidRPr="001163A0">
        <w:fldChar w:fldCharType="end"/>
      </w:r>
      <w:bookmarkStart w:id="758" w:name="_BA_Cite_1421"/>
      <w:r w:rsidRPr="001163A0">
        <w:rPr>
          <w:rFonts w:ascii="Century Schoolbook" w:hAnsi="Century Schoolbook"/>
          <w:i/>
          <w:iCs/>
          <w:sz w:val="26"/>
          <w:szCs w:val="26"/>
        </w:rPr>
        <w:t>In re Three Grand Jury Subpoenas Duces Tecum Dated Jan. 29, 1999</w:t>
      </w:r>
      <w:r w:rsidRPr="001163A0">
        <w:rPr>
          <w:rFonts w:ascii="Century Schoolbook" w:hAnsi="Century Schoolbook"/>
          <w:sz w:val="26"/>
          <w:szCs w:val="26"/>
        </w:rPr>
        <w:t>, 191 F.3d 173 (2d Cir. 1999)</w:t>
      </w:r>
      <w:bookmarkEnd w:id="75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102 \s KAJWZZ000424 \xhfl Rep \l "</w:instrText>
      </w:r>
      <w:r w:rsidR="000F64B8" w:rsidRPr="001163A0">
        <w:rPr>
          <w:rFonts w:ascii="Century Schoolbook" w:hAnsi="Century Schoolbook"/>
          <w:i/>
          <w:iCs/>
          <w:sz w:val="26"/>
          <w:szCs w:val="26"/>
        </w:rPr>
        <w:instrText>In re Grand Jury Subpoena Duces Tecum Dated June 13, 1983 &amp; June 22, 1983</w:instrText>
      </w:r>
      <w:r w:rsidR="000F64B8" w:rsidRPr="001163A0">
        <w:rPr>
          <w:rFonts w:ascii="Century Schoolbook" w:hAnsi="Century Schoolbook"/>
          <w:sz w:val="26"/>
          <w:szCs w:val="26"/>
        </w:rPr>
        <w:instrText>,&lt;SoftRt&gt; 722 F.2d 981 (2d Cir. 1983)</w:instrText>
      </w:r>
      <w:r w:rsidR="000F64B8" w:rsidRPr="001163A0">
        <w:instrText xml:space="preserve">" </w:instrText>
      </w:r>
      <w:r w:rsidR="00141B98" w:rsidRPr="001163A0">
        <w:fldChar w:fldCharType="end"/>
      </w:r>
      <w:bookmarkStart w:id="759" w:name="_BA_Cite_1422"/>
      <w:r w:rsidRPr="001163A0">
        <w:rPr>
          <w:rFonts w:ascii="Century Schoolbook" w:hAnsi="Century Schoolbook"/>
          <w:i/>
          <w:iCs/>
          <w:sz w:val="26"/>
          <w:szCs w:val="26"/>
        </w:rPr>
        <w:t>In re Grand Jury Subpoena Duces Tecum Dated June 13, 1983 &amp; June 22, 1983</w:t>
      </w:r>
      <w:r w:rsidRPr="001163A0">
        <w:rPr>
          <w:rFonts w:ascii="Century Schoolbook" w:hAnsi="Century Schoolbook"/>
          <w:sz w:val="26"/>
          <w:szCs w:val="26"/>
        </w:rPr>
        <w:t>, 722 F.2d 981 (2d Cir. 1983)</w:t>
      </w:r>
      <w:bookmarkEnd w:id="75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8750CF" w:rsidRPr="008750CF" w:rsidRDefault="008750CF" w:rsidP="008750CF">
      <w:pPr>
        <w:pStyle w:val="TCHeading4"/>
        <w:keepNext/>
        <w:tabs>
          <w:tab w:val="clear" w:pos="0"/>
          <w:tab w:val="clear" w:pos="540"/>
          <w:tab w:val="clear" w:pos="1080"/>
          <w:tab w:val="left" w:pos="1620"/>
        </w:tabs>
        <w:ind w:left="1627" w:hanging="547"/>
      </w:pPr>
      <w:bookmarkStart w:id="760" w:name="a_5"/>
      <w:bookmarkStart w:id="761" w:name="_Toc299960344"/>
      <w:bookmarkStart w:id="762" w:name="_Toc299960421"/>
      <w:bookmarkStart w:id="763" w:name="_Toc301172280"/>
      <w:bookmarkEnd w:id="760"/>
      <w:r w:rsidRPr="008750CF">
        <w:rPr>
          <w:b/>
          <w:bCs w:val="0"/>
        </w:rPr>
        <w:lastRenderedPageBreak/>
        <w:t>Required</w:t>
      </w:r>
      <w:r w:rsidRPr="008750CF">
        <w:rPr>
          <w:b/>
        </w:rPr>
        <w:t>-records exception</w:t>
      </w:r>
      <w:bookmarkEnd w:id="761"/>
      <w:bookmarkEnd w:id="762"/>
      <w:bookmarkEnd w:id="763"/>
    </w:p>
    <w:p w:rsidR="008750CF" w:rsidRPr="008750CF" w:rsidRDefault="008750CF" w:rsidP="008750CF">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“required records” exception to the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&lt;@$con&gt; \xl 15 \s KAJWZZ000615 </w:instrText>
      </w:r>
      <w:r w:rsidRPr="008750CF">
        <w:rPr>
          <w:rFonts w:ascii="Century Schoolbook" w:hAnsi="Century Schoolbook"/>
          <w:sz w:val="26"/>
          <w:szCs w:val="26"/>
        </w:rPr>
        <w:fldChar w:fldCharType="end"/>
      </w:r>
      <w:bookmarkStart w:id="764" w:name="_BA_Cite_1423"/>
      <w:r w:rsidRPr="008750CF">
        <w:rPr>
          <w:rFonts w:ascii="Century Schoolbook" w:hAnsi="Century Schoolbook"/>
          <w:sz w:val="26"/>
          <w:szCs w:val="26"/>
        </w:rPr>
        <w:t>Fifth Amendment</w:t>
      </w:r>
      <w:bookmarkEnd w:id="764"/>
      <w:r w:rsidRPr="008750CF">
        <w:rPr>
          <w:rFonts w:ascii="Century Schoolbook" w:hAnsi="Century Schoolbook"/>
          <w:sz w:val="26"/>
          <w:szCs w:val="26"/>
        </w:rPr>
        <w:t xml:space="preserve"> applies to the disclosure of documents that the Government requires persons in a regulated industry to maintain.</w:t>
      </w:r>
      <w:r w:rsidRPr="008750CF">
        <w:rPr>
          <w:rFonts w:ascii="Century Schoolbook" w:hAnsi="Century Schoolbook"/>
          <w:i/>
          <w:iCs/>
          <w:sz w:val="26"/>
          <w:szCs w:val="26"/>
        </w:rPr>
        <w:t xml:space="preserve">  See generally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63 \s KAJWZZ000425 \xhfl Rep \l "</w:instrText>
      </w:r>
      <w:r w:rsidRPr="008750CF">
        <w:rPr>
          <w:rFonts w:ascii="Century Schoolbook" w:hAnsi="Century Schoolbook"/>
          <w:i/>
          <w:iCs/>
          <w:sz w:val="26"/>
          <w:szCs w:val="26"/>
        </w:rPr>
        <w:instrText>In re Grand Jury Proceedings</w:instrText>
      </w:r>
      <w:r w:rsidRPr="008750CF">
        <w:rPr>
          <w:rFonts w:ascii="Century Schoolbook" w:hAnsi="Century Schoolbook"/>
          <w:sz w:val="26"/>
          <w:szCs w:val="26"/>
        </w:rPr>
        <w:instrText xml:space="preserve">,&lt;SoftRt&gt; 601 F.2d 162 (5th Cir. 1979)" </w:instrText>
      </w:r>
      <w:r w:rsidRPr="008750CF">
        <w:rPr>
          <w:rFonts w:ascii="Century Schoolbook" w:hAnsi="Century Schoolbook"/>
          <w:sz w:val="26"/>
          <w:szCs w:val="26"/>
        </w:rPr>
        <w:fldChar w:fldCharType="end"/>
      </w:r>
      <w:bookmarkStart w:id="765" w:name="_BA_Cite_1424"/>
      <w:r w:rsidRPr="008750CF">
        <w:rPr>
          <w:rFonts w:ascii="Century Schoolbook" w:hAnsi="Century Schoolbook"/>
          <w:i/>
          <w:iCs/>
          <w:sz w:val="26"/>
          <w:szCs w:val="26"/>
        </w:rPr>
        <w:t>In re Grand Jury Proceedings</w:t>
      </w:r>
      <w:r w:rsidRPr="008750CF">
        <w:rPr>
          <w:rFonts w:ascii="Century Schoolbook" w:hAnsi="Century Schoolbook"/>
          <w:sz w:val="26"/>
          <w:szCs w:val="26"/>
        </w:rPr>
        <w:t>, 601 F.2d 162, 168 (5th Cir. 1979)</w:t>
      </w:r>
      <w:bookmarkEnd w:id="765"/>
      <w:r w:rsidRPr="008750CF">
        <w:rPr>
          <w:rFonts w:ascii="Century Schoolbook" w:hAnsi="Century Schoolbook"/>
          <w:sz w:val="26"/>
          <w:szCs w:val="26"/>
        </w:rPr>
        <w:t xml:space="preserve">.  There are several reasons for this rule, notably that “the public interest in obtaining such information outweighs the private interest opposing disclosure and the further rationale that such records become tantamount to public records.”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&lt;@$id&gt; \xl 3 \s ID </w:instrText>
      </w:r>
      <w:r w:rsidRPr="008750CF">
        <w:rPr>
          <w:rFonts w:ascii="Century Schoolbook" w:hAnsi="Century Schoolbook"/>
          <w:sz w:val="26"/>
          <w:szCs w:val="26"/>
        </w:rPr>
        <w:fldChar w:fldCharType="end"/>
      </w:r>
      <w:r w:rsidRPr="008750CF">
        <w:rPr>
          <w:rFonts w:ascii="Century Schoolbook" w:hAnsi="Century Schoolbook"/>
          <w:i/>
          <w:iCs/>
          <w:sz w:val="26"/>
          <w:szCs w:val="26"/>
        </w:rPr>
        <w:t>Id.</w:t>
      </w:r>
      <w:r w:rsidRPr="008750CF">
        <w:rPr>
          <w:rFonts w:ascii="Century Schoolbook" w:hAnsi="Century Schoolbook"/>
          <w:sz w:val="26"/>
          <w:szCs w:val="26"/>
        </w:rPr>
        <w:t xml:space="preserve"> (internal citations omitted).  Additionally, courts have held that production of such records is “in a sense consented to as a condition of being able to carry on the regulated activity involved.”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&lt;@$id&gt; \xl 10 \s ID \xhfl Rep </w:instrText>
      </w:r>
      <w:r w:rsidRPr="008750CF">
        <w:rPr>
          <w:rFonts w:ascii="Century Schoolbook" w:hAnsi="Century Schoolbook"/>
          <w:sz w:val="26"/>
          <w:szCs w:val="26"/>
        </w:rPr>
        <w:fldChar w:fldCharType="end"/>
      </w:r>
      <w:r w:rsidRPr="008750CF">
        <w:rPr>
          <w:rFonts w:ascii="Century Schoolbook" w:hAnsi="Century Schoolbook"/>
          <w:i/>
          <w:iCs/>
          <w:sz w:val="26"/>
          <w:szCs w:val="26"/>
        </w:rPr>
        <w:t>Id.</w:t>
      </w:r>
      <w:r w:rsidRPr="008750CF">
        <w:rPr>
          <w:rFonts w:ascii="Century Schoolbook" w:hAnsi="Century Schoolbook"/>
          <w:sz w:val="26"/>
          <w:szCs w:val="26"/>
        </w:rPr>
        <w:t xml:space="preserve"> at 171.</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Supreme Court first recognized the required-records exception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43 \s KAJWZZ000426 \xhfl Rep \l "</w:instrText>
      </w:r>
      <w:r w:rsidRPr="008750CF">
        <w:rPr>
          <w:rFonts w:ascii="Century Schoolbook" w:hAnsi="Century Schoolbook"/>
          <w:i/>
          <w:iCs/>
          <w:sz w:val="26"/>
          <w:szCs w:val="26"/>
        </w:rPr>
        <w:instrText>Shapiro v. United States</w:instrText>
      </w:r>
      <w:r w:rsidRPr="008750CF">
        <w:rPr>
          <w:rFonts w:ascii="Century Schoolbook" w:hAnsi="Century Schoolbook"/>
          <w:sz w:val="26"/>
          <w:szCs w:val="26"/>
        </w:rPr>
        <w:instrText xml:space="preserve">,&lt;SoftRt&gt; 335 U.S. 1 (1948)" </w:instrText>
      </w:r>
      <w:r w:rsidRPr="008750CF">
        <w:rPr>
          <w:rFonts w:ascii="Century Schoolbook" w:hAnsi="Century Schoolbook"/>
          <w:sz w:val="26"/>
          <w:szCs w:val="26"/>
        </w:rPr>
        <w:fldChar w:fldCharType="end"/>
      </w:r>
      <w:bookmarkStart w:id="766" w:name="_BA_Cite_1425"/>
      <w:r w:rsidRPr="008750CF">
        <w:rPr>
          <w:rFonts w:ascii="Century Schoolbook" w:hAnsi="Century Schoolbook"/>
          <w:i/>
          <w:iCs/>
          <w:sz w:val="26"/>
          <w:szCs w:val="26"/>
        </w:rPr>
        <w:t>Shapiro v. United States</w:t>
      </w:r>
      <w:r w:rsidRPr="008750CF">
        <w:rPr>
          <w:rFonts w:ascii="Century Schoolbook" w:hAnsi="Century Schoolbook"/>
          <w:sz w:val="26"/>
          <w:szCs w:val="26"/>
        </w:rPr>
        <w:t>, 335 U.S. 1 (1948)</w:t>
      </w:r>
      <w:bookmarkEnd w:id="766"/>
      <w:r w:rsidRPr="008750CF">
        <w:rPr>
          <w:rFonts w:ascii="Century Schoolbook" w:hAnsi="Century Schoolbook"/>
          <w:sz w:val="26"/>
          <w:szCs w:val="26"/>
        </w:rPr>
        <w:t xml:space="preserve">, and formulated the standards for the exception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50 \s KAJWZZ000427 \xhfl Rep \l "</w:instrText>
      </w:r>
      <w:r w:rsidRPr="008750CF">
        <w:rPr>
          <w:rFonts w:ascii="Century Schoolbook" w:hAnsi="Century Schoolbook"/>
          <w:i/>
          <w:iCs/>
          <w:sz w:val="26"/>
          <w:szCs w:val="26"/>
        </w:rPr>
        <w:instrText>Grosso v. United States</w:instrText>
      </w:r>
      <w:r w:rsidRPr="008750CF">
        <w:rPr>
          <w:rFonts w:ascii="Century Schoolbook" w:hAnsi="Century Schoolbook"/>
          <w:sz w:val="26"/>
          <w:szCs w:val="26"/>
        </w:rPr>
        <w:instrText>,&lt;SoftRt&gt;</w:instrText>
      </w:r>
      <w:r w:rsidRPr="008750CF">
        <w:rPr>
          <w:rFonts w:ascii="Century Schoolbook" w:hAnsi="Century Schoolbook"/>
          <w:b/>
          <w:bCs/>
          <w:sz w:val="26"/>
          <w:szCs w:val="26"/>
        </w:rPr>
        <w:instrText xml:space="preserve"> </w:instrText>
      </w:r>
      <w:r w:rsidRPr="008750CF">
        <w:rPr>
          <w:rFonts w:ascii="Century Schoolbook" w:hAnsi="Century Schoolbook"/>
          <w:sz w:val="26"/>
          <w:szCs w:val="26"/>
        </w:rPr>
        <w:instrText xml:space="preserve">390 U.S. 62 (1968)" </w:instrText>
      </w:r>
      <w:r w:rsidRPr="008750CF">
        <w:rPr>
          <w:rFonts w:ascii="Century Schoolbook" w:hAnsi="Century Schoolbook"/>
          <w:sz w:val="26"/>
          <w:szCs w:val="26"/>
        </w:rPr>
        <w:fldChar w:fldCharType="end"/>
      </w:r>
      <w:bookmarkStart w:id="767" w:name="_BA_Cite_1426"/>
      <w:r w:rsidRPr="008750CF">
        <w:rPr>
          <w:rFonts w:ascii="Century Schoolbook" w:hAnsi="Century Schoolbook"/>
          <w:i/>
          <w:iCs/>
          <w:sz w:val="26"/>
          <w:szCs w:val="26"/>
        </w:rPr>
        <w:t>Grosso v. United States</w:t>
      </w:r>
      <w:r w:rsidRPr="008750CF">
        <w:rPr>
          <w:rFonts w:ascii="Century Schoolbook" w:hAnsi="Century Schoolbook"/>
          <w:sz w:val="26"/>
          <w:szCs w:val="26"/>
        </w:rPr>
        <w:t>,</w:t>
      </w:r>
      <w:r w:rsidRPr="008750CF">
        <w:rPr>
          <w:rFonts w:ascii="Century Schoolbook" w:hAnsi="Century Schoolbook"/>
          <w:b/>
          <w:bCs/>
          <w:sz w:val="26"/>
          <w:szCs w:val="26"/>
        </w:rPr>
        <w:t xml:space="preserve"> </w:t>
      </w:r>
      <w:r w:rsidRPr="008750CF">
        <w:rPr>
          <w:rFonts w:ascii="Century Schoolbook" w:hAnsi="Century Schoolbook"/>
          <w:sz w:val="26"/>
          <w:szCs w:val="26"/>
        </w:rPr>
        <w:t>390 U.S. 62, 67-68 (1968)</w:t>
      </w:r>
      <w:bookmarkEnd w:id="767"/>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premises of the doctrine, as it is described in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7 \s KAJWZZ000426 \xqt </w:instrText>
      </w:r>
      <w:r w:rsidRPr="008750CF">
        <w:rPr>
          <w:rFonts w:ascii="Century Schoolbook" w:hAnsi="Century Schoolbook"/>
          <w:sz w:val="26"/>
          <w:szCs w:val="26"/>
        </w:rPr>
        <w:fldChar w:fldCharType="end"/>
      </w:r>
      <w:r w:rsidRPr="008750CF">
        <w:rPr>
          <w:rFonts w:ascii="Century Schoolbook" w:hAnsi="Century Schoolbook"/>
          <w:i/>
          <w:iCs/>
          <w:sz w:val="26"/>
          <w:szCs w:val="26"/>
        </w:rPr>
        <w:t>Shapiro,</w:t>
      </w:r>
      <w:r w:rsidRPr="008750CF">
        <w:rPr>
          <w:rFonts w:ascii="Century Schoolbook" w:hAnsi="Century Schoolbook"/>
          <w:sz w:val="26"/>
          <w:szCs w:val="26"/>
        </w:rPr>
        <w:t xml:space="preserve"> are evidently three:  first, the purposes of the United States’ inquiry must be essentially regulatory; second, information is to be obtained by requiring the preservation of records of a kind which the regulated party has customarily kept; and third, the records themselves must have assumed “public aspects” which render them at least analogous to public documents.</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u w:val="single"/>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This formulation of the rule has become a three-part test that courts generally apply to determine whether the required-records exception applies.  </w:t>
      </w:r>
      <w:r w:rsidRPr="008750CF">
        <w:rPr>
          <w:rFonts w:ascii="Century Schoolbook" w:hAnsi="Century Schoolbook"/>
          <w:i/>
          <w:iCs/>
          <w:sz w:val="26"/>
          <w:szCs w:val="26"/>
        </w:rPr>
        <w:t xml:space="preserve">See generally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59 \s KAJWZZ000428 \xhfl Rep \l "</w:instrText>
      </w:r>
      <w:r w:rsidRPr="008750CF">
        <w:rPr>
          <w:rFonts w:ascii="Century Schoolbook" w:hAnsi="Century Schoolbook"/>
          <w:i/>
          <w:iCs/>
          <w:sz w:val="26"/>
          <w:szCs w:val="26"/>
        </w:rPr>
        <w:instrText>In re Grand Jury Subpoena</w:instrText>
      </w:r>
      <w:r w:rsidRPr="008750CF">
        <w:rPr>
          <w:rFonts w:ascii="Century Schoolbook" w:hAnsi="Century Schoolbook"/>
          <w:sz w:val="26"/>
          <w:szCs w:val="26"/>
        </w:rPr>
        <w:instrText xml:space="preserve">,&lt;SoftRt&gt; 21 F.3d 226 (8th Cir. 1994)" </w:instrText>
      </w:r>
      <w:r w:rsidRPr="008750CF">
        <w:rPr>
          <w:rFonts w:ascii="Century Schoolbook" w:hAnsi="Century Schoolbook"/>
          <w:sz w:val="26"/>
          <w:szCs w:val="26"/>
        </w:rPr>
        <w:fldChar w:fldCharType="end"/>
      </w:r>
      <w:bookmarkStart w:id="768" w:name="_BA_Cite_1427"/>
      <w:r w:rsidRPr="008750CF">
        <w:rPr>
          <w:rFonts w:ascii="Century Schoolbook" w:hAnsi="Century Schoolbook"/>
          <w:i/>
          <w:iCs/>
          <w:sz w:val="26"/>
          <w:szCs w:val="26"/>
        </w:rPr>
        <w:t>In re Grand Jury Subpoena</w:t>
      </w:r>
      <w:r w:rsidRPr="008750CF">
        <w:rPr>
          <w:rFonts w:ascii="Century Schoolbook" w:hAnsi="Century Schoolbook"/>
          <w:sz w:val="26"/>
          <w:szCs w:val="26"/>
        </w:rPr>
        <w:t>, 21 F.3d 226, 228 (8th Cir. 1994)</w:t>
      </w:r>
      <w:bookmarkEnd w:id="768"/>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required-records exception is distinguishable from the “collective entity doctrine.”  Although sole proprietors are not subject to the collective entity doctrine and may otherwise have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&lt;@$con&gt; \xl 15 \s KAJWZZ000615 </w:instrText>
      </w:r>
      <w:r w:rsidRPr="008750CF">
        <w:rPr>
          <w:rFonts w:ascii="Century Schoolbook" w:hAnsi="Century Schoolbook"/>
          <w:sz w:val="26"/>
          <w:szCs w:val="26"/>
        </w:rPr>
        <w:fldChar w:fldCharType="end"/>
      </w:r>
      <w:r w:rsidRPr="008750CF">
        <w:rPr>
          <w:rFonts w:ascii="Century Schoolbook" w:hAnsi="Century Schoolbook"/>
          <w:sz w:val="26"/>
          <w:szCs w:val="26"/>
        </w:rPr>
        <w:t>Fifth Amendment rights, they are subject to the required-records exception.</w:t>
      </w:r>
      <w:r w:rsidRPr="008750CF">
        <w:rPr>
          <w:rFonts w:ascii="Century Schoolbook" w:hAnsi="Century Schoolbook"/>
          <w:i/>
          <w:iCs/>
          <w:sz w:val="26"/>
          <w:szCs w:val="26"/>
        </w:rPr>
        <w:t xml:space="preserve">  See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41 \s KAJWZZ000428 \xhfl Rep </w:instrText>
      </w:r>
      <w:r w:rsidRPr="008750CF">
        <w:rPr>
          <w:rFonts w:ascii="Century Schoolbook" w:hAnsi="Century Schoolbook"/>
          <w:sz w:val="26"/>
          <w:szCs w:val="26"/>
        </w:rPr>
        <w:fldChar w:fldCharType="end"/>
      </w:r>
      <w:r w:rsidRPr="008750CF">
        <w:rPr>
          <w:rFonts w:ascii="Century Schoolbook" w:hAnsi="Century Schoolbook"/>
          <w:i/>
          <w:iCs/>
          <w:sz w:val="26"/>
          <w:szCs w:val="26"/>
        </w:rPr>
        <w:t>In re Grand Jury Subpoena</w:t>
      </w:r>
      <w:r w:rsidRPr="008750CF">
        <w:rPr>
          <w:rFonts w:ascii="Century Schoolbook" w:hAnsi="Century Schoolbook"/>
          <w:sz w:val="26"/>
          <w:szCs w:val="26"/>
        </w:rPr>
        <w:t xml:space="preserve">, 21 F.3d at 230; </w:t>
      </w:r>
      <w:r w:rsidRPr="008750CF">
        <w:rPr>
          <w:rFonts w:ascii="Century Schoolbook" w:hAnsi="Century Schoolbook"/>
          <w:i/>
          <w:iCs/>
          <w:sz w:val="26"/>
          <w:szCs w:val="26"/>
        </w:rPr>
        <w:t xml:space="preserve">see also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95 \s KAJWZZ000429 \xhfl Rep \l "</w:instrText>
      </w:r>
      <w:r w:rsidRPr="008750CF">
        <w:rPr>
          <w:rFonts w:ascii="Century Schoolbook" w:hAnsi="Century Schoolbook"/>
          <w:i/>
          <w:iCs/>
          <w:sz w:val="26"/>
          <w:szCs w:val="26"/>
        </w:rPr>
        <w:instrText>In re Grand Jury Subpoena Duces Tecum Served upon Underhill</w:instrText>
      </w:r>
      <w:r w:rsidRPr="008750CF">
        <w:rPr>
          <w:rFonts w:ascii="Century Schoolbook" w:hAnsi="Century Schoolbook"/>
          <w:sz w:val="26"/>
          <w:szCs w:val="26"/>
        </w:rPr>
        <w:instrText xml:space="preserve">,&lt;SoftRt&gt; 781 F.2d 64 (6th Cir. 1986)" </w:instrText>
      </w:r>
      <w:r w:rsidRPr="008750CF">
        <w:rPr>
          <w:rFonts w:ascii="Century Schoolbook" w:hAnsi="Century Schoolbook"/>
          <w:sz w:val="26"/>
          <w:szCs w:val="26"/>
        </w:rPr>
        <w:fldChar w:fldCharType="end"/>
      </w:r>
      <w:bookmarkStart w:id="769" w:name="_BA_Cite_1428"/>
      <w:r w:rsidRPr="008750CF">
        <w:rPr>
          <w:rFonts w:ascii="Century Schoolbook" w:hAnsi="Century Schoolbook"/>
          <w:i/>
          <w:iCs/>
          <w:sz w:val="26"/>
          <w:szCs w:val="26"/>
        </w:rPr>
        <w:t>In re Grand Jury Subpoena Duces Tecum Served upon Underhill</w:t>
      </w:r>
      <w:r w:rsidRPr="008750CF">
        <w:rPr>
          <w:rFonts w:ascii="Century Schoolbook" w:hAnsi="Century Schoolbook"/>
          <w:sz w:val="26"/>
          <w:szCs w:val="26"/>
        </w:rPr>
        <w:t>, 781 F.2d 64, 67-70 (6th Cir. 1986)</w:t>
      </w:r>
      <w:bookmarkEnd w:id="769"/>
      <w:r w:rsidRPr="008750CF">
        <w:rPr>
          <w:rFonts w:ascii="Century Schoolbook" w:hAnsi="Century Schoolbook"/>
          <w:sz w:val="26"/>
          <w:szCs w:val="26"/>
        </w:rPr>
        <w:t xml:space="preserve"> (applying required-records exception to sole proprietorships);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78 \s KAJWZZ000430 \xhfl Rep \l "</w:instrText>
      </w:r>
      <w:r w:rsidRPr="008750CF">
        <w:rPr>
          <w:rFonts w:ascii="Century Schoolbook" w:hAnsi="Century Schoolbook"/>
          <w:i/>
          <w:iCs/>
          <w:sz w:val="26"/>
          <w:szCs w:val="26"/>
        </w:rPr>
        <w:instrText>Bionic Auto Parts &amp; Sales, Inc. v. Fahner</w:instrText>
      </w:r>
      <w:r w:rsidRPr="008750CF">
        <w:rPr>
          <w:rFonts w:ascii="Century Schoolbook" w:hAnsi="Century Schoolbook"/>
          <w:sz w:val="26"/>
          <w:szCs w:val="26"/>
        </w:rPr>
        <w:instrText xml:space="preserve">,&lt;SoftRt&gt; 721 F.2d 1072 (7th Cir. 1983)" </w:instrText>
      </w:r>
      <w:r w:rsidRPr="008750CF">
        <w:rPr>
          <w:rFonts w:ascii="Century Schoolbook" w:hAnsi="Century Schoolbook"/>
          <w:sz w:val="26"/>
          <w:szCs w:val="26"/>
        </w:rPr>
        <w:fldChar w:fldCharType="end"/>
      </w:r>
      <w:bookmarkStart w:id="770" w:name="_BA_Cite_1429"/>
      <w:r w:rsidRPr="008750CF">
        <w:rPr>
          <w:rFonts w:ascii="Century Schoolbook" w:hAnsi="Century Schoolbook"/>
          <w:i/>
          <w:iCs/>
          <w:sz w:val="26"/>
          <w:szCs w:val="26"/>
        </w:rPr>
        <w:t>Bionic Auto Parts &amp; Sales, Inc. v. Fahner</w:t>
      </w:r>
      <w:r w:rsidRPr="008750CF">
        <w:rPr>
          <w:rFonts w:ascii="Century Schoolbook" w:hAnsi="Century Schoolbook"/>
          <w:sz w:val="26"/>
          <w:szCs w:val="26"/>
        </w:rPr>
        <w:t>, 721 F.2d 1072, 1082 (7th Cir. 1983)</w:t>
      </w:r>
      <w:bookmarkEnd w:id="770"/>
      <w:r w:rsidRPr="008750CF">
        <w:rPr>
          <w:rFonts w:ascii="Century Schoolbook" w:hAnsi="Century Schoolbook"/>
          <w:sz w:val="26"/>
          <w:szCs w:val="26"/>
        </w:rPr>
        <w:t xml:space="preser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55 \s KAJWZZ000431 \xhfl Rep \l "</w:instrText>
      </w:r>
      <w:r w:rsidRPr="008750CF">
        <w:rPr>
          <w:rFonts w:ascii="Century Schoolbook" w:hAnsi="Century Schoolbook"/>
          <w:i/>
          <w:iCs/>
          <w:sz w:val="26"/>
          <w:szCs w:val="26"/>
        </w:rPr>
        <w:instrText>Herman v. Galvin</w:instrText>
      </w:r>
      <w:r w:rsidRPr="008750CF">
        <w:rPr>
          <w:rFonts w:ascii="Century Schoolbook" w:hAnsi="Century Schoolbook"/>
          <w:sz w:val="26"/>
          <w:szCs w:val="26"/>
        </w:rPr>
        <w:instrText xml:space="preserve">,&lt;SoftRt&gt; 40 F. Supp. 2d 27 (D. Mass. 1999)" </w:instrText>
      </w:r>
      <w:r w:rsidRPr="008750CF">
        <w:rPr>
          <w:rFonts w:ascii="Century Schoolbook" w:hAnsi="Century Schoolbook"/>
          <w:sz w:val="26"/>
          <w:szCs w:val="26"/>
        </w:rPr>
        <w:fldChar w:fldCharType="end"/>
      </w:r>
      <w:bookmarkStart w:id="771" w:name="_BA_Cite_1430"/>
      <w:r w:rsidRPr="008750CF">
        <w:rPr>
          <w:rFonts w:ascii="Century Schoolbook" w:hAnsi="Century Schoolbook"/>
          <w:i/>
          <w:iCs/>
          <w:sz w:val="26"/>
          <w:szCs w:val="26"/>
        </w:rPr>
        <w:t>Herman v. Galvin</w:t>
      </w:r>
      <w:r w:rsidRPr="008750CF">
        <w:rPr>
          <w:rFonts w:ascii="Century Schoolbook" w:hAnsi="Century Schoolbook"/>
          <w:sz w:val="26"/>
          <w:szCs w:val="26"/>
        </w:rPr>
        <w:t>, 40 F. Supp. 2d 27, 29 (D. Mass. 1999)</w:t>
      </w:r>
      <w:bookmarkEnd w:id="771"/>
      <w:r w:rsidRPr="008750CF">
        <w:rPr>
          <w:rFonts w:ascii="Century Schoolbook" w:hAnsi="Century Schoolbook"/>
          <w:sz w:val="26"/>
          <w:szCs w:val="26"/>
        </w:rPr>
        <w:t>.</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Six circuit courts have held that the required-records exception applies to foreign bank account records that a taxpayer is required to keep under the Bank Secrecy Act, 31 U.S.C. §§ 5311–25.  </w:t>
      </w:r>
      <w:r w:rsidRPr="008750CF">
        <w:rPr>
          <w:rFonts w:ascii="Century Schoolbook" w:hAnsi="Century Schoolbook"/>
          <w:i/>
          <w:sz w:val="26"/>
          <w:szCs w:val="26"/>
        </w:rPr>
        <w:t>In re Grand Jury Subpoena Dated February 2, 2012</w:t>
      </w:r>
      <w:r w:rsidRPr="008750CF">
        <w:rPr>
          <w:rFonts w:ascii="Century Schoolbook" w:hAnsi="Century Schoolbook"/>
          <w:sz w:val="26"/>
          <w:szCs w:val="26"/>
        </w:rPr>
        <w:t xml:space="preserve">, 741 F.3d 339, 347 (2d Cir. 2013) (gathering the five other </w:t>
      </w:r>
      <w:r w:rsidRPr="008750CF">
        <w:rPr>
          <w:rFonts w:ascii="Century Schoolbook" w:hAnsi="Century Schoolbook"/>
          <w:sz w:val="26"/>
          <w:szCs w:val="26"/>
        </w:rPr>
        <w:lastRenderedPageBreak/>
        <w:t xml:space="preserve">circuit court cases).  In addition, several district courts have held that the exception applies to income tax return preparers who are compelled by I.R.C. §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&lt;@osdv&gt; \xl 15 \s KAJWZZ000639 \l "Section 6107(b)" </w:instrText>
      </w:r>
      <w:r w:rsidRPr="008750CF">
        <w:rPr>
          <w:rFonts w:ascii="Century Schoolbook" w:hAnsi="Century Schoolbook"/>
          <w:sz w:val="26"/>
          <w:szCs w:val="26"/>
        </w:rPr>
        <w:fldChar w:fldCharType="end"/>
      </w:r>
      <w:r w:rsidRPr="008750CF">
        <w:rPr>
          <w:rFonts w:ascii="Century Schoolbook" w:hAnsi="Century Schoolbook"/>
          <w:sz w:val="26"/>
          <w:szCs w:val="26"/>
        </w:rPr>
        <w:t xml:space="preserve">6107(b) to retain and disclose tax returns. </w:t>
      </w:r>
      <w:r w:rsidRPr="008750CF">
        <w:rPr>
          <w:rFonts w:ascii="Century Schoolbook" w:hAnsi="Century Schoolbook"/>
          <w:i/>
          <w:iCs/>
          <w:sz w:val="26"/>
          <w:szCs w:val="26"/>
        </w:rPr>
        <w:t xml:space="preserve"> See United States v. Bell</w:t>
      </w:r>
      <w:r w:rsidRPr="008750CF">
        <w:rPr>
          <w:rFonts w:ascii="Century Schoolbook" w:hAnsi="Century Schoolbook"/>
          <w:iCs/>
          <w:sz w:val="26"/>
          <w:szCs w:val="26"/>
        </w:rPr>
        <w:t xml:space="preserve">, 217 F.R.D. 335, 341 (M.D. Pa. 2003); </w:t>
      </w:r>
      <w:r w:rsidRPr="008750CF">
        <w:rPr>
          <w:rFonts w:ascii="Century Schoolbook" w:hAnsi="Century Schoolbook"/>
          <w:i/>
          <w:iCs/>
          <w:sz w:val="26"/>
          <w:szCs w:val="26"/>
        </w:rPr>
        <w:t>United States v.  Mayer</w:t>
      </w:r>
      <w:r w:rsidRPr="008750CF">
        <w:rPr>
          <w:rFonts w:ascii="Century Schoolbook" w:hAnsi="Century Schoolbook"/>
          <w:iCs/>
          <w:sz w:val="26"/>
          <w:szCs w:val="26"/>
        </w:rPr>
        <w:t xml:space="preserve">, 2003 WL 21791155 (M.D. Fla. 2003);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124 \s KAJWZZ000432 \xhfl Rep \l "</w:instrText>
      </w:r>
      <w:r w:rsidRPr="008750CF">
        <w:rPr>
          <w:rFonts w:ascii="Century Schoolbook" w:hAnsi="Century Schoolbook"/>
          <w:i/>
          <w:iCs/>
          <w:sz w:val="26"/>
          <w:szCs w:val="26"/>
        </w:rPr>
        <w:instrText>United States v. Nordbrock</w:instrText>
      </w:r>
      <w:r w:rsidRPr="008750CF">
        <w:rPr>
          <w:rFonts w:ascii="Century Schoolbook" w:hAnsi="Century Schoolbook"/>
          <w:sz w:val="26"/>
          <w:szCs w:val="26"/>
        </w:rPr>
        <w:instrText xml:space="preserve">,&lt;SoftRt&gt;65A.F.T.R.2d (RIA) 660 (D. Ariz. 1990), </w:instrText>
      </w:r>
      <w:r w:rsidRPr="008750CF">
        <w:rPr>
          <w:rFonts w:ascii="Century Schoolbook" w:hAnsi="Century Schoolbook"/>
          <w:i/>
          <w:iCs/>
          <w:sz w:val="26"/>
          <w:szCs w:val="26"/>
        </w:rPr>
        <w:instrText xml:space="preserve">rev’d on other grounds </w:instrText>
      </w:r>
      <w:r w:rsidRPr="008750CF">
        <w:rPr>
          <w:rFonts w:ascii="Century Schoolbook" w:hAnsi="Century Schoolbook"/>
          <w:sz w:val="26"/>
          <w:szCs w:val="26"/>
        </w:rPr>
        <w:instrText xml:space="preserve">941 F.2d 947 (9th Cir. 1991)" </w:instrText>
      </w:r>
      <w:r w:rsidRPr="008750CF">
        <w:rPr>
          <w:rFonts w:ascii="Century Schoolbook" w:hAnsi="Century Schoolbook"/>
          <w:sz w:val="26"/>
          <w:szCs w:val="26"/>
        </w:rPr>
        <w:fldChar w:fldCharType="end"/>
      </w:r>
      <w:bookmarkStart w:id="772" w:name="_BA_Cite_1431"/>
      <w:r w:rsidRPr="008750CF">
        <w:rPr>
          <w:rFonts w:ascii="Century Schoolbook" w:hAnsi="Century Schoolbook"/>
          <w:i/>
          <w:iCs/>
          <w:sz w:val="26"/>
          <w:szCs w:val="26"/>
        </w:rPr>
        <w:t>United States v. Nordbrock</w:t>
      </w:r>
      <w:r w:rsidRPr="008750CF">
        <w:rPr>
          <w:rFonts w:ascii="Century Schoolbook" w:hAnsi="Century Schoolbook"/>
          <w:sz w:val="26"/>
          <w:szCs w:val="26"/>
        </w:rPr>
        <w:t xml:space="preserve">, </w:t>
      </w:r>
      <w:r w:rsidRPr="008750CF">
        <w:rPr>
          <w:rFonts w:ascii="Century Schoolbook" w:hAnsi="Century Schoolbook"/>
          <w:iCs/>
          <w:sz w:val="26"/>
          <w:szCs w:val="26"/>
        </w:rPr>
        <w:t>217 F. Supp. 908, 909</w:t>
      </w:r>
      <w:r w:rsidRPr="008750CF">
        <w:rPr>
          <w:rFonts w:ascii="Century Schoolbook" w:hAnsi="Century Schoolbook"/>
          <w:sz w:val="26"/>
          <w:szCs w:val="26"/>
        </w:rPr>
        <w:t xml:space="preserve"> (D. Ariz. 1990), </w:t>
      </w:r>
      <w:r w:rsidRPr="008750CF">
        <w:rPr>
          <w:rFonts w:ascii="Century Schoolbook" w:hAnsi="Century Schoolbook"/>
          <w:i/>
          <w:iCs/>
          <w:sz w:val="26"/>
          <w:szCs w:val="26"/>
        </w:rPr>
        <w:t xml:space="preserve">rev’d on other grounds </w:t>
      </w:r>
      <w:r w:rsidRPr="008750CF">
        <w:rPr>
          <w:rFonts w:ascii="Century Schoolbook" w:hAnsi="Century Schoolbook"/>
          <w:sz w:val="26"/>
          <w:szCs w:val="26"/>
        </w:rPr>
        <w:t>941 F.2d 947 (9th Cir. 1991)</w:t>
      </w:r>
      <w:bookmarkEnd w:id="772"/>
      <w:r w:rsidRPr="008750CF">
        <w:rPr>
          <w:rFonts w:ascii="Century Schoolbook" w:hAnsi="Century Schoolbook"/>
          <w:sz w:val="26"/>
          <w:szCs w:val="26"/>
        </w:rPr>
        <w:t xml:space="preserve">; </w:t>
      </w:r>
      <w:r w:rsidRPr="008750CF">
        <w:rPr>
          <w:rFonts w:ascii="Century Schoolbook" w:hAnsi="Century Schoolbook"/>
          <w:sz w:val="26"/>
          <w:szCs w:val="26"/>
        </w:rPr>
        <w:fldChar w:fldCharType="begin"/>
      </w:r>
      <w:r w:rsidRPr="008750CF">
        <w:rPr>
          <w:rFonts w:ascii="Century Schoolbook" w:hAnsi="Century Schoolbook"/>
          <w:sz w:val="26"/>
          <w:szCs w:val="26"/>
        </w:rPr>
        <w:instrText xml:space="preserve"> ADDIN BA \xc &lt;@cs&gt; \xl 114 \s KAJWZZ000433 \xhfl Rep \l "</w:instrText>
      </w:r>
      <w:r w:rsidRPr="008750CF">
        <w:rPr>
          <w:rFonts w:ascii="Century Schoolbook" w:hAnsi="Century Schoolbook"/>
          <w:i/>
          <w:iCs/>
          <w:sz w:val="26"/>
          <w:szCs w:val="26"/>
        </w:rPr>
        <w:instrText>United States v. Bohonnon</w:instrText>
      </w:r>
      <w:r w:rsidRPr="008750CF">
        <w:rPr>
          <w:rFonts w:ascii="Century Schoolbook" w:hAnsi="Century Schoolbook"/>
          <w:sz w:val="26"/>
          <w:szCs w:val="26"/>
        </w:rPr>
        <w:instrText xml:space="preserve">,&lt;SoftRt&gt; 628 F. Supp 1026 (D. Conn.), </w:instrText>
      </w:r>
      <w:r w:rsidRPr="008750CF">
        <w:rPr>
          <w:rFonts w:ascii="Century Schoolbook" w:hAnsi="Century Schoolbook"/>
          <w:i/>
          <w:iCs/>
          <w:sz w:val="26"/>
          <w:szCs w:val="26"/>
        </w:rPr>
        <w:instrText>aff’d without opinion,</w:instrText>
      </w:r>
      <w:r w:rsidRPr="008750CF">
        <w:rPr>
          <w:rFonts w:ascii="Century Schoolbook" w:hAnsi="Century Schoolbook"/>
          <w:sz w:val="26"/>
          <w:szCs w:val="26"/>
        </w:rPr>
        <w:instrText xml:space="preserve"> 795 F.2d 79 (2d Cir. 1985)" </w:instrText>
      </w:r>
      <w:r w:rsidRPr="008750CF">
        <w:rPr>
          <w:rFonts w:ascii="Century Schoolbook" w:hAnsi="Century Schoolbook"/>
          <w:sz w:val="26"/>
          <w:szCs w:val="26"/>
        </w:rPr>
        <w:fldChar w:fldCharType="end"/>
      </w:r>
      <w:bookmarkStart w:id="773" w:name="_BA_Cite_1432"/>
      <w:r w:rsidRPr="008750CF">
        <w:rPr>
          <w:rFonts w:ascii="Century Schoolbook" w:hAnsi="Century Schoolbook"/>
          <w:i/>
          <w:iCs/>
          <w:sz w:val="26"/>
          <w:szCs w:val="26"/>
        </w:rPr>
        <w:t>United States v. Bohonnon</w:t>
      </w:r>
      <w:r w:rsidRPr="008750CF">
        <w:rPr>
          <w:rFonts w:ascii="Century Schoolbook" w:hAnsi="Century Schoolbook"/>
          <w:sz w:val="26"/>
          <w:szCs w:val="26"/>
        </w:rPr>
        <w:t xml:space="preserve">, </w:t>
      </w:r>
      <w:bookmarkStart w:id="774" w:name="OLE_LINK1"/>
      <w:bookmarkStart w:id="775" w:name="OLE_LINK2"/>
      <w:r w:rsidRPr="008750CF">
        <w:rPr>
          <w:rFonts w:ascii="Century Schoolbook" w:hAnsi="Century Schoolbook"/>
          <w:sz w:val="26"/>
          <w:szCs w:val="26"/>
        </w:rPr>
        <w:t>628 F. Supp 1026</w:t>
      </w:r>
      <w:bookmarkEnd w:id="774"/>
      <w:bookmarkEnd w:id="775"/>
      <w:r w:rsidRPr="008750CF">
        <w:rPr>
          <w:rFonts w:ascii="Century Schoolbook" w:hAnsi="Century Schoolbook"/>
          <w:sz w:val="26"/>
          <w:szCs w:val="26"/>
        </w:rPr>
        <w:t xml:space="preserve">, 1028-29 (D. Conn.), </w:t>
      </w:r>
      <w:r w:rsidRPr="008750CF">
        <w:rPr>
          <w:rFonts w:ascii="Century Schoolbook" w:hAnsi="Century Schoolbook"/>
          <w:i/>
          <w:iCs/>
          <w:sz w:val="26"/>
          <w:szCs w:val="26"/>
        </w:rPr>
        <w:t>aff’d without opinion,</w:t>
      </w:r>
      <w:r w:rsidRPr="008750CF">
        <w:rPr>
          <w:rFonts w:ascii="Century Schoolbook" w:hAnsi="Century Schoolbook"/>
          <w:sz w:val="26"/>
          <w:szCs w:val="26"/>
        </w:rPr>
        <w:t xml:space="preserve"> 795 F.2d 79 (2d Cir. 1985</w:t>
      </w:r>
      <w:bookmarkEnd w:id="773"/>
      <w:r w:rsidRPr="008750CF">
        <w:rPr>
          <w:rFonts w:ascii="Century Schoolbook" w:hAnsi="Century Schoolbook"/>
          <w:sz w:val="26"/>
          <w:szCs w:val="26"/>
        </w:rPr>
        <w:t xml:space="preserve">). </w:t>
      </w: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8750CF" w:rsidRPr="008750CF" w:rsidRDefault="008750CF" w:rsidP="008750C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8750CF">
        <w:rPr>
          <w:rFonts w:ascii="Century Schoolbook" w:hAnsi="Century Schoolbook"/>
          <w:sz w:val="26"/>
          <w:szCs w:val="26"/>
        </w:rPr>
        <w:t xml:space="preserve">The Seventh Circuit, on the other hand, has held that “[a] statute that merely requires a taxpayer to maintain records necessary to determine his liability for personal income tax is not within the scope of the required-records doctrine.”  </w:t>
      </w:r>
      <w:r w:rsidRPr="008750CF">
        <w:rPr>
          <w:rFonts w:ascii="Century Schoolbook" w:hAnsi="Century Schoolbook"/>
          <w:i/>
          <w:sz w:val="26"/>
          <w:szCs w:val="26"/>
        </w:rPr>
        <w:t>Smith v. Richert</w:t>
      </w:r>
      <w:r w:rsidRPr="008750CF">
        <w:rPr>
          <w:rFonts w:ascii="Century Schoolbook" w:hAnsi="Century Schoolbook"/>
          <w:sz w:val="26"/>
          <w:szCs w:val="26"/>
        </w:rPr>
        <w:t xml:space="preserve">, 35 F.3d 300, 303 (7th Cir. 1994) (addressing Indiana tax statute); </w:t>
      </w:r>
      <w:r w:rsidRPr="008750CF">
        <w:rPr>
          <w:rFonts w:ascii="Century Schoolbook" w:hAnsi="Century Schoolbook"/>
          <w:i/>
          <w:sz w:val="26"/>
          <w:szCs w:val="26"/>
        </w:rPr>
        <w:t>accord United States v. Porter</w:t>
      </w:r>
      <w:r w:rsidRPr="008750CF">
        <w:rPr>
          <w:rFonts w:ascii="Century Schoolbook" w:hAnsi="Century Schoolbook"/>
          <w:sz w:val="26"/>
          <w:szCs w:val="26"/>
        </w:rPr>
        <w:t xml:space="preserve">, 711 F.2d 1397, 1404-05 (7th Cir. 1983) (making the same ruling with respect to the records-maintenance requirement in Treas. Reg. §1.6001-1(a)).  In </w:t>
      </w:r>
      <w:r w:rsidRPr="008750CF">
        <w:rPr>
          <w:rFonts w:ascii="Century Schoolbook" w:hAnsi="Century Schoolbook"/>
          <w:i/>
          <w:sz w:val="26"/>
          <w:szCs w:val="26"/>
        </w:rPr>
        <w:t>In re M.H.</w:t>
      </w:r>
      <w:r w:rsidRPr="008750CF">
        <w:rPr>
          <w:rFonts w:ascii="Century Schoolbook" w:hAnsi="Century Schoolbook"/>
          <w:sz w:val="26"/>
          <w:szCs w:val="26"/>
        </w:rPr>
        <w:t xml:space="preserve">, 648 F.3d 1067, 1078 (9th Cir. 2011), </w:t>
      </w:r>
      <w:r w:rsidRPr="008750CF">
        <w:rPr>
          <w:rFonts w:ascii="Century Schoolbook" w:hAnsi="Century Schoolbook"/>
          <w:i/>
          <w:sz w:val="26"/>
          <w:szCs w:val="26"/>
        </w:rPr>
        <w:t>cert. denied</w:t>
      </w:r>
      <w:r w:rsidRPr="008750CF">
        <w:rPr>
          <w:rFonts w:ascii="Century Schoolbook" w:hAnsi="Century Schoolbook"/>
          <w:sz w:val="26"/>
          <w:szCs w:val="26"/>
        </w:rPr>
        <w:t xml:space="preserve">, 133 S. Ct. 26 (2012), the Ninth Circuit harmonized </w:t>
      </w:r>
      <w:r w:rsidRPr="008750CF">
        <w:rPr>
          <w:rFonts w:ascii="Century Schoolbook" w:hAnsi="Century Schoolbook"/>
          <w:i/>
          <w:sz w:val="26"/>
          <w:szCs w:val="26"/>
        </w:rPr>
        <w:t>Smith v. Richert</w:t>
      </w:r>
      <w:r w:rsidRPr="008750CF">
        <w:rPr>
          <w:rFonts w:ascii="Century Schoolbook" w:hAnsi="Century Schoolbook"/>
          <w:sz w:val="26"/>
          <w:szCs w:val="26"/>
        </w:rPr>
        <w:t xml:space="preserve"> with its holding that the required-records exception applied to documents required to be kept under the Bank Secrecy Act, chiefly on the ground that an individual voluntarily chooses to participate in offshore banking activities (with its attendant heavy regulation), whereas “the decision to become a taxpayer cannot be thought voluntary.”  </w:t>
      </w:r>
      <w:r w:rsidRPr="008750CF">
        <w:rPr>
          <w:rFonts w:ascii="Century Schoolbook" w:hAnsi="Century Schoolbook"/>
          <w:i/>
          <w:sz w:val="26"/>
          <w:szCs w:val="26"/>
        </w:rPr>
        <w:t>Id.</w:t>
      </w:r>
      <w:r w:rsidRPr="008750CF">
        <w:rPr>
          <w:rFonts w:ascii="Century Schoolbook" w:hAnsi="Century Schoolbook"/>
          <w:sz w:val="26"/>
          <w:szCs w:val="26"/>
        </w:rPr>
        <w:t xml:space="preserve"> at 1078 (quoting </w:t>
      </w:r>
      <w:r w:rsidRPr="008750CF">
        <w:rPr>
          <w:rFonts w:ascii="Century Schoolbook" w:hAnsi="Century Schoolbook"/>
          <w:i/>
          <w:sz w:val="26"/>
          <w:szCs w:val="26"/>
        </w:rPr>
        <w:t>Smith v. Richert</w:t>
      </w:r>
      <w:r w:rsidRPr="008750CF">
        <w:rPr>
          <w:rFonts w:ascii="Century Schoolbook" w:hAnsi="Century Schoolbook"/>
          <w:sz w:val="26"/>
          <w:szCs w:val="26"/>
        </w:rPr>
        <w:t xml:space="preserve">).   </w:t>
      </w:r>
      <w:r w:rsidRPr="008750CF">
        <w:rPr>
          <w:rFonts w:ascii="Century Schoolbook" w:hAnsi="Century Schoolbook"/>
          <w:i/>
          <w:sz w:val="26"/>
          <w:szCs w:val="26"/>
        </w:rPr>
        <w:t>Accord</w:t>
      </w:r>
      <w:r w:rsidRPr="008750CF">
        <w:rPr>
          <w:rFonts w:ascii="Century Schoolbook" w:hAnsi="Century Schoolbook"/>
          <w:sz w:val="26"/>
          <w:szCs w:val="26"/>
        </w:rPr>
        <w:t xml:space="preserve"> </w:t>
      </w:r>
      <w:r w:rsidRPr="008750CF">
        <w:rPr>
          <w:rFonts w:ascii="Century Schoolbook" w:hAnsi="Century Schoolbook"/>
          <w:i/>
          <w:sz w:val="26"/>
          <w:szCs w:val="26"/>
        </w:rPr>
        <w:t>In re Special February 2011-1 Grand Jury Subpoena Dated September 12, 2011</w:t>
      </w:r>
      <w:r w:rsidRPr="008750CF">
        <w:rPr>
          <w:rFonts w:ascii="Century Schoolbook" w:hAnsi="Century Schoolbook"/>
          <w:sz w:val="26"/>
          <w:szCs w:val="26"/>
        </w:rPr>
        <w:t xml:space="preserve">, 691 F.3d 903, 908-09 (7th Cir. 2012), </w:t>
      </w:r>
      <w:r w:rsidRPr="008750CF">
        <w:rPr>
          <w:rFonts w:ascii="Century Schoolbook" w:hAnsi="Century Schoolbook"/>
          <w:i/>
          <w:sz w:val="26"/>
          <w:szCs w:val="26"/>
        </w:rPr>
        <w:t>cert. denied</w:t>
      </w:r>
      <w:r w:rsidRPr="008750CF">
        <w:rPr>
          <w:rFonts w:ascii="Century Schoolbook" w:hAnsi="Century Schoolbook"/>
          <w:sz w:val="26"/>
          <w:szCs w:val="26"/>
        </w:rPr>
        <w:t xml:space="preserve">, 133 S. Ct. 2338 (2013).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76" w:name="a_6"/>
      <w:bookmarkStart w:id="777" w:name="_Toc299960345"/>
      <w:bookmarkStart w:id="778" w:name="_Toc299960422"/>
      <w:bookmarkStart w:id="779" w:name="_Toc301172281"/>
      <w:bookmarkEnd w:id="776"/>
      <w:r w:rsidRPr="001163A0">
        <w:rPr>
          <w:rFonts w:ascii="Century Schoolbook" w:hAnsi="Century Schoolbook"/>
          <w:b/>
          <w:bCs w:val="0"/>
        </w:rPr>
        <w:softHyphen/>
      </w:r>
      <w:r w:rsidRPr="001163A0">
        <w:rPr>
          <w:rFonts w:ascii="Century Schoolbook" w:hAnsi="Century Schoolbook"/>
          <w:b/>
          <w:bCs w:val="0"/>
          <w:u w:val="single"/>
        </w:rPr>
        <w:t>Non-possession</w:t>
      </w:r>
      <w:bookmarkEnd w:id="777"/>
      <w:bookmarkEnd w:id="778"/>
      <w:bookmarkEnd w:id="779"/>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an IRS summons is served, the rights and obligations of the party on whom the summons was served become fixed.  </w:t>
      </w:r>
      <w:r w:rsidR="00141B98" w:rsidRPr="001163A0">
        <w:fldChar w:fldCharType="begin"/>
      </w:r>
      <w:r w:rsidR="000F64B8" w:rsidRPr="001163A0">
        <w:instrText xml:space="preserve"> ADDIN BA \xc &lt;@$cs&gt; \xl 70 \s KAJWZZ000171 \xhfl Rep </w:instrText>
      </w:r>
      <w:r w:rsidR="00141B98" w:rsidRPr="001163A0">
        <w:fldChar w:fldCharType="end"/>
      </w:r>
      <w:bookmarkStart w:id="780" w:name="_BA_Cite_1434"/>
      <w:r w:rsidRPr="001163A0">
        <w:rPr>
          <w:rFonts w:ascii="Century Schoolbook" w:hAnsi="Century Schoolbook"/>
          <w:i/>
          <w:iCs/>
          <w:sz w:val="26"/>
          <w:szCs w:val="26"/>
        </w:rPr>
        <w:t xml:space="preserve">United States v. Darwin Constr. Co., </w:t>
      </w:r>
      <w:r w:rsidRPr="001163A0">
        <w:rPr>
          <w:rFonts w:ascii="Century Schoolbook" w:hAnsi="Century Schoolbook"/>
          <w:sz w:val="26"/>
          <w:szCs w:val="26"/>
        </w:rPr>
        <w:t>873 F.2d 750, 755 (4th Cir. 1989)</w:t>
      </w:r>
      <w:bookmarkEnd w:id="780"/>
      <w:r w:rsidRPr="001163A0">
        <w:rPr>
          <w:rFonts w:ascii="Century Schoolbook" w:hAnsi="Century Schoolbook"/>
          <w:sz w:val="26"/>
          <w:szCs w:val="26"/>
        </w:rPr>
        <w:t xml:space="preserve">.  Receipt of a summons imposes on the recipient a duty to retain possession of the documents pending a judicial determination of the enforceability of the summons.  </w:t>
      </w:r>
      <w:r w:rsidR="00141B98" w:rsidRPr="001163A0">
        <w:fldChar w:fldCharType="begin"/>
      </w:r>
      <w:r w:rsidR="000F64B8" w:rsidRPr="001163A0">
        <w:instrText xml:space="preserve"> ADDIN BA \xc &lt;@cs&gt; \xl 56 \s KAJWZZ000435 \xhfl Rep \l "</w:instrText>
      </w:r>
      <w:r w:rsidR="000F64B8" w:rsidRPr="001163A0">
        <w:rPr>
          <w:rFonts w:ascii="Century Schoolbook" w:hAnsi="Century Schoolbook"/>
          <w:i/>
          <w:iCs/>
          <w:sz w:val="26"/>
          <w:szCs w:val="26"/>
        </w:rPr>
        <w:instrText>United States v. Asay</w:instrText>
      </w:r>
      <w:r w:rsidR="000F64B8" w:rsidRPr="001163A0">
        <w:rPr>
          <w:rFonts w:ascii="Century Schoolbook" w:hAnsi="Century Schoolbook"/>
          <w:sz w:val="26"/>
          <w:szCs w:val="26"/>
        </w:rPr>
        <w:instrText>,&lt;SoftRt&gt; 614 F.2d 655 (9th Cir. 1980)</w:instrText>
      </w:r>
      <w:r w:rsidR="000F64B8" w:rsidRPr="001163A0">
        <w:instrText xml:space="preserve">" </w:instrText>
      </w:r>
      <w:r w:rsidR="00141B98" w:rsidRPr="001163A0">
        <w:fldChar w:fldCharType="end"/>
      </w:r>
      <w:bookmarkStart w:id="781" w:name="_BA_Cite_1435"/>
      <w:r w:rsidRPr="001163A0">
        <w:rPr>
          <w:rFonts w:ascii="Century Schoolbook" w:hAnsi="Century Schoolbook"/>
          <w:i/>
          <w:iCs/>
          <w:sz w:val="26"/>
          <w:szCs w:val="26"/>
        </w:rPr>
        <w:t>United States v. Asay</w:t>
      </w:r>
      <w:r w:rsidRPr="001163A0">
        <w:rPr>
          <w:rFonts w:ascii="Century Schoolbook" w:hAnsi="Century Schoolbook"/>
          <w:sz w:val="26"/>
          <w:szCs w:val="26"/>
        </w:rPr>
        <w:t>, 614 F.2d 655, 660 (9th Cir. 1980)</w:t>
      </w:r>
      <w:bookmarkEnd w:id="78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respondent who did not have possession or control of the documents at the time the summons was served must raise this as a defense to enforcement of the summons in the initial enforcement proceeding.  </w:t>
      </w:r>
      <w:r w:rsidR="00141B98" w:rsidRPr="001163A0">
        <w:fldChar w:fldCharType="begin"/>
      </w:r>
      <w:r w:rsidR="000F64B8" w:rsidRPr="001163A0">
        <w:instrText xml:space="preserve"> ADDIN BA \xc &lt;@$cs&gt; \xl 51 \s KAJWZZ000159 \xhfl Rep </w:instrText>
      </w:r>
      <w:r w:rsidR="00141B98" w:rsidRPr="001163A0">
        <w:fldChar w:fldCharType="end"/>
      </w:r>
      <w:bookmarkStart w:id="782" w:name="_BA_Cite_1436"/>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782"/>
      <w:r w:rsidRPr="001163A0">
        <w:rPr>
          <w:rFonts w:ascii="Century Schoolbook" w:hAnsi="Century Schoolbook"/>
          <w:sz w:val="26"/>
          <w:szCs w:val="26"/>
        </w:rPr>
        <w:t xml:space="preserve">.  Lack of possession or control of the requested records is a defense to the enforcement of a summons only if the </w:t>
      </w:r>
      <w:r w:rsidRPr="001163A0">
        <w:rPr>
          <w:rFonts w:ascii="Century Schoolbook" w:hAnsi="Century Schoolbook"/>
          <w:sz w:val="26"/>
          <w:szCs w:val="26"/>
        </w:rPr>
        <w:lastRenderedPageBreak/>
        <w:t xml:space="preserve">respondent properly establishes non-possession.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The Government is not required to make any showing that the requested books and documents are within the possession or control of the respondent.  On the contrary, the respondent bears the burden of producing credible evidence of non-possession.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86 \s KAJWZZ000436 \xhfl Rep \l "</w:instrText>
      </w:r>
      <w:r w:rsidR="000F64B8" w:rsidRPr="001163A0">
        <w:rPr>
          <w:rFonts w:ascii="Century Schoolbook" w:hAnsi="Century Schoolbook"/>
          <w:i/>
          <w:iCs/>
          <w:sz w:val="26"/>
          <w:szCs w:val="26"/>
        </w:rPr>
        <w:instrText>United States v. Lawn Builders of New England, Inc.</w:instrText>
      </w:r>
      <w:r w:rsidR="000F64B8" w:rsidRPr="001163A0">
        <w:rPr>
          <w:rFonts w:ascii="Century Schoolbook" w:hAnsi="Century Schoolbook"/>
          <w:sz w:val="26"/>
          <w:szCs w:val="26"/>
        </w:rPr>
        <w:instrText>,&lt;SoftRt&gt; 856 F.2d 388 (1st Cir. 1988)</w:instrText>
      </w:r>
      <w:r w:rsidR="000F64B8" w:rsidRPr="001163A0">
        <w:instrText xml:space="preserve">" </w:instrText>
      </w:r>
      <w:r w:rsidR="00141B98" w:rsidRPr="001163A0">
        <w:fldChar w:fldCharType="end"/>
      </w:r>
      <w:bookmarkStart w:id="783" w:name="_BA_Cite_1437"/>
      <w:r w:rsidRPr="001163A0">
        <w:rPr>
          <w:rFonts w:ascii="Century Schoolbook" w:hAnsi="Century Schoolbook"/>
          <w:i/>
          <w:iCs/>
          <w:sz w:val="26"/>
          <w:szCs w:val="26"/>
        </w:rPr>
        <w:t>United States v. Lawn Builders of New England, Inc.</w:t>
      </w:r>
      <w:r w:rsidRPr="001163A0">
        <w:rPr>
          <w:rFonts w:ascii="Century Schoolbook" w:hAnsi="Century Schoolbook"/>
          <w:sz w:val="26"/>
          <w:szCs w:val="26"/>
        </w:rPr>
        <w:t>, 856 F.2d 388, 392 (1st Cir. 1988)</w:t>
      </w:r>
      <w:bookmarkEnd w:id="783"/>
      <w:r w:rsidRPr="001163A0">
        <w:rPr>
          <w:rFonts w:ascii="Century Schoolbook" w:hAnsi="Century Schoolbook"/>
          <w:sz w:val="26"/>
          <w:szCs w:val="26"/>
        </w:rPr>
        <w:t xml:space="preserve"> (stating that the court “rejected the contention that the IRS must </w:t>
      </w:r>
      <w:r w:rsidRPr="001163A0">
        <w:rPr>
          <w:rFonts w:ascii="Century Schoolbook" w:hAnsi="Century Schoolbook"/>
          <w:i/>
          <w:iCs/>
          <w:sz w:val="26"/>
          <w:szCs w:val="26"/>
        </w:rPr>
        <w:t xml:space="preserve">prove by positive evidence </w:t>
      </w:r>
      <w:r w:rsidRPr="001163A0">
        <w:rPr>
          <w:rFonts w:ascii="Century Schoolbook" w:hAnsi="Century Schoolbook"/>
          <w:sz w:val="26"/>
          <w:szCs w:val="26"/>
        </w:rPr>
        <w:t xml:space="preserve">the existence of the records and their possession by the summonee”) (emphasis in original) (citing </w:t>
      </w:r>
      <w:r w:rsidR="00141B98" w:rsidRPr="001163A0">
        <w:fldChar w:fldCharType="begin"/>
      </w:r>
      <w:r w:rsidR="000F64B8" w:rsidRPr="001163A0">
        <w:instrText xml:space="preserve"> ADDIN BA \xc &lt;@$cs&gt; \xl 66 \s KAJWZZ000218 \xhfl Rep \xqt \xpl 1 </w:instrText>
      </w:r>
      <w:r w:rsidR="00141B98" w:rsidRPr="001163A0">
        <w:fldChar w:fldCharType="end"/>
      </w:r>
      <w:bookmarkStart w:id="784" w:name="_BA_Cite_1438"/>
      <w:r w:rsidRPr="001163A0">
        <w:rPr>
          <w:rFonts w:ascii="Century Schoolbook" w:hAnsi="Century Schoolbook"/>
          <w:i/>
          <w:iCs/>
          <w:sz w:val="26"/>
          <w:szCs w:val="26"/>
        </w:rPr>
        <w:t>United States v. Freedom Church</w:t>
      </w:r>
      <w:r w:rsidRPr="001163A0">
        <w:rPr>
          <w:rFonts w:ascii="Century Schoolbook" w:hAnsi="Century Schoolbook"/>
          <w:sz w:val="26"/>
          <w:szCs w:val="26"/>
        </w:rPr>
        <w:t>, 613 F.2d 316, 322 (1st Cir. 1979)</w:t>
      </w:r>
      <w:bookmarkEnd w:id="78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KAJWZZ000437 \xhfl Rep \l "</w:instrText>
      </w:r>
      <w:r w:rsidR="000F64B8" w:rsidRPr="001163A0">
        <w:rPr>
          <w:rFonts w:ascii="Century Schoolbook" w:hAnsi="Century Schoolbook"/>
          <w:i/>
          <w:iCs/>
          <w:sz w:val="26"/>
          <w:szCs w:val="26"/>
        </w:rPr>
        <w:instrText>United States v. Huckaby</w:instrText>
      </w:r>
      <w:r w:rsidR="000F64B8" w:rsidRPr="001163A0">
        <w:rPr>
          <w:rFonts w:ascii="Century Schoolbook" w:hAnsi="Century Schoolbook"/>
          <w:sz w:val="26"/>
          <w:szCs w:val="26"/>
        </w:rPr>
        <w:instrText>,&lt;SoftRt&gt; 776 F.2d 564 (5th Cir. 1985)</w:instrText>
      </w:r>
      <w:r w:rsidR="000F64B8" w:rsidRPr="001163A0">
        <w:instrText xml:space="preserve">" </w:instrText>
      </w:r>
      <w:r w:rsidR="00141B98" w:rsidRPr="001163A0">
        <w:fldChar w:fldCharType="end"/>
      </w:r>
      <w:bookmarkStart w:id="785" w:name="_BA_Cite_1439"/>
      <w:r w:rsidRPr="001163A0">
        <w:rPr>
          <w:rFonts w:ascii="Century Schoolbook" w:hAnsi="Century Schoolbook"/>
          <w:i/>
          <w:iCs/>
          <w:sz w:val="26"/>
          <w:szCs w:val="26"/>
        </w:rPr>
        <w:t>United States v. Huckaby</w:t>
      </w:r>
      <w:r w:rsidRPr="001163A0">
        <w:rPr>
          <w:rFonts w:ascii="Century Schoolbook" w:hAnsi="Century Schoolbook"/>
          <w:sz w:val="26"/>
          <w:szCs w:val="26"/>
        </w:rPr>
        <w:t>, 776 F.2d 564, 567 (5th Cir. 1985)</w:t>
      </w:r>
      <w:bookmarkEnd w:id="785"/>
      <w:r w:rsidRPr="001163A0">
        <w:rPr>
          <w:rFonts w:ascii="Century Schoolbook" w:hAnsi="Century Schoolbook"/>
          <w:sz w:val="26"/>
          <w:szCs w:val="26"/>
        </w:rPr>
        <w:t xml:space="preserve"> (a defendant must prove a lack of possession by the introduction of “credible evidence”); </w:t>
      </w:r>
      <w:r w:rsidR="00141B98" w:rsidRPr="001163A0">
        <w:fldChar w:fldCharType="begin"/>
      </w:r>
      <w:r w:rsidR="000F64B8" w:rsidRPr="001163A0">
        <w:instrText xml:space="preserve"> ADDIN BA \xc &lt;@regcs&gt; \xl 67 \s KAJWZZ000438 \xhfl Rep \l "</w:instrText>
      </w:r>
      <w:r w:rsidR="000F64B8" w:rsidRPr="001163A0">
        <w:rPr>
          <w:rFonts w:ascii="Century Schoolbook" w:hAnsi="Century Schoolbook"/>
          <w:i/>
          <w:iCs/>
          <w:sz w:val="26"/>
          <w:szCs w:val="26"/>
        </w:rPr>
        <w:instrText>United States v. Graber</w:instrText>
      </w:r>
      <w:r w:rsidR="000F64B8" w:rsidRPr="001163A0">
        <w:rPr>
          <w:rFonts w:ascii="Century Schoolbook" w:hAnsi="Century Schoolbook"/>
          <w:sz w:val="26"/>
          <w:szCs w:val="26"/>
        </w:rPr>
        <w:instrText>,&lt;SoftRt&gt; 81 A.F.T.R.2d (RIA) 98-429 (8th Cir. 1998)</w:instrText>
      </w:r>
      <w:r w:rsidR="000F64B8" w:rsidRPr="001163A0">
        <w:instrText xml:space="preserve">" </w:instrText>
      </w:r>
      <w:r w:rsidR="00141B98" w:rsidRPr="001163A0">
        <w:fldChar w:fldCharType="end"/>
      </w:r>
      <w:bookmarkStart w:id="786" w:name="_BA_Cite_1440"/>
      <w:r w:rsidRPr="001163A0">
        <w:rPr>
          <w:rFonts w:ascii="Century Schoolbook" w:hAnsi="Century Schoolbook"/>
          <w:i/>
          <w:iCs/>
          <w:sz w:val="26"/>
          <w:szCs w:val="26"/>
        </w:rPr>
        <w:t>United States v. Graber</w:t>
      </w:r>
      <w:r w:rsidRPr="001163A0">
        <w:rPr>
          <w:rFonts w:ascii="Century Schoolbook" w:hAnsi="Century Schoolbook"/>
          <w:sz w:val="26"/>
          <w:szCs w:val="26"/>
        </w:rPr>
        <w:t>, 81 A.F.T.R.2d (RIA) 98-429 (8th Cir. 1998)</w:t>
      </w:r>
      <w:bookmarkEnd w:id="786"/>
      <w:r w:rsidRPr="001163A0">
        <w:rPr>
          <w:rFonts w:ascii="Century Schoolbook" w:hAnsi="Century Schoolbook"/>
          <w:sz w:val="26"/>
          <w:szCs w:val="26"/>
        </w:rPr>
        <w:t xml:space="preserve">.  Thus, a respondent who wishes to raise a defense of non-possession must present credible evidence that he or she does not have possession or control of the requested documents.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Not possessing the records is not a defense to enforcement of the summons if the respondent caused the records not to be in his possession after receiving the summons.  </w:t>
      </w:r>
      <w:r w:rsidR="00141B98" w:rsidRPr="001163A0">
        <w:fldChar w:fldCharType="begin"/>
      </w:r>
      <w:r w:rsidR="000F64B8" w:rsidRPr="001163A0">
        <w:instrText xml:space="preserve"> ADDIN BA \xc &lt;@$cs&gt; \xl 21 \s KAJWZZ000435 \xhfl Rep </w:instrText>
      </w:r>
      <w:r w:rsidR="00141B98" w:rsidRPr="001163A0">
        <w:fldChar w:fldCharType="end"/>
      </w:r>
      <w:r w:rsidRPr="001163A0">
        <w:rPr>
          <w:rFonts w:ascii="Century Schoolbook" w:hAnsi="Century Schoolbook"/>
          <w:i/>
          <w:iCs/>
          <w:sz w:val="26"/>
          <w:szCs w:val="26"/>
        </w:rPr>
        <w:t>Asay</w:t>
      </w:r>
      <w:r w:rsidRPr="001163A0">
        <w:rPr>
          <w:rFonts w:ascii="Century Schoolbook" w:hAnsi="Century Schoolbook"/>
          <w:sz w:val="26"/>
          <w:szCs w:val="26"/>
        </w:rPr>
        <w:t xml:space="preserve">, 614 F.2d at 660. “Not surprisingly, the law does not allow a custodian of records to send them away after receiving a summons and then claim he cannot produce them because they are no longer in his possession.”  </w:t>
      </w:r>
      <w:r w:rsidR="00141B98" w:rsidRPr="001163A0">
        <w:fldChar w:fldCharType="begin"/>
      </w:r>
      <w:r w:rsidR="000F64B8" w:rsidRPr="001163A0">
        <w:instrText xml:space="preserve"> ADDIN BA \xc &lt;@cs&gt; \xl 74 \s KAJWZZ000439 \xhfl Rep \l "</w:instrText>
      </w:r>
      <w:r w:rsidR="000F64B8" w:rsidRPr="001163A0">
        <w:rPr>
          <w:rFonts w:ascii="Century Schoolbook" w:hAnsi="Century Schoolbook"/>
          <w:i/>
          <w:iCs/>
          <w:sz w:val="26"/>
          <w:szCs w:val="26"/>
        </w:rPr>
        <w:instrText>United States v. Three Crows Corp.</w:instrText>
      </w:r>
      <w:r w:rsidR="000F64B8" w:rsidRPr="001163A0">
        <w:rPr>
          <w:rFonts w:ascii="Century Schoolbook" w:hAnsi="Century Schoolbook"/>
          <w:sz w:val="26"/>
          <w:szCs w:val="26"/>
        </w:rPr>
        <w:instrText>,&lt;SoftRt&gt; 324 F. Supp. 2d 203 (D. Me. 2004)</w:instrText>
      </w:r>
      <w:r w:rsidR="000F64B8" w:rsidRPr="001163A0">
        <w:instrText xml:space="preserve">" </w:instrText>
      </w:r>
      <w:r w:rsidR="00141B98" w:rsidRPr="001163A0">
        <w:fldChar w:fldCharType="end"/>
      </w:r>
      <w:bookmarkStart w:id="787" w:name="_BA_Cite_1441"/>
      <w:r w:rsidRPr="001163A0">
        <w:rPr>
          <w:rFonts w:ascii="Century Schoolbook" w:hAnsi="Century Schoolbook"/>
          <w:i/>
          <w:iCs/>
          <w:sz w:val="26"/>
          <w:szCs w:val="26"/>
        </w:rPr>
        <w:t>United States v. Three Crows Corp.</w:t>
      </w:r>
      <w:r w:rsidRPr="001163A0">
        <w:rPr>
          <w:rFonts w:ascii="Century Schoolbook" w:hAnsi="Century Schoolbook"/>
          <w:sz w:val="26"/>
          <w:szCs w:val="26"/>
        </w:rPr>
        <w:t>, 324 F. Supp. 2d 203, 206 (D. Me. 2004)</w:t>
      </w:r>
      <w:bookmarkEnd w:id="78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KAJWZZ000615 </w:instrText>
      </w:r>
      <w:r w:rsidR="00141B98" w:rsidRPr="001163A0">
        <w:fldChar w:fldCharType="end"/>
      </w:r>
      <w:bookmarkStart w:id="788" w:name="_BA_Cite_1442"/>
      <w:r w:rsidRPr="001163A0">
        <w:rPr>
          <w:rFonts w:ascii="Century Schoolbook" w:hAnsi="Century Schoolbook"/>
          <w:sz w:val="26"/>
          <w:szCs w:val="26"/>
        </w:rPr>
        <w:t>Fifth Amendment</w:t>
      </w:r>
      <w:bookmarkEnd w:id="788"/>
      <w:r w:rsidRPr="001163A0">
        <w:rPr>
          <w:rFonts w:ascii="Century Schoolbook" w:hAnsi="Century Schoolbook"/>
          <w:sz w:val="26"/>
          <w:szCs w:val="26"/>
        </w:rPr>
        <w:t xml:space="preserve"> may not be invoked as a substitute for evidence proving that the records are not in the respondent’s possession.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“has never been thought to be in itself a substitute for evidence that would assist in meeting a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bookmarkStart w:id="789" w:name="_BA_Cite_1443"/>
      <w:r w:rsidRPr="001163A0">
        <w:rPr>
          <w:rFonts w:ascii="Century Schoolbook" w:hAnsi="Century Schoolbook"/>
          <w:i/>
          <w:iCs/>
          <w:sz w:val="26"/>
          <w:szCs w:val="26"/>
        </w:rPr>
        <w:t>Rylander</w:t>
      </w:r>
      <w:r w:rsidRPr="001163A0">
        <w:rPr>
          <w:rFonts w:ascii="Century Schoolbook" w:hAnsi="Century Schoolbook"/>
          <w:sz w:val="26"/>
          <w:szCs w:val="26"/>
        </w:rPr>
        <w:t>, 460 U.S. at 758</w:t>
      </w:r>
      <w:bookmarkEnd w:id="789"/>
      <w:r w:rsidRPr="001163A0">
        <w:rPr>
          <w:rFonts w:ascii="Century Schoolbook" w:hAnsi="Century Schoolbook"/>
          <w:sz w:val="26"/>
          <w:szCs w:val="26"/>
        </w:rPr>
        <w:t xml:space="preserve">.  The Supreme Court analogized to a criminal defendant’s right against self-incrimination:  “That the defendant faces such a dilemma demanding a choice between complete silence and presenting a defense has never been thought an invasion of the privilege against compelled self-incrimination.”  </w:t>
      </w:r>
      <w:r w:rsidR="00141B98" w:rsidRPr="001163A0">
        <w:fldChar w:fldCharType="begin"/>
      </w:r>
      <w:r w:rsidR="000F64B8" w:rsidRPr="001163A0">
        <w:instrText xml:space="preserve"> ADDIN BA \xc &lt;@$id&gt; \xl 10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759 (emphasis omitted).  If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were permitted to replace the burden to produce evidence, it “would convert the privilege from the shield against compulsory self-incrimination which it was intended to be into a sword whereby a claimant asserting the privilege would be freed from adducing proof in support of a burden which would otherwise have been his.”  </w:t>
      </w:r>
      <w:r w:rsidR="00141B98" w:rsidRPr="001163A0">
        <w:fldChar w:fldCharType="begin"/>
      </w:r>
      <w:r w:rsidR="000F64B8" w:rsidRPr="001163A0">
        <w:instrText xml:space="preserve"> ADDIN BA \xc &lt;@$id&gt; \xl 10 \s KAJWZZ000159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758.  Just as a defendant in a criminal trial is required to produce evidence of any defense he wishes to raise, so too must the respondent who wishes to raise non-possession as a defense to enforcement.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Often the taxpayer first asserts non-possession in a contempt proceeding following the taxpayer’s failure to comply with an enforcement order.  Once a </w:t>
      </w:r>
      <w:r w:rsidRPr="001163A0">
        <w:rPr>
          <w:rFonts w:ascii="Century Schoolbook" w:hAnsi="Century Schoolbook"/>
          <w:sz w:val="26"/>
          <w:szCs w:val="26"/>
        </w:rPr>
        <w:lastRenderedPageBreak/>
        <w:t xml:space="preserve">court orders the summons enforced, however, a presumption arises that the documents are in existence and in the continuing possession and control of the respondent.  </w:t>
      </w:r>
      <w:r w:rsidR="00141B98" w:rsidRPr="001163A0">
        <w:fldChar w:fldCharType="begin"/>
      </w:r>
      <w:r w:rsidR="000F64B8" w:rsidRPr="001163A0">
        <w:instrText xml:space="preserve"> ADDIN BA \xc &lt;@cs&gt; \xl 60 \s KAJWZZ000440 \xhfl Rep \l "</w:instrText>
      </w:r>
      <w:r w:rsidR="000F64B8" w:rsidRPr="001163A0">
        <w:rPr>
          <w:rFonts w:ascii="Century Schoolbook" w:hAnsi="Century Schoolbook"/>
          <w:i/>
          <w:iCs/>
          <w:sz w:val="26"/>
          <w:szCs w:val="26"/>
        </w:rPr>
        <w:instrText>United States v. Sorrells</w:instrText>
      </w:r>
      <w:r w:rsidR="000F64B8" w:rsidRPr="001163A0">
        <w:rPr>
          <w:rFonts w:ascii="Century Schoolbook" w:hAnsi="Century Schoolbook"/>
          <w:sz w:val="26"/>
          <w:szCs w:val="26"/>
        </w:rPr>
        <w:instrText>,&lt;SoftRt&gt; 877 F.2d 346 (5th Cir. 1989)</w:instrText>
      </w:r>
      <w:r w:rsidR="000F64B8" w:rsidRPr="001163A0">
        <w:instrText xml:space="preserve">" </w:instrText>
      </w:r>
      <w:r w:rsidR="00141B98" w:rsidRPr="001163A0">
        <w:fldChar w:fldCharType="end"/>
      </w:r>
      <w:bookmarkStart w:id="790" w:name="_BA_Cite_1444"/>
      <w:r w:rsidRPr="001163A0">
        <w:rPr>
          <w:rFonts w:ascii="Century Schoolbook" w:hAnsi="Century Schoolbook"/>
          <w:i/>
          <w:iCs/>
          <w:sz w:val="26"/>
          <w:szCs w:val="26"/>
        </w:rPr>
        <w:t>United States v. Sorrells</w:t>
      </w:r>
      <w:r w:rsidRPr="001163A0">
        <w:rPr>
          <w:rFonts w:ascii="Century Schoolbook" w:hAnsi="Century Schoolbook"/>
          <w:sz w:val="26"/>
          <w:szCs w:val="26"/>
        </w:rPr>
        <w:t>, 877 F.2d 346, 348 (5th Cir. 1989)</w:t>
      </w:r>
      <w:bookmarkEnd w:id="790"/>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KAJWZZ000166 \xhfl Rep </w:instrText>
      </w:r>
      <w:r w:rsidR="00141B98" w:rsidRPr="001163A0">
        <w:fldChar w:fldCharType="end"/>
      </w:r>
      <w:bookmarkStart w:id="791" w:name="_BA_Cite_1445"/>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791"/>
      <w:r w:rsidRPr="001163A0">
        <w:rPr>
          <w:rFonts w:ascii="Century Schoolbook" w:hAnsi="Century Schoolbook"/>
          <w:sz w:val="26"/>
          <w:szCs w:val="26"/>
        </w:rPr>
        <w:t xml:space="preserve"> (court’s enforcement order is res judicata on the issue of possession at the time when the order was entered).  Because parties may not relitigate the merits of the original court order at a contempt proceeding, taxpayers may not avoid contempt by arguing that the documents were not in their possession prior to enforcement.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w:t>
      </w:r>
      <w:r w:rsidR="00141B98" w:rsidRPr="001163A0">
        <w:fldChar w:fldCharType="begin"/>
      </w:r>
      <w:r w:rsidR="000F64B8" w:rsidRPr="001163A0">
        <w:instrText xml:space="preserve"> ADDIN BA \xc &lt;@$cs&gt; \xl 51 \s KAJWZZ000436 \xhfl Rep </w:instrText>
      </w:r>
      <w:r w:rsidR="00141B98" w:rsidRPr="001163A0">
        <w:fldChar w:fldCharType="end"/>
      </w:r>
      <w:bookmarkStart w:id="792" w:name="_BA_Cite_1446"/>
      <w:r w:rsidRPr="001163A0">
        <w:rPr>
          <w:rFonts w:ascii="Century Schoolbook" w:hAnsi="Century Schoolbook"/>
          <w:i/>
          <w:iCs/>
          <w:sz w:val="26"/>
          <w:szCs w:val="26"/>
        </w:rPr>
        <w:t>Lawn Builders of New England, Inc.,</w:t>
      </w:r>
      <w:r w:rsidRPr="001163A0">
        <w:rPr>
          <w:rFonts w:ascii="Century Schoolbook" w:hAnsi="Century Schoolbook"/>
          <w:sz w:val="26"/>
          <w:szCs w:val="26"/>
        </w:rPr>
        <w:t xml:space="preserve"> 856 F.2d at 395</w:t>
      </w:r>
      <w:bookmarkEnd w:id="792"/>
      <w:r w:rsidRPr="001163A0">
        <w:rPr>
          <w:rFonts w:ascii="Century Schoolbook" w:hAnsi="Century Schoolbook"/>
          <w:sz w:val="26"/>
          <w:szCs w:val="26"/>
        </w:rPr>
        <w:t xml:space="preserve">.  The respondent may raise a </w:t>
      </w:r>
      <w:r w:rsidRPr="001163A0">
        <w:rPr>
          <w:rFonts w:ascii="Century Schoolbook" w:hAnsi="Century Schoolbook"/>
          <w:i/>
          <w:iCs/>
          <w:sz w:val="26"/>
          <w:szCs w:val="26"/>
        </w:rPr>
        <w:t>present</w:t>
      </w:r>
      <w:r w:rsidRPr="001163A0">
        <w:rPr>
          <w:rFonts w:ascii="Century Schoolbook" w:hAnsi="Century Schoolbook"/>
          <w:sz w:val="26"/>
          <w:szCs w:val="26"/>
        </w:rPr>
        <w:t xml:space="preserve"> inability to comply as a defense to entry of an order of contempt, however.  “While the court is bound by the enforcement order, it will not be blind to evidence that compliance is now factually impossible.”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 xml:space="preserve">Rylander, </w:t>
      </w:r>
      <w:r w:rsidRPr="001163A0">
        <w:rPr>
          <w:rFonts w:ascii="Century Schoolbook" w:hAnsi="Century Schoolbook"/>
          <w:sz w:val="26"/>
          <w:szCs w:val="26"/>
        </w:rPr>
        <w:t>460 U.S. at 757</w:t>
      </w:r>
      <w:r w:rsidRPr="001163A0">
        <w:rPr>
          <w:rFonts w:ascii="Century Schoolbook" w:hAnsi="Century Schoolbook"/>
          <w:i/>
          <w:iCs/>
          <w:sz w:val="26"/>
          <w:szCs w:val="26"/>
        </w:rPr>
        <w:t>.</w:t>
      </w:r>
      <w:r w:rsidRPr="001163A0">
        <w:rPr>
          <w:rFonts w:ascii="Century Schoolbook" w:hAnsi="Century Schoolbook"/>
          <w:sz w:val="26"/>
          <w:szCs w:val="26"/>
        </w:rPr>
        <w:t xml:space="preserve">  A taxpayer claiming present inability to comply with the summons has the burden of production with respect to that impossibility.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61 \s KAJWZZ000407 \xhfl Rep </w:instrText>
      </w:r>
      <w:r w:rsidR="00141B98" w:rsidRPr="001163A0">
        <w:fldChar w:fldCharType="end"/>
      </w:r>
      <w:bookmarkStart w:id="793" w:name="_BA_Cite_1447"/>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(9th Cir. 1996)</w:t>
      </w:r>
      <w:bookmarkEnd w:id="79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KAJWZZ000440 \xhfl Rep </w:instrText>
      </w:r>
      <w:r w:rsidR="00141B98" w:rsidRPr="001163A0">
        <w:fldChar w:fldCharType="end"/>
      </w:r>
      <w:r w:rsidRPr="001163A0">
        <w:rPr>
          <w:rFonts w:ascii="Century Schoolbook" w:hAnsi="Century Schoolbook"/>
          <w:i/>
          <w:iCs/>
          <w:sz w:val="26"/>
          <w:szCs w:val="26"/>
        </w:rPr>
        <w:t>United States v. Sorrells</w:t>
      </w:r>
      <w:r w:rsidRPr="001163A0">
        <w:rPr>
          <w:rFonts w:ascii="Century Schoolbook" w:hAnsi="Century Schoolbook"/>
          <w:sz w:val="26"/>
          <w:szCs w:val="26"/>
        </w:rPr>
        <w:t xml:space="preserve">, 877 F.2d at 349.  Self-serving denials by the respondent are not sufficient to meet this burden.  </w:t>
      </w:r>
      <w:r w:rsidR="00141B98" w:rsidRPr="001163A0">
        <w:fldChar w:fldCharType="begin"/>
      </w:r>
      <w:r w:rsidR="000F64B8" w:rsidRPr="001163A0">
        <w:instrText xml:space="preserve"> ADDIN BA \xc &lt;@$cs&gt; \xl 24 \s KAJWZZ000166 \xhfl Rep </w:instrText>
      </w:r>
      <w:r w:rsidR="00141B98" w:rsidRPr="001163A0">
        <w:fldChar w:fldCharType="end"/>
      </w:r>
      <w:r w:rsidRPr="001163A0">
        <w:rPr>
          <w:rFonts w:ascii="Century Schoolbook" w:hAnsi="Century Schoolbook"/>
          <w:i/>
          <w:iCs/>
          <w:sz w:val="26"/>
          <w:szCs w:val="26"/>
        </w:rPr>
        <w:t>Roberts</w:t>
      </w:r>
      <w:r w:rsidRPr="001163A0">
        <w:rPr>
          <w:rFonts w:ascii="Century Schoolbook" w:hAnsi="Century Schoolbook"/>
          <w:sz w:val="26"/>
          <w:szCs w:val="26"/>
        </w:rPr>
        <w:t xml:space="preserve">, 858 F.2d at 701.  The respondent must show that he undertook “in good faith all reasonable efforts to comply.”  </w:t>
      </w:r>
      <w:r w:rsidR="00141B98" w:rsidRPr="001163A0">
        <w:fldChar w:fldCharType="begin"/>
      </w:r>
      <w:r w:rsidR="000F64B8" w:rsidRPr="001163A0">
        <w:instrText xml:space="preserve"> ADDIN BA \xc &lt;@cs&gt; \xl 57 \s KAJWZZ000441 \xhfl Rep \l "</w:instrText>
      </w:r>
      <w:r w:rsidR="000F64B8" w:rsidRPr="001163A0">
        <w:rPr>
          <w:rFonts w:ascii="Century Schoolbook" w:hAnsi="Century Schoolbook"/>
          <w:i/>
          <w:iCs/>
          <w:sz w:val="26"/>
          <w:szCs w:val="26"/>
        </w:rPr>
        <w:instrText>United States v. Rizzo</w:instrText>
      </w:r>
      <w:r w:rsidR="000F64B8" w:rsidRPr="001163A0">
        <w:rPr>
          <w:rFonts w:ascii="Century Schoolbook" w:hAnsi="Century Schoolbook"/>
          <w:sz w:val="26"/>
          <w:szCs w:val="26"/>
        </w:rPr>
        <w:instrText>,&lt;SoftRt&gt; 539 F.2d 458 (5th Cir. 1976)</w:instrText>
      </w:r>
      <w:r w:rsidR="000F64B8" w:rsidRPr="001163A0">
        <w:instrText xml:space="preserve">" </w:instrText>
      </w:r>
      <w:r w:rsidR="00141B98" w:rsidRPr="001163A0">
        <w:fldChar w:fldCharType="end"/>
      </w:r>
      <w:bookmarkStart w:id="794" w:name="_BA_Cite_1448"/>
      <w:r w:rsidRPr="001163A0">
        <w:rPr>
          <w:rFonts w:ascii="Century Schoolbook" w:hAnsi="Century Schoolbook"/>
          <w:i/>
          <w:iCs/>
          <w:sz w:val="26"/>
          <w:szCs w:val="26"/>
        </w:rPr>
        <w:t>United States v. Rizzo</w:t>
      </w:r>
      <w:r w:rsidRPr="001163A0">
        <w:rPr>
          <w:rFonts w:ascii="Century Schoolbook" w:hAnsi="Century Schoolbook"/>
          <w:sz w:val="26"/>
          <w:szCs w:val="26"/>
        </w:rPr>
        <w:t>, 539 F.2d 458, 465 (5th Cir. 1976)</w:t>
      </w:r>
      <w:bookmarkEnd w:id="79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95" w:name="a_7"/>
      <w:bookmarkStart w:id="796" w:name="_Toc299960346"/>
      <w:bookmarkStart w:id="797" w:name="_Toc299960423"/>
      <w:bookmarkStart w:id="798" w:name="_Toc301172282"/>
      <w:bookmarkEnd w:id="795"/>
      <w:r w:rsidRPr="001163A0">
        <w:rPr>
          <w:rFonts w:ascii="Century Schoolbook" w:hAnsi="Century Schoolbook"/>
          <w:b/>
          <w:bCs w:val="0"/>
        </w:rPr>
        <w:softHyphen/>
      </w:r>
      <w:r w:rsidRPr="001163A0">
        <w:rPr>
          <w:rFonts w:ascii="Century Schoolbook" w:hAnsi="Century Schoolbook"/>
          <w:b/>
          <w:bCs w:val="0"/>
          <w:u w:val="single"/>
        </w:rPr>
        <w:t>Improper purpose or institutional bad faith</w:t>
      </w:r>
      <w:bookmarkEnd w:id="796"/>
      <w:bookmarkEnd w:id="797"/>
      <w:bookmarkEnd w:id="798"/>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may argue that a summons was issued for an improper purpose by alleging that the IRS acted in bad faith in issuing the summons,  issued the summons to harass the taxpayer, or that the IRS is pressuring the taxpayer to settle a collateral dispute.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A court must look at the “institutional posture” of the IRS and determine whether the summons was issued with the intent to harass the taxpayer. </w:t>
      </w:r>
      <w:r w:rsidR="00141B98" w:rsidRPr="001163A0">
        <w:fldChar w:fldCharType="begin"/>
      </w:r>
      <w:r w:rsidR="000F64B8" w:rsidRPr="001163A0">
        <w:instrText xml:space="preserve"> ADDIN BA \xc &lt;@$cs&gt; \xl 61 \s KAJWZZ000008 \xhfl Rep </w:instrText>
      </w:r>
      <w:r w:rsidR="00141B98" w:rsidRPr="001163A0">
        <w:fldChar w:fldCharType="end"/>
      </w:r>
      <w:bookmarkStart w:id="799" w:name="_BA_Cite_1449"/>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316 (1978)</w:t>
      </w:r>
      <w:bookmarkEnd w:id="799"/>
      <w:r w:rsidRPr="001163A0">
        <w:rPr>
          <w:rFonts w:ascii="Century Schoolbook" w:hAnsi="Century Schoolbook"/>
          <w:sz w:val="26"/>
          <w:szCs w:val="26"/>
        </w:rPr>
        <w:t>.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53 \s KAJWZZ000442 \xhfl Rep \l "</w:instrText>
      </w:r>
      <w:r w:rsidR="000F64B8" w:rsidRPr="001163A0">
        <w:rPr>
          <w:rFonts w:ascii="Century Schoolbook" w:hAnsi="Century Schoolbook"/>
          <w:i/>
          <w:iCs/>
          <w:sz w:val="26"/>
          <w:szCs w:val="26"/>
        </w:rPr>
        <w:instrText>United States v. Millman</w:instrText>
      </w:r>
      <w:r w:rsidR="000F64B8" w:rsidRPr="001163A0">
        <w:rPr>
          <w:rFonts w:ascii="Century Schoolbook" w:hAnsi="Century Schoolbook"/>
          <w:sz w:val="26"/>
          <w:szCs w:val="26"/>
        </w:rPr>
        <w:instrText>,&lt;SoftRt&gt; 822 F.2d 305 (2d Cir. 1987)</w:instrText>
      </w:r>
      <w:r w:rsidR="000F64B8" w:rsidRPr="001163A0">
        <w:instrText xml:space="preserve">" </w:instrText>
      </w:r>
      <w:r w:rsidR="00141B98" w:rsidRPr="001163A0">
        <w:fldChar w:fldCharType="end"/>
      </w:r>
      <w:bookmarkStart w:id="800" w:name="_BA_Cite_1450"/>
      <w:r w:rsidRPr="001163A0">
        <w:rPr>
          <w:rFonts w:ascii="Century Schoolbook" w:hAnsi="Century Schoolbook"/>
          <w:i/>
          <w:iCs/>
          <w:sz w:val="26"/>
          <w:szCs w:val="26"/>
        </w:rPr>
        <w:t>United States v. Millman</w:t>
      </w:r>
      <w:r w:rsidRPr="001163A0">
        <w:rPr>
          <w:rFonts w:ascii="Century Schoolbook" w:hAnsi="Century Schoolbook"/>
          <w:sz w:val="26"/>
          <w:szCs w:val="26"/>
        </w:rPr>
        <w:t>, 822 F.2d 305 (2d Cir. 1987)</w:t>
      </w:r>
      <w:bookmarkEnd w:id="800"/>
      <w:r w:rsidRPr="001163A0">
        <w:rPr>
          <w:rFonts w:ascii="Century Schoolbook" w:hAnsi="Century Schoolbook"/>
          <w:sz w:val="26"/>
          <w:szCs w:val="26"/>
        </w:rPr>
        <w:t xml:space="preserve">, the Second Circuit further explained the “institutional posture” test: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“institutional posture” test is the appropriate standard for determining whether a summons is issued merely to harass the taxpayer, that the motive of an agent involved in an investigation is a relevant factor in determining that institutional posture, as are the particular facts of each investigation and each taxpayer’s situation, and that while the institutional test is applicable to a claim such a Millman’s, how that </w:t>
      </w:r>
      <w:r w:rsidRPr="001163A0">
        <w:rPr>
          <w:rFonts w:ascii="Century Schoolbook" w:hAnsi="Century Schoolbook"/>
          <w:sz w:val="26"/>
          <w:szCs w:val="26"/>
        </w:rPr>
        <w:lastRenderedPageBreak/>
        <w:t xml:space="preserve">posture, and the good faith of the IRS, are determined is a matter for case-by-case adjudication.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10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309.  While the agent’s personal intent is relevant, it is not dispositive.  </w:t>
      </w:r>
      <w:r w:rsidRPr="001163A0">
        <w:fldChar w:fldCharType="begin"/>
      </w:r>
      <w:r w:rsidR="000F64B8" w:rsidRPr="001163A0">
        <w:instrText xml:space="preserve"> ADDIN BA \xc &lt;@$cs&gt; \xl 35 \s KAJWZZ000008 \xhfl Rep </w:instrText>
      </w:r>
      <w:r w:rsidRPr="001163A0">
        <w:fldChar w:fldCharType="end"/>
      </w:r>
      <w:r w:rsidR="00DA0DFB" w:rsidRPr="001163A0">
        <w:rPr>
          <w:rFonts w:ascii="Century Schoolbook" w:hAnsi="Century Schoolbook"/>
          <w:i/>
          <w:iCs/>
          <w:sz w:val="26"/>
          <w:szCs w:val="26"/>
        </w:rPr>
        <w:t xml:space="preserve">LaSalle Nat’l Bank, </w:t>
      </w:r>
      <w:r w:rsidR="00DA0DFB" w:rsidRPr="001163A0">
        <w:rPr>
          <w:rFonts w:ascii="Century Schoolbook" w:hAnsi="Century Schoolbook"/>
          <w:sz w:val="26"/>
          <w:szCs w:val="26"/>
        </w:rPr>
        <w:t xml:space="preserve">437 U.S. at 316.  The taxpayer must disprove the </w:t>
      </w:r>
      <w:r w:rsidR="00DA0DFB" w:rsidRPr="001163A0">
        <w:rPr>
          <w:rFonts w:ascii="Century Schoolbook" w:hAnsi="Century Schoolbook"/>
          <w:i/>
          <w:iCs/>
          <w:sz w:val="26"/>
          <w:szCs w:val="26"/>
        </w:rPr>
        <w:t xml:space="preserve">actual </w:t>
      </w:r>
      <w:r w:rsidR="00DA0DFB" w:rsidRPr="001163A0">
        <w:rPr>
          <w:rFonts w:ascii="Century Schoolbook" w:hAnsi="Century Schoolbook"/>
          <w:sz w:val="26"/>
          <w:szCs w:val="26"/>
        </w:rPr>
        <w:t xml:space="preserve">existence of a valid purpose by the IRS in issuing the summons.  “After all, the purpose of the good-faith inquiry is to determine whether the agency is honestly pursuing the goals of </w:t>
      </w:r>
      <w:r w:rsidRPr="001163A0">
        <w:fldChar w:fldCharType="begin"/>
      </w:r>
      <w:r w:rsidR="000F64B8" w:rsidRPr="001163A0">
        <w:instrText xml:space="preserve"> ADDIN BA \xc &lt;@$st&gt; \xl 6 \s KAJWZZ000001 </w:instrText>
      </w:r>
      <w:r w:rsidRPr="001163A0">
        <w:fldChar w:fldCharType="end"/>
      </w:r>
      <w:bookmarkStart w:id="801" w:name="_BA_Cite_1451"/>
      <w:r w:rsidR="00DA0DFB" w:rsidRPr="001163A0">
        <w:rPr>
          <w:rFonts w:ascii="Century Schoolbook" w:hAnsi="Century Schoolbook"/>
          <w:sz w:val="26"/>
          <w:szCs w:val="26"/>
        </w:rPr>
        <w:t>§ 7602</w:t>
      </w:r>
      <w:bookmarkEnd w:id="801"/>
      <w:r w:rsidR="00DA0DFB" w:rsidRPr="001163A0">
        <w:rPr>
          <w:rFonts w:ascii="Century Schoolbook" w:hAnsi="Century Schoolbook"/>
          <w:sz w:val="26"/>
          <w:szCs w:val="26"/>
        </w:rPr>
        <w:t xml:space="preserve"> by issuing the summons.”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cannot meet this burden by making mere conclusory allegations without specific facts showing an improper purpose.  </w:t>
      </w:r>
      <w:r w:rsidR="00141B98" w:rsidRPr="001163A0">
        <w:fldChar w:fldCharType="begin"/>
      </w:r>
      <w:r w:rsidR="000F64B8" w:rsidRPr="001163A0">
        <w:instrText xml:space="preserve"> ADDIN BA \xc &lt;@$cs&gt; \xl 24 \s KAJWZZ000008 \xhfl Rep </w:instrText>
      </w:r>
      <w:r w:rsidR="00141B98" w:rsidRPr="001163A0">
        <w:fldChar w:fldCharType="end"/>
      </w:r>
      <w:r w:rsidRPr="001163A0">
        <w:rPr>
          <w:rFonts w:ascii="Century Schoolbook" w:hAnsi="Century Schoolbook"/>
          <w:i/>
          <w:iCs/>
          <w:sz w:val="26"/>
          <w:szCs w:val="26"/>
        </w:rPr>
        <w:t>LaSalle</w:t>
      </w:r>
      <w:r w:rsidRPr="001163A0">
        <w:rPr>
          <w:rFonts w:ascii="Century Schoolbook" w:hAnsi="Century Schoolbook"/>
          <w:sz w:val="26"/>
          <w:szCs w:val="26"/>
        </w:rPr>
        <w:t xml:space="preserve">, 437 U.S. at 316.  In responding to the Government’s showing, the taxpayer must factually oppose the Government’s allegations by affidavit.  Legal conclusions or mere memoranda of law will not suffice.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w:instrText>
      </w:r>
      <w:r w:rsidR="00141B98" w:rsidRPr="001163A0">
        <w:fldChar w:fldCharType="end"/>
      </w:r>
      <w:bookmarkStart w:id="802" w:name="_BA_Cite_1452"/>
      <w:r w:rsidRPr="001163A0">
        <w:rPr>
          <w:rFonts w:ascii="Century Schoolbook" w:hAnsi="Century Schoolbook"/>
          <w:i/>
          <w:iCs/>
          <w:sz w:val="26"/>
          <w:szCs w:val="26"/>
        </w:rPr>
        <w:t xml:space="preserve">United States v. Garden State Nat’l Bank, </w:t>
      </w:r>
      <w:r w:rsidRPr="001163A0">
        <w:rPr>
          <w:rFonts w:ascii="Century Schoolbook" w:hAnsi="Century Schoolbook"/>
          <w:sz w:val="26"/>
          <w:szCs w:val="26"/>
        </w:rPr>
        <w:t>607 F.2d 61, 71 (3d Cir. 1979)</w:t>
      </w:r>
      <w:bookmarkEnd w:id="802"/>
      <w:r w:rsidRPr="001163A0">
        <w:rPr>
          <w:rFonts w:ascii="Century Schoolbook" w:hAnsi="Century Schoolbook"/>
          <w:sz w:val="26"/>
          <w:szCs w:val="26"/>
        </w:rPr>
        <w:t xml:space="preserve"> (conclusory allegations are insufficient).  A taxpayer who meets this burden may be provided an opportunity to substantiate his or her claims in a limited evidentiary hearing.  </w:t>
      </w:r>
      <w:hyperlink w:anchor="III_C__DISCOVERY_AND_EVIDENTIARY_HEARING"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KAJWZZ000641 \xpl 1 \l "Section III.C" </w:instrText>
        </w:r>
        <w:r w:rsidR="00141B98" w:rsidRPr="001163A0">
          <w:fldChar w:fldCharType="end"/>
        </w:r>
        <w:r w:rsidRPr="001163A0">
          <w:rPr>
            <w:rStyle w:val="Hyperlink"/>
            <w:rFonts w:ascii="Century Schoolbook" w:hAnsi="Century Schoolbook"/>
            <w:sz w:val="26"/>
            <w:szCs w:val="26"/>
          </w:rPr>
          <w:t>Section III.C.)</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the following list of cases is not exclusive, it illustrates various arguments that taxpayers have made regarding the impropriety of the Government in attempting to enforce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issued to harass taxpayers: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75 \s KAJWZZ000369 \xhfl Rep </w:instrText>
      </w:r>
      <w:r w:rsidR="00141B98" w:rsidRPr="001163A0">
        <w:fldChar w:fldCharType="end"/>
      </w:r>
      <w:bookmarkStart w:id="803" w:name="_BA_Cite_1453"/>
      <w:r w:rsidRPr="001163A0">
        <w:rPr>
          <w:rFonts w:ascii="Century Schoolbook" w:hAnsi="Century Schoolbook"/>
          <w:i/>
          <w:iCs/>
          <w:sz w:val="26"/>
          <w:szCs w:val="26"/>
        </w:rPr>
        <w:t xml:space="preserve">United States v. Cmty. Fed. Sav. &amp; Loan Ass’n, </w:t>
      </w:r>
      <w:r w:rsidRPr="001163A0">
        <w:rPr>
          <w:rFonts w:ascii="Century Schoolbook" w:hAnsi="Century Schoolbook"/>
          <w:sz w:val="26"/>
          <w:szCs w:val="26"/>
        </w:rPr>
        <w:t>661 F.2d 694 (8th Cir. 1981)</w:t>
      </w:r>
      <w:bookmarkEnd w:id="803"/>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86 \s KAJWZZ000443 \xhfl Rep \l "</w:instrText>
      </w:r>
      <w:r w:rsidR="000F64B8" w:rsidRPr="001163A0">
        <w:rPr>
          <w:rFonts w:ascii="Century Schoolbook" w:hAnsi="Century Schoolbook"/>
          <w:i/>
          <w:iCs/>
          <w:sz w:val="26"/>
          <w:szCs w:val="26"/>
        </w:rPr>
        <w:instrText>United States v. Cecil E. Lucas Gen. Contractor,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406 F. Supp. 1267 (D.S.C. 1975)</w:instrText>
      </w:r>
      <w:r w:rsidR="000F64B8" w:rsidRPr="001163A0">
        <w:instrText xml:space="preserve">" </w:instrText>
      </w:r>
      <w:r w:rsidR="00141B98" w:rsidRPr="001163A0">
        <w:fldChar w:fldCharType="end"/>
      </w:r>
      <w:bookmarkStart w:id="804" w:name="_BA_Cite_1454"/>
      <w:r w:rsidRPr="001163A0">
        <w:rPr>
          <w:rFonts w:ascii="Century Schoolbook" w:hAnsi="Century Schoolbook"/>
          <w:i/>
          <w:iCs/>
          <w:sz w:val="26"/>
          <w:szCs w:val="26"/>
        </w:rPr>
        <w:t xml:space="preserve">United States v. Cecil E. Lucas Gen. Contractor, Inc., </w:t>
      </w:r>
      <w:r w:rsidRPr="001163A0">
        <w:rPr>
          <w:rFonts w:ascii="Century Schoolbook" w:hAnsi="Century Schoolbook"/>
          <w:sz w:val="26"/>
          <w:szCs w:val="26"/>
        </w:rPr>
        <w:t>406 F. Supp. 1267 (D.S.C. 1975)</w:t>
      </w:r>
      <w:bookmarkEnd w:id="80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Improper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communications between the IRS Appeals Office and the Examination Division:  </w:t>
      </w:r>
      <w:r w:rsidR="00141B98" w:rsidRPr="001163A0">
        <w:fldChar w:fldCharType="begin"/>
      </w:r>
      <w:r w:rsidR="000F64B8" w:rsidRPr="001163A0">
        <w:instrText xml:space="preserve"> ADDIN BA \xc &lt;@$cs&gt; \xl 53 \s KAJWZZ000014 \xhfl Rep </w:instrText>
      </w:r>
      <w:r w:rsidR="00141B98" w:rsidRPr="001163A0">
        <w:fldChar w:fldCharType="end"/>
      </w:r>
      <w:bookmarkStart w:id="805" w:name="_BA_Cite_1455"/>
      <w:r w:rsidRPr="001163A0">
        <w:rPr>
          <w:rFonts w:ascii="Century Schoolbook" w:hAnsi="Century Schoolbook"/>
          <w:i/>
          <w:iCs/>
          <w:sz w:val="26"/>
          <w:szCs w:val="26"/>
        </w:rPr>
        <w:t xml:space="preserve">Robert v. United States, </w:t>
      </w:r>
      <w:r w:rsidRPr="001163A0">
        <w:rPr>
          <w:rFonts w:ascii="Century Schoolbook" w:hAnsi="Century Schoolbook"/>
          <w:sz w:val="26"/>
          <w:szCs w:val="26"/>
        </w:rPr>
        <w:t>364 F.3d 988 (8th Cir. 2004)</w:t>
      </w:r>
      <w:bookmarkEnd w:id="805"/>
      <w:r w:rsidRPr="001163A0">
        <w:rPr>
          <w:rFonts w:ascii="Century Schoolbook" w:hAnsi="Century Schoolbook"/>
          <w:sz w:val="26"/>
          <w:szCs w:val="26"/>
        </w:rPr>
        <w:t xml:space="preserve"> (even though the court found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communications were improper, the summonses were enforced because the improper communications did not evidence bad faith or an improper purpose in issuing the summonses).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Summonses allegedly issued to retaliate against taxpayers for exercising their rights to free association, free speech, and substantive and procedural due process.  </w:t>
      </w:r>
      <w:r w:rsidR="00141B98" w:rsidRPr="001163A0">
        <w:fldChar w:fldCharType="begin"/>
      </w:r>
      <w:r w:rsidR="000F64B8" w:rsidRPr="001163A0">
        <w:instrText xml:space="preserve"> ADDIN BA \xc &lt;@$cs&gt; \xl 55 \s KAJWZZ000143 \xhfl Rep </w:instrText>
      </w:r>
      <w:r w:rsidR="00141B98" w:rsidRPr="001163A0">
        <w:fldChar w:fldCharType="end"/>
      </w:r>
      <w:bookmarkStart w:id="806" w:name="_BA_Cite_1456"/>
      <w:r w:rsidRPr="001163A0">
        <w:rPr>
          <w:rFonts w:ascii="Century Schoolbook" w:hAnsi="Century Schoolbook"/>
          <w:i/>
          <w:iCs/>
          <w:sz w:val="26"/>
          <w:szCs w:val="26"/>
        </w:rPr>
        <w:t xml:space="preserve">United States v. Kis, </w:t>
      </w:r>
      <w:r w:rsidRPr="001163A0">
        <w:rPr>
          <w:rFonts w:ascii="Century Schoolbook" w:hAnsi="Century Schoolbook"/>
          <w:sz w:val="26"/>
          <w:szCs w:val="26"/>
        </w:rPr>
        <w:t>658 F.2d 526, 539 (7th Cir. 1981)</w:t>
      </w:r>
      <w:bookmarkEnd w:id="80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t xml:space="preserve">IRS might improperly disclose the summoned documents:  </w:t>
      </w:r>
      <w:r w:rsidR="00141B98" w:rsidRPr="001163A0">
        <w:fldChar w:fldCharType="begin"/>
      </w:r>
      <w:r w:rsidR="000F64B8" w:rsidRPr="001163A0">
        <w:instrText xml:space="preserve"> ADDIN BA \xc &lt;@$cs&gt; \xl 55 \s KAJWZZ000112 \xhfl Rep </w:instrText>
      </w:r>
      <w:r w:rsidR="00141B98" w:rsidRPr="001163A0">
        <w:fldChar w:fldCharType="end"/>
      </w:r>
      <w:bookmarkStart w:id="807" w:name="_BA_Cite_1457"/>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(5th Cir. 1988)</w:t>
      </w:r>
      <w:bookmarkEnd w:id="807"/>
      <w:r w:rsidRPr="001163A0">
        <w:rPr>
          <w:rFonts w:ascii="Century Schoolbook" w:hAnsi="Century Schoolbook"/>
          <w:sz w:val="26"/>
          <w:szCs w:val="26"/>
        </w:rPr>
        <w:t xml:space="preserve"> (holding that a district court may not conditionally enforce a summons to prevent violations of </w:t>
      </w:r>
      <w:r w:rsidR="00141B98" w:rsidRPr="001163A0">
        <w:fldChar w:fldCharType="begin"/>
      </w:r>
      <w:r w:rsidR="000F64B8" w:rsidRPr="001163A0">
        <w:instrText xml:space="preserve"> ADDIN BA \xc &lt;@st&gt; \xl 13 \s KAJWZZ000444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w:instrText>
      </w:r>
      <w:r w:rsidR="000F64B8" w:rsidRPr="001163A0">
        <w:instrText xml:space="preserve">" </w:instrText>
      </w:r>
      <w:r w:rsidR="00141B98" w:rsidRPr="001163A0">
        <w:fldChar w:fldCharType="end"/>
      </w:r>
      <w:bookmarkStart w:id="808" w:name="_BA_Cite_1458"/>
      <w:r w:rsidRPr="001163A0">
        <w:rPr>
          <w:rFonts w:ascii="Century Schoolbook" w:hAnsi="Century Schoolbook"/>
          <w:sz w:val="26"/>
          <w:szCs w:val="26"/>
        </w:rPr>
        <w:t>I.R.C. § 6103</w:t>
      </w:r>
      <w:bookmarkEnd w:id="80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KAJWZZ000088 \xhfl Rep </w:instrText>
      </w:r>
      <w:r w:rsidR="00141B98" w:rsidRPr="001163A0">
        <w:fldChar w:fldCharType="end"/>
      </w:r>
      <w:bookmarkStart w:id="809" w:name="_BA_Cite_14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809"/>
      <w:r w:rsidRPr="001163A0">
        <w:rPr>
          <w:rFonts w:ascii="Century Schoolbook" w:hAnsi="Century Schoolbook"/>
          <w:sz w:val="26"/>
          <w:szCs w:val="26"/>
        </w:rPr>
        <w:t xml:space="preserve"> (reversing the district court’s order requiring the IRS to notify the taxpayer before distributing the summoned documents to other divisions of the IRS, including Criminal Investigations).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IRS allegedly committed fraud in gathering information used to issue the summons:  </w:t>
      </w:r>
      <w:r w:rsidR="00141B98" w:rsidRPr="001163A0">
        <w:fldChar w:fldCharType="begin"/>
      </w:r>
      <w:r w:rsidR="000F64B8" w:rsidRPr="001163A0">
        <w:instrText xml:space="preserve"> ADDIN BA \xc &lt;@cs&gt; \xl 73 \s KAJWZZ000445 \xhfl Rep \l "</w:instrText>
      </w:r>
      <w:r w:rsidR="000F64B8" w:rsidRPr="001163A0">
        <w:rPr>
          <w:rFonts w:ascii="Century Schoolbook" w:hAnsi="Century Schoolbook"/>
          <w:i/>
          <w:iCs/>
          <w:sz w:val="26"/>
          <w:szCs w:val="26"/>
        </w:rPr>
        <w:instrText>United States v. Deak-Perera &amp; Co.</w:instrText>
      </w:r>
      <w:r w:rsidR="000F64B8" w:rsidRPr="001163A0">
        <w:rPr>
          <w:rFonts w:ascii="Century Schoolbook" w:hAnsi="Century Schoolbook"/>
          <w:sz w:val="26"/>
          <w:szCs w:val="26"/>
        </w:rPr>
        <w:instrText>,&lt;SoftRt&gt; 566 F. Supp. 1398 (D.D.C. 1983)</w:instrText>
      </w:r>
      <w:r w:rsidR="000F64B8" w:rsidRPr="001163A0">
        <w:instrText xml:space="preserve">" </w:instrText>
      </w:r>
      <w:r w:rsidR="00141B98" w:rsidRPr="001163A0">
        <w:fldChar w:fldCharType="end"/>
      </w:r>
      <w:bookmarkStart w:id="810" w:name="_BA_Cite_1460"/>
      <w:r w:rsidRPr="001163A0">
        <w:rPr>
          <w:rFonts w:ascii="Century Schoolbook" w:hAnsi="Century Schoolbook"/>
          <w:i/>
          <w:iCs/>
          <w:sz w:val="26"/>
          <w:szCs w:val="26"/>
        </w:rPr>
        <w:t>United States v. Deak-Perera &amp; Co.</w:t>
      </w:r>
      <w:r w:rsidRPr="001163A0">
        <w:rPr>
          <w:rFonts w:ascii="Century Schoolbook" w:hAnsi="Century Schoolbook"/>
          <w:sz w:val="26"/>
          <w:szCs w:val="26"/>
        </w:rPr>
        <w:t>, 566 F. Supp. 1398, 1402 (D.D.C. 1983)</w:t>
      </w:r>
      <w:bookmarkEnd w:id="81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used to skirt discovery rules: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68 \s KAJWZZ000034 \xhfl Rep </w:instrText>
      </w:r>
      <w:r w:rsidR="00141B98" w:rsidRPr="001163A0">
        <w:fldChar w:fldCharType="end"/>
      </w:r>
      <w:bookmarkStart w:id="811" w:name="_BA_Cite_1461"/>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348-49</w:t>
      </w:r>
      <w:bookmarkEnd w:id="811"/>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KAJWZZ000039 \xhfl Rep </w:instrText>
      </w:r>
      <w:r w:rsidR="00141B98" w:rsidRPr="001163A0">
        <w:fldChar w:fldCharType="end"/>
      </w:r>
      <w:bookmarkStart w:id="812" w:name="_BA_Cite_1462"/>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(2d Cir. 1992)</w:t>
      </w:r>
      <w:bookmarkEnd w:id="81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238 \s KAJWZZ000446 \xhfl Rep \l "</w:instrText>
      </w:r>
      <w:r w:rsidR="000F64B8" w:rsidRPr="001163A0">
        <w:rPr>
          <w:rFonts w:ascii="Century Schoolbook" w:hAnsi="Century Schoolbook"/>
          <w:i/>
          <w:iCs/>
          <w:sz w:val="26"/>
          <w:szCs w:val="26"/>
        </w:rPr>
        <w:instrText>United States v. Admin. Co.</w:instrText>
      </w:r>
      <w:r w:rsidR="000F64B8" w:rsidRPr="001163A0">
        <w:rPr>
          <w:rFonts w:ascii="Century Schoolbook" w:hAnsi="Century Schoolbook"/>
          <w:sz w:val="26"/>
          <w:szCs w:val="26"/>
        </w:rPr>
        <w:instrText xml:space="preserve">,&lt;SoftRt&gt; 74 A.F.T.R.2d (RIA) 94-5256 (N.D. Ill. 1994), </w:instrText>
      </w:r>
      <w:r w:rsidR="000F64B8" w:rsidRPr="001163A0">
        <w:rPr>
          <w:rFonts w:ascii="Century Schoolbook" w:hAnsi="Century Schoolbook"/>
          <w:i/>
          <w:iCs/>
          <w:sz w:val="26"/>
          <w:szCs w:val="26"/>
        </w:rPr>
        <w:instrText>aff’d</w:instrText>
      </w:r>
      <w:r w:rsidR="000F64B8" w:rsidRPr="001163A0">
        <w:rPr>
          <w:rFonts w:ascii="Century Schoolbook" w:hAnsi="Century Schoolbook"/>
          <w:sz w:val="26"/>
          <w:szCs w:val="26"/>
        </w:rPr>
        <w:instrText>, 46 F.3d 670 (7th Cir. 1995)</w:instrText>
      </w:r>
      <w:r w:rsidR="000F64B8" w:rsidRPr="001163A0">
        <w:instrText xml:space="preserve">" </w:instrText>
      </w:r>
      <w:r w:rsidR="00141B98" w:rsidRPr="001163A0">
        <w:fldChar w:fldCharType="end"/>
      </w:r>
      <w:bookmarkStart w:id="813" w:name="_BA_Cite_1463"/>
      <w:r w:rsidRPr="001163A0">
        <w:rPr>
          <w:rFonts w:ascii="Century Schoolbook" w:hAnsi="Century Schoolbook"/>
          <w:i/>
          <w:iCs/>
          <w:sz w:val="26"/>
          <w:szCs w:val="26"/>
        </w:rPr>
        <w:t>United States v. Admin. Co.</w:t>
      </w:r>
      <w:r w:rsidRPr="001163A0">
        <w:rPr>
          <w:rFonts w:ascii="Century Schoolbook" w:hAnsi="Century Schoolbook"/>
          <w:sz w:val="26"/>
          <w:szCs w:val="26"/>
        </w:rPr>
        <w:t xml:space="preserve">, 74 A.F.T.R.2d (RIA) 94-5256 (N.D. Ill. 1994) (holding  that where summonses were issued before Tax Court petition is filed, there is no abuse of Tax Court’s discovery rules), </w:t>
      </w:r>
      <w:r w:rsidRPr="001163A0">
        <w:rPr>
          <w:rFonts w:ascii="Century Schoolbook" w:hAnsi="Century Schoolbook"/>
          <w:i/>
          <w:iCs/>
          <w:sz w:val="26"/>
          <w:szCs w:val="26"/>
        </w:rPr>
        <w:t>aff’d</w:t>
      </w:r>
      <w:r w:rsidRPr="001163A0">
        <w:rPr>
          <w:rFonts w:ascii="Century Schoolbook" w:hAnsi="Century Schoolbook"/>
          <w:sz w:val="26"/>
          <w:szCs w:val="26"/>
        </w:rPr>
        <w:t>, 46 F.3d 670 (7th Cir. 1995)</w:t>
      </w:r>
      <w:bookmarkEnd w:id="81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Information used to prepare summons came from illegal wiretap:  </w:t>
      </w:r>
      <w:r w:rsidR="00141B98" w:rsidRPr="001163A0">
        <w:fldChar w:fldCharType="begin"/>
      </w:r>
      <w:r w:rsidR="000F64B8" w:rsidRPr="001163A0">
        <w:instrText xml:space="preserve"> ADDIN BA \xc &lt;@cs&gt; \xl 68 \s KAJWZZ000447 \xhfl Rep \l "</w:instrText>
      </w:r>
      <w:r w:rsidR="000F64B8" w:rsidRPr="001163A0">
        <w:rPr>
          <w:rFonts w:ascii="Century Schoolbook" w:hAnsi="Century Schoolbook"/>
          <w:i/>
          <w:iCs/>
          <w:sz w:val="26"/>
          <w:szCs w:val="26"/>
        </w:rPr>
        <w:instrText>United States v. Millstone Enters., Inc.</w:instrText>
      </w:r>
      <w:r w:rsidR="000F64B8" w:rsidRPr="001163A0">
        <w:rPr>
          <w:rFonts w:ascii="Century Schoolbook" w:hAnsi="Century Schoolbook"/>
          <w:sz w:val="26"/>
          <w:szCs w:val="26"/>
        </w:rPr>
        <w:instrText>,&lt;SoftRt&gt; 864 F.2d 21 (3d Cir. 1988)</w:instrText>
      </w:r>
      <w:r w:rsidR="000F64B8" w:rsidRPr="001163A0">
        <w:instrText xml:space="preserve">" </w:instrText>
      </w:r>
      <w:r w:rsidR="00141B98" w:rsidRPr="001163A0">
        <w:fldChar w:fldCharType="end"/>
      </w:r>
      <w:bookmarkStart w:id="814" w:name="_BA_Cite_1464"/>
      <w:r w:rsidRPr="001163A0">
        <w:rPr>
          <w:rFonts w:ascii="Century Schoolbook" w:hAnsi="Century Schoolbook"/>
          <w:i/>
          <w:iCs/>
          <w:sz w:val="26"/>
          <w:szCs w:val="26"/>
        </w:rPr>
        <w:t>United States v. Millstone Enters., Inc.</w:t>
      </w:r>
      <w:r w:rsidRPr="001163A0">
        <w:rPr>
          <w:rFonts w:ascii="Century Schoolbook" w:hAnsi="Century Schoolbook"/>
          <w:sz w:val="26"/>
          <w:szCs w:val="26"/>
        </w:rPr>
        <w:t>, 864 F.2d 21 (3d Cir. 1988)</w:t>
      </w:r>
      <w:bookmarkEnd w:id="814"/>
      <w:r w:rsidRPr="001163A0">
        <w:rPr>
          <w:rFonts w:ascii="Century Schoolbook" w:hAnsi="Century Schoolbook"/>
          <w:sz w:val="26"/>
          <w:szCs w:val="26"/>
        </w:rPr>
        <w:t xml:space="preserve"> (holding that district court erred in considering whether summons was based on illegal wiretap at contempt hearing).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15" w:name="a_8"/>
      <w:bookmarkStart w:id="816" w:name="_Toc299960347"/>
      <w:bookmarkStart w:id="817" w:name="_Toc299960424"/>
      <w:bookmarkStart w:id="818" w:name="_Toc301172283"/>
      <w:bookmarkEnd w:id="815"/>
      <w:r w:rsidRPr="001163A0">
        <w:rPr>
          <w:rFonts w:ascii="Century Schoolbook" w:hAnsi="Century Schoolbook"/>
          <w:b/>
          <w:bCs w:val="0"/>
        </w:rPr>
        <w:softHyphen/>
      </w:r>
      <w:r w:rsidRPr="001163A0">
        <w:rPr>
          <w:rFonts w:ascii="Century Schoolbook" w:hAnsi="Century Schoolbook"/>
          <w:b/>
          <w:bCs w:val="0"/>
          <w:u w:val="single"/>
        </w:rPr>
        <w:t>Criminal referral</w:t>
      </w:r>
      <w:bookmarkEnd w:id="816"/>
      <w:bookmarkEnd w:id="817"/>
      <w:bookmarkEnd w:id="81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occasionally complain that a civil summons was issued in bad faith because the IRS was attempting to collect information by which it can bring criminal charges.  The possibility that criminal charges could be considered at some time in the future does not make a summons invalid.  </w:t>
      </w:r>
      <w:r w:rsidR="00141B98" w:rsidRPr="001163A0">
        <w:fldChar w:fldCharType="begin"/>
      </w:r>
      <w:r w:rsidR="000F64B8" w:rsidRPr="001163A0">
        <w:instrText xml:space="preserve"> ADDIN BA \xc &lt;@$cs&gt; \xl 52 \s KAJWZZ000398 \xhfl Rep </w:instrText>
      </w:r>
      <w:r w:rsidR="00141B98" w:rsidRPr="001163A0">
        <w:fldChar w:fldCharType="end"/>
      </w:r>
      <w:bookmarkStart w:id="819" w:name="_BA_Cite_1465"/>
      <w:r w:rsidRPr="001163A0">
        <w:rPr>
          <w:rFonts w:ascii="Century Schoolbook" w:hAnsi="Century Schoolbook"/>
          <w:i/>
          <w:iCs/>
          <w:sz w:val="26"/>
          <w:szCs w:val="26"/>
        </w:rPr>
        <w:t>Donaldson v. United States</w:t>
      </w:r>
      <w:r w:rsidRPr="001163A0">
        <w:rPr>
          <w:rFonts w:ascii="Century Schoolbook" w:hAnsi="Century Schoolbook"/>
          <w:sz w:val="26"/>
          <w:szCs w:val="26"/>
        </w:rPr>
        <w:t>, 400 U.S. 517, 544 (1971)</w:t>
      </w:r>
      <w:bookmarkEnd w:id="819"/>
      <w:r w:rsidRPr="001163A0">
        <w:rPr>
          <w:rFonts w:ascii="Century Schoolbook" w:hAnsi="Century Schoolbook"/>
          <w:sz w:val="26"/>
          <w:szCs w:val="26"/>
        </w:rPr>
        <w:t xml:space="preserve">.  Indeed, a summons may be issued in furtherance of a criminal investigation.  Prior to 1982, the IRS summons power could be exercised only if there was a civil purpose to the examination, but the enactment of  </w:t>
      </w:r>
      <w:r w:rsidR="00141B98" w:rsidRPr="001163A0">
        <w:fldChar w:fldCharType="begin"/>
      </w:r>
      <w:r w:rsidR="000F64B8" w:rsidRPr="001163A0">
        <w:instrText xml:space="preserve"> ADDIN BA \xc &lt;@st&gt; \xl 16 \s KAJWZZ000448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7602(b)</w:instrText>
      </w:r>
      <w:r w:rsidR="000F64B8" w:rsidRPr="001163A0">
        <w:instrText xml:space="preserve">" </w:instrText>
      </w:r>
      <w:r w:rsidR="00141B98" w:rsidRPr="001163A0">
        <w:fldChar w:fldCharType="end"/>
      </w:r>
      <w:bookmarkStart w:id="820" w:name="_BA_Cite_1466"/>
      <w:r w:rsidRPr="001163A0">
        <w:rPr>
          <w:rFonts w:ascii="Century Schoolbook" w:hAnsi="Century Schoolbook"/>
          <w:sz w:val="26"/>
          <w:szCs w:val="26"/>
        </w:rPr>
        <w:t>I.R.C. § 7602(b)</w:t>
      </w:r>
      <w:bookmarkEnd w:id="820"/>
      <w:r w:rsidRPr="001163A0">
        <w:rPr>
          <w:rFonts w:ascii="Century Schoolbook" w:hAnsi="Century Schoolbook"/>
          <w:sz w:val="26"/>
          <w:szCs w:val="26"/>
        </w:rPr>
        <w:t xml:space="preserve"> changed that.  Now, a summons may be issued solely to further a criminal investigation, provided that the matter has not yet been referred to the Department of Justice for review and prosecution.  </w:t>
      </w:r>
      <w:hyperlink w:anchor="II_B_2_b__No__Justice_Department_referra"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KAJWZZ000588 \xpl 1 </w:instrText>
        </w:r>
        <w:r w:rsidR="00141B98" w:rsidRPr="001163A0">
          <w:fldChar w:fldCharType="end"/>
        </w:r>
        <w:r w:rsidRPr="001163A0">
          <w:rPr>
            <w:rStyle w:val="Hyperlink"/>
            <w:rFonts w:ascii="Century Schoolbook" w:hAnsi="Century Schoolbook"/>
            <w:sz w:val="26"/>
            <w:szCs w:val="26"/>
          </w:rPr>
          <w:t xml:space="preserve">Section II(B)(2)(b).) </w:t>
        </w:r>
      </w:hyperlink>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21" w:name="a_9"/>
      <w:bookmarkStart w:id="822" w:name="_Toc299960348"/>
      <w:bookmarkStart w:id="823" w:name="_Toc299960425"/>
      <w:bookmarkStart w:id="824" w:name="_Toc301172284"/>
      <w:bookmarkEnd w:id="821"/>
      <w:r w:rsidRPr="001163A0">
        <w:rPr>
          <w:rFonts w:ascii="Century Schoolbook" w:hAnsi="Century Schoolbook"/>
          <w:b/>
          <w:bCs w:val="0"/>
          <w:u w:val="single"/>
        </w:rPr>
        <w:lastRenderedPageBreak/>
        <w:t>Intervening events</w:t>
      </w:r>
      <w:bookmarkEnd w:id="822"/>
      <w:bookmarkEnd w:id="823"/>
      <w:bookmarkEnd w:id="824"/>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validity of a summons is tested as of the date of issuance, and events occurring after the date of issuance, but before enforcement, should not affect enforceability.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KAJWZZ000449 \xhfl Rep \l "</w:instrText>
      </w:r>
      <w:r w:rsidR="000F64B8" w:rsidRPr="001163A0">
        <w:rPr>
          <w:rFonts w:ascii="Century Schoolbook" w:hAnsi="Century Schoolbook"/>
          <w:i/>
          <w:iCs/>
          <w:sz w:val="26"/>
          <w:szCs w:val="26"/>
        </w:rPr>
        <w:instrText>Garpeg, Ltd. v. United States</w:instrText>
      </w:r>
      <w:r w:rsidR="000F64B8" w:rsidRPr="001163A0">
        <w:rPr>
          <w:rFonts w:ascii="Century Schoolbook" w:hAnsi="Century Schoolbook"/>
          <w:sz w:val="26"/>
          <w:szCs w:val="26"/>
        </w:rPr>
        <w:instrText>,&lt;SoftRt&gt; 583 F. Supp. 799 (S.D.N.Y. 1984)</w:instrText>
      </w:r>
      <w:r w:rsidR="000F64B8" w:rsidRPr="001163A0">
        <w:instrText xml:space="preserve">" </w:instrText>
      </w:r>
      <w:r w:rsidR="00141B98" w:rsidRPr="001163A0">
        <w:fldChar w:fldCharType="end"/>
      </w:r>
      <w:bookmarkStart w:id="825" w:name="_BA_Cite_1467"/>
      <w:r w:rsidRPr="001163A0">
        <w:rPr>
          <w:rFonts w:ascii="Century Schoolbook" w:hAnsi="Century Schoolbook"/>
          <w:i/>
          <w:iCs/>
          <w:sz w:val="26"/>
          <w:szCs w:val="26"/>
        </w:rPr>
        <w:t>Garpeg, Ltd. v. United States</w:t>
      </w:r>
      <w:r w:rsidRPr="001163A0">
        <w:rPr>
          <w:rFonts w:ascii="Century Schoolbook" w:hAnsi="Century Schoolbook"/>
          <w:sz w:val="26"/>
          <w:szCs w:val="26"/>
        </w:rPr>
        <w:t>, 583 F. Supp. 799 (S.D.N.Y. 1984)</w:t>
      </w:r>
      <w:bookmarkEnd w:id="825"/>
      <w:r w:rsidRPr="001163A0">
        <w:rPr>
          <w:rFonts w:ascii="Century Schoolbook" w:hAnsi="Century Schoolbook"/>
          <w:sz w:val="26"/>
          <w:szCs w:val="26"/>
        </w:rPr>
        <w:t xml:space="preserve"> (subsequent referral to the Department of Justice for criminal prosecution);  </w:t>
      </w:r>
      <w:r w:rsidR="00141B98" w:rsidRPr="001163A0">
        <w:fldChar w:fldCharType="begin"/>
      </w:r>
      <w:r w:rsidR="000F64B8" w:rsidRPr="001163A0">
        <w:instrText xml:space="preserve"> ADDIN BA \xc &lt;@$cs&gt; \xl 66 \s KAJWZZ000039 \xhfl Rep </w:instrText>
      </w:r>
      <w:r w:rsidR="00141B98" w:rsidRPr="001163A0">
        <w:fldChar w:fldCharType="end"/>
      </w:r>
      <w:bookmarkStart w:id="826" w:name="_BA_Cite_1468"/>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219 (2d Cir. 1992)</w:t>
      </w:r>
      <w:bookmarkEnd w:id="826"/>
      <w:r w:rsidRPr="001163A0">
        <w:rPr>
          <w:rFonts w:ascii="Century Schoolbook" w:hAnsi="Century Schoolbook"/>
          <w:sz w:val="26"/>
          <w:szCs w:val="26"/>
        </w:rPr>
        <w:t xml:space="preserve"> (filing of Tax Court petition after issuance of summons); </w:t>
      </w:r>
      <w:r w:rsidR="00141B98" w:rsidRPr="001163A0">
        <w:fldChar w:fldCharType="begin"/>
      </w:r>
      <w:r w:rsidR="000F64B8" w:rsidRPr="001163A0">
        <w:instrText xml:space="preserve"> ADDIN BA \xc &lt;@$cs&gt; \xl 66 \s KAJWZZ000242 \xhfl Rep </w:instrText>
      </w:r>
      <w:r w:rsidR="00141B98" w:rsidRPr="001163A0">
        <w:fldChar w:fldCharType="end"/>
      </w:r>
      <w:bookmarkStart w:id="827" w:name="_BA_Cite_1469"/>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827"/>
      <w:r w:rsidRPr="001163A0">
        <w:rPr>
          <w:rFonts w:ascii="Century Schoolbook" w:hAnsi="Century Schoolbook"/>
          <w:sz w:val="26"/>
          <w:szCs w:val="26"/>
        </w:rPr>
        <w:t xml:space="preserve"> (passage of time since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two notable exceptions to the general rule:  First, compliance with the summons before enforcement is ordered will, in most cases, obviate the need for an enforcement order.  However, compliance by the summoned person after an enforcement order is issued will not moot an appeal of an enforcement order or of the denial of a petition to quash the summons.  </w:t>
      </w:r>
      <w:r w:rsidR="00141B98" w:rsidRPr="001163A0">
        <w:fldChar w:fldCharType="begin"/>
      </w:r>
      <w:r w:rsidR="000F64B8" w:rsidRPr="001163A0">
        <w:instrText xml:space="preserve"> ADDIN BA \xc &lt;@$cs&gt; \xl 72 \s KAJWZZ000139 \xhfl Rep </w:instrText>
      </w:r>
      <w:r w:rsidR="00141B98" w:rsidRPr="001163A0">
        <w:fldChar w:fldCharType="end"/>
      </w:r>
      <w:bookmarkStart w:id="828" w:name="_BA_Cite_1470"/>
      <w:r w:rsidRPr="001163A0">
        <w:rPr>
          <w:rFonts w:ascii="Century Schoolbook" w:hAnsi="Century Schoolbook"/>
          <w:i/>
          <w:iCs/>
          <w:sz w:val="26"/>
          <w:szCs w:val="26"/>
        </w:rPr>
        <w:t xml:space="preserve">Church of Scientology v. United States, </w:t>
      </w:r>
      <w:r w:rsidRPr="001163A0">
        <w:rPr>
          <w:rFonts w:ascii="Century Schoolbook" w:hAnsi="Century Schoolbook"/>
          <w:sz w:val="26"/>
          <w:szCs w:val="26"/>
        </w:rPr>
        <w:t>506 U.S. 9, 17-18 &amp; n. 11 (1992)</w:t>
      </w:r>
      <w:bookmarkEnd w:id="828"/>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an enforcement action cannot be commenced after a “Department of Justice referral” (as defined in </w:t>
      </w:r>
      <w:r w:rsidR="00141B98" w:rsidRPr="001163A0">
        <w:fldChar w:fldCharType="begin"/>
      </w:r>
      <w:r w:rsidR="000F64B8" w:rsidRPr="001163A0">
        <w:instrText xml:space="preserve"> ADDIN BA \xc &lt;@st&gt; \xl 37 \s KAJWZZ000450 \xpl 1 \l "</w:instrText>
      </w:r>
      <w:r w:rsidR="000F64B8" w:rsidRPr="001163A0">
        <w:rPr>
          <w:rFonts w:ascii="Century Schoolbook" w:hAnsi="Century Schoolbook"/>
          <w:sz w:val="26"/>
          <w:szCs w:val="26"/>
        </w:rPr>
        <w:instrText>Internal Revenue Code section 7602(d)</w:instrText>
      </w:r>
      <w:r w:rsidR="000F64B8" w:rsidRPr="001163A0">
        <w:instrText xml:space="preserve">" </w:instrText>
      </w:r>
      <w:r w:rsidR="00141B98" w:rsidRPr="001163A0">
        <w:fldChar w:fldCharType="end"/>
      </w:r>
      <w:bookmarkStart w:id="829" w:name="_BA_Cite_1471"/>
      <w:r w:rsidRPr="001163A0">
        <w:rPr>
          <w:rFonts w:ascii="Century Schoolbook" w:hAnsi="Century Schoolbook"/>
          <w:sz w:val="26"/>
          <w:szCs w:val="26"/>
        </w:rPr>
        <w:t>Internal Revenue Code section 7602(d)</w:t>
      </w:r>
      <w:bookmarkEnd w:id="829"/>
      <w:r w:rsidRPr="001163A0">
        <w:rPr>
          <w:rFonts w:ascii="Century Schoolbook" w:hAnsi="Century Schoolbook"/>
          <w:sz w:val="26"/>
          <w:szCs w:val="26"/>
        </w:rPr>
        <w:t xml:space="preserve">) has been made.  This prohibition applies as well to seeking enforcement in response to a petition to quash, as is permitted by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t>
      </w:r>
      <w:r w:rsidR="00141B98" w:rsidRPr="001163A0">
        <w:fldChar w:fldCharType="begin"/>
      </w:r>
      <w:r w:rsidR="000F64B8" w:rsidRPr="001163A0">
        <w:instrText xml:space="preserve"> ADDIN BA \xc &lt;@regcs&gt; \xl 67 \s KAJWZZ000451 \xhfl Rep \l "</w:instrText>
      </w:r>
      <w:r w:rsidR="000F64B8" w:rsidRPr="001163A0">
        <w:rPr>
          <w:rFonts w:ascii="Century Schoolbook" w:hAnsi="Century Schoolbook"/>
          <w:i/>
          <w:iCs/>
          <w:sz w:val="26"/>
          <w:szCs w:val="26"/>
        </w:rPr>
        <w:instrText>DeGroote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57 A.F.T.R.2d (RIA) 1373 (W.D.N.Y. 1986)</w:instrText>
      </w:r>
      <w:r w:rsidR="000F64B8" w:rsidRPr="001163A0">
        <w:instrText xml:space="preserve">" </w:instrText>
      </w:r>
      <w:r w:rsidR="00141B98" w:rsidRPr="001163A0">
        <w:fldChar w:fldCharType="end"/>
      </w:r>
      <w:bookmarkStart w:id="830" w:name="_BA_Cite_1472"/>
      <w:r w:rsidRPr="001163A0">
        <w:rPr>
          <w:rFonts w:ascii="Century Schoolbook" w:hAnsi="Century Schoolbook"/>
          <w:i/>
          <w:iCs/>
          <w:sz w:val="26"/>
          <w:szCs w:val="26"/>
        </w:rPr>
        <w:t>DeGroote v. United States,</w:t>
      </w:r>
      <w:r w:rsidRPr="001163A0">
        <w:rPr>
          <w:rFonts w:ascii="Century Schoolbook" w:hAnsi="Century Schoolbook"/>
          <w:sz w:val="26"/>
          <w:szCs w:val="26"/>
        </w:rPr>
        <w:t xml:space="preserve"> 57 A.F.T.R.2d (RIA) 1373 (W.D.N.Y. 1986)</w:t>
      </w:r>
      <w:bookmarkEnd w:id="83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831" w:name="_Toc299960349"/>
      <w:bookmarkStart w:id="832" w:name="_Toc299960426"/>
      <w:bookmarkStart w:id="833" w:name="_Toc301172285"/>
      <w:r w:rsidRPr="001163A0">
        <w:rPr>
          <w:bCs w:val="0"/>
        </w:rPr>
        <w:t>SPECIALTY SUMMONSES</w:t>
      </w:r>
      <w:bookmarkEnd w:id="831"/>
      <w:bookmarkEnd w:id="832"/>
      <w:bookmarkEnd w:id="83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34" w:name="_Toc299960350"/>
      <w:bookmarkStart w:id="835" w:name="_Toc299960427"/>
      <w:bookmarkStart w:id="836" w:name="_Toc301172286"/>
      <w:r w:rsidRPr="001163A0">
        <w:rPr>
          <w:rFonts w:ascii="Century Schoolbook" w:hAnsi="Century Schoolbook"/>
          <w:b/>
          <w:bCs w:val="0"/>
        </w:rPr>
        <w:softHyphen/>
      </w:r>
      <w:r w:rsidRPr="001163A0">
        <w:rPr>
          <w:rFonts w:ascii="Century Schoolbook" w:hAnsi="Century Schoolbook"/>
          <w:b/>
          <w:bCs w:val="0"/>
          <w:u w:val="single"/>
        </w:rPr>
        <w:t>John Doe summonses</w:t>
      </w:r>
      <w:bookmarkEnd w:id="834"/>
      <w:bookmarkEnd w:id="835"/>
      <w:bookmarkEnd w:id="83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John Doe summonses are issued to discover the identities of unknown taxpayers.  All proceedings involving such summonses are handled by the Tax Division.  The Tax Division’s policy is that the Deputy Assistant Attorney General (Civil Trial Matters) should approve the filing of a petition seeking authorization to serve a John Doe summons.  </w:t>
      </w:r>
      <w:hyperlink w:anchor="III_E___JOHN_DOE__SUMMONS_PROCEDURE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KAJWZZ000642 \xpl 1 \l "Section III.E" </w:instrText>
        </w:r>
        <w:r w:rsidR="00141B98" w:rsidRPr="001163A0">
          <w:fldChar w:fldCharType="end"/>
        </w:r>
        <w:r w:rsidRPr="001163A0">
          <w:rPr>
            <w:rStyle w:val="Hyperlink"/>
            <w:rFonts w:ascii="Century Schoolbook" w:hAnsi="Century Schoolbook"/>
            <w:sz w:val="26"/>
            <w:szCs w:val="26"/>
          </w:rPr>
          <w:t>Section III.E.)</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47 \s KAJWZZ000002 \xhfl Rep </w:instrText>
      </w:r>
      <w:r w:rsidR="00141B98" w:rsidRPr="001163A0">
        <w:fldChar w:fldCharType="end"/>
      </w:r>
      <w:bookmarkStart w:id="837" w:name="_BA_Cite_1473"/>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(1975)</w:t>
      </w:r>
      <w:bookmarkEnd w:id="837"/>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51 \s KAJWZZ000003 </w:instrText>
      </w:r>
      <w:r w:rsidR="00141B98" w:rsidRPr="001163A0">
        <w:fldChar w:fldCharType="end"/>
      </w:r>
      <w:bookmarkStart w:id="838" w:name="_BA_Cite_1474"/>
      <w:r w:rsidRPr="001163A0">
        <w:rPr>
          <w:rFonts w:ascii="Century Schoolbook" w:hAnsi="Century Schoolbook"/>
          <w:sz w:val="26"/>
          <w:szCs w:val="26"/>
        </w:rPr>
        <w:t>Sections 7601 and 7602 of the Internal Revenue Code</w:t>
      </w:r>
      <w:bookmarkEnd w:id="838"/>
      <w:r w:rsidRPr="001163A0">
        <w:rPr>
          <w:rFonts w:ascii="Century Schoolbook" w:hAnsi="Century Schoolbook"/>
          <w:sz w:val="26"/>
          <w:szCs w:val="26"/>
        </w:rPr>
        <w:t xml:space="preserve"> empowered the IRS to issue John Doe summonses to discover the identity of unknown taxpayers. Congress subsequently codified this authority in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which requires that, before the IRS may serve a John Doe summons, it must obtain authorization from a federal district court judge in an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At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 the Government must establish that:  (1) the summons relates to the investigation of a particular person or ascertainable group or class of persons; (2) there is a reasonable basis for believing that such person or group or class may fail or may have failed to comply with any provision of any internal revenue law; and (3)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7609(f)</w:instrText>
      </w:r>
      <w:r w:rsidR="000F64B8" w:rsidRPr="001163A0">
        <w:instrText xml:space="preserve">" </w:instrText>
      </w:r>
      <w:r w:rsidR="00141B98" w:rsidRPr="001163A0">
        <w:fldChar w:fldCharType="end"/>
      </w:r>
      <w:bookmarkStart w:id="839" w:name="_BA_Cite_1475"/>
      <w:r w:rsidRPr="001163A0">
        <w:rPr>
          <w:rFonts w:ascii="Century Schoolbook" w:hAnsi="Century Schoolbook"/>
          <w:sz w:val="26"/>
          <w:szCs w:val="26"/>
        </w:rPr>
        <w:t>I.R.C. § 7609(f)</w:t>
      </w:r>
      <w:bookmarkEnd w:id="839"/>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2A1BC5" w:rsidRPr="001163A0">
        <w:instrText xml:space="preserve"> ADDIN BA \xc &lt;@cs&gt; \xl 40 \s KAJWZZ000729 \xhfl Rep \xesp 0 \xels \l "</w:instrText>
      </w:r>
      <w:r w:rsidR="002A1BC5" w:rsidRPr="001163A0">
        <w:rPr>
          <w:rFonts w:ascii="Century Schoolbook" w:hAnsi="Century Schoolbook"/>
          <w:i/>
          <w:iCs/>
          <w:sz w:val="26"/>
          <w:szCs w:val="26"/>
        </w:rPr>
        <w:instrText>In re Does</w:instrText>
      </w:r>
      <w:r w:rsidR="002A1BC5" w:rsidRPr="001163A0">
        <w:rPr>
          <w:rFonts w:ascii="Century Schoolbook" w:hAnsi="Century Schoolbook"/>
          <w:sz w:val="26"/>
          <w:szCs w:val="26"/>
        </w:rPr>
        <w:instrText>,&lt;SoftRt&gt; 671 F.2d 977 (6th Cir. 1982)</w:instrText>
      </w:r>
      <w:r w:rsidR="002A1BC5" w:rsidRPr="001163A0">
        <w:instrText xml:space="preserve">" </w:instrText>
      </w:r>
      <w:r w:rsidR="00141B98" w:rsidRPr="001163A0">
        <w:fldChar w:fldCharType="end"/>
      </w:r>
      <w:bookmarkStart w:id="840" w:name="_BA_Cite_1476"/>
      <w:r w:rsidRPr="001163A0">
        <w:rPr>
          <w:rFonts w:ascii="Century Schoolbook" w:hAnsi="Century Schoolbook"/>
          <w:i/>
          <w:iCs/>
          <w:sz w:val="26"/>
          <w:szCs w:val="26"/>
        </w:rPr>
        <w:t>In re Does</w:t>
      </w:r>
      <w:r w:rsidRPr="001163A0">
        <w:rPr>
          <w:rFonts w:ascii="Century Schoolbook" w:hAnsi="Century Schoolbook"/>
          <w:sz w:val="26"/>
          <w:szCs w:val="26"/>
        </w:rPr>
        <w:t>, 671 F.2d 977 (6th Cir. 1982)</w:t>
      </w:r>
      <w:bookmarkEnd w:id="840"/>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79 \s KAJWZZ000454 \xhfl Rep \l "</w:instrText>
      </w:r>
      <w:r w:rsidR="000F64B8" w:rsidRPr="001163A0">
        <w:rPr>
          <w:rFonts w:ascii="Century Schoolbook" w:hAnsi="Century Schoolbook"/>
          <w:i/>
          <w:iCs/>
          <w:sz w:val="26"/>
          <w:szCs w:val="26"/>
        </w:rPr>
        <w:instrText>United States v. Pittsburgh Trade Exch., Inc.</w:instrText>
      </w:r>
      <w:r w:rsidR="000F64B8" w:rsidRPr="001163A0">
        <w:rPr>
          <w:rFonts w:ascii="Century Schoolbook" w:hAnsi="Century Schoolbook"/>
          <w:sz w:val="26"/>
          <w:szCs w:val="26"/>
        </w:rPr>
        <w:instrText>,&lt;SoftRt&gt; 644 F.2d 302 (3d Cir. 1981)</w:instrText>
      </w:r>
      <w:r w:rsidR="000F64B8" w:rsidRPr="001163A0">
        <w:instrText xml:space="preserve">" </w:instrText>
      </w:r>
      <w:r w:rsidR="00141B98" w:rsidRPr="001163A0">
        <w:fldChar w:fldCharType="end"/>
      </w:r>
      <w:bookmarkStart w:id="841" w:name="_BA_Cite_1477"/>
      <w:r w:rsidRPr="001163A0">
        <w:rPr>
          <w:rFonts w:ascii="Century Schoolbook" w:hAnsi="Century Schoolbook"/>
          <w:i/>
          <w:iCs/>
          <w:sz w:val="26"/>
          <w:szCs w:val="26"/>
        </w:rPr>
        <w:t>United States v. Pittsburgh Trade Exch., Inc.</w:t>
      </w:r>
      <w:r w:rsidRPr="001163A0">
        <w:rPr>
          <w:rFonts w:ascii="Century Schoolbook" w:hAnsi="Century Schoolbook"/>
          <w:sz w:val="26"/>
          <w:szCs w:val="26"/>
        </w:rPr>
        <w:t>, 644 F.2d 302, 306 (3d Cir. 1981)</w:t>
      </w:r>
      <w:bookmarkEnd w:id="84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122 \s KAJWZZ000455 \xhfl Rep \l "</w:instrText>
      </w:r>
      <w:r w:rsidR="000F64B8" w:rsidRPr="001163A0">
        <w:rPr>
          <w:rFonts w:ascii="Century Schoolbook" w:hAnsi="Century Schoolbook"/>
          <w:i/>
          <w:iCs/>
          <w:sz w:val="26"/>
          <w:szCs w:val="26"/>
        </w:rPr>
        <w:instrText>United States v. Brigham Young Univ.</w:instrText>
      </w:r>
      <w:r w:rsidR="000F64B8" w:rsidRPr="001163A0">
        <w:rPr>
          <w:rFonts w:ascii="Century Schoolbook" w:hAnsi="Century Schoolbook"/>
          <w:sz w:val="26"/>
          <w:szCs w:val="26"/>
        </w:rPr>
        <w:instrText xml:space="preserve">,&lt;SoftRt&gt; 679 F.2d 1345 (10th Cir. 1982), </w:instrText>
      </w:r>
      <w:r w:rsidR="000F64B8" w:rsidRPr="001163A0">
        <w:rPr>
          <w:rFonts w:ascii="Century Schoolbook" w:hAnsi="Century Schoolbook"/>
          <w:i/>
          <w:iCs/>
          <w:sz w:val="26"/>
          <w:szCs w:val="26"/>
        </w:rPr>
        <w:instrText>rev’d on other ground</w:instrText>
      </w:r>
      <w:r w:rsidR="000F64B8" w:rsidRPr="001163A0">
        <w:rPr>
          <w:rFonts w:ascii="Century Schoolbook" w:hAnsi="Century Schoolbook"/>
          <w:sz w:val="26"/>
          <w:szCs w:val="26"/>
        </w:rPr>
        <w:instrText>, 459 U.S. 1095 (1983)</w:instrText>
      </w:r>
      <w:r w:rsidR="000F64B8" w:rsidRPr="001163A0">
        <w:instrText xml:space="preserve">" </w:instrText>
      </w:r>
      <w:r w:rsidR="00141B98" w:rsidRPr="001163A0">
        <w:fldChar w:fldCharType="end"/>
      </w:r>
      <w:bookmarkStart w:id="842" w:name="_BA_Cite_1478"/>
      <w:r w:rsidRPr="001163A0">
        <w:rPr>
          <w:rFonts w:ascii="Century Schoolbook" w:hAnsi="Century Schoolbook"/>
          <w:i/>
          <w:iCs/>
          <w:sz w:val="26"/>
          <w:szCs w:val="26"/>
        </w:rPr>
        <w:t>United States v. Brigham Young Univ.</w:t>
      </w:r>
      <w:r w:rsidRPr="001163A0">
        <w:rPr>
          <w:rFonts w:ascii="Century Schoolbook" w:hAnsi="Century Schoolbook"/>
          <w:sz w:val="26"/>
          <w:szCs w:val="26"/>
        </w:rPr>
        <w:t xml:space="preserve">, 679 F.2d 1345, 1349-50 (10th Cir. 1982), </w:t>
      </w:r>
      <w:r w:rsidRPr="001163A0">
        <w:rPr>
          <w:rFonts w:ascii="Century Schoolbook" w:hAnsi="Century Schoolbook"/>
          <w:i/>
          <w:iCs/>
          <w:sz w:val="26"/>
          <w:szCs w:val="26"/>
        </w:rPr>
        <w:t>rev’d on other ground</w:t>
      </w:r>
      <w:r w:rsidRPr="001163A0">
        <w:rPr>
          <w:rFonts w:ascii="Century Schoolbook" w:hAnsi="Century Schoolbook"/>
          <w:sz w:val="26"/>
          <w:szCs w:val="26"/>
        </w:rPr>
        <w:t>, 459 U.S. 1095 (1983)</w:t>
      </w:r>
      <w:bookmarkEnd w:id="84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KAJWZZ000456 \xhfl Rep \l "</w:instrText>
      </w:r>
      <w:r w:rsidR="000F64B8" w:rsidRPr="001163A0">
        <w:rPr>
          <w:rFonts w:ascii="Century Schoolbook" w:hAnsi="Century Schoolbook"/>
          <w:i/>
          <w:iCs/>
          <w:sz w:val="26"/>
          <w:szCs w:val="26"/>
        </w:rPr>
        <w:instrText>United States v. Kersting</w:instrText>
      </w:r>
      <w:r w:rsidR="000F64B8" w:rsidRPr="001163A0">
        <w:rPr>
          <w:rFonts w:ascii="Century Schoolbook" w:hAnsi="Century Schoolbook"/>
          <w:sz w:val="26"/>
          <w:szCs w:val="26"/>
        </w:rPr>
        <w:instrText>,&lt;SoftRt&gt; 891 F.2d 1407 (9th Cir. 1989)</w:instrText>
      </w:r>
      <w:r w:rsidR="000F64B8" w:rsidRPr="001163A0">
        <w:instrText xml:space="preserve">" </w:instrText>
      </w:r>
      <w:r w:rsidR="00141B98" w:rsidRPr="001163A0">
        <w:fldChar w:fldCharType="end"/>
      </w:r>
      <w:bookmarkStart w:id="843" w:name="_BA_Cite_1479"/>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(9th Cir. 1989)</w:t>
      </w:r>
      <w:bookmarkEnd w:id="84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refuses to comply with a John Doe summons, the Government can pursue enforcement by filing a petition with the federal district court in which the summoned party resides or is found.  The traditional </w:t>
      </w:r>
      <w:r w:rsidR="00141B98" w:rsidRPr="001163A0">
        <w:fldChar w:fldCharType="begin"/>
      </w:r>
      <w:r w:rsidR="000F64B8" w:rsidRPr="001163A0">
        <w:instrText xml:space="preserve"> ADDIN BA \xc &lt;@$cs&gt; \xl 6 \s KAJWZZ000023 </w:instrText>
      </w:r>
      <w:r w:rsidR="00141B98" w:rsidRPr="001163A0">
        <w:fldChar w:fldCharType="end"/>
      </w:r>
      <w:bookmarkStart w:id="844" w:name="_BA_Cite_1480"/>
      <w:r w:rsidRPr="001163A0">
        <w:rPr>
          <w:rFonts w:ascii="Century Schoolbook" w:hAnsi="Century Schoolbook"/>
          <w:i/>
          <w:iCs/>
          <w:sz w:val="26"/>
          <w:szCs w:val="26"/>
        </w:rPr>
        <w:t>Powell</w:t>
      </w:r>
      <w:bookmarkEnd w:id="844"/>
      <w:r w:rsidRPr="001163A0">
        <w:rPr>
          <w:rFonts w:ascii="Century Schoolbook" w:hAnsi="Century Schoolbook"/>
          <w:sz w:val="26"/>
          <w:szCs w:val="26"/>
        </w:rPr>
        <w:t xml:space="preserve"> factors also apply to enforcement of a John Doe summons.  Pursuant to </w:t>
      </w:r>
      <w:r w:rsidR="00141B98" w:rsidRPr="001163A0">
        <w:fldChar w:fldCharType="begin"/>
      </w:r>
      <w:r w:rsidR="000F64B8" w:rsidRPr="001163A0">
        <w:instrText xml:space="preserve"> ADDIN BA \xc &lt;@osdv&gt; \xl 18 \s KAJWZZ000643 \l "</w:instrText>
      </w:r>
      <w:r w:rsidR="000F64B8" w:rsidRPr="001163A0">
        <w:rPr>
          <w:rFonts w:ascii="Century Schoolbook" w:hAnsi="Century Schoolbook"/>
          <w:sz w:val="26"/>
          <w:szCs w:val="26"/>
        </w:rPr>
        <w:instrText>Section 7609(e)(2)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7609(e)(2), the running of the statute of limitations with respect to the John Doe is suspended, if compliance with the John Doe summons is not resolved within six months after service of the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TCHeading3"/>
        <w:keepNext/>
        <w:widowControl w:val="0"/>
        <w:tabs>
          <w:tab w:val="clear" w:pos="0"/>
          <w:tab w:val="clear" w:pos="540"/>
          <w:tab w:val="left" w:pos="1080"/>
        </w:tabs>
        <w:ind w:left="1094" w:hanging="547"/>
        <w:rPr>
          <w:rFonts w:ascii="Century Schoolbook" w:hAnsi="Century Schoolbook"/>
        </w:rPr>
      </w:pPr>
      <w:bookmarkStart w:id="845" w:name="_Toc299960351"/>
      <w:bookmarkStart w:id="846" w:name="_Toc299960428"/>
      <w:bookmarkStart w:id="847" w:name="_Toc301172287"/>
      <w:r w:rsidRPr="001163A0">
        <w:rPr>
          <w:rFonts w:ascii="Century Schoolbook" w:hAnsi="Century Schoolbook"/>
          <w:b/>
          <w:bCs w:val="0"/>
        </w:rPr>
        <w:softHyphen/>
      </w:r>
      <w:r w:rsidRPr="001163A0">
        <w:rPr>
          <w:rFonts w:ascii="Century Schoolbook" w:hAnsi="Century Schoolbook"/>
          <w:b/>
          <w:bCs w:val="0"/>
          <w:u w:val="single"/>
        </w:rPr>
        <w:t>Summons for records from a church (</w:t>
      </w:r>
      <w:r w:rsidR="00141B98" w:rsidRPr="001163A0">
        <w:fldChar w:fldCharType="begin"/>
      </w:r>
      <w:r w:rsidR="000F64B8" w:rsidRPr="001163A0">
        <w:instrText xml:space="preserve"> ADDIN BA \xc &lt;@st&gt; \xl 13 \s KAJWZZ000457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7611</w:instrText>
      </w:r>
      <w:r w:rsidR="000F64B8" w:rsidRPr="001163A0">
        <w:instrText xml:space="preserve">" </w:instrText>
      </w:r>
      <w:r w:rsidR="00141B98" w:rsidRPr="001163A0">
        <w:fldChar w:fldCharType="end"/>
      </w:r>
      <w:bookmarkStart w:id="848" w:name="_BA_Cite_1481"/>
      <w:r w:rsidRPr="001163A0">
        <w:rPr>
          <w:rFonts w:ascii="Century Schoolbook" w:hAnsi="Century Schoolbook"/>
          <w:b/>
          <w:bCs w:val="0"/>
          <w:u w:val="single"/>
        </w:rPr>
        <w:t>I.R.C. § 7611</w:t>
      </w:r>
      <w:bookmarkEnd w:id="848"/>
      <w:r w:rsidRPr="001163A0">
        <w:rPr>
          <w:rFonts w:ascii="Century Schoolbook" w:hAnsi="Century Schoolbook"/>
          <w:b/>
          <w:bCs w:val="0"/>
          <w:u w:val="single"/>
        </w:rPr>
        <w:t>)</w:t>
      </w:r>
      <w:bookmarkEnd w:id="845"/>
      <w:bookmarkEnd w:id="846"/>
      <w:bookmarkEnd w:id="847"/>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as part of an examination of a church.  The Tax Division handles all proceedings involving the enforcement of such summonses.  As a matter of practice, the Deputy Assistant Attorney General (Civil Trial Matters) should be notified whenever the Tax Division receives a suit to enforce a summons in connection with an examination of a church.</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KAJWZZ000457 </w:instrText>
      </w:r>
      <w:r w:rsidRPr="001163A0">
        <w:fldChar w:fldCharType="end"/>
      </w:r>
      <w:r w:rsidR="00DA0DFB" w:rsidRPr="001163A0">
        <w:rPr>
          <w:rFonts w:ascii="Century Schoolbook" w:hAnsi="Century Schoolbook"/>
          <w:sz w:val="26"/>
          <w:szCs w:val="26"/>
        </w:rPr>
        <w:t xml:space="preserve">Section 7611 imposes procedural and substantive requirements on the IRS’s ability to examine the tax-exempt status of a church and whether any of its activities may be subject to tax.  The term “church” includes any organization claiming to be a church and any convention or association of churches.  </w:t>
      </w:r>
      <w:r w:rsidRPr="001163A0">
        <w:fldChar w:fldCharType="begin"/>
      </w:r>
      <w:r w:rsidR="000F64B8" w:rsidRPr="001163A0">
        <w:instrText xml:space="preserve"> ADDIN BA \xc &lt;@st&gt; \xl 19 \s KAJWZZ000458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7611(h)(1)</w:instrText>
      </w:r>
      <w:r w:rsidR="000F64B8" w:rsidRPr="001163A0">
        <w:instrText xml:space="preserve">" </w:instrText>
      </w:r>
      <w:r w:rsidRPr="001163A0">
        <w:fldChar w:fldCharType="end"/>
      </w:r>
      <w:bookmarkStart w:id="849" w:name="_BA_Cite_1482"/>
      <w:r w:rsidR="00DA0DFB" w:rsidRPr="001163A0">
        <w:rPr>
          <w:rFonts w:ascii="Century Schoolbook" w:hAnsi="Century Schoolbook"/>
          <w:sz w:val="26"/>
          <w:szCs w:val="26"/>
        </w:rPr>
        <w:t>I.R.C. § 7611(h)(1)</w:t>
      </w:r>
      <w:bookmarkEnd w:id="849"/>
      <w:r w:rsidR="00DA0DFB" w:rsidRPr="001163A0">
        <w:rPr>
          <w:rFonts w:ascii="Century Schoolbook" w:hAnsi="Century Schoolbook"/>
          <w:sz w:val="26"/>
          <w:szCs w:val="26"/>
        </w:rPr>
        <w:t xml:space="preserve">; Treas. Reg. </w:t>
      </w:r>
      <w:r w:rsidRPr="001163A0">
        <w:fldChar w:fldCharType="begin"/>
      </w:r>
      <w:r w:rsidR="000F64B8" w:rsidRPr="001163A0">
        <w:instrText xml:space="preserve"> ADDIN BA \xc &lt;@osdv&gt; \xl 12 \s KAJWZZ000644 \l "</w:instrText>
      </w:r>
      <w:r w:rsidR="000F64B8" w:rsidRPr="001163A0">
        <w:rPr>
          <w:rFonts w:ascii="Century Schoolbook" w:hAnsi="Century Schoolbook"/>
          <w:sz w:val="26"/>
          <w:szCs w:val="26"/>
        </w:rPr>
        <w:instrText>§ 301.7611-1</w:instrText>
      </w:r>
      <w:r w:rsidR="000F64B8" w:rsidRPr="001163A0">
        <w:instrText xml:space="preserve">" </w:instrText>
      </w:r>
      <w:r w:rsidRPr="001163A0">
        <w:fldChar w:fldCharType="end"/>
      </w:r>
      <w:r w:rsidR="00DA0DFB" w:rsidRPr="001163A0">
        <w:rPr>
          <w:rFonts w:ascii="Century Schoolbook" w:hAnsi="Century Schoolbook"/>
          <w:sz w:val="26"/>
          <w:szCs w:val="26"/>
        </w:rPr>
        <w:t>§ 301.7611-1, Q&amp;A (3).</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statute requires that, before the IRS may even inquire, a “high</w:t>
      </w:r>
      <w:r w:rsidRPr="001163A0">
        <w:rPr>
          <w:rFonts w:ascii="Century Schoolbook" w:hAnsi="Century Schoolbook"/>
          <w:sz w:val="26"/>
          <w:szCs w:val="26"/>
        </w:rPr>
        <w:noBreakHyphen/>
        <w:t>level Treasury official” must reasonably believe, based on facts and circumstances recorded in writing, that the church may not be exempt, or is carrying on an unrelated trade or business that is subject to tax, or may have engaged in activities that are subject to tax.  Once the high</w:t>
      </w:r>
      <w:r w:rsidRPr="001163A0">
        <w:rPr>
          <w:rFonts w:ascii="Century Schoolbook" w:hAnsi="Century Schoolbook"/>
          <w:sz w:val="26"/>
          <w:szCs w:val="26"/>
        </w:rPr>
        <w:noBreakHyphen/>
        <w:t xml:space="preserve">level official forms the </w:t>
      </w:r>
      <w:r w:rsidRPr="001163A0">
        <w:rPr>
          <w:rFonts w:ascii="Century Schoolbook" w:hAnsi="Century Schoolbook"/>
          <w:sz w:val="26"/>
          <w:szCs w:val="26"/>
        </w:rPr>
        <w:lastRenderedPageBreak/>
        <w:t xml:space="preserve">required belief, a church is entitled to written notice of and the basis for the belief.  The identity of the high-level official is the subject of a new proposed regulation, published in August, 2009.  See </w:t>
      </w:r>
      <w:hyperlink r:id="rId21" w:history="1">
        <w:r w:rsidR="00141B98" w:rsidRPr="001163A0">
          <w:fldChar w:fldCharType="begin"/>
        </w:r>
        <w:r w:rsidR="000F64B8" w:rsidRPr="001163A0">
          <w:instrText xml:space="preserve"> ADDIN BA \xc &lt;@nper&gt; \xl 47 \s KAJWZZ000645 \l "http://edocket.access.gpo.gov/2009/E9</w:instrText>
        </w:r>
        <w:r w:rsidR="000F64B8" w:rsidRPr="001163A0">
          <w:noBreakHyphen/>
          <w:instrText xml:space="preserve">18659.htm" </w:instrText>
        </w:r>
        <w:r w:rsidR="00141B98" w:rsidRPr="001163A0">
          <w:fldChar w:fldCharType="end"/>
        </w:r>
        <w:bookmarkStart w:id="850" w:name="_BA_Cite_1483"/>
        <w:r w:rsidRPr="001163A0">
          <w:rPr>
            <w:rStyle w:val="Hyperlink"/>
            <w:rFonts w:ascii="Century Schoolbook" w:hAnsi="Century Schoolbook"/>
            <w:sz w:val="26"/>
            <w:szCs w:val="26"/>
          </w:rPr>
          <w:t>http://edocket.access.gpo.gov/2009/E9</w:t>
        </w:r>
        <w:r w:rsidRPr="001163A0">
          <w:rPr>
            <w:rStyle w:val="Hyperlink"/>
            <w:rFonts w:ascii="Century Schoolbook" w:hAnsi="Century Schoolbook"/>
            <w:sz w:val="26"/>
            <w:szCs w:val="26"/>
          </w:rPr>
          <w:noBreakHyphen/>
          <w:t>18659.htm</w:t>
        </w:r>
        <w:bookmarkEnd w:id="850"/>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existing regulation states that the appropriate high-level Treasury official is a “Regional Commissioner (or higher Treasury official).”  Treas. Reg. </w:t>
      </w:r>
      <w:r w:rsidR="00141B98" w:rsidRPr="001163A0">
        <w:fldChar w:fldCharType="begin"/>
      </w:r>
      <w:r w:rsidR="000F64B8" w:rsidRPr="001163A0">
        <w:instrText xml:space="preserve"> ADDIN BA \xc &lt;@osdv&gt; \xl 13 \s KAJWZZ000646 \l "</w:instrText>
      </w:r>
      <w:r w:rsidR="000F64B8" w:rsidRPr="001163A0">
        <w:rPr>
          <w:rFonts w:ascii="Century Schoolbook" w:hAnsi="Century Schoolbook"/>
          <w:sz w:val="26"/>
          <w:szCs w:val="26"/>
        </w:rPr>
        <w:instrText>§ 301.7611-IT</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301.7611-IT, Q&amp;A (1).  Because the position of Regional Commissioner no longer exists (pursuant to the </w:t>
      </w:r>
      <w:r w:rsidR="00141B98" w:rsidRPr="001163A0">
        <w:fldChar w:fldCharType="begin"/>
      </w:r>
      <w:r w:rsidR="000F64B8" w:rsidRPr="001163A0">
        <w:instrText xml:space="preserve"> ADDIN BA \xc &lt;@$st&gt; \xl 115 \s KAJWZZ000076 \xpl 1 </w:instrText>
      </w:r>
      <w:r w:rsidR="00141B98" w:rsidRPr="001163A0">
        <w:fldChar w:fldCharType="end"/>
      </w:r>
      <w:bookmarkStart w:id="851" w:name="_BA_Cite_1484"/>
      <w:r w:rsidRPr="001163A0">
        <w:rPr>
          <w:rFonts w:ascii="Century Schoolbook" w:hAnsi="Century Schoolbook"/>
          <w:sz w:val="26"/>
          <w:szCs w:val="26"/>
        </w:rPr>
        <w:t>Internal Revenue Service Restructuring and Reform Act of 1998, Pub. L. No. 105-206, § 1001(a), 112 Stat. 685 (1998)</w:t>
      </w:r>
      <w:bookmarkEnd w:id="851"/>
      <w:r w:rsidRPr="001163A0">
        <w:rPr>
          <w:rFonts w:ascii="Century Schoolbook" w:hAnsi="Century Schoolbook"/>
          <w:sz w:val="26"/>
          <w:szCs w:val="26"/>
        </w:rPr>
        <w:t xml:space="preserve">), the IRS has delegated to other IRS officials the authority to institute a church tax inquiry.  See </w:t>
      </w:r>
      <w:r w:rsidR="00141B98" w:rsidRPr="001163A0">
        <w:fldChar w:fldCharType="begin"/>
      </w:r>
      <w:r w:rsidR="000F64B8" w:rsidRPr="001163A0">
        <w:instrText xml:space="preserve"> ADDIN BA \xc &lt;@reg&gt; \xl 20 \s KAJWZZ000459 \l "</w:instrText>
      </w:r>
      <w:r w:rsidR="000F64B8" w:rsidRPr="001163A0">
        <w:rPr>
          <w:rFonts w:ascii="Century Schoolbook" w:hAnsi="Century Schoolbook"/>
          <w:sz w:val="26"/>
          <w:szCs w:val="26"/>
        </w:rPr>
        <w:instrText>Delegation Order 193</w:instrText>
      </w:r>
      <w:r w:rsidR="000F64B8" w:rsidRPr="001163A0">
        <w:instrText xml:space="preserve">" </w:instrText>
      </w:r>
      <w:r w:rsidR="00141B98" w:rsidRPr="001163A0">
        <w:fldChar w:fldCharType="end"/>
      </w:r>
      <w:bookmarkStart w:id="852" w:name="_BA_Cite_1485"/>
      <w:r w:rsidRPr="001163A0">
        <w:rPr>
          <w:rFonts w:ascii="Century Schoolbook" w:hAnsi="Century Schoolbook"/>
          <w:sz w:val="26"/>
          <w:szCs w:val="26"/>
        </w:rPr>
        <w:t>Delegation Order 193</w:t>
      </w:r>
      <w:bookmarkEnd w:id="852"/>
      <w:r w:rsidRPr="001163A0">
        <w:rPr>
          <w:rFonts w:ascii="Century Schoolbook" w:hAnsi="Century Schoolbook"/>
          <w:sz w:val="26"/>
          <w:szCs w:val="26"/>
        </w:rPr>
        <w:t xml:space="preserve"> (rev. 6) (rev. Nov. 8, 2000).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This delegation order was successfully challenged in </w:t>
      </w:r>
      <w:r w:rsidR="00141B98" w:rsidRPr="001163A0">
        <w:fldChar w:fldCharType="begin"/>
      </w:r>
      <w:r w:rsidR="000F64B8" w:rsidRPr="001163A0">
        <w:instrText xml:space="preserve"> ADDIN BA \xc &lt;@regcs&gt; \xl 103 \s KAJWZZ000460 \xhfl Rep \l "</w:instrText>
      </w:r>
      <w:r w:rsidR="000F64B8" w:rsidRPr="001163A0">
        <w:rPr>
          <w:rFonts w:ascii="Century Schoolbook" w:hAnsi="Century Schoolbook"/>
          <w:i/>
          <w:iCs/>
          <w:sz w:val="26"/>
          <w:szCs w:val="26"/>
        </w:rPr>
        <w:instrText>United States v. Living Word Christian Ctr.</w:instrText>
      </w:r>
      <w:r w:rsidR="000F64B8" w:rsidRPr="001163A0">
        <w:rPr>
          <w:rFonts w:ascii="Century Schoolbook" w:hAnsi="Century Schoolbook"/>
          <w:sz w:val="26"/>
          <w:szCs w:val="26"/>
        </w:rPr>
        <w:instrText>,&lt;SoftRt&gt; 2009 WL 250049 (D. Minn.), 103 A.F.T.R.2d 2009-714</w:instrText>
      </w:r>
      <w:r w:rsidR="000F64B8" w:rsidRPr="001163A0">
        <w:instrText xml:space="preserve">" </w:instrText>
      </w:r>
      <w:r w:rsidR="00141B98" w:rsidRPr="001163A0">
        <w:fldChar w:fldCharType="end"/>
      </w:r>
      <w:bookmarkStart w:id="853" w:name="_BA_Cite_1486"/>
      <w:r w:rsidRPr="001163A0">
        <w:rPr>
          <w:rFonts w:ascii="Century Schoolbook" w:hAnsi="Century Schoolbook"/>
          <w:i/>
          <w:iCs/>
          <w:sz w:val="26"/>
          <w:szCs w:val="26"/>
        </w:rPr>
        <w:t>United States v. Living Word Christian Ctr.</w:t>
      </w:r>
      <w:r w:rsidRPr="001163A0">
        <w:rPr>
          <w:rFonts w:ascii="Century Schoolbook" w:hAnsi="Century Schoolbook"/>
          <w:sz w:val="26"/>
          <w:szCs w:val="26"/>
        </w:rPr>
        <w:t>, 2009 WL 250049 (D. Minn.), 103 A.F.T.R.2d 2009-714, 2009-1</w:t>
      </w:r>
      <w:bookmarkEnd w:id="853"/>
      <w:r w:rsidRPr="001163A0">
        <w:rPr>
          <w:rFonts w:ascii="Century Schoolbook" w:hAnsi="Century Schoolbook"/>
          <w:sz w:val="26"/>
          <w:szCs w:val="26"/>
        </w:rPr>
        <w:t xml:space="preserve"> USTC P 50,199, where the court held that the Director of Exempt Organizations, Examination, was not a sufficiently high-level official.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order to begin a church tax examination, in addition to the notice of inquiry, a notice of examination must be sent to the church, with a copy to Division Counsel/Associate Chief Counsel, Tax Exempt and Government Entities, describing the records and activities which the IRS seeks to examine.  The notice must describe the IRS’s concerns and include copies of all relevant documents that would be disclosable if a </w:t>
      </w:r>
      <w:r w:rsidR="00141B98" w:rsidRPr="001163A0">
        <w:fldChar w:fldCharType="begin"/>
      </w:r>
      <w:r w:rsidR="000F64B8" w:rsidRPr="001163A0">
        <w:instrText xml:space="preserve"> ADDIN BA \xc &lt;@st&gt; \xl 4 \s KAJWZZ000461 \l "</w:instrText>
      </w:r>
      <w:r w:rsidR="000F64B8" w:rsidRPr="001163A0">
        <w:rPr>
          <w:rFonts w:ascii="Century Schoolbook" w:hAnsi="Century Schoolbook"/>
          <w:sz w:val="26"/>
          <w:szCs w:val="26"/>
        </w:rPr>
        <w:instrText>FOIA</w:instrText>
      </w:r>
      <w:r w:rsidR="000F64B8" w:rsidRPr="001163A0">
        <w:instrText xml:space="preserve">" </w:instrText>
      </w:r>
      <w:r w:rsidR="00141B98" w:rsidRPr="001163A0">
        <w:fldChar w:fldCharType="end"/>
      </w:r>
      <w:bookmarkStart w:id="854" w:name="_BA_Cite_1487"/>
      <w:r w:rsidRPr="001163A0">
        <w:rPr>
          <w:rFonts w:ascii="Century Schoolbook" w:hAnsi="Century Schoolbook"/>
          <w:sz w:val="26"/>
          <w:szCs w:val="26"/>
        </w:rPr>
        <w:t>FOIA</w:t>
      </w:r>
      <w:bookmarkEnd w:id="854"/>
      <w:r w:rsidRPr="001163A0">
        <w:rPr>
          <w:rFonts w:ascii="Century Schoolbook" w:hAnsi="Century Schoolbook"/>
          <w:sz w:val="26"/>
          <w:szCs w:val="26"/>
        </w:rPr>
        <w:t xml:space="preserve"> request had been made.  In addition, the notice must provide an opportunity for a conference with the IRS.  Any examination must be completed within two years from the date of the notice of examination.  This period will be suspended under certain circumstances, including any period during which a summons enforcement proceeding is pending.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Church records may be examined only “to the extent necessary” to determine liability for, and the amount of, any tax.  Religious activities may be examined only “to the extent necessary” to determine whether an organization claiming to be a church is a church for any period.  Accordingly, in addition to the </w:t>
      </w:r>
      <w:r w:rsidR="00141B98" w:rsidRPr="001163A0">
        <w:fldChar w:fldCharType="begin"/>
      </w:r>
      <w:r w:rsidR="000F64B8" w:rsidRPr="001163A0">
        <w:instrText xml:space="preserve"> ADDIN BA \xc &lt;@$cs&gt; \xl 6 \s KAJWZZ000023 </w:instrText>
      </w:r>
      <w:r w:rsidR="00141B98" w:rsidRPr="001163A0">
        <w:fldChar w:fldCharType="end"/>
      </w:r>
      <w:bookmarkStart w:id="855" w:name="_BA_Cite_1488"/>
      <w:r w:rsidRPr="001163A0">
        <w:rPr>
          <w:rFonts w:ascii="Century Schoolbook" w:hAnsi="Century Schoolbook"/>
          <w:i/>
          <w:iCs/>
          <w:sz w:val="26"/>
          <w:szCs w:val="26"/>
        </w:rPr>
        <w:t>Powell</w:t>
      </w:r>
      <w:bookmarkEnd w:id="855"/>
      <w:r w:rsidRPr="001163A0">
        <w:rPr>
          <w:rFonts w:ascii="Century Schoolbook" w:hAnsi="Century Schoolbook"/>
          <w:sz w:val="26"/>
          <w:szCs w:val="26"/>
        </w:rPr>
        <w:t xml:space="preserve"> requirements, the Government’s papers must demonstrate “necessity,” which requires a particularized showing of need for each category of records summoned.  </w:t>
      </w:r>
      <w:r w:rsidR="00141B98" w:rsidRPr="001163A0">
        <w:fldChar w:fldCharType="begin"/>
      </w:r>
      <w:r w:rsidR="000F64B8" w:rsidRPr="001163A0">
        <w:instrText xml:space="preserve"> ADDIN BA \xc &lt;@cs&gt; \xl 99 \s KAJWZZ000462 \xhfl Rep \l "</w:instrText>
      </w:r>
      <w:r w:rsidR="000F64B8" w:rsidRPr="001163A0">
        <w:rPr>
          <w:rFonts w:ascii="Century Schoolbook" w:hAnsi="Century Schoolbook"/>
          <w:i/>
          <w:iCs/>
          <w:sz w:val="26"/>
          <w:szCs w:val="26"/>
        </w:rPr>
        <w:instrText>United States v. C.E. Hobbs Found. for Religious Training &amp; Educ., Inc.</w:instrText>
      </w:r>
      <w:r w:rsidR="000F64B8" w:rsidRPr="001163A0">
        <w:rPr>
          <w:rFonts w:ascii="Century Schoolbook" w:hAnsi="Century Schoolbook"/>
          <w:sz w:val="26"/>
          <w:szCs w:val="26"/>
        </w:rPr>
        <w:instrText>,&lt;SoftRt&gt; 7 F.3d 169 (9th Cir. 1993)</w:instrText>
      </w:r>
      <w:r w:rsidR="000F64B8" w:rsidRPr="001163A0">
        <w:instrText xml:space="preserve">" </w:instrText>
      </w:r>
      <w:r w:rsidR="00141B98" w:rsidRPr="001163A0">
        <w:fldChar w:fldCharType="end"/>
      </w:r>
      <w:bookmarkStart w:id="856" w:name="_BA_Cite_1489"/>
      <w:r w:rsidRPr="001163A0">
        <w:rPr>
          <w:rFonts w:ascii="Century Schoolbook" w:hAnsi="Century Schoolbook"/>
          <w:i/>
          <w:iCs/>
          <w:sz w:val="26"/>
          <w:szCs w:val="26"/>
        </w:rPr>
        <w:t>United States v. C.E. Hobbs Found. for Religious Training &amp; Educ., Inc.</w:t>
      </w:r>
      <w:r w:rsidRPr="001163A0">
        <w:rPr>
          <w:rFonts w:ascii="Century Schoolbook" w:hAnsi="Century Schoolbook"/>
          <w:sz w:val="26"/>
          <w:szCs w:val="26"/>
        </w:rPr>
        <w:t>, 7 F.3d 169 (9th Cir. 1993)</w:t>
      </w:r>
      <w:bookmarkEnd w:id="856"/>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KAJWZZ000463 \xhfl Rep \l "</w:instrText>
      </w:r>
      <w:r w:rsidR="000F64B8" w:rsidRPr="001163A0">
        <w:rPr>
          <w:rFonts w:ascii="Century Schoolbook" w:hAnsi="Century Schoolbook"/>
          <w:i/>
          <w:iCs/>
          <w:sz w:val="26"/>
          <w:szCs w:val="26"/>
        </w:rPr>
        <w:instrText>United States v. Church of Scientology Western U.S.</w:instrText>
      </w:r>
      <w:r w:rsidR="000F64B8" w:rsidRPr="001163A0">
        <w:rPr>
          <w:rFonts w:ascii="Century Schoolbook" w:hAnsi="Century Schoolbook"/>
          <w:sz w:val="26"/>
          <w:szCs w:val="26"/>
        </w:rPr>
        <w:instrText>,&lt;SoftRt&gt; 973 F.2d 715 (9th Cir. 1992)</w:instrText>
      </w:r>
      <w:r w:rsidR="000F64B8" w:rsidRPr="001163A0">
        <w:instrText xml:space="preserve">" </w:instrText>
      </w:r>
      <w:r w:rsidR="00141B98" w:rsidRPr="001163A0">
        <w:fldChar w:fldCharType="end"/>
      </w:r>
      <w:bookmarkStart w:id="857" w:name="_BA_Cite_1490"/>
      <w:r w:rsidRPr="001163A0">
        <w:rPr>
          <w:rFonts w:ascii="Century Schoolbook" w:hAnsi="Century Schoolbook"/>
          <w:i/>
          <w:iCs/>
          <w:sz w:val="26"/>
          <w:szCs w:val="26"/>
        </w:rPr>
        <w:t>United States v. Church of Scientology Western U.S.</w:t>
      </w:r>
      <w:r w:rsidRPr="001163A0">
        <w:rPr>
          <w:rFonts w:ascii="Century Schoolbook" w:hAnsi="Century Schoolbook"/>
          <w:sz w:val="26"/>
          <w:szCs w:val="26"/>
        </w:rPr>
        <w:t>, 973 F.2d 715 (9th Cir. 1992)</w:t>
      </w:r>
      <w:bookmarkEnd w:id="857"/>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85 \s KAJWZZ000464 \xhfl Rep \l "</w:instrText>
      </w:r>
      <w:r w:rsidR="000F64B8" w:rsidRPr="001163A0">
        <w:rPr>
          <w:rFonts w:ascii="Century Schoolbook" w:hAnsi="Century Schoolbook"/>
          <w:i/>
          <w:iCs/>
          <w:sz w:val="26"/>
          <w:szCs w:val="26"/>
        </w:rPr>
        <w:instrText>United States v. Church of Scientology of Boston, Inc</w:instrText>
      </w:r>
      <w:r w:rsidR="000F64B8" w:rsidRPr="001163A0">
        <w:rPr>
          <w:rFonts w:ascii="Century Schoolbook" w:hAnsi="Century Schoolbook"/>
          <w:sz w:val="26"/>
          <w:szCs w:val="26"/>
        </w:rPr>
        <w:instrText>.,&lt;SoftRt&gt; 933 F.2d 1074 (1st Cir. 1991)</w:instrText>
      </w:r>
      <w:r w:rsidR="000F64B8" w:rsidRPr="001163A0">
        <w:instrText xml:space="preserve">" </w:instrText>
      </w:r>
      <w:r w:rsidR="00141B98" w:rsidRPr="001163A0">
        <w:fldChar w:fldCharType="end"/>
      </w:r>
      <w:bookmarkStart w:id="858" w:name="_BA_Cite_1491"/>
      <w:r w:rsidRPr="001163A0">
        <w:rPr>
          <w:rFonts w:ascii="Century Schoolbook" w:hAnsi="Century Schoolbook"/>
          <w:i/>
          <w:iCs/>
          <w:sz w:val="26"/>
          <w:szCs w:val="26"/>
        </w:rPr>
        <w:t>United States v. Church of Scientology of Boston, Inc</w:t>
      </w:r>
      <w:r w:rsidRPr="001163A0">
        <w:rPr>
          <w:rFonts w:ascii="Century Schoolbook" w:hAnsi="Century Schoolbook"/>
          <w:sz w:val="26"/>
          <w:szCs w:val="26"/>
        </w:rPr>
        <w:t>., 933 F.2d 1074 (1st Cir. 1991)</w:t>
      </w:r>
      <w:bookmarkEnd w:id="85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59" w:name="_Toc299960352"/>
      <w:bookmarkStart w:id="860" w:name="_Toc299960429"/>
      <w:bookmarkStart w:id="861" w:name="_Toc301172288"/>
      <w:r w:rsidRPr="001163A0">
        <w:rPr>
          <w:rFonts w:ascii="Century Schoolbook" w:hAnsi="Century Schoolbook"/>
          <w:b/>
          <w:bCs w:val="0"/>
        </w:rPr>
        <w:lastRenderedPageBreak/>
        <w:softHyphen/>
      </w:r>
      <w:r w:rsidRPr="001163A0">
        <w:rPr>
          <w:rFonts w:ascii="Century Schoolbook" w:hAnsi="Century Schoolbook"/>
          <w:b/>
          <w:bCs w:val="0"/>
          <w:u w:val="single"/>
        </w:rPr>
        <w:t>Summons for computer software (</w:t>
      </w:r>
      <w:r w:rsidR="00141B98" w:rsidRPr="001163A0">
        <w:fldChar w:fldCharType="begin"/>
      </w:r>
      <w:r w:rsidR="000F64B8" w:rsidRPr="001163A0">
        <w:instrText xml:space="preserve"> ADDIN BA \xc &lt;@st&gt; \xl 13 \s KAJWZZ000465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7612</w:instrText>
      </w:r>
      <w:r w:rsidR="000F64B8" w:rsidRPr="001163A0">
        <w:instrText xml:space="preserve">" </w:instrText>
      </w:r>
      <w:r w:rsidR="00141B98" w:rsidRPr="001163A0">
        <w:fldChar w:fldCharType="end"/>
      </w:r>
      <w:bookmarkStart w:id="862" w:name="_BA_Cite_1492"/>
      <w:r w:rsidRPr="001163A0">
        <w:rPr>
          <w:rFonts w:ascii="Century Schoolbook" w:hAnsi="Century Schoolbook"/>
          <w:b/>
          <w:bCs w:val="0"/>
          <w:u w:val="single"/>
        </w:rPr>
        <w:t>I.R.C. § 7612</w:t>
      </w:r>
      <w:bookmarkEnd w:id="862"/>
      <w:r w:rsidRPr="001163A0">
        <w:rPr>
          <w:rFonts w:ascii="Century Schoolbook" w:hAnsi="Century Schoolbook"/>
          <w:b/>
          <w:bCs w:val="0"/>
          <w:u w:val="single"/>
        </w:rPr>
        <w:t>)</w:t>
      </w:r>
      <w:bookmarkEnd w:id="859"/>
      <w:bookmarkEnd w:id="860"/>
      <w:bookmarkEnd w:id="861"/>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particularly the underlying source code, may be valuable intellectual property that often contains copyrighted material or trade secrets.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KAJWZZ000012 \xhfl Rep </w:instrText>
      </w:r>
      <w:r w:rsidR="00141B98" w:rsidRPr="001163A0">
        <w:fldChar w:fldCharType="end"/>
      </w:r>
      <w:bookmarkStart w:id="863" w:name="_BA_Cite_1493"/>
      <w:r w:rsidRPr="001163A0">
        <w:rPr>
          <w:rFonts w:ascii="Century Schoolbook" w:hAnsi="Century Schoolbook"/>
          <w:i/>
          <w:iCs/>
          <w:sz w:val="26"/>
          <w:szCs w:val="26"/>
        </w:rPr>
        <w:t>United States v. Norwest Corp.</w:t>
      </w:r>
      <w:r w:rsidRPr="001163A0">
        <w:rPr>
          <w:rFonts w:ascii="Century Schoolbook" w:hAnsi="Century Schoolbook"/>
          <w:sz w:val="26"/>
          <w:szCs w:val="26"/>
        </w:rPr>
        <w:t xml:space="preserve"> 116 F.3d 1227 (8th Cir. 1997)</w:t>
      </w:r>
      <w:bookmarkEnd w:id="86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KAJWZZ000466 \xhfl Rep \l "</w:instrText>
      </w:r>
      <w:r w:rsidR="000F64B8" w:rsidRPr="001163A0">
        <w:rPr>
          <w:rFonts w:ascii="Century Schoolbook" w:hAnsi="Century Schoolbook"/>
          <w:i/>
          <w:iCs/>
          <w:sz w:val="26"/>
          <w:szCs w:val="26"/>
        </w:rPr>
        <w:instrText>United States v. Caltex Petroleum Corp.</w:instrText>
      </w:r>
      <w:r w:rsidR="000F64B8" w:rsidRPr="001163A0">
        <w:rPr>
          <w:rFonts w:ascii="Century Schoolbook" w:hAnsi="Century Schoolbook"/>
          <w:sz w:val="26"/>
          <w:szCs w:val="26"/>
        </w:rPr>
        <w:instrText>,&lt;SoftRt&gt; 12 F. Supp. 2d 545 (N.D. Tex. 1998)</w:instrText>
      </w:r>
      <w:r w:rsidR="000F64B8" w:rsidRPr="001163A0">
        <w:instrText xml:space="preserve">" </w:instrText>
      </w:r>
      <w:r w:rsidR="00141B98" w:rsidRPr="001163A0">
        <w:fldChar w:fldCharType="end"/>
      </w:r>
      <w:bookmarkStart w:id="864" w:name="_BA_Cite_1494"/>
      <w:r w:rsidRPr="001163A0">
        <w:rPr>
          <w:rFonts w:ascii="Century Schoolbook" w:hAnsi="Century Schoolbook"/>
          <w:i/>
          <w:iCs/>
          <w:sz w:val="26"/>
          <w:szCs w:val="26"/>
        </w:rPr>
        <w:t>United States v. Caltex Petroleum Corp.</w:t>
      </w:r>
      <w:r w:rsidRPr="001163A0">
        <w:rPr>
          <w:rFonts w:ascii="Century Schoolbook" w:hAnsi="Century Schoolbook"/>
          <w:sz w:val="26"/>
          <w:szCs w:val="26"/>
        </w:rPr>
        <w:t>, 12 F. Supp. 2d 545 (N.D. Tex. 1998)</w:t>
      </w:r>
      <w:bookmarkEnd w:id="864"/>
      <w:r w:rsidRPr="001163A0">
        <w:rPr>
          <w:rFonts w:ascii="Century Schoolbook" w:hAnsi="Century Schoolbook"/>
          <w:sz w:val="26"/>
          <w:szCs w:val="26"/>
        </w:rPr>
        <w:t xml:space="preserve">.  Congress has specified the circumstances under which the IRS may summon and use software and source code.  </w:t>
      </w:r>
      <w:r w:rsidR="00141B98" w:rsidRPr="001163A0">
        <w:fldChar w:fldCharType="begin"/>
      </w:r>
      <w:r w:rsidR="000F64B8" w:rsidRPr="001163A0">
        <w:instrText xml:space="preserve"> ADDIN BA \xc &lt;@$st&gt; \xl 13 \s KAJWZZ000465 </w:instrText>
      </w:r>
      <w:r w:rsidR="00141B98" w:rsidRPr="001163A0">
        <w:fldChar w:fldCharType="end"/>
      </w:r>
      <w:r w:rsidRPr="001163A0">
        <w:rPr>
          <w:rFonts w:ascii="Century Schoolbook" w:hAnsi="Century Schoolbook"/>
          <w:sz w:val="26"/>
          <w:szCs w:val="26"/>
        </w:rPr>
        <w:t xml:space="preserve">I.R.C. § 7612.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has two important </w:t>
      </w:r>
      <w:r w:rsidR="00141B98" w:rsidRPr="001163A0">
        <w:fldChar w:fldCharType="begin"/>
      </w:r>
      <w:r w:rsidR="000F64B8" w:rsidRPr="001163A0">
        <w:instrText xml:space="preserve"> ADDIN BA \xc &lt;@osdv&gt; \xl 10 \s KAJWZZ000647 \l "</w:instrText>
      </w:r>
      <w:r w:rsidR="000F64B8" w:rsidRPr="001163A0">
        <w:rPr>
          <w:rFonts w:ascii="Century Schoolbook" w:hAnsi="Century Schoolbook"/>
          <w:sz w:val="26"/>
          <w:szCs w:val="26"/>
        </w:rPr>
        <w:instrText>parts: (1)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parts: (1) protection for the confidentiality of all executable software; and (2) special rules for summoning the source code of tax-related software.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executable code” is “any object code, machine code, or other code readable by a computer when loaded into its memory and used directly by such computer to execute instructions.”  </w:t>
      </w:r>
      <w:r w:rsidR="00141B98" w:rsidRPr="001163A0">
        <w:fldChar w:fldCharType="begin"/>
      </w:r>
      <w:r w:rsidR="000F64B8" w:rsidRPr="001163A0">
        <w:instrText xml:space="preserve"> ADDIN BA \xc &lt;@st&gt; \xl 22 \s KAJWZZ000467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7612(d)(3)(A)</w:instrText>
      </w:r>
      <w:r w:rsidR="000F64B8" w:rsidRPr="001163A0">
        <w:instrText xml:space="preserve">" </w:instrText>
      </w:r>
      <w:r w:rsidR="00141B98" w:rsidRPr="001163A0">
        <w:fldChar w:fldCharType="end"/>
      </w:r>
      <w:bookmarkStart w:id="865" w:name="_BA_Cite_1495"/>
      <w:r w:rsidRPr="001163A0">
        <w:rPr>
          <w:rFonts w:ascii="Century Schoolbook" w:hAnsi="Century Schoolbook"/>
          <w:sz w:val="26"/>
          <w:szCs w:val="26"/>
        </w:rPr>
        <w:t>I.R.C. § 7612(d)(3)(A)</w:t>
      </w:r>
      <w:bookmarkEnd w:id="8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protects the confidentiality of executable software by (1) giving courts jurisdiction to enter protective orders for software; and (2) imposing conditions on the use of software that comes into possession of the IRS, notwithstanding the terms of any protective order.  The conditions include limiting access to the software to specific IRS personnel identified to the taxpayer, limiting use of the software to the audit at hand, returning the software at the end of the audit, and agreeing not to disclose information learned about the software.  Additionally, </w:t>
      </w:r>
      <w:r w:rsidR="00141B98" w:rsidRPr="001163A0">
        <w:fldChar w:fldCharType="begin"/>
      </w:r>
      <w:r w:rsidR="000F64B8" w:rsidRPr="001163A0">
        <w:instrText xml:space="preserve"> ADDIN BA \xc &lt;@osdv&gt; \xl 15 \s KAJWZZ000648 \l "</w:instrText>
      </w:r>
      <w:r w:rsidR="000F64B8" w:rsidRPr="001163A0">
        <w:rPr>
          <w:rFonts w:ascii="Century Schoolbook" w:hAnsi="Century Schoolbook"/>
          <w:sz w:val="26"/>
          <w:szCs w:val="26"/>
        </w:rPr>
        <w:instrText>§ 7612(c)(2)(H)</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7612(c)(2)(H) makes it clear that software shall be treated as return information for purposes of </w:t>
      </w:r>
      <w:r w:rsidR="00141B98" w:rsidRPr="001163A0">
        <w:fldChar w:fldCharType="begin"/>
      </w:r>
      <w:r w:rsidR="000F64B8" w:rsidRPr="001163A0">
        <w:instrText xml:space="preserve"> ADDIN BA \xc &lt;@$st&gt; \xl 13 \s KAJWZZ000444 </w:instrText>
      </w:r>
      <w:r w:rsidR="00141B98" w:rsidRPr="001163A0">
        <w:fldChar w:fldCharType="end"/>
      </w:r>
      <w:bookmarkStart w:id="866" w:name="_BA_Cite_1496"/>
      <w:r w:rsidRPr="001163A0">
        <w:rPr>
          <w:rFonts w:ascii="Century Schoolbook" w:hAnsi="Century Schoolbook"/>
          <w:sz w:val="26"/>
          <w:szCs w:val="26"/>
        </w:rPr>
        <w:t>I.R.C. § 6103</w:t>
      </w:r>
      <w:bookmarkEnd w:id="86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KAJWZZ000465 </w:instrText>
      </w:r>
      <w:r w:rsidRPr="001163A0">
        <w:fldChar w:fldCharType="end"/>
      </w:r>
      <w:bookmarkStart w:id="867" w:name="_BA_Cite_1497"/>
      <w:r w:rsidR="00DA0DFB" w:rsidRPr="001163A0">
        <w:rPr>
          <w:rFonts w:ascii="Century Schoolbook" w:hAnsi="Century Schoolbook"/>
          <w:sz w:val="26"/>
          <w:szCs w:val="26"/>
        </w:rPr>
        <w:t>Section 7612</w:t>
      </w:r>
      <w:bookmarkEnd w:id="867"/>
      <w:r w:rsidR="00DA0DFB" w:rsidRPr="001163A0">
        <w:rPr>
          <w:rFonts w:ascii="Century Schoolbook" w:hAnsi="Century Schoolbook"/>
          <w:sz w:val="26"/>
          <w:szCs w:val="26"/>
        </w:rPr>
        <w:t xml:space="preserve"> also details the circumstances under which the IRS can summon computer software source code.  Source code is defined as a “code written by a programmer using a programming language which is comprehensible to appropriately trained persons and is not capable of directly being used to give instructions to a computer.”  </w:t>
      </w:r>
      <w:r w:rsidRPr="001163A0">
        <w:fldChar w:fldCharType="begin"/>
      </w:r>
      <w:r w:rsidR="000F64B8" w:rsidRPr="001163A0">
        <w:instrText xml:space="preserve"> ADDIN BA \xc &lt;@st&gt; \xl 22 \s KAJWZZ000468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7612(d)(2)(a)</w:instrText>
      </w:r>
      <w:r w:rsidR="000F64B8" w:rsidRPr="001163A0">
        <w:instrText xml:space="preserve">" </w:instrText>
      </w:r>
      <w:r w:rsidRPr="001163A0">
        <w:fldChar w:fldCharType="end"/>
      </w:r>
      <w:bookmarkStart w:id="868" w:name="_BA_Cite_1498"/>
      <w:r w:rsidR="00DA0DFB" w:rsidRPr="001163A0">
        <w:rPr>
          <w:rFonts w:ascii="Century Schoolbook" w:hAnsi="Century Schoolbook"/>
          <w:sz w:val="26"/>
          <w:szCs w:val="26"/>
        </w:rPr>
        <w:t>I.R.C. § 7612(d)(2)(a)</w:t>
      </w:r>
      <w:bookmarkEnd w:id="868"/>
      <w:r w:rsidR="00DA0DFB" w:rsidRPr="001163A0">
        <w:rPr>
          <w:rFonts w:ascii="Century Schoolbook" w:hAnsi="Century Schoolbook"/>
          <w:sz w:val="26"/>
          <w:szCs w:val="26"/>
        </w:rPr>
        <w:t xml:space="preserve">.  For purposes of </w:t>
      </w:r>
      <w:r w:rsidRPr="001163A0">
        <w:fldChar w:fldCharType="begin"/>
      </w:r>
      <w:r w:rsidR="000F64B8" w:rsidRPr="001163A0">
        <w:instrText xml:space="preserve"> ADDIN BA \xc &lt;@$st&gt; \xl 6 \s KAJWZZ000465 </w:instrText>
      </w:r>
      <w:r w:rsidRPr="001163A0">
        <w:fldChar w:fldCharType="end"/>
      </w:r>
      <w:r w:rsidR="00DA0DFB" w:rsidRPr="001163A0">
        <w:rPr>
          <w:rFonts w:ascii="Century Schoolbook" w:hAnsi="Century Schoolbook"/>
          <w:sz w:val="26"/>
          <w:szCs w:val="26"/>
        </w:rPr>
        <w:t xml:space="preserve">§ 7612, source code also includes programmer notes, design documents, memoranda, and similar documents, as well as related customer communications.  </w:t>
      </w:r>
      <w:r w:rsidRPr="001163A0">
        <w:fldChar w:fldCharType="begin"/>
      </w:r>
      <w:r w:rsidR="000F64B8" w:rsidRPr="001163A0">
        <w:instrText xml:space="preserve"> ADDIN BA \xc &lt;@st&gt; \xl 29 \s KAJWZZ000469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7612(d)(2)(B) &amp; (C)</w:instrText>
      </w:r>
      <w:r w:rsidR="000F64B8" w:rsidRPr="001163A0">
        <w:instrText xml:space="preserve">" </w:instrText>
      </w:r>
      <w:r w:rsidRPr="001163A0">
        <w:fldChar w:fldCharType="end"/>
      </w:r>
      <w:bookmarkStart w:id="869" w:name="_BA_Cite_1499"/>
      <w:r w:rsidR="00DA0DFB" w:rsidRPr="001163A0">
        <w:rPr>
          <w:rFonts w:ascii="Century Schoolbook" w:hAnsi="Century Schoolbook"/>
          <w:sz w:val="26"/>
          <w:szCs w:val="26"/>
        </w:rPr>
        <w:t>I.R.C. §§ 7612(d)(2)(B) &amp; (C)</w:t>
      </w:r>
      <w:bookmarkEnd w:id="869"/>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Before the IRS may issue a summons for source code, it must show that it is not able to ascertain the correctness of an item on the return by using the taxpayer’s books, papers, records, or other data, or by using the executable version of the program (the version the taxpayer used).  In this narrow circumstance, Congress has decided that the IRS is required to prove need before it can get the source code.  Further, the IRS must identify, with specificity, the portion of the source code that is necessary to verify the correctness of an item on the return.  Additionally, the Secretary or his </w:t>
      </w:r>
      <w:r w:rsidRPr="001163A0">
        <w:rPr>
          <w:rFonts w:ascii="Century Schoolbook" w:hAnsi="Century Schoolbook"/>
          <w:sz w:val="26"/>
          <w:szCs w:val="26"/>
        </w:rPr>
        <w:lastRenderedPageBreak/>
        <w:t xml:space="preserve">delegate  must make a determination that the need for the source code outweighs the risks of unauthorized disclosure of trade secrets.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exceptions to these requirements for criminal investigations, source code acquired or developed for internal use rather than for commercial distribution, any communications between the software owner and the taxpayer, and any tax-related computer source code that is required to be produced by some other </w:t>
      </w:r>
      <w:r w:rsidR="00141B98" w:rsidRPr="001163A0">
        <w:fldChar w:fldCharType="begin"/>
      </w:r>
      <w:r w:rsidR="000F64B8" w:rsidRPr="001163A0">
        <w:instrText xml:space="preserve"> ADDIN BA \xc &lt;@st&gt; \xl 19 \s KAJWZZ000470 \l "</w:instrText>
      </w:r>
      <w:r w:rsidR="000F64B8" w:rsidRPr="001163A0">
        <w:rPr>
          <w:rFonts w:ascii="Century Schoolbook" w:hAnsi="Century Schoolbook"/>
          <w:sz w:val="26"/>
          <w:szCs w:val="26"/>
        </w:rPr>
        <w:instrText>section of the Code</w:instrText>
      </w:r>
      <w:r w:rsidR="000F64B8" w:rsidRPr="001163A0">
        <w:instrText xml:space="preserve">" </w:instrText>
      </w:r>
      <w:r w:rsidR="00141B98" w:rsidRPr="001163A0">
        <w:fldChar w:fldCharType="end"/>
      </w:r>
      <w:bookmarkStart w:id="870" w:name="_BA_Cite_1500"/>
      <w:r w:rsidRPr="001163A0">
        <w:rPr>
          <w:rFonts w:ascii="Century Schoolbook" w:hAnsi="Century Schoolbook"/>
          <w:sz w:val="26"/>
          <w:szCs w:val="26"/>
        </w:rPr>
        <w:t>section of the Code</w:t>
      </w:r>
      <w:bookmarkEnd w:id="87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19 \s KAJWZZ000471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7612(b)(2)</w:instrText>
      </w:r>
      <w:r w:rsidR="000F64B8" w:rsidRPr="001163A0">
        <w:instrText xml:space="preserve">" </w:instrText>
      </w:r>
      <w:r w:rsidR="00141B98" w:rsidRPr="001163A0">
        <w:fldChar w:fldCharType="end"/>
      </w:r>
      <w:bookmarkStart w:id="871" w:name="_BA_Cite_1501"/>
      <w:r w:rsidRPr="001163A0">
        <w:rPr>
          <w:rFonts w:ascii="Century Schoolbook" w:hAnsi="Century Schoolbook"/>
          <w:sz w:val="26"/>
          <w:szCs w:val="26"/>
        </w:rPr>
        <w:t>I.R.C. § 7612(b)(2)</w:t>
      </w:r>
      <w:bookmarkEnd w:id="87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72" w:name="_Toc299960353"/>
      <w:bookmarkStart w:id="873" w:name="_Toc299960430"/>
      <w:bookmarkStart w:id="874" w:name="_Toc301172289"/>
      <w:r w:rsidRPr="001163A0">
        <w:rPr>
          <w:rFonts w:ascii="Century Schoolbook" w:hAnsi="Century Schoolbook"/>
          <w:b/>
          <w:bCs w:val="0"/>
        </w:rPr>
        <w:softHyphen/>
      </w:r>
      <w:r w:rsidRPr="001163A0">
        <w:rPr>
          <w:rFonts w:ascii="Century Schoolbook" w:hAnsi="Century Schoolbook"/>
          <w:b/>
          <w:bCs w:val="0"/>
          <w:u w:val="single"/>
        </w:rPr>
        <w:t>Summons pursuant to Tax Treaty and Tax Information Exchange</w:t>
      </w:r>
      <w:bookmarkEnd w:id="872"/>
      <w:bookmarkEnd w:id="873"/>
      <w:bookmarkEnd w:id="87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exercise its summons authority to carry out any obligations of the United States under a bilateral tax treaty or tax information exchange agreement (TIEA) with the United States.  A TIEA allows both parties to obtain from each other information that “may be necessary or appropriate to carry out and enforce the[ir] tax laws.”  </w:t>
      </w:r>
      <w:r w:rsidR="00141B98" w:rsidRPr="001163A0">
        <w:fldChar w:fldCharType="begin"/>
      </w:r>
      <w:r w:rsidR="000F64B8" w:rsidRPr="001163A0">
        <w:instrText xml:space="preserve"> ADDIN BA \xc &lt;@st&gt; \xl 24 \s KAJWZZ000472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274(h)(6)(C)(i)</w:instrText>
      </w:r>
      <w:r w:rsidR="000F64B8" w:rsidRPr="001163A0">
        <w:instrText xml:space="preserve">" </w:instrText>
      </w:r>
      <w:r w:rsidR="00141B98" w:rsidRPr="001163A0">
        <w:fldChar w:fldCharType="end"/>
      </w:r>
      <w:bookmarkStart w:id="875" w:name="_BA_Cite_1502"/>
      <w:r w:rsidRPr="001163A0">
        <w:rPr>
          <w:rFonts w:ascii="Century Schoolbook" w:hAnsi="Century Schoolbook"/>
          <w:sz w:val="26"/>
          <w:szCs w:val="26"/>
        </w:rPr>
        <w:t>I.R.C. § 274(h)(6)(C)(i)</w:t>
      </w:r>
      <w:bookmarkEnd w:id="875"/>
      <w:r w:rsidRPr="001163A0">
        <w:rPr>
          <w:rFonts w:ascii="Century Schoolbook" w:hAnsi="Century Schoolbook"/>
          <w:sz w:val="26"/>
          <w:szCs w:val="26"/>
        </w:rPr>
        <w:t xml:space="preserve">.  The United States is party to more than 50 bilateral </w:t>
      </w:r>
      <w:r w:rsidR="00141B98" w:rsidRPr="001163A0">
        <w:fldChar w:fldCharType="begin"/>
      </w:r>
      <w:r w:rsidR="000F64B8" w:rsidRPr="001163A0">
        <w:instrText xml:space="preserve"> ADDIN BA \xc &lt;@nper&gt; \xl 12 \s KAJWZZ000473 \l "</w:instrText>
      </w:r>
      <w:r w:rsidR="000F64B8" w:rsidRPr="001163A0">
        <w:rPr>
          <w:rFonts w:ascii="Century Schoolbook" w:hAnsi="Century Schoolbook"/>
          <w:sz w:val="26"/>
          <w:szCs w:val="26"/>
        </w:rPr>
        <w:instrText>tax treaties</w:instrText>
      </w:r>
      <w:r w:rsidR="000F64B8" w:rsidRPr="001163A0">
        <w:instrText xml:space="preserve">" </w:instrText>
      </w:r>
      <w:r w:rsidR="00141B98" w:rsidRPr="001163A0">
        <w:fldChar w:fldCharType="end"/>
      </w:r>
      <w:bookmarkStart w:id="876" w:name="_BA_Cite_1503"/>
      <w:r w:rsidRPr="001163A0">
        <w:rPr>
          <w:rFonts w:ascii="Century Schoolbook" w:hAnsi="Century Schoolbook"/>
          <w:sz w:val="26"/>
          <w:szCs w:val="26"/>
        </w:rPr>
        <w:t>tax treaties</w:t>
      </w:r>
      <w:bookmarkEnd w:id="876"/>
      <w:r w:rsidRPr="001163A0">
        <w:rPr>
          <w:rFonts w:ascii="Century Schoolbook" w:hAnsi="Century Schoolbook"/>
          <w:sz w:val="26"/>
          <w:szCs w:val="26"/>
        </w:rPr>
        <w:t xml:space="preserve"> and 15 bilateral TIEAs which can be used by either the United States or its treaty partner to obtain documents and testimony located in the other party’s territory for criminal and civil tax investigations and proceedings.  These pacts are concluded by the United States Department of Treasury, with the assistance of the IRS and the Tax Division of the Department of Justice, and are administered by the Director, International, Large and Mid-Size Business Division, IRS, as the Competent Authority for the United States.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treaty partner makes a request to the United States under one of these pacts, the Office of the Competent Authority refers the matter to either a revenue agent or special agent in the field where the evidence is located, and directs the agent to undertake the execution of the request.  The agent will attempt to obtain the requested information by asking the witness(es) or record holder(s) in question to provide such information voluntarily, but, if the information cannot be obtained voluntarily, the agent will issue summons(es) on behalf of the treaty partner to obtain the requested information.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 typically conducts such litigation arising from a summons issued on behalf of a treaty partner in much the same way as it would with respect to an IRS summons issued for a domestic tax investigation.  This summary procedure has been explicitly approved in the context of an IRS summons issued in furtherance of the Government’s obligations under a tax treaty or TIEA.  </w:t>
      </w:r>
      <w:r w:rsidR="00141B98" w:rsidRPr="001163A0">
        <w:fldChar w:fldCharType="begin"/>
      </w:r>
      <w:r w:rsidR="000F64B8" w:rsidRPr="001163A0">
        <w:instrText xml:space="preserve"> ADDIN BA \xc &lt;@$cs&gt; \xl 44 \s KAJWZZ000013 \xhfl Rep </w:instrText>
      </w:r>
      <w:r w:rsidR="00141B98" w:rsidRPr="001163A0">
        <w:fldChar w:fldCharType="end"/>
      </w:r>
      <w:bookmarkStart w:id="877" w:name="_BA_Cite_1504"/>
      <w:r w:rsidRPr="001163A0">
        <w:rPr>
          <w:rFonts w:ascii="Century Schoolbook" w:hAnsi="Century Schoolbook"/>
          <w:i/>
          <w:iCs/>
          <w:sz w:val="26"/>
          <w:szCs w:val="26"/>
        </w:rPr>
        <w:t>United States v. Stuart</w:t>
      </w:r>
      <w:r w:rsidRPr="001163A0">
        <w:rPr>
          <w:rFonts w:ascii="Century Schoolbook" w:hAnsi="Century Schoolbook"/>
          <w:sz w:val="26"/>
          <w:szCs w:val="26"/>
        </w:rPr>
        <w:t>, 489 U.S. 353 (1989)</w:t>
      </w:r>
      <w:bookmarkEnd w:id="87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KAJWZZ000041 \xhfl Rep </w:instrText>
      </w:r>
      <w:r w:rsidR="00141B98" w:rsidRPr="001163A0">
        <w:fldChar w:fldCharType="end"/>
      </w:r>
      <w:bookmarkStart w:id="878" w:name="_BA_Cite_1505"/>
      <w:r w:rsidRPr="001163A0">
        <w:rPr>
          <w:rFonts w:ascii="Century Schoolbook" w:hAnsi="Century Schoolbook"/>
          <w:i/>
          <w:iCs/>
          <w:sz w:val="26"/>
          <w:szCs w:val="26"/>
        </w:rPr>
        <w:t xml:space="preserve">Barquero v. </w:t>
      </w:r>
      <w:r w:rsidRPr="001163A0">
        <w:rPr>
          <w:rFonts w:ascii="Century Schoolbook" w:hAnsi="Century Schoolbook"/>
          <w:i/>
          <w:iCs/>
          <w:sz w:val="26"/>
          <w:szCs w:val="26"/>
        </w:rPr>
        <w:lastRenderedPageBreak/>
        <w:t>United States</w:t>
      </w:r>
      <w:r w:rsidRPr="001163A0">
        <w:rPr>
          <w:rFonts w:ascii="Century Schoolbook" w:hAnsi="Century Schoolbook"/>
          <w:sz w:val="26"/>
          <w:szCs w:val="26"/>
        </w:rPr>
        <w:t>, 18 F.3d 1311, 1316 (5th Cir. 1994)</w:t>
      </w:r>
      <w:bookmarkEnd w:id="878"/>
      <w:r w:rsidRPr="001163A0">
        <w:rPr>
          <w:rFonts w:ascii="Century Schoolbook" w:hAnsi="Century Schoolbook"/>
          <w:sz w:val="26"/>
          <w:szCs w:val="26"/>
        </w:rPr>
        <w:t xml:space="preserve">.  To obtain enforcement of a treaty partner summons, the IRS must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879" w:name="_BA_Cite_1506"/>
      <w:r w:rsidRPr="001163A0">
        <w:rPr>
          <w:rFonts w:ascii="Century Schoolbook" w:hAnsi="Century Schoolbook"/>
          <w:i/>
          <w:iCs/>
          <w:sz w:val="26"/>
          <w:szCs w:val="26"/>
        </w:rPr>
        <w:t>Powell</w:t>
      </w:r>
      <w:bookmarkEnd w:id="879"/>
      <w:r w:rsidRPr="001163A0">
        <w:rPr>
          <w:rFonts w:ascii="Century Schoolbook" w:hAnsi="Century Schoolbook"/>
          <w:sz w:val="26"/>
          <w:szCs w:val="26"/>
        </w:rPr>
        <w:t xml:space="preserve"> factors.  While the IRS must establish its good faith in issuing the summons, the IRS does not have to attest to – much less prove – the good faith of the requesting nation.  </w:t>
      </w:r>
      <w:r w:rsidR="00141B98" w:rsidRPr="001163A0">
        <w:fldChar w:fldCharType="begin"/>
      </w:r>
      <w:r w:rsidR="000F64B8" w:rsidRPr="001163A0">
        <w:instrText xml:space="preserve"> ADDIN BA \xc &lt;@cs&gt; \xl 59 \s KAJWZZ000474 \xhfl Rep \l "</w:instrText>
      </w:r>
      <w:r w:rsidR="000F64B8" w:rsidRPr="001163A0">
        <w:rPr>
          <w:rFonts w:ascii="Century Schoolbook" w:hAnsi="Century Schoolbook"/>
          <w:i/>
          <w:iCs/>
          <w:sz w:val="26"/>
          <w:szCs w:val="26"/>
        </w:rPr>
        <w:instrText>Mazurek v. United States</w:instrText>
      </w:r>
      <w:r w:rsidR="000F64B8" w:rsidRPr="001163A0">
        <w:rPr>
          <w:rFonts w:ascii="Century Schoolbook" w:hAnsi="Century Schoolbook"/>
          <w:sz w:val="26"/>
          <w:szCs w:val="26"/>
        </w:rPr>
        <w:instrText>,&lt;SoftRt&gt; 271 F.3d 226 (5th Cir. 2001)</w:instrText>
      </w:r>
      <w:r w:rsidR="000F64B8" w:rsidRPr="001163A0">
        <w:instrText xml:space="preserve">" </w:instrText>
      </w:r>
      <w:r w:rsidR="00141B98" w:rsidRPr="001163A0">
        <w:fldChar w:fldCharType="end"/>
      </w:r>
      <w:bookmarkStart w:id="880" w:name="_BA_Cite_1507"/>
      <w:r w:rsidRPr="001163A0">
        <w:rPr>
          <w:rFonts w:ascii="Century Schoolbook" w:hAnsi="Century Schoolbook"/>
          <w:i/>
          <w:iCs/>
          <w:sz w:val="26"/>
          <w:szCs w:val="26"/>
        </w:rPr>
        <w:t>Mazurek v. United States</w:t>
      </w:r>
      <w:r w:rsidRPr="001163A0">
        <w:rPr>
          <w:rFonts w:ascii="Century Schoolbook" w:hAnsi="Century Schoolbook"/>
          <w:sz w:val="26"/>
          <w:szCs w:val="26"/>
        </w:rPr>
        <w:t>, 271 F.3d 226, 231 (5th Cir. 2001)</w:t>
      </w:r>
      <w:bookmarkEnd w:id="88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makes a prima facie showing for enforcement by submitting, in addition to the declaration of the IRS agent who issued the summons, the declaration of the U.S. Competent Authority responsible for administering the tax treaty in question.  </w:t>
      </w:r>
      <w:r w:rsidR="00141B98" w:rsidRPr="001163A0">
        <w:fldChar w:fldCharType="begin"/>
      </w:r>
      <w:r w:rsidR="000F64B8" w:rsidRPr="001163A0">
        <w:instrText xml:space="preserve"> ADDIN BA \xc &lt;@$cs&gt; \xl 23 \s KAJWZZ000013 \xhfl Rep </w:instrText>
      </w:r>
      <w:r w:rsidR="00141B98" w:rsidRPr="001163A0">
        <w:fldChar w:fldCharType="end"/>
      </w:r>
      <w:r w:rsidRPr="001163A0">
        <w:rPr>
          <w:rFonts w:ascii="Century Schoolbook" w:hAnsi="Century Schoolbook"/>
          <w:i/>
          <w:iCs/>
          <w:sz w:val="26"/>
          <w:szCs w:val="26"/>
        </w:rPr>
        <w:t>Stuart</w:t>
      </w:r>
      <w:r w:rsidRPr="001163A0">
        <w:rPr>
          <w:rFonts w:ascii="Century Schoolbook" w:hAnsi="Century Schoolbook"/>
          <w:sz w:val="26"/>
          <w:szCs w:val="26"/>
        </w:rPr>
        <w:t xml:space="preserve">, 489 U.S. at 360; </w:t>
      </w:r>
      <w:r w:rsidR="00141B98" w:rsidRPr="001163A0">
        <w:fldChar w:fldCharType="begin"/>
      </w:r>
      <w:r w:rsidR="000F64B8" w:rsidRPr="001163A0">
        <w:instrText xml:space="preserve"> ADDIN BA \xc &lt;@$cs&gt; \xl 28 \s KAJWZZ000041 \xhfl Rep </w:instrText>
      </w:r>
      <w:r w:rsidR="00141B98" w:rsidRPr="001163A0">
        <w:fldChar w:fldCharType="end"/>
      </w:r>
      <w:r w:rsidRPr="001163A0">
        <w:rPr>
          <w:rFonts w:ascii="Century Schoolbook" w:hAnsi="Century Schoolbook"/>
          <w:i/>
          <w:iCs/>
          <w:sz w:val="26"/>
          <w:szCs w:val="26"/>
        </w:rPr>
        <w:t>Barquero</w:t>
      </w:r>
      <w:r w:rsidRPr="001163A0">
        <w:rPr>
          <w:rFonts w:ascii="Century Schoolbook" w:hAnsi="Century Schoolbook"/>
          <w:sz w:val="26"/>
          <w:szCs w:val="26"/>
        </w:rPr>
        <w:t xml:space="preserve">, 18 F.3d at 1316-17.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The Competent Authority’s declaration should include a description of the duties and responsibilities of the Competent Authority (</w:t>
      </w:r>
      <w:r w:rsidRPr="001163A0">
        <w:rPr>
          <w:rFonts w:ascii="Century Schoolbook" w:hAnsi="Century Schoolbook"/>
          <w:i/>
          <w:iCs/>
          <w:sz w:val="26"/>
          <w:szCs w:val="26"/>
        </w:rPr>
        <w:t>i.e.</w:t>
      </w:r>
      <w:r w:rsidRPr="001163A0">
        <w:rPr>
          <w:rFonts w:ascii="Century Schoolbook" w:hAnsi="Century Schoolbook"/>
          <w:sz w:val="26"/>
          <w:szCs w:val="26"/>
        </w:rPr>
        <w:t xml:space="preserve">, administering all exchange of information programs under </w:t>
      </w:r>
      <w:r w:rsidR="00141B98" w:rsidRPr="001163A0">
        <w:fldChar w:fldCharType="begin"/>
      </w:r>
      <w:r w:rsidR="000F64B8" w:rsidRPr="001163A0">
        <w:instrText xml:space="preserve"> ADDIN BA \xc &lt;@$nper&gt; \xl 12 \s KAJWZZ000473 \xpl 1 </w:instrText>
      </w:r>
      <w:r w:rsidR="00141B98" w:rsidRPr="001163A0">
        <w:fldChar w:fldCharType="end"/>
      </w:r>
      <w:bookmarkStart w:id="881" w:name="_BA_Cite_1508"/>
      <w:r w:rsidRPr="001163A0">
        <w:rPr>
          <w:rFonts w:ascii="Century Schoolbook" w:hAnsi="Century Schoolbook"/>
          <w:sz w:val="26"/>
          <w:szCs w:val="26"/>
        </w:rPr>
        <w:t>tax treaties</w:t>
      </w:r>
      <w:bookmarkEnd w:id="881"/>
      <w:r w:rsidRPr="001163A0">
        <w:rPr>
          <w:rFonts w:ascii="Century Schoolbook" w:hAnsi="Century Schoolbook"/>
          <w:sz w:val="26"/>
          <w:szCs w:val="26"/>
        </w:rPr>
        <w:t xml:space="preserve"> and exchange of information agreements) and the identification and description of the foreign request.  In general, the Competent Authority should aver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 xml:space="preserve">the summons was issued and served in response to a request by a foreign government;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 xml:space="preserve">the Competent Authority personally reviewed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(3) </w:t>
      </w:r>
      <w:r w:rsidRPr="001163A0">
        <w:rPr>
          <w:rFonts w:ascii="Century Schoolbook" w:hAnsi="Century Schoolbook"/>
          <w:sz w:val="26"/>
          <w:szCs w:val="26"/>
        </w:rPr>
        <w:tab/>
        <w:t xml:space="preserve">the Competent Authority determined that the request is properly within the scope of the tax treaty in question;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(4) </w:t>
      </w:r>
      <w:r w:rsidRPr="001163A0">
        <w:rPr>
          <w:rFonts w:ascii="Century Schoolbook" w:hAnsi="Century Schoolbook"/>
          <w:sz w:val="26"/>
          <w:szCs w:val="26"/>
        </w:rPr>
        <w:tab/>
        <w:t xml:space="preserve">the Competent Authority determined that it is appropriate for the United States to give assistance to the foreign country in question pursuant to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(5) </w:t>
      </w:r>
      <w:r w:rsidRPr="001163A0">
        <w:rPr>
          <w:rFonts w:ascii="Century Schoolbook" w:hAnsi="Century Schoolbook"/>
          <w:sz w:val="26"/>
          <w:szCs w:val="26"/>
        </w:rPr>
        <w:tab/>
        <w:t xml:space="preserve">the foreign tax authorities have reason to believe that the subject of the foreign tax inquiry may have failed to comply with the foreign country’s tax laws during the periods covered by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(6) </w:t>
      </w:r>
      <w:r w:rsidRPr="001163A0">
        <w:rPr>
          <w:rFonts w:ascii="Century Schoolbook" w:hAnsi="Century Schoolbook"/>
          <w:sz w:val="26"/>
          <w:szCs w:val="26"/>
        </w:rPr>
        <w:tab/>
        <w:t xml:space="preserve">the requested information is not within the possession of the IRS or the foreign authorities;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(7) </w:t>
      </w:r>
      <w:r w:rsidRPr="001163A0">
        <w:rPr>
          <w:rFonts w:ascii="Century Schoolbook" w:hAnsi="Century Schoolbook"/>
          <w:sz w:val="26"/>
          <w:szCs w:val="26"/>
        </w:rPr>
        <w:tab/>
        <w:t xml:space="preserve">the requested information may be relevant to a determination of the foreign subject’s tax liability;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(8) </w:t>
      </w:r>
      <w:r w:rsidRPr="001163A0">
        <w:rPr>
          <w:rFonts w:ascii="Century Schoolbook" w:hAnsi="Century Schoolbook"/>
          <w:sz w:val="26"/>
          <w:szCs w:val="26"/>
        </w:rPr>
        <w:tab/>
        <w:t xml:space="preserve">the same type of information can be obtained by the foreign tax authorities under the foreign country’s tax laws;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(9) </w:t>
      </w:r>
      <w:r w:rsidRPr="001163A0">
        <w:rPr>
          <w:rFonts w:ascii="Century Schoolbook" w:hAnsi="Century Schoolbook"/>
          <w:sz w:val="26"/>
          <w:szCs w:val="26"/>
        </w:rPr>
        <w:tab/>
        <w:t xml:space="preserve">it is the understanding of the parties to the tax treaty in question that information exchanged will be used by the applicant State only for the purposes identified in the tax treaty;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(10) </w:t>
      </w:r>
      <w:r w:rsidRPr="001163A0">
        <w:rPr>
          <w:rFonts w:ascii="Century Schoolbook" w:hAnsi="Century Schoolbook"/>
          <w:sz w:val="26"/>
          <w:szCs w:val="26"/>
        </w:rPr>
        <w:tab/>
        <w:t>exchanged information may be disclosed only as required in the normal administrative or judicial process operative in the administration of the tax system of the applicant State; 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lastRenderedPageBreak/>
        <w:t>(11) </w:t>
      </w:r>
      <w:r w:rsidRPr="001163A0">
        <w:rPr>
          <w:rFonts w:ascii="Century Schoolbook" w:hAnsi="Century Schoolbook"/>
          <w:sz w:val="26"/>
          <w:szCs w:val="26"/>
        </w:rPr>
        <w:tab/>
        <w:t xml:space="preserve">improper use of the information would be protested and, if continued, would lead to recommendations to terminate the tax treaty.  </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An attorney to whom a treaty-partner summons is assigned may obtain the declaration of the Competent Authority by contacting Branch 7, Associate Chief Counsel (International), IRS.   That office may also provide advice and other forms of assistance for the conduct of the litigation.</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b/>
          <w:bCs w:val="0"/>
          <w:u w:val="single"/>
        </w:rPr>
      </w:pPr>
      <w:bookmarkStart w:id="882" w:name="_Toc299960354"/>
      <w:bookmarkStart w:id="883" w:name="_Toc299960431"/>
      <w:bookmarkStart w:id="884" w:name="_Toc301172290"/>
      <w:r w:rsidRPr="001163A0">
        <w:rPr>
          <w:rFonts w:ascii="Century Schoolbook" w:hAnsi="Century Schoolbook"/>
          <w:b/>
          <w:bCs w:val="0"/>
          <w:u w:val="single"/>
        </w:rPr>
        <w:softHyphen/>
        <w:t>Designated summonses (</w:t>
      </w:r>
      <w:r w:rsidR="00141B98" w:rsidRPr="001163A0">
        <w:fldChar w:fldCharType="begin"/>
      </w:r>
      <w:r w:rsidR="000F64B8" w:rsidRPr="001163A0">
        <w:instrText xml:space="preserve"> ADDIN BA \xc &lt;@st&gt; \xl 16 \s KAJWZZ000475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6503(j)</w:instrText>
      </w:r>
      <w:r w:rsidR="000F64B8" w:rsidRPr="001163A0">
        <w:instrText xml:space="preserve">" </w:instrText>
      </w:r>
      <w:r w:rsidR="00141B98" w:rsidRPr="001163A0">
        <w:fldChar w:fldCharType="end"/>
      </w:r>
      <w:bookmarkStart w:id="885" w:name="_BA_Cite_1509"/>
      <w:r w:rsidRPr="001163A0">
        <w:rPr>
          <w:rFonts w:ascii="Century Schoolbook" w:hAnsi="Century Schoolbook"/>
          <w:b/>
          <w:bCs w:val="0"/>
          <w:u w:val="single"/>
        </w:rPr>
        <w:t>I.R.C. § 6503(j)</w:t>
      </w:r>
      <w:bookmarkEnd w:id="885"/>
      <w:r w:rsidRPr="001163A0">
        <w:rPr>
          <w:rFonts w:ascii="Century Schoolbook" w:hAnsi="Century Schoolbook"/>
          <w:b/>
          <w:bCs w:val="0"/>
          <w:u w:val="single"/>
        </w:rPr>
        <w:t>)</w:t>
      </w:r>
      <w:bookmarkEnd w:id="882"/>
      <w:bookmarkEnd w:id="883"/>
      <w:bookmarkEnd w:id="88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Designated summonses are very rare.  All proceedings involving such summonses are handled by the Tax Division.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9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Examinations of large corporations may warrant the application of a team examination approach and the examination may qualify as a “Coordinated Industry Case” (CIC).  </w:t>
      </w:r>
      <w:r w:rsidRPr="001163A0">
        <w:rPr>
          <w:rFonts w:ascii="Century Schoolbook" w:hAnsi="Century Schoolbook"/>
          <w:i/>
          <w:iCs/>
          <w:sz w:val="26"/>
          <w:szCs w:val="26"/>
        </w:rPr>
        <w:t>See</w:t>
      </w:r>
      <w:r w:rsidRPr="001163A0">
        <w:rPr>
          <w:rFonts w:ascii="Century Schoolbook" w:hAnsi="Century Schoolbook"/>
          <w:sz w:val="26"/>
          <w:szCs w:val="26"/>
        </w:rPr>
        <w:t xml:space="preserve"> I.R.M. </w:t>
      </w:r>
      <w:r w:rsidR="00141B98" w:rsidRPr="001163A0">
        <w:fldChar w:fldCharType="begin"/>
      </w:r>
      <w:r w:rsidR="000F64B8" w:rsidRPr="001163A0">
        <w:instrText xml:space="preserve"> ADDIN BA \xc &lt;@osdv&gt; \xl 20 \s KAJWZZ000649 \l "</w:instrText>
      </w:r>
      <w:r w:rsidR="000F64B8" w:rsidRPr="001163A0">
        <w:rPr>
          <w:rFonts w:ascii="Century Schoolbook" w:hAnsi="Century Schoolbook"/>
          <w:sz w:val="26"/>
          <w:szCs w:val="26"/>
        </w:rPr>
        <w:instrText xml:space="preserve">§§ 4.45.1.2, </w:instrText>
      </w:r>
      <w:r w:rsidR="000F64B8" w:rsidRPr="001163A0">
        <w:rPr>
          <w:rFonts w:ascii="Century Schoolbook" w:hAnsi="Century Schoolbook"/>
          <w:i/>
          <w:iCs/>
          <w:sz w:val="26"/>
          <w:szCs w:val="26"/>
        </w:rPr>
        <w:instrText>et seq.</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4.45.1.2, </w:t>
      </w:r>
      <w:r w:rsidRPr="001163A0">
        <w:rPr>
          <w:rFonts w:ascii="Century Schoolbook" w:hAnsi="Century Schoolbook"/>
          <w:i/>
          <w:iCs/>
          <w:sz w:val="26"/>
          <w:szCs w:val="26"/>
        </w:rPr>
        <w:t>et seq.</w:t>
      </w:r>
      <w:r w:rsidRPr="001163A0">
        <w:rPr>
          <w:rStyle w:val="FootnoteReference"/>
          <w:rFonts w:ascii="Century Schoolbook" w:hAnsi="Century Schoolbook"/>
          <w:sz w:val="26"/>
          <w:szCs w:val="26"/>
          <w:vertAlign w:val="superscript"/>
        </w:rPr>
        <w:footnoteReference w:id="11"/>
      </w:r>
      <w:r w:rsidRPr="001163A0">
        <w:rPr>
          <w:rFonts w:ascii="Century Schoolbook" w:hAnsi="Century Schoolbook"/>
          <w:sz w:val="26"/>
          <w:szCs w:val="26"/>
        </w:rPr>
        <w:t xml:space="preserve">  Designated summonses are issued only in connection with a CIC.  I.R.M. </w:t>
      </w:r>
      <w:r w:rsidR="00141B98" w:rsidRPr="001163A0">
        <w:fldChar w:fldCharType="begin"/>
      </w:r>
      <w:r w:rsidR="000F64B8" w:rsidRPr="001163A0">
        <w:instrText xml:space="preserve"> ADDIN BA \xc &lt;@osdv&gt; \xl 13 \s KAJWZZ000650 \l "</w:instrText>
      </w:r>
      <w:r w:rsidR="000F64B8" w:rsidRPr="001163A0">
        <w:rPr>
          <w:rFonts w:ascii="Century Schoolbook" w:hAnsi="Century Schoolbook"/>
          <w:sz w:val="26"/>
          <w:szCs w:val="26"/>
        </w:rPr>
        <w:instrText>§ 25.5.3.3(2)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25.5.3.3(2); </w:t>
      </w:r>
      <w:r w:rsidR="00141B98" w:rsidRPr="001163A0">
        <w:fldChar w:fldCharType="begin"/>
      </w:r>
      <w:r w:rsidR="000F64B8" w:rsidRPr="001163A0">
        <w:instrText xml:space="preserve"> ADDIN BA \xc &lt;@st&gt; \xl 20 \s KAJWZZ000476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w:instrText>
      </w:r>
      <w:r w:rsidR="000F64B8" w:rsidRPr="001163A0">
        <w:instrText xml:space="preserve">" </w:instrText>
      </w:r>
      <w:r w:rsidR="00141B98" w:rsidRPr="001163A0">
        <w:fldChar w:fldCharType="end"/>
      </w:r>
      <w:bookmarkStart w:id="886" w:name="_BA_Cite_1510"/>
      <w:r w:rsidRPr="001163A0">
        <w:rPr>
          <w:rFonts w:ascii="Century Schoolbook" w:hAnsi="Century Schoolbook"/>
          <w:sz w:val="26"/>
          <w:szCs w:val="26"/>
        </w:rPr>
        <w:t>I.R.C. § 6503 (j)(1)</w:t>
      </w:r>
      <w:bookmarkEnd w:id="886"/>
      <w:r w:rsidRPr="001163A0">
        <w:rPr>
          <w:rFonts w:ascii="Century Schoolbook" w:hAnsi="Century Schoolbook"/>
          <w:sz w:val="26"/>
          <w:szCs w:val="26"/>
        </w:rPr>
        <w:t xml:space="preserve">.  Often in CIC exams, taxpayers will agree to extend the statute of limitations on assessment in order to permit the IRS to complete the audit and obtain the information it needs by asking for the information through information document requests (IDR’s).  On occasion, however, a CIC taxpayer will decline to produce voluntarily information the IRS agents need to complete the audit, and will also decline to extend the statute of limitations.  In such circumstances the IRS can unilaterally extend the statute of limitations on assessment by issuing a designated summons and seeking judicial enforcement of that summons (or related summonses issued within thirty days of the issuance of the designated summons).  This helps explain why designated summons cases are often contentious – the IRS is holding the statute of limitations open when the taxpayer does not want the statute extended.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designated summons must meet three specific requirements: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 xml:space="preserve">Prior to issuance, a designated summons must be reviewed by Area Counsel of the Office of Chief Counsel, for the region where the examination is being conducted.  </w:t>
      </w:r>
      <w:r w:rsidR="00141B98" w:rsidRPr="001163A0">
        <w:fldChar w:fldCharType="begin"/>
      </w:r>
      <w:r w:rsidR="000F64B8" w:rsidRPr="001163A0">
        <w:instrText xml:space="preserve"> ADDIN BA \xc &lt;@$cs&gt; \xl 101 \s KAJWZZ000226 \xhfl Rep </w:instrText>
      </w:r>
      <w:r w:rsidR="00141B98" w:rsidRPr="001163A0">
        <w:fldChar w:fldCharType="end"/>
      </w:r>
      <w:r w:rsidR="00141B98" w:rsidRPr="001163A0">
        <w:fldChar w:fldCharType="begin"/>
      </w:r>
      <w:r w:rsidR="000F64B8" w:rsidRPr="001163A0">
        <w:instrText xml:space="preserve"> ADDIN BA \xc &lt;@st&gt; \xl 25 \s KAJWZZ000477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w:instrText>
      </w:r>
      <w:r w:rsidR="000F64B8" w:rsidRPr="001163A0">
        <w:instrText xml:space="preserve">" </w:instrText>
      </w:r>
      <w:r w:rsidR="00141B98" w:rsidRPr="001163A0">
        <w:fldChar w:fldCharType="end"/>
      </w:r>
      <w:bookmarkStart w:id="887" w:name="_BA_Cite_1511"/>
      <w:r w:rsidRPr="001163A0">
        <w:rPr>
          <w:rFonts w:ascii="Century Schoolbook" w:hAnsi="Century Schoolbook"/>
          <w:sz w:val="26"/>
          <w:szCs w:val="26"/>
        </w:rPr>
        <w:t>I.R.C. § 6503(j)(2)(A)(i)</w:t>
      </w:r>
      <w:bookmarkEnd w:id="887"/>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2"/>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 xml:space="preserve">A designated summons must be issued at least 60 days before the statute of limitations will expire (including any extensions the taxpayer has agreed to.  </w:t>
      </w:r>
      <w:r w:rsidR="00141B98" w:rsidRPr="001163A0">
        <w:fldChar w:fldCharType="begin"/>
      </w:r>
      <w:r w:rsidR="000F64B8" w:rsidRPr="001163A0">
        <w:instrText xml:space="preserve"> ADDIN BA \xc &lt;@st&gt; \xl 26 \s KAJWZZ000478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w:instrText>
      </w:r>
      <w:r w:rsidR="000F64B8" w:rsidRPr="001163A0">
        <w:instrText xml:space="preserve">" </w:instrText>
      </w:r>
      <w:r w:rsidR="00141B98" w:rsidRPr="001163A0">
        <w:fldChar w:fldCharType="end"/>
      </w:r>
      <w:bookmarkStart w:id="888" w:name="_BA_Cite_1512"/>
      <w:r w:rsidRPr="001163A0">
        <w:rPr>
          <w:rFonts w:ascii="Century Schoolbook" w:hAnsi="Century Schoolbook"/>
          <w:sz w:val="26"/>
          <w:szCs w:val="26"/>
        </w:rPr>
        <w:t>I.R.C. § 6503(j)(2)(A)(ii)</w:t>
      </w:r>
      <w:bookmarkEnd w:id="88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(3) </w:t>
      </w:r>
      <w:r w:rsidRPr="001163A0">
        <w:rPr>
          <w:rFonts w:ascii="Century Schoolbook" w:hAnsi="Century Schoolbook"/>
          <w:sz w:val="26"/>
          <w:szCs w:val="26"/>
        </w:rPr>
        <w:tab/>
        <w:t xml:space="preserve">The summons must specifically state on its face that it is a designated summons.  </w:t>
      </w:r>
      <w:r w:rsidR="00141B98" w:rsidRPr="001163A0">
        <w:fldChar w:fldCharType="begin"/>
      </w:r>
      <w:r w:rsidR="000F64B8" w:rsidRPr="001163A0">
        <w:instrText xml:space="preserve"> ADDIN BA \xc &lt;@st&gt; \xl 27 \s KAJWZZ000479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6503(j)(2)(A)(iii)</w:instrText>
      </w:r>
      <w:r w:rsidR="000F64B8" w:rsidRPr="001163A0">
        <w:instrText xml:space="preserve">" </w:instrText>
      </w:r>
      <w:r w:rsidR="00141B98" w:rsidRPr="001163A0">
        <w:fldChar w:fldCharType="end"/>
      </w:r>
      <w:bookmarkStart w:id="889" w:name="_BA_Cite_1513"/>
      <w:r w:rsidRPr="001163A0">
        <w:rPr>
          <w:rFonts w:ascii="Century Schoolbook" w:hAnsi="Century Schoolbook"/>
          <w:sz w:val="26"/>
          <w:szCs w:val="26"/>
        </w:rPr>
        <w:t>I.R.C. § 6503(j)(2)(A)(iii)</w:t>
      </w:r>
      <w:bookmarkEnd w:id="88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 for enforcing a designated summons is the </w:t>
      </w:r>
      <w:r w:rsidR="00141B98" w:rsidRPr="001163A0">
        <w:fldChar w:fldCharType="begin"/>
      </w:r>
      <w:r w:rsidR="000F64B8" w:rsidRPr="001163A0">
        <w:instrText xml:space="preserve"> ADDIN BA \xc &lt;@$cs&gt; \xl 6 \s KAJWZZ000023 </w:instrText>
      </w:r>
      <w:r w:rsidR="00141B98" w:rsidRPr="001163A0">
        <w:fldChar w:fldCharType="end"/>
      </w:r>
      <w:bookmarkStart w:id="890" w:name="_BA_Cite_1514"/>
      <w:r w:rsidRPr="001163A0">
        <w:rPr>
          <w:rFonts w:ascii="Century Schoolbook" w:hAnsi="Century Schoolbook"/>
          <w:i/>
          <w:iCs/>
          <w:sz w:val="26"/>
          <w:szCs w:val="26"/>
        </w:rPr>
        <w:t>Powell</w:t>
      </w:r>
      <w:bookmarkEnd w:id="890"/>
      <w:r w:rsidRPr="001163A0">
        <w:rPr>
          <w:rFonts w:ascii="Century Schoolbook" w:hAnsi="Century Schoolbook"/>
          <w:sz w:val="26"/>
          <w:szCs w:val="26"/>
        </w:rPr>
        <w:t xml:space="preserve"> standard.  It is not necessary for the IRS to make any showing that the taxpayer had been uncooperative in the audit prior to the issuance of the summons.  </w:t>
      </w:r>
      <w:r w:rsidR="00141B98" w:rsidRPr="001163A0">
        <w:fldChar w:fldCharType="begin"/>
      </w:r>
      <w:r w:rsidR="000F64B8" w:rsidRPr="001163A0">
        <w:instrText xml:space="preserve"> ADDIN BA \xc &lt;@$cs&gt; \xl 51 \s KAJWZZ000226 \xhfl Rep </w:instrText>
      </w:r>
      <w:r w:rsidR="00141B98" w:rsidRPr="001163A0">
        <w:fldChar w:fldCharType="end"/>
      </w:r>
      <w:bookmarkStart w:id="891" w:name="_BA_Cite_1515"/>
      <w:r w:rsidRPr="001163A0">
        <w:rPr>
          <w:rFonts w:ascii="Century Schoolbook" w:hAnsi="Century Schoolbook"/>
          <w:i/>
          <w:iCs/>
          <w:sz w:val="26"/>
          <w:szCs w:val="26"/>
        </w:rPr>
        <w:t>United States v. Derr,</w:t>
      </w:r>
      <w:r w:rsidRPr="001163A0">
        <w:rPr>
          <w:rFonts w:ascii="Century Schoolbook" w:hAnsi="Century Schoolbook"/>
          <w:sz w:val="26"/>
          <w:szCs w:val="26"/>
        </w:rPr>
        <w:t xml:space="preserve"> 968 F.2d 943 (9th Cir. 1992)</w:t>
      </w:r>
      <w:bookmarkEnd w:id="89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issue only one designated summons per return.  However, the IRS may issue other summonses that relate to the same return within the 30-day period beginning when the designated summons is issued, and those related summonses also will hold the statute of limitations open during the judicial enforcement period.  </w:t>
      </w:r>
      <w:r w:rsidR="00141B98" w:rsidRPr="001163A0">
        <w:fldChar w:fldCharType="begin"/>
      </w:r>
      <w:r w:rsidR="000F64B8" w:rsidRPr="001163A0">
        <w:instrText xml:space="preserve"> ADDIN BA \xc &lt;@st&gt; \xl 26 \s KAJWZZ000480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6503(j)(1)(A)(ii)</w:instrText>
      </w:r>
      <w:r w:rsidR="000F64B8" w:rsidRPr="001163A0">
        <w:instrText xml:space="preserve">" </w:instrText>
      </w:r>
      <w:r w:rsidR="00141B98" w:rsidRPr="001163A0">
        <w:fldChar w:fldCharType="end"/>
      </w:r>
      <w:bookmarkStart w:id="892" w:name="_BA_Cite_1516"/>
      <w:r w:rsidRPr="001163A0">
        <w:rPr>
          <w:rFonts w:ascii="Century Schoolbook" w:hAnsi="Century Schoolbook"/>
          <w:sz w:val="26"/>
          <w:szCs w:val="26"/>
        </w:rPr>
        <w:t>I.R.C. § 6503(j)(1)(A)(ii)</w:t>
      </w:r>
      <w:bookmarkEnd w:id="89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designated summons does not itself toll the running of the statute of limitations.  If the designated summons or a related summons is enforced, the statute of limitations remains suspended for 120 days after the end of the judicial enforcement period.  </w:t>
      </w:r>
      <w:r w:rsidR="00141B98" w:rsidRPr="001163A0">
        <w:fldChar w:fldCharType="begin"/>
      </w:r>
      <w:r w:rsidR="000F64B8" w:rsidRPr="001163A0">
        <w:instrText xml:space="preserve"> ADDIN BA \xc &lt;@st&gt; \xl 23 \s KAJWZZ000481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(j)(1)(B)</w:instrText>
      </w:r>
      <w:r w:rsidR="000F64B8" w:rsidRPr="001163A0">
        <w:instrText xml:space="preserve">" </w:instrText>
      </w:r>
      <w:r w:rsidR="00141B98" w:rsidRPr="001163A0">
        <w:fldChar w:fldCharType="end"/>
      </w:r>
      <w:bookmarkStart w:id="893" w:name="_BA_Cite_1517"/>
      <w:r w:rsidRPr="001163A0">
        <w:rPr>
          <w:rFonts w:ascii="Century Schoolbook" w:hAnsi="Century Schoolbook"/>
          <w:sz w:val="26"/>
          <w:szCs w:val="26"/>
        </w:rPr>
        <w:t>I.R.C. § 6503 (j)(1)(B)</w:t>
      </w:r>
      <w:bookmarkEnd w:id="893"/>
      <w:r w:rsidRPr="001163A0">
        <w:rPr>
          <w:rFonts w:ascii="Century Schoolbook" w:hAnsi="Century Schoolbook"/>
          <w:sz w:val="26"/>
          <w:szCs w:val="26"/>
        </w:rPr>
        <w:t xml:space="preserve">.  If the designated summons is not enforced, the statute remains open for 60 days after the close of the judicial enforcement period.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must seek judicial enforcement of the designated or related summonses before the statute of limitations expires.  If it does so, the statute of limitations is suspended during the judicial enforcement period, which is defined as the period beginning of the day the proceeding to enforce the summons is brought and ending on the day on which there is a “final resolution” as to the summoned person’s response to each summons.  </w:t>
      </w:r>
      <w:r w:rsidR="00141B98" w:rsidRPr="001163A0">
        <w:fldChar w:fldCharType="begin"/>
      </w:r>
      <w:r w:rsidR="000F64B8" w:rsidRPr="001163A0">
        <w:instrText xml:space="preserve"> ADDIN BA \xc &lt;@st&gt; \xl 19 \s KAJWZZ000482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6503(j)(3)</w:instrText>
      </w:r>
      <w:r w:rsidR="000F64B8" w:rsidRPr="001163A0">
        <w:instrText xml:space="preserve">" </w:instrText>
      </w:r>
      <w:r w:rsidR="00141B98" w:rsidRPr="001163A0">
        <w:fldChar w:fldCharType="end"/>
      </w:r>
      <w:bookmarkStart w:id="894" w:name="_BA_Cite_1518"/>
      <w:r w:rsidRPr="001163A0">
        <w:rPr>
          <w:rFonts w:ascii="Century Schoolbook" w:hAnsi="Century Schoolbook"/>
          <w:sz w:val="26"/>
          <w:szCs w:val="26"/>
        </w:rPr>
        <w:t>I.R.C. § 6503(j)(3)</w:t>
      </w:r>
      <w:bookmarkEnd w:id="89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term “final resolution” of the summoned person’s response to such summons is not defined by statute.  The IRS has issued proposed regulations dealing with this question.  Prop. Treas. Reg. </w:t>
      </w:r>
      <w:r w:rsidR="00141B98" w:rsidRPr="001163A0">
        <w:fldChar w:fldCharType="begin"/>
      </w:r>
      <w:r w:rsidR="000F64B8" w:rsidRPr="001163A0">
        <w:instrText xml:space="preserve"> ADDIN BA \xc &lt;@osdv&gt; \xl 12 \s KAJWZZ000651 \l "</w:instrText>
      </w:r>
      <w:r w:rsidR="000F64B8" w:rsidRPr="001163A0">
        <w:rPr>
          <w:rFonts w:ascii="Century Schoolbook" w:hAnsi="Century Schoolbook"/>
          <w:sz w:val="26"/>
          <w:szCs w:val="26"/>
        </w:rPr>
        <w:instrText>§ 20.8199-91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20.8199-91, </w:t>
      </w:r>
      <w:r w:rsidR="00141B98" w:rsidRPr="001163A0">
        <w:fldChar w:fldCharType="begin"/>
      </w:r>
      <w:r w:rsidR="000F64B8" w:rsidRPr="001163A0">
        <w:instrText xml:space="preserve"> ADDIN BA \xc &lt;@reg&gt; \xl 58 \s KAJWZZ000483 \l "</w:instrText>
      </w:r>
      <w:r w:rsidR="000F64B8" w:rsidRPr="001163A0">
        <w:rPr>
          <w:rFonts w:ascii="Century Schoolbook" w:hAnsi="Century Schoolbook"/>
          <w:sz w:val="26"/>
          <w:szCs w:val="26"/>
        </w:rPr>
        <w:instrText xml:space="preserve">68 Fed. Reg. 44905-01 (2003),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2003-2 C.B. 756</w:instrText>
      </w:r>
      <w:r w:rsidR="000F64B8" w:rsidRPr="001163A0">
        <w:instrText xml:space="preserve">" </w:instrText>
      </w:r>
      <w:r w:rsidR="00141B98" w:rsidRPr="001163A0">
        <w:fldChar w:fldCharType="end"/>
      </w:r>
      <w:bookmarkStart w:id="895" w:name="_BA_Cite_1519"/>
      <w:r w:rsidRPr="001163A0">
        <w:rPr>
          <w:rFonts w:ascii="Century Schoolbook" w:hAnsi="Century Schoolbook"/>
          <w:sz w:val="26"/>
          <w:szCs w:val="26"/>
        </w:rPr>
        <w:t xml:space="preserve">68 Fed. Reg. </w:t>
      </w:r>
      <w:r w:rsidRPr="001163A0">
        <w:rPr>
          <w:rFonts w:ascii="Century Schoolbook" w:hAnsi="Century Schoolbook"/>
          <w:sz w:val="26"/>
          <w:szCs w:val="26"/>
        </w:rPr>
        <w:lastRenderedPageBreak/>
        <w:t xml:space="preserve">44905-01 (2003), </w:t>
      </w:r>
      <w:r w:rsidRPr="001163A0">
        <w:rPr>
          <w:rFonts w:ascii="Century Schoolbook" w:hAnsi="Century Schoolbook"/>
          <w:i/>
          <w:iCs/>
          <w:sz w:val="26"/>
          <w:szCs w:val="26"/>
        </w:rPr>
        <w:t>reprinted in</w:t>
      </w:r>
      <w:r w:rsidRPr="001163A0">
        <w:rPr>
          <w:rFonts w:ascii="Century Schoolbook" w:hAnsi="Century Schoolbook"/>
          <w:sz w:val="26"/>
          <w:szCs w:val="26"/>
        </w:rPr>
        <w:t xml:space="preserve"> 2003-2 C.B. 756</w:t>
      </w:r>
      <w:bookmarkEnd w:id="895"/>
      <w:r w:rsidRPr="001163A0">
        <w:rPr>
          <w:rFonts w:ascii="Century Schoolbook" w:hAnsi="Century Schoolbook"/>
          <w:sz w:val="26"/>
          <w:szCs w:val="26"/>
        </w:rPr>
        <w:t xml:space="preserve">.  The proposed regulations, relying on the legislative history, assert that the term “final resolution” in the context of a designated summons is the same as it is under </w:t>
      </w:r>
      <w:r w:rsidR="00141B98" w:rsidRPr="001163A0">
        <w:fldChar w:fldCharType="begin"/>
      </w:r>
      <w:r w:rsidR="000F64B8" w:rsidRPr="001163A0">
        <w:instrText xml:space="preserve"> ADDIN BA \xc &lt;@st&gt; \xl 23 \s KAJWZZ000484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 (e)(2)(B)</w:instrText>
      </w:r>
      <w:r w:rsidR="000F64B8" w:rsidRPr="001163A0">
        <w:instrText xml:space="preserve">" </w:instrText>
      </w:r>
      <w:r w:rsidR="00141B98" w:rsidRPr="001163A0">
        <w:fldChar w:fldCharType="end"/>
      </w:r>
      <w:bookmarkStart w:id="896" w:name="_BA_Cite_1520"/>
      <w:r w:rsidRPr="001163A0">
        <w:rPr>
          <w:rFonts w:ascii="Century Schoolbook" w:hAnsi="Century Schoolbook"/>
          <w:sz w:val="26"/>
          <w:szCs w:val="26"/>
        </w:rPr>
        <w:t>I.R.C. § 7609 (e)(2)(B)</w:t>
      </w:r>
      <w:bookmarkEnd w:id="896"/>
      <w:r w:rsidRPr="001163A0">
        <w:rPr>
          <w:rFonts w:ascii="Century Schoolbook" w:hAnsi="Century Schoolbook"/>
          <w:sz w:val="26"/>
          <w:szCs w:val="26"/>
        </w:rPr>
        <w:t>, namely that no court proceedings remain pending, the period for appeal has run, and the summoned party has fully complied with the summons to the extent ordered by the court.  If all appeal periods have expired but the summoned party has not complied with the summons to the extent required by the court order, the proposed regulations provide that final resolution does not occur until the summoned party has complied with the summons to the extent of the court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because designated summonses are issued in connection with the audit of large corporate returns, the summoned information is often voluminous and complex.  Therefore, it is not always the case that the IRS agents will be able to determine immediately that the taxpayer has fully complied.  The proposed regulations deal with this problem by stating that the determination of compliance will be made as soon as practicable, and that notice of the determination shall be made in writing within five days.  If the taxpayer is not satisfied with leaving this issue in the hands of the IRS, it may give the IRS a written statement of compliance that requests the IRS to issue a determination that the taxpayer has fully complied with the summons.  If the taxpayer files a statement of compliance within 180 days of receipt of the statement, the IRS must notify the taxpayer by certified mail that the IRS is not satisfied with the taxpayer’s compliance.  If the IRS does not issue such a notice, the summons will be deemed to have been complied with as of the 180th day after the statement of compliance was received.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897" w:name="_Toc301172291"/>
      <w:r w:rsidRPr="001163A0">
        <w:rPr>
          <w:rFonts w:ascii="Century Schoolbook" w:hAnsi="Century Schoolbook"/>
          <w:b/>
          <w:bCs w:val="0"/>
          <w:u w:val="single"/>
        </w:rPr>
        <w:t>Summonses to entities located in the United States for records located abroad</w:t>
      </w:r>
      <w:bookmarkEnd w:id="89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or entity located in the United States may have control over documents located abroad that the IRS wants to review in connection with an investigation.  For example, a foreign bank might have a United States branch and the IRS may seek documents located at the bank’s foreign headquarters.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82 \s KAJWZZ000485 \xhfl Rep \l "</w:instrText>
      </w:r>
      <w:r w:rsidR="000F64B8" w:rsidRPr="001163A0">
        <w:rPr>
          <w:rFonts w:ascii="Century Schoolbook" w:hAnsi="Century Schoolbook"/>
          <w:i/>
          <w:iCs/>
          <w:sz w:val="26"/>
          <w:szCs w:val="26"/>
        </w:rPr>
        <w:instrText>In re Grand Jury Proceedings (Bank of Nova Scotia)</w:instrText>
      </w:r>
      <w:r w:rsidR="000F64B8" w:rsidRPr="001163A0">
        <w:rPr>
          <w:rFonts w:ascii="Century Schoolbook" w:hAnsi="Century Schoolbook"/>
          <w:sz w:val="26"/>
          <w:szCs w:val="26"/>
        </w:rPr>
        <w:instrText>,&lt;SoftRt&gt; 691 F.2d 1384 (11th Cir. 1982)</w:instrText>
      </w:r>
      <w:r w:rsidR="000F64B8" w:rsidRPr="001163A0">
        <w:instrText xml:space="preserve">" </w:instrText>
      </w:r>
      <w:r w:rsidR="00141B98" w:rsidRPr="001163A0">
        <w:fldChar w:fldCharType="end"/>
      </w:r>
      <w:bookmarkStart w:id="898" w:name="_BA_Cite_1521"/>
      <w:r w:rsidRPr="001163A0">
        <w:rPr>
          <w:rFonts w:ascii="Century Schoolbook" w:hAnsi="Century Schoolbook"/>
          <w:i/>
          <w:iCs/>
          <w:sz w:val="26"/>
          <w:szCs w:val="26"/>
        </w:rPr>
        <w:t>In re Grand Jury Proceedings (Bank of Nova Scotia)</w:t>
      </w:r>
      <w:r w:rsidRPr="001163A0">
        <w:rPr>
          <w:rFonts w:ascii="Century Schoolbook" w:hAnsi="Century Schoolbook"/>
          <w:sz w:val="26"/>
          <w:szCs w:val="26"/>
        </w:rPr>
        <w:t>, 691 F.2d 1384 (11th Cir. 1982)</w:t>
      </w:r>
      <w:bookmarkEnd w:id="898"/>
      <w:r w:rsidRPr="001163A0">
        <w:rPr>
          <w:rFonts w:ascii="Century Schoolbook" w:hAnsi="Century Schoolbook"/>
          <w:sz w:val="26"/>
          <w:szCs w:val="26"/>
        </w:rPr>
        <w:t xml:space="preserve">.  Similarly, the IRS may want to review documents of a foreign accounting firm that is controlled by an accounting firm located in the United States.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KAJWZZ000486 \xhfl Rep \l "</w:instrText>
      </w:r>
      <w:r w:rsidR="000F64B8" w:rsidRPr="001163A0">
        <w:rPr>
          <w:rFonts w:ascii="Century Schoolbook" w:hAnsi="Century Schoolbook"/>
          <w:i/>
          <w:iCs/>
          <w:sz w:val="26"/>
          <w:szCs w:val="26"/>
        </w:rPr>
        <w:instrText>In re Parmalat Sec. Litigation</w:instrText>
      </w:r>
      <w:r w:rsidR="000F64B8" w:rsidRPr="001163A0">
        <w:rPr>
          <w:rFonts w:ascii="Century Schoolbook" w:hAnsi="Century Schoolbook"/>
          <w:sz w:val="26"/>
          <w:szCs w:val="26"/>
        </w:rPr>
        <w:instrText>,&lt;SoftRt&gt; 594 F. Supp. 2d 444 (S.D.N.Y. 2009)</w:instrText>
      </w:r>
      <w:r w:rsidR="000F64B8" w:rsidRPr="001163A0">
        <w:instrText xml:space="preserve">" </w:instrText>
      </w:r>
      <w:r w:rsidR="00141B98" w:rsidRPr="001163A0">
        <w:fldChar w:fldCharType="end"/>
      </w:r>
      <w:bookmarkStart w:id="899" w:name="_BA_Cite_1522"/>
      <w:r w:rsidRPr="001163A0">
        <w:rPr>
          <w:rFonts w:ascii="Century Schoolbook" w:hAnsi="Century Schoolbook"/>
          <w:i/>
          <w:iCs/>
          <w:sz w:val="26"/>
          <w:szCs w:val="26"/>
        </w:rPr>
        <w:t>In re Parmalat Sec. Litigation</w:t>
      </w:r>
      <w:r w:rsidRPr="001163A0">
        <w:rPr>
          <w:rFonts w:ascii="Century Schoolbook" w:hAnsi="Century Schoolbook"/>
          <w:sz w:val="26"/>
          <w:szCs w:val="26"/>
        </w:rPr>
        <w:t>, 594 F.  Supp. 2d 444 (S.D.N.Y. 2009)</w:t>
      </w:r>
      <w:bookmarkEnd w:id="899"/>
      <w:r w:rsidRPr="001163A0">
        <w:rPr>
          <w:rFonts w:ascii="Century Schoolbook" w:hAnsi="Century Schoolbook"/>
          <w:sz w:val="26"/>
          <w:szCs w:val="26"/>
        </w:rPr>
        <w:t xml:space="preserve"> (holding in a tort suit that Deloitte &amp; Touche USA had not established that it was entitled to summary judgment based upon its claim that it did not control an Italian accounting firm which was a member of the same accounting </w:t>
      </w:r>
      <w:r w:rsidRPr="001163A0">
        <w:rPr>
          <w:rFonts w:ascii="Century Schoolbook" w:hAnsi="Century Schoolbook"/>
          <w:sz w:val="26"/>
          <w:szCs w:val="26"/>
        </w:rPr>
        <w:lastRenderedPageBreak/>
        <w:t xml:space="preserve">group as Deloitte &amp; Touche USA).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KAJWZZ000487 \xhfl Rep \l "</w:instrText>
      </w:r>
      <w:r w:rsidR="000F64B8" w:rsidRPr="001163A0">
        <w:rPr>
          <w:rFonts w:ascii="Century Schoolbook" w:hAnsi="Century Schoolbook"/>
          <w:i/>
          <w:iCs/>
          <w:sz w:val="26"/>
          <w:szCs w:val="26"/>
        </w:rPr>
        <w:instrText>United States v. Vetco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691 F.2d 1281 (9th Cir. 1981)</w:instrText>
      </w:r>
      <w:r w:rsidR="000F64B8" w:rsidRPr="001163A0">
        <w:instrText xml:space="preserve">" </w:instrText>
      </w:r>
      <w:r w:rsidR="00141B98" w:rsidRPr="001163A0">
        <w:fldChar w:fldCharType="end"/>
      </w:r>
      <w:bookmarkStart w:id="900" w:name="_BA_Cite_1523"/>
      <w:r w:rsidRPr="001163A0">
        <w:rPr>
          <w:rFonts w:ascii="Century Schoolbook" w:hAnsi="Century Schoolbook"/>
          <w:i/>
          <w:iCs/>
          <w:sz w:val="26"/>
          <w:szCs w:val="26"/>
        </w:rPr>
        <w:t xml:space="preserve">United States v. Vetco Inc., </w:t>
      </w:r>
      <w:r w:rsidRPr="001163A0">
        <w:rPr>
          <w:rFonts w:ascii="Century Schoolbook" w:hAnsi="Century Schoolbook"/>
          <w:sz w:val="26"/>
          <w:szCs w:val="26"/>
        </w:rPr>
        <w:t>691 F.2d 1281 (9th Cir. 1981)</w:t>
      </w:r>
      <w:bookmarkEnd w:id="900"/>
      <w:r w:rsidRPr="001163A0">
        <w:rPr>
          <w:rFonts w:ascii="Century Schoolbook" w:hAnsi="Century Schoolbook"/>
          <w:sz w:val="26"/>
          <w:szCs w:val="26"/>
        </w:rPr>
        <w:t xml:space="preserve"> (affirming order enforcing summonses issued to U.S. company and to its U.S. auditing firm for records maintained in Switzerland by the company’s Swiss subsidiary and the auditing firm’s Swiss affiliate).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Such summonses for documents located abroad present special considerations.  You should consult with your Section Chief and the Senior Counsel for International Tax Matters before filing any suit to enforce a summons for documents located abroad.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901" w:name="_Toc301172292"/>
      <w:r w:rsidRPr="001163A0">
        <w:rPr>
          <w:rFonts w:ascii="Century Schoolbook" w:hAnsi="Century Schoolbook"/>
          <w:b/>
          <w:bCs w:val="0"/>
          <w:u w:val="single"/>
        </w:rPr>
        <w:t>Formal Document Requests</w:t>
      </w:r>
      <w:bookmarkEnd w:id="901"/>
      <w:r w:rsidRPr="001163A0">
        <w:rPr>
          <w:rFonts w:ascii="Century Schoolbook" w:hAnsi="Century Schoolbook"/>
          <w:b/>
          <w:bCs w:val="0"/>
          <w:u w:val="single"/>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Formal document requests (FDR) under </w:t>
      </w:r>
      <w:r w:rsidR="00141B98" w:rsidRPr="001163A0">
        <w:fldChar w:fldCharType="begin"/>
      </w:r>
      <w:r w:rsidR="000F64B8" w:rsidRPr="001163A0">
        <w:instrText xml:space="preserve"> ADDIN BA \xc &lt;@st&gt; \xl 23 \s KAJWZZ000488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 supplement</w:instrText>
      </w:r>
      <w:r w:rsidR="000F64B8" w:rsidRPr="001163A0">
        <w:instrText xml:space="preserve">" </w:instrText>
      </w:r>
      <w:r w:rsidR="00141B98" w:rsidRPr="001163A0">
        <w:fldChar w:fldCharType="end"/>
      </w:r>
      <w:bookmarkStart w:id="902" w:name="_BA_Cite_1524"/>
      <w:r w:rsidRPr="001163A0">
        <w:rPr>
          <w:rFonts w:ascii="Century Schoolbook" w:hAnsi="Century Schoolbook"/>
          <w:sz w:val="26"/>
          <w:szCs w:val="26"/>
        </w:rPr>
        <w:t>I.R.C. § 982 supplement</w:t>
      </w:r>
      <w:bookmarkEnd w:id="902"/>
      <w:r w:rsidRPr="001163A0">
        <w:rPr>
          <w:rFonts w:ascii="Century Schoolbook" w:hAnsi="Century Schoolbook"/>
          <w:sz w:val="26"/>
          <w:szCs w:val="26"/>
        </w:rPr>
        <w:t xml:space="preserve"> the IRS’s administrative summons power where a summons may not be an effective means of obtaining production of documents held abroad.  Under </w:t>
      </w:r>
      <w:r w:rsidR="00141B98" w:rsidRPr="001163A0">
        <w:fldChar w:fldCharType="begin"/>
      </w:r>
      <w:r w:rsidR="000F64B8" w:rsidRPr="001163A0">
        <w:instrText xml:space="preserve"> ADDIN BA \xc &lt;@$st&gt; \xl 8 \s KAJWZZ000492 </w:instrText>
      </w:r>
      <w:r w:rsidR="00141B98" w:rsidRPr="001163A0">
        <w:fldChar w:fldCharType="end"/>
      </w:r>
      <w:bookmarkStart w:id="903" w:name="_BA_Cite_1525"/>
      <w:r w:rsidRPr="001163A0">
        <w:rPr>
          <w:rFonts w:ascii="Century Schoolbook" w:hAnsi="Century Schoolbook"/>
          <w:sz w:val="26"/>
          <w:szCs w:val="26"/>
        </w:rPr>
        <w:t>§ 982(a)</w:t>
      </w:r>
      <w:bookmarkEnd w:id="903"/>
      <w:r w:rsidRPr="001163A0">
        <w:rPr>
          <w:rFonts w:ascii="Century Schoolbook" w:hAnsi="Century Schoolbook"/>
          <w:sz w:val="26"/>
          <w:szCs w:val="26"/>
        </w:rPr>
        <w:t xml:space="preserve">, if a taxpayer fails to substantially comply with a request for foreign-based documentation relating to an item under examination within 90 days of the mailing of the request, the taxpayer is prohibited from introducing the foreign-based documentation into evidence in any civil proceeding in which the tax treatment of the item under examination is at issue.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FDR is defined in </w:t>
      </w:r>
      <w:r w:rsidR="00141B98" w:rsidRPr="001163A0">
        <w:fldChar w:fldCharType="begin"/>
      </w:r>
      <w:r w:rsidR="000F64B8" w:rsidRPr="001163A0">
        <w:instrText xml:space="preserve"> ADDIN BA \xc &lt;@st&gt; \xl 18 \s KAJWZZ000489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982(c)(1)</w:instrText>
      </w:r>
      <w:r w:rsidR="000F64B8" w:rsidRPr="001163A0">
        <w:instrText xml:space="preserve">" </w:instrText>
      </w:r>
      <w:r w:rsidR="00141B98" w:rsidRPr="001163A0">
        <w:fldChar w:fldCharType="end"/>
      </w:r>
      <w:bookmarkStart w:id="904" w:name="_BA_Cite_1526"/>
      <w:r w:rsidRPr="001163A0">
        <w:rPr>
          <w:rFonts w:ascii="Century Schoolbook" w:hAnsi="Century Schoolbook"/>
          <w:sz w:val="26"/>
          <w:szCs w:val="26"/>
        </w:rPr>
        <w:t>I.R.C. § 982(c)(1)</w:t>
      </w:r>
      <w:bookmarkEnd w:id="904"/>
      <w:r w:rsidRPr="001163A0">
        <w:rPr>
          <w:rFonts w:ascii="Century Schoolbook" w:hAnsi="Century Schoolbook"/>
          <w:sz w:val="26"/>
          <w:szCs w:val="26"/>
        </w:rPr>
        <w:t xml:space="preserve"> as: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any request (made after the normal request procedures have failed to produce the requested documentation) for the production of </w:t>
      </w:r>
      <w:r w:rsidRPr="001163A0">
        <w:rPr>
          <w:rFonts w:ascii="Century Schoolbook" w:hAnsi="Century Schoolbook"/>
          <w:i/>
          <w:iCs/>
          <w:sz w:val="26"/>
          <w:szCs w:val="26"/>
        </w:rPr>
        <w:t>foreign</w:t>
      </w:r>
      <w:r w:rsidRPr="001163A0">
        <w:rPr>
          <w:rFonts w:ascii="Century Schoolbook" w:hAnsi="Century Schoolbook"/>
          <w:i/>
          <w:iCs/>
          <w:sz w:val="26"/>
          <w:szCs w:val="26"/>
        </w:rPr>
        <w:noBreakHyphen/>
        <w:t>based documentation</w:t>
      </w:r>
      <w:r w:rsidRPr="001163A0">
        <w:rPr>
          <w:rFonts w:ascii="Century Schoolbook" w:hAnsi="Century Schoolbook"/>
          <w:sz w:val="26"/>
          <w:szCs w:val="26"/>
        </w:rPr>
        <w:t xml:space="preserve"> which is mailed by registered or certified mail to the taxpayer at his last known address and which sets forth</w:t>
      </w:r>
      <w:r w:rsidRPr="001163A0">
        <w:rPr>
          <w:rFonts w:ascii="Century Schoolbook" w:hAnsi="Century Schoolbook"/>
          <w:sz w:val="26"/>
          <w:szCs w:val="26"/>
        </w:rPr>
        <w:noBreakHyphen/>
      </w:r>
      <w:r w:rsidRPr="001163A0">
        <w:rPr>
          <w:rFonts w:ascii="Century Schoolbook" w:hAnsi="Century Schoolbook"/>
          <w:sz w:val="26"/>
          <w:szCs w:val="26"/>
        </w:rPr>
        <w:noBreakHyphen/>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(A) the time and place for the production of the documentation,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(B) a statement of the reason the documentation previously produced (if any) is not sufficient,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(C) a description of the documentation being sought, and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(D) the consequences to the taxpayer of the failure to produce the documentation described in subparagraph (C).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(Emphasis added.)  “Foreign-based documentation,” in turn, is defined as “any documentation which is outside the United States and which may be relevant or material to the tax treatment of the examined item.”  </w:t>
      </w:r>
      <w:r w:rsidR="00141B98" w:rsidRPr="001163A0">
        <w:fldChar w:fldCharType="begin"/>
      </w:r>
      <w:r w:rsidR="000F64B8" w:rsidRPr="001163A0">
        <w:instrText xml:space="preserve"> ADDIN BA \xc &lt;@st&gt; \xl 18 \s KAJWZZ000490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982(d)(1)</w:instrText>
      </w:r>
      <w:r w:rsidR="000F64B8" w:rsidRPr="001163A0">
        <w:instrText xml:space="preserve">" </w:instrText>
      </w:r>
      <w:r w:rsidR="00141B98" w:rsidRPr="001163A0">
        <w:fldChar w:fldCharType="end"/>
      </w:r>
      <w:bookmarkStart w:id="905" w:name="_BA_Cite_1527"/>
      <w:r w:rsidRPr="001163A0">
        <w:rPr>
          <w:rFonts w:ascii="Century Schoolbook" w:hAnsi="Century Schoolbook"/>
          <w:sz w:val="26"/>
          <w:szCs w:val="26"/>
        </w:rPr>
        <w:t>I.R.C. § 982(d)(1)</w:t>
      </w:r>
      <w:bookmarkEnd w:id="90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Tax Division becomes involved in litigation relating to FDRs in two situations.  First, unlike in the case of a summons, a person to whom an FDR was mailed can petition to quash the FDR under I.</w:t>
      </w:r>
      <w:r w:rsidR="00141B98" w:rsidRPr="001163A0">
        <w:fldChar w:fldCharType="begin"/>
      </w:r>
      <w:r w:rsidR="000F64B8" w:rsidRPr="001163A0">
        <w:instrText xml:space="preserve"> ADDIN BA \xc &lt;@st&gt; \xl 15 \s KAJWZZ000491 \l "</w:instrText>
      </w:r>
      <w:r w:rsidR="000F64B8" w:rsidRPr="001163A0">
        <w:rPr>
          <w:rFonts w:ascii="Century Schoolbook" w:hAnsi="Century Schoolbook"/>
          <w:sz w:val="26"/>
          <w:szCs w:val="26"/>
        </w:rPr>
        <w:instrText>RC. § 982(c)(2)</w:instrText>
      </w:r>
      <w:r w:rsidR="000F64B8" w:rsidRPr="001163A0">
        <w:instrText xml:space="preserve">" </w:instrText>
      </w:r>
      <w:r w:rsidR="00141B98" w:rsidRPr="001163A0">
        <w:fldChar w:fldCharType="end"/>
      </w:r>
      <w:bookmarkStart w:id="906" w:name="_BA_Cite_1528"/>
      <w:r w:rsidRPr="001163A0">
        <w:rPr>
          <w:rFonts w:ascii="Century Schoolbook" w:hAnsi="Century Schoolbook"/>
          <w:sz w:val="26"/>
          <w:szCs w:val="26"/>
        </w:rPr>
        <w:t>RC. § 982(c)(2)</w:t>
      </w:r>
      <w:bookmarkEnd w:id="906"/>
      <w:r w:rsidRPr="001163A0">
        <w:rPr>
          <w:rFonts w:ascii="Century Schoolbook" w:hAnsi="Century Schoolbook"/>
          <w:sz w:val="26"/>
          <w:szCs w:val="26"/>
        </w:rPr>
        <w:t xml:space="preserve">.  The Government then can seek to compel compliance with the FDR in the proceeding to quash.  The second situation arises when a taxpayer fails to substantially comply with an FDR.  In that event, the Government can file a motion invoking the exclusionary rule in </w:t>
      </w:r>
      <w:r w:rsidR="00141B98" w:rsidRPr="001163A0">
        <w:fldChar w:fldCharType="begin"/>
      </w:r>
      <w:r w:rsidR="000F64B8" w:rsidRPr="001163A0">
        <w:instrText xml:space="preserve"> ADDIN BA \xc &lt;@st&gt; \xl 15 \s KAJWZZ000492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982(a)</w:instrText>
      </w:r>
      <w:r w:rsidR="000F64B8" w:rsidRPr="001163A0">
        <w:instrText xml:space="preserve">" </w:instrText>
      </w:r>
      <w:r w:rsidR="00141B98" w:rsidRPr="001163A0">
        <w:fldChar w:fldCharType="end"/>
      </w:r>
      <w:bookmarkStart w:id="907" w:name="_BA_Cite_1529"/>
      <w:r w:rsidRPr="001163A0">
        <w:rPr>
          <w:rFonts w:ascii="Century Schoolbook" w:hAnsi="Century Schoolbook"/>
          <w:sz w:val="26"/>
          <w:szCs w:val="26"/>
        </w:rPr>
        <w:t>I.R.C. § 982(a)</w:t>
      </w:r>
      <w:bookmarkEnd w:id="907"/>
      <w:r w:rsidRPr="001163A0">
        <w:rPr>
          <w:rFonts w:ascii="Century Schoolbook" w:hAnsi="Century Schoolbook"/>
          <w:sz w:val="26"/>
          <w:szCs w:val="26"/>
        </w:rPr>
        <w:t xml:space="preserve"> in any appropriate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Unlike in the summons area, the Government cannot seek enforcement of the FDR independent of a petition to quash.  If a non-complying taxpayer does not file a petition to quash, the Government’s remedy is to invoke the exclusionary rule if the taxpayer later attempts to introduce foreign-based documents subject to the FDR in a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standards for enforcement of an FDR and a summons are similar, though not identical.”  </w:t>
      </w:r>
      <w:r w:rsidR="00141B98" w:rsidRPr="001163A0">
        <w:fldChar w:fldCharType="begin"/>
      </w:r>
      <w:r w:rsidR="000F64B8" w:rsidRPr="001163A0">
        <w:instrText xml:space="preserve"> ADDIN BA \xc &lt;@cs&gt; \xl 63 \s KAJWZZ000493 \xhfl Rep \l "</w:instrText>
      </w:r>
      <w:r w:rsidR="000F64B8" w:rsidRPr="001163A0">
        <w:rPr>
          <w:rFonts w:ascii="Century Schoolbook" w:hAnsi="Century Schoolbook"/>
          <w:i/>
          <w:iCs/>
          <w:sz w:val="26"/>
          <w:szCs w:val="26"/>
        </w:rPr>
        <w:instrText>Eulich v. United States</w:instrText>
      </w:r>
      <w:r w:rsidR="000F64B8" w:rsidRPr="001163A0">
        <w:rPr>
          <w:rFonts w:ascii="Century Schoolbook" w:hAnsi="Century Schoolbook"/>
          <w:sz w:val="26"/>
          <w:szCs w:val="26"/>
        </w:rPr>
        <w:instrText>,&lt;SoftRt&gt; 74 Fed. Appx. 373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2003)</w:instrText>
      </w:r>
      <w:r w:rsidR="000F64B8" w:rsidRPr="001163A0">
        <w:instrText xml:space="preserve">" </w:instrText>
      </w:r>
      <w:r w:rsidR="00141B98" w:rsidRPr="001163A0">
        <w:fldChar w:fldCharType="end"/>
      </w:r>
      <w:bookmarkStart w:id="908" w:name="_BA_Cite_1530"/>
      <w:r w:rsidRPr="001163A0">
        <w:rPr>
          <w:rFonts w:ascii="Century Schoolbook" w:hAnsi="Century Schoolbook"/>
          <w:i/>
          <w:iCs/>
          <w:sz w:val="26"/>
          <w:szCs w:val="26"/>
        </w:rPr>
        <w:t>Eulich v. United States</w:t>
      </w:r>
      <w:r w:rsidRPr="001163A0">
        <w:rPr>
          <w:rFonts w:ascii="Century Schoolbook" w:hAnsi="Century Schoolbook"/>
          <w:sz w:val="26"/>
          <w:szCs w:val="26"/>
        </w:rPr>
        <w:t>, 74 Fed. Appx. 373, 374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2003)</w:t>
      </w:r>
      <w:bookmarkEnd w:id="908"/>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KAJWZZ000494 \xhfl Rep \l "</w:instrText>
      </w:r>
      <w:r w:rsidR="000F64B8" w:rsidRPr="001163A0">
        <w:rPr>
          <w:rFonts w:ascii="Century Schoolbook" w:hAnsi="Century Schoolbook"/>
          <w:i/>
          <w:iCs/>
          <w:sz w:val="26"/>
          <w:szCs w:val="26"/>
        </w:rPr>
        <w:instrText>Chris</w:instrText>
      </w:r>
      <w:r w:rsidR="000F64B8" w:rsidRPr="001163A0">
        <w:rPr>
          <w:rFonts w:ascii="Century Schoolbook" w:hAnsi="Century Schoolbook"/>
          <w:i/>
          <w:iCs/>
          <w:sz w:val="26"/>
          <w:szCs w:val="26"/>
        </w:rPr>
        <w:noBreakHyphen/>
        <w:instrText>Marine USA, Inc. v. United States</w:instrText>
      </w:r>
      <w:r w:rsidR="000F64B8" w:rsidRPr="001163A0">
        <w:rPr>
          <w:rFonts w:ascii="Century Schoolbook" w:hAnsi="Century Schoolbook"/>
          <w:sz w:val="26"/>
          <w:szCs w:val="26"/>
        </w:rPr>
        <w:instrText>,&lt;SoftRt&gt; 892 F. Supp. 1437 (M.D. Fla. 1995)</w:instrText>
      </w:r>
      <w:r w:rsidR="000F64B8" w:rsidRPr="001163A0">
        <w:instrText xml:space="preserve">" </w:instrText>
      </w:r>
      <w:r w:rsidR="00141B98" w:rsidRPr="001163A0">
        <w:fldChar w:fldCharType="end"/>
      </w:r>
      <w:bookmarkStart w:id="909" w:name="_BA_Cite_1531"/>
      <w:r w:rsidRPr="001163A0">
        <w:rPr>
          <w:rFonts w:ascii="Century Schoolbook" w:hAnsi="Century Schoolbook"/>
          <w:i/>
          <w:iCs/>
          <w:sz w:val="26"/>
          <w:szCs w:val="26"/>
        </w:rPr>
        <w:t>Chris</w:t>
      </w:r>
      <w:r w:rsidRPr="001163A0">
        <w:rPr>
          <w:rFonts w:ascii="Century Schoolbook" w:hAnsi="Century Schoolbook"/>
          <w:i/>
          <w:iCs/>
          <w:sz w:val="26"/>
          <w:szCs w:val="26"/>
        </w:rPr>
        <w:noBreakHyphen/>
        <w:t>Marine USA, Inc. v. United States</w:t>
      </w:r>
      <w:r w:rsidRPr="001163A0">
        <w:rPr>
          <w:rFonts w:ascii="Century Schoolbook" w:hAnsi="Century Schoolbook"/>
          <w:sz w:val="26"/>
          <w:szCs w:val="26"/>
        </w:rPr>
        <w:t>, 892 F. Supp. 1437, 1443 (M.D. Fla. 1995)</w:t>
      </w:r>
      <w:bookmarkEnd w:id="90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KAJWZZ000495 \xhfl Rep \l "</w:instrText>
      </w:r>
      <w:r w:rsidR="000F64B8" w:rsidRPr="001163A0">
        <w:rPr>
          <w:rFonts w:ascii="Century Schoolbook" w:hAnsi="Century Schoolbook"/>
          <w:i/>
          <w:iCs/>
          <w:sz w:val="26"/>
          <w:szCs w:val="26"/>
        </w:rPr>
        <w:instrText>Spearbeck v. United States</w:instrText>
      </w:r>
      <w:r w:rsidR="000F64B8" w:rsidRPr="001163A0">
        <w:rPr>
          <w:rFonts w:ascii="Century Schoolbook" w:hAnsi="Century Schoolbook"/>
          <w:sz w:val="26"/>
          <w:szCs w:val="26"/>
        </w:rPr>
        <w:instrText>,&lt;SoftRt&gt; 846 F. Supp. 47 (W.D. Wash. 1993)</w:instrText>
      </w:r>
      <w:r w:rsidR="000F64B8" w:rsidRPr="001163A0">
        <w:instrText xml:space="preserve">" </w:instrText>
      </w:r>
      <w:r w:rsidR="00141B98" w:rsidRPr="001163A0">
        <w:fldChar w:fldCharType="end"/>
      </w:r>
      <w:bookmarkStart w:id="910" w:name="_BA_Cite_1532"/>
      <w:r w:rsidRPr="001163A0">
        <w:rPr>
          <w:rFonts w:ascii="Century Schoolbook" w:hAnsi="Century Schoolbook"/>
          <w:i/>
          <w:iCs/>
          <w:sz w:val="26"/>
          <w:szCs w:val="26"/>
        </w:rPr>
        <w:t>Spearbeck v. United States</w:t>
      </w:r>
      <w:r w:rsidRPr="001163A0">
        <w:rPr>
          <w:rFonts w:ascii="Century Schoolbook" w:hAnsi="Century Schoolbook"/>
          <w:sz w:val="26"/>
          <w:szCs w:val="26"/>
        </w:rPr>
        <w:t>, 846 F. Supp. 47 (W.D. Wash. 1993)</w:t>
      </w:r>
      <w:bookmarkEnd w:id="91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KAJWZZ000496 \xhfl Rep \l "</w:instrText>
      </w:r>
      <w:r w:rsidR="000F64B8" w:rsidRPr="001163A0">
        <w:rPr>
          <w:rFonts w:ascii="Century Schoolbook" w:hAnsi="Century Schoolbook"/>
          <w:i/>
          <w:iCs/>
          <w:sz w:val="26"/>
          <w:szCs w:val="26"/>
        </w:rPr>
        <w:instrText>Yujuico v. United States</w:instrText>
      </w:r>
      <w:r w:rsidR="000F64B8" w:rsidRPr="001163A0">
        <w:rPr>
          <w:rFonts w:ascii="Century Schoolbook" w:hAnsi="Century Schoolbook"/>
          <w:sz w:val="26"/>
          <w:szCs w:val="26"/>
        </w:rPr>
        <w:instrText>,&lt;SoftRt&gt; 818 F.Supp. 285 (N.D. Cal. 1993)</w:instrText>
      </w:r>
      <w:r w:rsidR="000F64B8" w:rsidRPr="001163A0">
        <w:instrText xml:space="preserve">" </w:instrText>
      </w:r>
      <w:r w:rsidR="00141B98" w:rsidRPr="001163A0">
        <w:fldChar w:fldCharType="end"/>
      </w:r>
      <w:bookmarkStart w:id="911" w:name="_BA_Cite_1533"/>
      <w:r w:rsidRPr="001163A0">
        <w:rPr>
          <w:rFonts w:ascii="Century Schoolbook" w:hAnsi="Century Schoolbook"/>
          <w:i/>
          <w:iCs/>
          <w:sz w:val="26"/>
          <w:szCs w:val="26"/>
        </w:rPr>
        <w:t>Yujuico v. United States</w:t>
      </w:r>
      <w:r w:rsidRPr="001163A0">
        <w:rPr>
          <w:rFonts w:ascii="Century Schoolbook" w:hAnsi="Century Schoolbook"/>
          <w:sz w:val="26"/>
          <w:szCs w:val="26"/>
        </w:rPr>
        <w:t>, 818 F.Supp. 285, 287 (N.D. Cal. 1993)</w:t>
      </w:r>
      <w:bookmarkEnd w:id="911"/>
      <w:r w:rsidRPr="001163A0">
        <w:rPr>
          <w:rFonts w:ascii="Century Schoolbook" w:hAnsi="Century Schoolbook"/>
          <w:sz w:val="26"/>
          <w:szCs w:val="26"/>
        </w:rPr>
        <w:t xml:space="preserve">.  Thus, the opponent of an FDR may challenge not only the IRS’s compliance with the statutory requirements of </w:t>
      </w:r>
      <w:r w:rsidR="00141B98" w:rsidRPr="001163A0">
        <w:fldChar w:fldCharType="begin"/>
      </w:r>
      <w:r w:rsidR="000F64B8" w:rsidRPr="001163A0">
        <w:instrText xml:space="preserve"> ADDIN BA \xc &lt;@osdv&gt; \xl 5 \s KAJWZZ000652 \l "</w:instrText>
      </w:r>
      <w:r w:rsidR="000F64B8" w:rsidRPr="001163A0">
        <w:rPr>
          <w:rFonts w:ascii="Century Schoolbook" w:hAnsi="Century Schoolbook"/>
          <w:sz w:val="26"/>
          <w:szCs w:val="26"/>
        </w:rPr>
        <w:instrText>§ 982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982, but also the IRS’s compliance with the </w:t>
      </w:r>
      <w:r w:rsidR="00141B98" w:rsidRPr="001163A0">
        <w:fldChar w:fldCharType="begin"/>
      </w:r>
      <w:r w:rsidR="000F64B8" w:rsidRPr="001163A0">
        <w:instrText xml:space="preserve"> ADDIN BA \xc &lt;@$cs&gt; \xl 6 \s KAJWZZ000023 </w:instrText>
      </w:r>
      <w:r w:rsidR="00141B98" w:rsidRPr="001163A0">
        <w:fldChar w:fldCharType="end"/>
      </w:r>
      <w:bookmarkStart w:id="912" w:name="_BA_Cite_1534"/>
      <w:r w:rsidRPr="001163A0">
        <w:rPr>
          <w:rFonts w:ascii="Century Schoolbook" w:hAnsi="Century Schoolbook"/>
          <w:i/>
          <w:iCs/>
          <w:sz w:val="26"/>
          <w:szCs w:val="26"/>
        </w:rPr>
        <w:t>Powell</w:t>
      </w:r>
      <w:bookmarkEnd w:id="912"/>
      <w:r w:rsidRPr="001163A0">
        <w:rPr>
          <w:rFonts w:ascii="Century Schoolbook" w:hAnsi="Century Schoolbook"/>
          <w:sz w:val="26"/>
          <w:szCs w:val="26"/>
        </w:rPr>
        <w:t xml:space="preserve"> requirements applicable to a summons. </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We also have seen an FDR opponent argue that a revenue agent lacks authority to issue an FDR.  This argument is refuted by </w:t>
      </w:r>
      <w:r w:rsidR="00141B98" w:rsidRPr="001163A0">
        <w:fldChar w:fldCharType="begin"/>
      </w:r>
      <w:r w:rsidR="000F64B8" w:rsidRPr="001163A0">
        <w:instrText xml:space="preserve"> ADDIN BA \xc &lt;@rec&gt; \xl 21 \s KAJWZZ000653 \l "</w:instrText>
      </w:r>
      <w:r w:rsidR="000F64B8" w:rsidRPr="001163A0">
        <w:rPr>
          <w:rFonts w:ascii="Century Schoolbook" w:hAnsi="Century Schoolbook"/>
          <w:sz w:val="26"/>
          <w:szCs w:val="26"/>
        </w:rPr>
        <w:instrText>Delegation Order 25-8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Delegation Order 25-8 (formerly </w:t>
      </w:r>
      <w:r w:rsidR="00141B98" w:rsidRPr="001163A0">
        <w:fldChar w:fldCharType="begin"/>
      </w:r>
      <w:r w:rsidR="000F64B8" w:rsidRPr="001163A0">
        <w:instrText xml:space="preserve"> ADDIN BA \xc &lt;@reg&gt; \xl 20 \s KAJWZZ000497 \xpl 1 \l "</w:instrText>
      </w:r>
      <w:r w:rsidR="000F64B8" w:rsidRPr="001163A0">
        <w:rPr>
          <w:rFonts w:ascii="Century Schoolbook" w:hAnsi="Century Schoolbook"/>
          <w:sz w:val="26"/>
          <w:szCs w:val="26"/>
        </w:rPr>
        <w:instrText>Delegation Order 213</w:instrText>
      </w:r>
      <w:r w:rsidR="000F64B8" w:rsidRPr="001163A0">
        <w:instrText xml:space="preserve">" </w:instrText>
      </w:r>
      <w:r w:rsidR="00141B98" w:rsidRPr="001163A0">
        <w:fldChar w:fldCharType="end"/>
      </w:r>
      <w:bookmarkStart w:id="913" w:name="_BA_Cite_1535"/>
      <w:r w:rsidRPr="001163A0">
        <w:rPr>
          <w:rFonts w:ascii="Century Schoolbook" w:hAnsi="Century Schoolbook"/>
          <w:sz w:val="26"/>
          <w:szCs w:val="26"/>
        </w:rPr>
        <w:t>Delegation Order 213</w:t>
      </w:r>
      <w:bookmarkEnd w:id="913"/>
      <w:r w:rsidRPr="001163A0">
        <w:rPr>
          <w:rFonts w:ascii="Century Schoolbook" w:hAnsi="Century Schoolbook"/>
          <w:sz w:val="26"/>
          <w:szCs w:val="26"/>
        </w:rPr>
        <w:t xml:space="preserve">), I.R.M. 1.2.52.9, which can be accessed at </w:t>
      </w:r>
      <w:hyperlink r:id="rId22" w:anchor="d0e1031" w:history="1">
        <w:r w:rsidR="00141B98" w:rsidRPr="001163A0">
          <w:fldChar w:fldCharType="begin"/>
        </w:r>
        <w:r w:rsidR="000F64B8" w:rsidRPr="001163A0">
          <w:instrText xml:space="preserve"> ADDIN BA \xc &lt;@nper&gt; \xl 56 \s KAJWZZ000654 \l "http://www.irs.gov/irm/part1/irm_01</w:instrText>
        </w:r>
        <w:r w:rsidR="000F64B8" w:rsidRPr="001163A0">
          <w:noBreakHyphen/>
          <w:instrText>002</w:instrText>
        </w:r>
        <w:r w:rsidR="000F64B8" w:rsidRPr="001163A0">
          <w:noBreakHyphen/>
          <w:instrText xml:space="preserve">052.html#d0e1031" </w:instrText>
        </w:r>
        <w:r w:rsidR="00141B98" w:rsidRPr="001163A0">
          <w:fldChar w:fldCharType="end"/>
        </w:r>
        <w:bookmarkStart w:id="914" w:name="_BA_Cite_1536"/>
        <w:r w:rsidRPr="001163A0">
          <w:rPr>
            <w:rStyle w:val="Hyperlink"/>
            <w:rFonts w:ascii="Century Schoolbook" w:hAnsi="Century Schoolbook"/>
            <w:sz w:val="26"/>
            <w:szCs w:val="26"/>
          </w:rPr>
          <w:t>http://www.irs.gov/irm/part1/irm_01</w:t>
        </w:r>
        <w:r w:rsidRPr="001163A0">
          <w:rPr>
            <w:rStyle w:val="Hyperlink"/>
            <w:rFonts w:ascii="Century Schoolbook" w:hAnsi="Century Schoolbook"/>
            <w:sz w:val="26"/>
            <w:szCs w:val="26"/>
          </w:rPr>
          <w:noBreakHyphen/>
          <w:t>002</w:t>
        </w:r>
        <w:r w:rsidRPr="001163A0">
          <w:rPr>
            <w:rStyle w:val="Hyperlink"/>
            <w:rFonts w:ascii="Century Schoolbook" w:hAnsi="Century Schoolbook"/>
            <w:sz w:val="26"/>
            <w:szCs w:val="26"/>
          </w:rPr>
          <w:noBreakHyphen/>
          <w:t>052.html#d0e1031</w:t>
        </w:r>
        <w:bookmarkEnd w:id="914"/>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exclusionary rule is subject to a reasonable-cause exception provided in </w:t>
      </w:r>
      <w:r w:rsidR="00141B98" w:rsidRPr="001163A0">
        <w:fldChar w:fldCharType="begin"/>
      </w:r>
      <w:r w:rsidR="000F64B8" w:rsidRPr="001163A0">
        <w:instrText xml:space="preserve"> ADDIN BA \xc &lt;@st&gt; \xl 18 \s KAJWZZ000498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982(b)(1)</w:instrText>
      </w:r>
      <w:r w:rsidR="000F64B8" w:rsidRPr="001163A0">
        <w:instrText xml:space="preserve">" </w:instrText>
      </w:r>
      <w:r w:rsidR="00141B98" w:rsidRPr="001163A0">
        <w:fldChar w:fldCharType="end"/>
      </w:r>
      <w:bookmarkStart w:id="915" w:name="_BA_Cite_1537"/>
      <w:r w:rsidRPr="001163A0">
        <w:rPr>
          <w:rFonts w:ascii="Century Schoolbook" w:hAnsi="Century Schoolbook"/>
          <w:sz w:val="26"/>
          <w:szCs w:val="26"/>
        </w:rPr>
        <w:t>I.R.C. § 982(b)(1)</w:t>
      </w:r>
      <w:bookmarkEnd w:id="9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KAJWZZ000655 \l "</w:instrText>
      </w:r>
      <w:r w:rsidR="000F64B8" w:rsidRPr="001163A0">
        <w:rPr>
          <w:rFonts w:ascii="Century Schoolbook" w:hAnsi="Century Schoolbook"/>
          <w:sz w:val="26"/>
          <w:szCs w:val="26"/>
        </w:rPr>
        <w:instrText>Section 982(b)(2)</w:instrText>
      </w:r>
      <w:r w:rsidR="000F64B8" w:rsidRPr="001163A0">
        <w:instrText xml:space="preserve">" </w:instrText>
      </w:r>
      <w:r w:rsidR="00141B98" w:rsidRPr="001163A0">
        <w:fldChar w:fldCharType="end"/>
      </w:r>
      <w:r w:rsidRPr="001163A0">
        <w:rPr>
          <w:rFonts w:ascii="Century Schoolbook" w:hAnsi="Century Schoolbook"/>
          <w:sz w:val="26"/>
          <w:szCs w:val="26"/>
        </w:rPr>
        <w:t>Section 982(b)(2), however, states that “the fact that a foreign jurisdiction would impose a civil or criminal penalty on the taxpayer (or any other person) for disclosing the requested documentation is not reasonable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bookmarkStart w:id="916" w:name="a__"/>
      <w:bookmarkStart w:id="917" w:name="_Toc299960355"/>
      <w:bookmarkStart w:id="918" w:name="_Toc299960432"/>
      <w:bookmarkStart w:id="919" w:name="_Toc301172293"/>
      <w:bookmarkEnd w:id="916"/>
      <w:r w:rsidRPr="001163A0">
        <w:t>PROCEDURES</w:t>
      </w:r>
      <w:bookmarkEnd w:id="917"/>
      <w:bookmarkEnd w:id="918"/>
      <w:bookmarkEnd w:id="91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pStyle w:val="TCHeading2"/>
        <w:tabs>
          <w:tab w:val="clear" w:pos="0"/>
          <w:tab w:val="left" w:pos="540"/>
        </w:tabs>
      </w:pPr>
      <w:bookmarkStart w:id="920" w:name="III_A__PETITION_TO_ENFORCE"/>
      <w:bookmarkStart w:id="921" w:name="a_A"/>
      <w:bookmarkStart w:id="922" w:name="_Toc299960356"/>
      <w:bookmarkStart w:id="923" w:name="_Toc299960433"/>
      <w:bookmarkStart w:id="924" w:name="_Toc301172294"/>
      <w:bookmarkEnd w:id="920"/>
      <w:bookmarkEnd w:id="921"/>
      <w:r w:rsidRPr="001163A0">
        <w:rPr>
          <w:bCs w:val="0"/>
        </w:rPr>
        <w:t>PETITION TO ENFORCE</w:t>
      </w:r>
      <w:bookmarkEnd w:id="922"/>
      <w:bookmarkEnd w:id="923"/>
      <w:bookmarkEnd w:id="92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25" w:name="a_B"/>
      <w:bookmarkStart w:id="926" w:name="III_A_1__Which_office_should_file"/>
      <w:bookmarkStart w:id="927" w:name="_Toc299960357"/>
      <w:bookmarkStart w:id="928" w:name="_Toc299960434"/>
      <w:bookmarkStart w:id="929" w:name="_Toc301172295"/>
      <w:bookmarkEnd w:id="925"/>
      <w:r w:rsidRPr="001163A0">
        <w:rPr>
          <w:rFonts w:ascii="Century Schoolbook" w:hAnsi="Century Schoolbook"/>
          <w:b/>
          <w:bCs w:val="0"/>
        </w:rPr>
        <w:softHyphen/>
      </w:r>
      <w:r w:rsidRPr="001163A0">
        <w:rPr>
          <w:rFonts w:ascii="Century Schoolbook" w:hAnsi="Century Schoolbook"/>
          <w:b/>
          <w:bCs w:val="0"/>
          <w:u w:val="single"/>
        </w:rPr>
        <w:t>Which office should file</w:t>
      </w:r>
      <w:bookmarkEnd w:id="926"/>
      <w:bookmarkEnd w:id="927"/>
      <w:bookmarkEnd w:id="928"/>
      <w:bookmarkEnd w:id="92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United States Attorneys Manual </w:t>
      </w:r>
      <w:r w:rsidR="00141B98" w:rsidRPr="001163A0">
        <w:fldChar w:fldCharType="begin"/>
      </w:r>
      <w:r w:rsidR="000F64B8" w:rsidRPr="001163A0">
        <w:instrText xml:space="preserve"> ADDIN BA \xc &lt;@osdv&gt; \xl 9 \s KAJWZZ000656 \l "</w:instrText>
      </w:r>
      <w:r w:rsidR="000F64B8" w:rsidRPr="001163A0">
        <w:rPr>
          <w:rFonts w:ascii="Century Schoolbook" w:hAnsi="Century Schoolbook"/>
          <w:sz w:val="26"/>
          <w:szCs w:val="26"/>
        </w:rPr>
        <w:instrText>§ 6-5.230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6-5.230 provides that, in general, IRS Chief Counsel attorneys may directly refer to the United States Attorneys routine requests to enforce summonses and to defend petitions to quash.  Cases involving sensitive or novel issues should be referred to and handled by the Tax Division.  The manual provides that Tax Division attorneys are to handle cases involving summonses issued to or for: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attorneys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practitioners, as defined in </w:t>
      </w:r>
      <w:r w:rsidR="00141B98" w:rsidRPr="001163A0">
        <w:fldChar w:fldCharType="begin"/>
      </w:r>
      <w:r w:rsidR="000F64B8" w:rsidRPr="001163A0">
        <w:instrText xml:space="preserve"> ADDIN BA \xc &lt;@$st&gt; \xl 16 \s KAJWZZ000359 </w:instrText>
      </w:r>
      <w:r w:rsidR="00141B98" w:rsidRPr="001163A0">
        <w:fldChar w:fldCharType="end"/>
      </w:r>
      <w:bookmarkStart w:id="930" w:name="_BA_Cite_1538"/>
      <w:r w:rsidRPr="001163A0">
        <w:rPr>
          <w:rFonts w:ascii="Century Schoolbook" w:hAnsi="Century Schoolbook"/>
          <w:sz w:val="26"/>
          <w:szCs w:val="26"/>
        </w:rPr>
        <w:t>26 U.S.C. § 7525</w:t>
      </w:r>
      <w:bookmarkEnd w:id="930"/>
      <w:r w:rsidRPr="001163A0">
        <w:rPr>
          <w:rFonts w:ascii="Century Schoolbook" w:hAnsi="Century Schoolbook"/>
          <w:sz w:val="26"/>
          <w:szCs w:val="26"/>
        </w:rPr>
        <w:t xml:space="preserve">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churches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the press or members of the news media</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accrual workpapers (tax pool analysis)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foreign document requests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treaty partners or other matters with international implications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John Doe summonses</w:t>
      </w: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fldChar w:fldCharType="begin"/>
      </w:r>
      <w:r w:rsidR="000F64B8" w:rsidRPr="001163A0">
        <w:instrText xml:space="preserve"> ADDIN BA \xc &lt;@osdv&gt; \xl 13 \s KAJWZZ000657 \l "</w:instrText>
      </w:r>
      <w:r w:rsidR="000F64B8" w:rsidRPr="001163A0">
        <w:rPr>
          <w:rFonts w:ascii="Century Schoolbook" w:hAnsi="Century Schoolbook"/>
          <w:sz w:val="26"/>
          <w:szCs w:val="26"/>
        </w:rPr>
        <w:instrText>Section 6050I</w:instrText>
      </w:r>
      <w:r w:rsidR="000F64B8" w:rsidRPr="001163A0">
        <w:instrText xml:space="preserve">" </w:instrText>
      </w:r>
      <w:r w:rsidRPr="001163A0">
        <w:fldChar w:fldCharType="end"/>
      </w:r>
      <w:r w:rsidR="00DA0DFB" w:rsidRPr="001163A0">
        <w:rPr>
          <w:rFonts w:ascii="Century Schoolbook" w:hAnsi="Century Schoolbook"/>
          <w:sz w:val="26"/>
          <w:szCs w:val="26"/>
        </w:rPr>
        <w:t>Section 6050I</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novel/complex </w:t>
      </w:r>
      <w:r w:rsidR="00141B98" w:rsidRPr="001163A0">
        <w:fldChar w:fldCharType="begin"/>
      </w:r>
      <w:r w:rsidR="000F64B8" w:rsidRPr="001163A0">
        <w:instrText xml:space="preserve"> ADDIN BA \xc &lt;@$con&gt; \xl 15 \s KAJWZZ000615 </w:instrText>
      </w:r>
      <w:r w:rsidR="00141B98" w:rsidRPr="001163A0">
        <w:fldChar w:fldCharType="end"/>
      </w:r>
      <w:bookmarkStart w:id="931" w:name="_BA_Cite_1539"/>
      <w:r w:rsidRPr="001163A0">
        <w:rPr>
          <w:rFonts w:ascii="Century Schoolbook" w:hAnsi="Century Schoolbook"/>
          <w:sz w:val="26"/>
          <w:szCs w:val="26"/>
        </w:rPr>
        <w:t>Fifth Amendment</w:t>
      </w:r>
      <w:bookmarkEnd w:id="931"/>
      <w:r w:rsidRPr="001163A0">
        <w:rPr>
          <w:rFonts w:ascii="Century Schoolbook" w:hAnsi="Century Schoolbook"/>
          <w:sz w:val="26"/>
          <w:szCs w:val="26"/>
        </w:rPr>
        <w:t xml:space="preserve"> claims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computer software and other non-traditional items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state/local agencies and courts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designated summonses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consent directives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scam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examinations into potential liabilities for penalties under </w:t>
      </w:r>
      <w:r w:rsidR="00141B98" w:rsidRPr="001163A0">
        <w:fldChar w:fldCharType="begin"/>
      </w:r>
      <w:r w:rsidR="000F64B8" w:rsidRPr="001163A0">
        <w:instrText xml:space="preserve"> ADDIN BA \xc &lt;@osdv&gt; \xl 35 \s KAJWZZ000658 \l "</w:instrText>
      </w:r>
      <w:r w:rsidR="000F64B8" w:rsidRPr="001163A0">
        <w:rPr>
          <w:rFonts w:ascii="Century Schoolbook" w:hAnsi="Century Schoolbook"/>
          <w:sz w:val="26"/>
          <w:szCs w:val="26"/>
        </w:rPr>
        <w:instrText>Sections 6700, 6701, 6707, and 6708</w:instrText>
      </w:r>
      <w:r w:rsidR="000F64B8" w:rsidRPr="001163A0">
        <w:instrText xml:space="preserve">" </w:instrText>
      </w:r>
      <w:r w:rsidR="00141B98" w:rsidRPr="001163A0">
        <w:fldChar w:fldCharType="end"/>
      </w:r>
      <w:r w:rsidRPr="001163A0">
        <w:rPr>
          <w:rFonts w:ascii="Century Schoolbook" w:hAnsi="Century Schoolbook"/>
          <w:sz w:val="26"/>
          <w:szCs w:val="26"/>
        </w:rPr>
        <w:t>Sections 6700, 6701, 6707, and 6708</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offshore records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other unique issues as may be determined from time to time.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i/>
          <w:iCs/>
          <w:sz w:val="26"/>
          <w:szCs w:val="26"/>
        </w:rPr>
        <w:t xml:space="preserve">See </w:t>
      </w:r>
      <w:r w:rsidRPr="001163A0">
        <w:rPr>
          <w:rFonts w:ascii="Century Schoolbook" w:hAnsi="Century Schoolbook"/>
          <w:sz w:val="26"/>
          <w:szCs w:val="26"/>
        </w:rPr>
        <w:t xml:space="preserve">United States Attorneys Manual </w:t>
      </w:r>
      <w:r w:rsidR="00141B98" w:rsidRPr="001163A0">
        <w:fldChar w:fldCharType="begin"/>
      </w:r>
      <w:r w:rsidR="000F64B8" w:rsidRPr="001163A0">
        <w:instrText xml:space="preserve"> ADDIN BA \xc &lt;@osdv&gt; \xl 9 \s KAJWZZ000659 \l "</w:instrText>
      </w:r>
      <w:r w:rsidR="000F64B8" w:rsidRPr="001163A0">
        <w:rPr>
          <w:rFonts w:ascii="Century Schoolbook" w:hAnsi="Century Schoolbook"/>
          <w:sz w:val="26"/>
          <w:szCs w:val="26"/>
        </w:rPr>
        <w:instrText>§ 6-5.240</w:instrText>
      </w:r>
      <w:r w:rsidR="000F64B8" w:rsidRPr="001163A0">
        <w:instrText xml:space="preserve">" </w:instrText>
      </w:r>
      <w:r w:rsidR="00141B98" w:rsidRPr="001163A0">
        <w:fldChar w:fldCharType="end"/>
      </w:r>
      <w:r w:rsidRPr="001163A0">
        <w:rPr>
          <w:rFonts w:ascii="Century Schoolbook" w:hAnsi="Century Schoolbook"/>
          <w:sz w:val="26"/>
          <w:szCs w:val="26"/>
        </w:rPr>
        <w:t>§ 6-5.240.  Among the unique issues that the Tax Division has determined it should handle are all summons proceedings involving examinations of promoters 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scams,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and schemes.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In addition, the Division handles all summons proceedings arising from the Offshore Credit Card Project when the summons involves a request for offshore records.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Chief of the appropriate </w:t>
      </w:r>
      <w:r w:rsidR="00141B98" w:rsidRPr="001163A0">
        <w:fldChar w:fldCharType="begin"/>
      </w:r>
      <w:r w:rsidR="000F64B8" w:rsidRPr="001163A0">
        <w:instrText xml:space="preserve"> ADDIN BA \xc &lt;@osdv&gt; \xl 19 \s KAJWZZ000660 \l "</w:instrText>
      </w:r>
      <w:r w:rsidR="000F64B8" w:rsidRPr="001163A0">
        <w:rPr>
          <w:rFonts w:ascii="Century Schoolbook" w:hAnsi="Century Schoolbook"/>
          <w:sz w:val="26"/>
          <w:szCs w:val="26"/>
        </w:rPr>
        <w:instrText>Civil Trial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Civil Trial Section should be notified immediately of all adverse decisions.  All appeals, whether initiated by the United States or the other party, will be handled by the </w:t>
      </w:r>
      <w:r w:rsidR="00141B98" w:rsidRPr="001163A0">
        <w:fldChar w:fldCharType="begin"/>
      </w:r>
      <w:r w:rsidR="000F64B8" w:rsidRPr="001163A0">
        <w:instrText xml:space="preserve"> ADDIN BA \xc &lt;@osdv&gt; \xl 17 \s KAJWZZ000661 \l "</w:instrText>
      </w:r>
      <w:r w:rsidR="000F64B8" w:rsidRPr="001163A0">
        <w:rPr>
          <w:rFonts w:ascii="Century Schoolbook" w:hAnsi="Century Schoolbook"/>
          <w:sz w:val="26"/>
          <w:szCs w:val="26"/>
        </w:rPr>
        <w:instrText>Appellate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Appellate Section of the Tax Division.  U.S.A.M. </w:t>
      </w:r>
      <w:r w:rsidR="00141B98" w:rsidRPr="001163A0">
        <w:fldChar w:fldCharType="begin"/>
      </w:r>
      <w:r w:rsidR="000F64B8" w:rsidRPr="001163A0">
        <w:instrText xml:space="preserve"> ADDIN BA \xc &lt;@osdv&gt; \xl 9 \s KAJWZZ000662 \l "</w:instrText>
      </w:r>
      <w:r w:rsidR="000F64B8" w:rsidRPr="001163A0">
        <w:rPr>
          <w:rFonts w:ascii="Century Schoolbook" w:hAnsi="Century Schoolbook"/>
          <w:sz w:val="26"/>
          <w:szCs w:val="26"/>
        </w:rPr>
        <w:instrText>§ 6-5.260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6-5.260.  If you have any questions, please contact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Civil Trial Section: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D. Patrick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32" w:name="a_C"/>
      <w:bookmarkStart w:id="933" w:name="III_A_2__Approvals"/>
      <w:bookmarkStart w:id="934" w:name="_Toc299960358"/>
      <w:bookmarkStart w:id="935" w:name="_Toc299960435"/>
      <w:bookmarkStart w:id="936" w:name="_Toc301172296"/>
      <w:bookmarkEnd w:id="932"/>
      <w:r w:rsidRPr="001163A0">
        <w:rPr>
          <w:rFonts w:ascii="Century Schoolbook" w:hAnsi="Century Schoolbook"/>
          <w:b/>
          <w:bCs w:val="0"/>
        </w:rPr>
        <w:softHyphen/>
      </w:r>
      <w:r w:rsidRPr="001163A0">
        <w:rPr>
          <w:rFonts w:ascii="Century Schoolbook" w:hAnsi="Century Schoolbook"/>
          <w:b/>
          <w:bCs w:val="0"/>
          <w:u w:val="single"/>
        </w:rPr>
        <w:t>Approvals</w:t>
      </w:r>
      <w:bookmarkEnd w:id="933"/>
      <w:bookmarkEnd w:id="934"/>
      <w:bookmarkEnd w:id="935"/>
      <w:bookmarkEnd w:id="93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Proceedings to enforce certain types of summonses must be approved by higher-level officials at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Summonses to attorneys and law firms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“John Doe” summonses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Summonses to the press or media for information other than purely financial records unrelated to the news gathering function (</w:t>
      </w:r>
      <w:r w:rsidRPr="001163A0">
        <w:rPr>
          <w:rFonts w:ascii="Century Schoolbook" w:hAnsi="Century Schoolbook"/>
          <w:i/>
          <w:iCs/>
          <w:sz w:val="26"/>
          <w:szCs w:val="26"/>
        </w:rPr>
        <w:t xml:space="preserve">e.g., </w:t>
      </w:r>
      <w:r w:rsidRPr="001163A0">
        <w:rPr>
          <w:rFonts w:ascii="Century Schoolbook" w:hAnsi="Century Schoolbook"/>
          <w:sz w:val="26"/>
          <w:szCs w:val="26"/>
        </w:rPr>
        <w:t>employment records of an employee of a newspaper) must be approved by the Attorney General.  A request for such approval should be submitted through the Deputy Assistant Attorney General and Assistant Attorney General of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37" w:name="a_D"/>
      <w:bookmarkStart w:id="938" w:name="_Toc299960359"/>
      <w:bookmarkStart w:id="939" w:name="_Toc299960436"/>
      <w:bookmarkStart w:id="940" w:name="_Toc301172297"/>
      <w:bookmarkEnd w:id="937"/>
      <w:r w:rsidRPr="001163A0">
        <w:rPr>
          <w:rFonts w:ascii="Century Schoolbook" w:hAnsi="Century Schoolbook"/>
          <w:b/>
          <w:bCs w:val="0"/>
        </w:rPr>
        <w:softHyphen/>
      </w:r>
      <w:r w:rsidRPr="001163A0">
        <w:rPr>
          <w:rFonts w:ascii="Century Schoolbook" w:hAnsi="Century Schoolbook"/>
          <w:b/>
          <w:bCs w:val="0"/>
          <w:u w:val="single"/>
        </w:rPr>
        <w:t>Documents to File</w:t>
      </w:r>
      <w:bookmarkEnd w:id="938"/>
      <w:bookmarkEnd w:id="939"/>
      <w:bookmarkEnd w:id="94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Documents for submission may vary from court to court.  Consult local rules and practice to determine what is needed in your jurisdiction.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Documents for submission to the court to enforce a summons generally include (1) </w:t>
      </w:r>
      <w:r w:rsidR="00141B98" w:rsidRPr="001163A0">
        <w:fldChar w:fldCharType="begin"/>
      </w:r>
      <w:r w:rsidR="000F64B8" w:rsidRPr="001163A0">
        <w:instrText xml:space="preserve"> ADDIN BA \xc &lt;@rec&gt; \xl 13 \s KAJWZZ000663 \l "</w:instrText>
      </w:r>
      <w:r w:rsidR="000F64B8" w:rsidRPr="001163A0">
        <w:rPr>
          <w:rFonts w:ascii="Century Schoolbook" w:hAnsi="Century Schoolbook"/>
          <w:sz w:val="26"/>
          <w:szCs w:val="26"/>
        </w:rPr>
        <w:instrText>petition, (2)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petition, (2) </w:t>
      </w:r>
      <w:r w:rsidR="00141B98" w:rsidRPr="001163A0">
        <w:fldChar w:fldCharType="begin"/>
      </w:r>
      <w:r w:rsidR="000F64B8" w:rsidRPr="001163A0">
        <w:instrText xml:space="preserve"> ADDIN BA \xc &lt;@rec&gt; \xl 92 \s KAJWZZ000665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&lt;@rec&gt; \xl 20 \s KAJWZZ000664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and (3) proposed order to show cause.  The attached forms provide suggested language, but they should be tailored to fit the requirements of the local jurisdictions.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petition </w:t>
      </w:r>
      <w:hyperlink w:anchor="Ex__2__PETITION_TO_ENFORCE_IRS_SUMMONS" w:history="1">
        <w:r w:rsidR="00141B98" w:rsidRPr="001163A0">
          <w:fldChar w:fldCharType="begin"/>
        </w:r>
        <w:r w:rsidR="000F64B8" w:rsidRPr="001163A0">
          <w:instrText xml:space="preserve"> ADDIN BA \xc &lt;@rec&gt; \xl 11 \s KAJWZZ000666 \xpl 1 \l "</w:instrText>
        </w:r>
        <w:r w:rsidR="000F64B8" w:rsidRPr="001163A0">
          <w:rPr>
            <w:i/>
          </w:rPr>
          <w:instrText>[Exhibit 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2]</w:t>
        </w:r>
      </w:hyperlink>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\l "</w:instrText>
      </w:r>
      <w:r w:rsidR="000F64B8" w:rsidRPr="001163A0">
        <w:rPr>
          <w:rFonts w:ascii="Century Schoolbook" w:hAnsi="Century Schoolbook"/>
          <w:sz w:val="26"/>
          <w:szCs w:val="26"/>
        </w:rPr>
        <w:instrText>Fed. R. Civ. P. 8</w:instrText>
      </w:r>
      <w:r w:rsidR="000F64B8" w:rsidRPr="001163A0">
        <w:instrText xml:space="preserve">" </w:instrText>
      </w:r>
      <w:r w:rsidR="00141B98" w:rsidRPr="001163A0">
        <w:fldChar w:fldCharType="end"/>
      </w:r>
      <w:bookmarkStart w:id="941" w:name="_BA_Cite_1540"/>
      <w:r w:rsidRPr="001163A0">
        <w:rPr>
          <w:rFonts w:ascii="Century Schoolbook" w:hAnsi="Century Schoolbook"/>
          <w:sz w:val="26"/>
          <w:szCs w:val="26"/>
        </w:rPr>
        <w:t>Fed. R. Civ. P. 8</w:t>
      </w:r>
      <w:bookmarkEnd w:id="941"/>
      <w:r w:rsidRPr="001163A0">
        <w:rPr>
          <w:rFonts w:ascii="Century Schoolbook" w:hAnsi="Century Schoolbook"/>
          <w:sz w:val="26"/>
          <w:szCs w:val="26"/>
        </w:rPr>
        <w:t xml:space="preserve">.  It also demonstrates satisfaction of the relevant legal standards and tests.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agent issuing and serving the summons is generally the one signing the declaration </w:t>
      </w:r>
      <w:hyperlink w:anchor="Ex__3__DECLARATION_OF_REVENUE_AGENT__REV" w:history="1">
        <w:r w:rsidR="00141B98" w:rsidRPr="001163A0">
          <w:fldChar w:fldCharType="begin"/>
        </w:r>
        <w:r w:rsidR="000F64B8" w:rsidRPr="001163A0">
          <w:instrText xml:space="preserve"> ADDIN BA \xc &lt;@rec&gt; \xl 11 \s KAJWZZ000667 \xpl 1 \l "</w:instrText>
        </w:r>
        <w:r w:rsidR="000F64B8" w:rsidRPr="001163A0">
          <w:rPr>
            <w:i/>
          </w:rPr>
          <w:instrText>[Exhibit 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3]</w:t>
        </w:r>
      </w:hyperlink>
      <w:r w:rsidRPr="001163A0">
        <w:rPr>
          <w:rFonts w:ascii="Century Schoolbook" w:hAnsi="Century Schoolbook"/>
          <w:sz w:val="26"/>
          <w:szCs w:val="26"/>
        </w:rPr>
        <w:t xml:space="preserve"> for submission with the petition.  It is a sworn statement putting forward the relevant facts in the case.  If the IRS provides an agent declaration with the request to enforce, the assigned attorney should review it carefully to assure that it satisfies all requirements necessary to enforcement and does not contain any extraneous recitations.  Moreover, the attorney should review any declaration with the agent, even if it has already been signed, to assure that it is still accurate and complete.  Even though establishing a prima facie case for enforcement through an agent’s declaration “isn’t much of a hurdle,” </w:t>
      </w:r>
      <w:r w:rsidR="00141B98" w:rsidRPr="001163A0">
        <w:fldChar w:fldCharType="begin"/>
      </w:r>
      <w:r w:rsidR="000F64B8" w:rsidRPr="001163A0">
        <w:instrText xml:space="preserve"> ADDIN BA \xc &lt;@$cs&gt; \xl 72 \s KAJWZZ000029 \xhfl Rep </w:instrText>
      </w:r>
      <w:r w:rsidR="00141B98" w:rsidRPr="001163A0">
        <w:fldChar w:fldCharType="end"/>
      </w:r>
      <w:bookmarkStart w:id="942" w:name="_BA_Cite_1541"/>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942"/>
      <w:r w:rsidRPr="001163A0">
        <w:rPr>
          <w:rFonts w:ascii="Century Schoolbook" w:hAnsi="Century Schoolbook"/>
          <w:sz w:val="26"/>
          <w:szCs w:val="26"/>
        </w:rPr>
        <w:t>, attorneys should take care to present persuasive support for enforcement through the declarations.  A well-drafted declaration should anticipate defenses to enforcement.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typical proposed show cause order </w:t>
      </w:r>
      <w:hyperlink w:anchor="Ex__4__ORDER_TO_SHOW_CAUSE" w:history="1">
        <w:r w:rsidR="00141B98" w:rsidRPr="001163A0">
          <w:fldChar w:fldCharType="begin"/>
        </w:r>
        <w:r w:rsidR="000F64B8" w:rsidRPr="001163A0">
          <w:instrText xml:space="preserve"> ADDIN BA \xc &lt;@rec&gt; \xl 11 \s KAJWZZ000668 \xpl 1 \l "</w:instrText>
        </w:r>
        <w:r w:rsidR="000F64B8" w:rsidRPr="001163A0">
          <w:rPr>
            <w:i/>
          </w:rPr>
          <w:instrText>[Exhibit 4]</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4]</w:t>
        </w:r>
      </w:hyperlink>
      <w:r w:rsidRPr="001163A0">
        <w:rPr>
          <w:rFonts w:ascii="Century Schoolbook" w:hAnsi="Century Schoolbook"/>
          <w:sz w:val="26"/>
          <w:szCs w:val="26"/>
        </w:rPr>
        <w:t xml:space="preserve"> either sets the time and date for a hearing or provides a place for the court to do so.  It also includes a finding that the </w:t>
      </w:r>
      <w:r w:rsidR="00141B98" w:rsidRPr="001163A0">
        <w:fldChar w:fldCharType="begin"/>
      </w:r>
      <w:r w:rsidR="000F64B8" w:rsidRPr="001163A0">
        <w:instrText xml:space="preserve"> ADDIN BA \xc &lt;@$cs&gt; \xl 6 \s KAJWZZ000023 </w:instrText>
      </w:r>
      <w:r w:rsidR="00141B98" w:rsidRPr="001163A0">
        <w:fldChar w:fldCharType="end"/>
      </w:r>
      <w:bookmarkStart w:id="943" w:name="_BA_Cite_1542"/>
      <w:r w:rsidRPr="001163A0">
        <w:rPr>
          <w:rFonts w:ascii="Century Schoolbook" w:hAnsi="Century Schoolbook"/>
          <w:i/>
          <w:iCs/>
          <w:sz w:val="26"/>
          <w:szCs w:val="26"/>
        </w:rPr>
        <w:t>Powell</w:t>
      </w:r>
      <w:bookmarkEnd w:id="943"/>
      <w:r w:rsidRPr="001163A0">
        <w:rPr>
          <w:rFonts w:ascii="Century Schoolbook" w:hAnsi="Century Schoolbook"/>
          <w:sz w:val="26"/>
          <w:szCs w:val="26"/>
        </w:rPr>
        <w:t xml:space="preserve"> factors have been met, and sets deadlines for any response.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order to show cause, when approved by the judge, represents a determination that the United States has made a prima facie showing that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requirements have been satisfied and, consequently, shifts the burden to the summoned person to demonstrate or “show cause” why the summons should not be enforced.  In order for a court to obtain personal jurisdiction over the summoned person, the summoned person must be served with the order to show cause.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60 \s KAJWZZ000074 \xhfl Rep </w:instrText>
      </w:r>
      <w:r w:rsidR="00141B98" w:rsidRPr="001163A0">
        <w:fldChar w:fldCharType="end"/>
      </w:r>
      <w:bookmarkStart w:id="944" w:name="_BA_Cite_154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944"/>
      <w:r w:rsidRPr="001163A0">
        <w:rPr>
          <w:rFonts w:ascii="Century Schoolbook" w:hAnsi="Century Schoolbook"/>
          <w:sz w:val="26"/>
          <w:szCs w:val="26"/>
        </w:rPr>
        <w:t xml:space="preserve"> (“The district court acquires personal jurisdiction over the taxpayer by service of the show cause order and the petition for enforcement of the summons.”); </w:t>
      </w:r>
      <w:r w:rsidR="00141B98" w:rsidRPr="001163A0">
        <w:fldChar w:fldCharType="begin"/>
      </w:r>
      <w:r w:rsidR="000F64B8" w:rsidRPr="001163A0">
        <w:instrText xml:space="preserve"> ADDIN BA \xc &lt;@cs&gt; \xl 58 \s KAJWZZ000500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609 F.2d 336 (8th Cir. 1979)</w:instrText>
      </w:r>
      <w:r w:rsidR="000F64B8" w:rsidRPr="001163A0">
        <w:instrText xml:space="preserve">" </w:instrText>
      </w:r>
      <w:r w:rsidR="00141B98" w:rsidRPr="001163A0">
        <w:fldChar w:fldCharType="end"/>
      </w:r>
      <w:bookmarkStart w:id="945" w:name="_BA_Cite_1544"/>
      <w:r w:rsidRPr="001163A0">
        <w:rPr>
          <w:rFonts w:ascii="Century Schoolbook" w:hAnsi="Century Schoolbook"/>
          <w:i/>
          <w:iCs/>
          <w:sz w:val="26"/>
          <w:szCs w:val="26"/>
        </w:rPr>
        <w:t>United States v. Miller</w:t>
      </w:r>
      <w:r w:rsidRPr="001163A0">
        <w:rPr>
          <w:rFonts w:ascii="Century Schoolbook" w:hAnsi="Century Schoolbook"/>
          <w:sz w:val="26"/>
          <w:szCs w:val="26"/>
        </w:rPr>
        <w:t>, 609 F.2d 336, 338 (8th Cir. 1979)</w:t>
      </w:r>
      <w:bookmarkEnd w:id="945"/>
      <w:r w:rsidRPr="001163A0">
        <w:rPr>
          <w:rFonts w:ascii="Century Schoolbook" w:hAnsi="Century Schoolbook"/>
          <w:sz w:val="26"/>
          <w:szCs w:val="26"/>
        </w:rPr>
        <w:t xml:space="preserve"> (service of summons and complaint not required, as “[t]he district court predicated personal jurisdiction on the service of the show cause order and the petition for </w:t>
      </w:r>
      <w:r w:rsidRPr="001163A0">
        <w:rPr>
          <w:rFonts w:ascii="Century Schoolbook" w:hAnsi="Century Schoolbook"/>
          <w:sz w:val="26"/>
          <w:szCs w:val="26"/>
        </w:rPr>
        <w:lastRenderedPageBreak/>
        <w:t xml:space="preserve">enforcement” on respondent); </w:t>
      </w:r>
      <w:r w:rsidR="00141B98" w:rsidRPr="001163A0">
        <w:fldChar w:fldCharType="begin"/>
      </w:r>
      <w:r w:rsidR="000F64B8" w:rsidRPr="001163A0">
        <w:instrText xml:space="preserve"> ADDIN BA \xc &lt;@cs&gt; \xl 59 \s KAJWZZ000501 \xhfl Rep \l "</w:instrText>
      </w:r>
      <w:r w:rsidR="000F64B8" w:rsidRPr="001163A0">
        <w:rPr>
          <w:rFonts w:ascii="Century Schoolbook" w:hAnsi="Century Schoolbook"/>
          <w:i/>
          <w:iCs/>
          <w:sz w:val="26"/>
          <w:szCs w:val="26"/>
        </w:rPr>
        <w:instrText>United States v. McCarthy</w:instrText>
      </w:r>
      <w:r w:rsidR="000F64B8" w:rsidRPr="001163A0">
        <w:rPr>
          <w:rFonts w:ascii="Century Schoolbook" w:hAnsi="Century Schoolbook"/>
          <w:sz w:val="26"/>
          <w:szCs w:val="26"/>
        </w:rPr>
        <w:instrText>,&lt;SoftRt&gt; 514 F.2d 368 (3d Cir. 1975)</w:instrText>
      </w:r>
      <w:r w:rsidR="000F64B8" w:rsidRPr="001163A0">
        <w:instrText xml:space="preserve">" </w:instrText>
      </w:r>
      <w:r w:rsidR="00141B98" w:rsidRPr="001163A0">
        <w:fldChar w:fldCharType="end"/>
      </w:r>
      <w:bookmarkStart w:id="946" w:name="_BA_Cite_1545"/>
      <w:r w:rsidRPr="001163A0">
        <w:rPr>
          <w:rFonts w:ascii="Century Schoolbook" w:hAnsi="Century Schoolbook"/>
          <w:i/>
          <w:iCs/>
          <w:sz w:val="26"/>
          <w:szCs w:val="26"/>
        </w:rPr>
        <w:t>United States v. McCarthy</w:t>
      </w:r>
      <w:r w:rsidRPr="001163A0">
        <w:rPr>
          <w:rFonts w:ascii="Century Schoolbook" w:hAnsi="Century Schoolbook"/>
          <w:sz w:val="26"/>
          <w:szCs w:val="26"/>
        </w:rPr>
        <w:t>, 514 F.2d 368, 372 (3d Cir. 1975)</w:t>
      </w:r>
      <w:bookmarkEnd w:id="946"/>
      <w:r w:rsidRPr="001163A0">
        <w:rPr>
          <w:rFonts w:ascii="Century Schoolbook" w:hAnsi="Century Schoolbook"/>
          <w:sz w:val="26"/>
          <w:szCs w:val="26"/>
        </w:rPr>
        <w:t xml:space="preserve"> (“Process on the complaint could be in the form of an order served on the person summoned fixing a deadline for filing any responsive pleading, albeit an informal pleading, together with an affidavit, and any motions, and directing that person to show cause at a date and time certain why an order should not be entered enforcing the administrative summons.  The order should provide that unless the court determines otherwise, any motions and issues raised by the pleadings will be considered at the return date of the 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947" w:name="a_E"/>
      <w:bookmarkStart w:id="948" w:name="_Toc299960360"/>
      <w:bookmarkStart w:id="949" w:name="_Toc299960437"/>
      <w:bookmarkStart w:id="950" w:name="_Toc301172298"/>
      <w:bookmarkEnd w:id="947"/>
      <w:r w:rsidRPr="001163A0">
        <w:rPr>
          <w:rFonts w:ascii="Century Schoolbook" w:hAnsi="Century Schoolbook"/>
          <w:b/>
          <w:bCs w:val="0"/>
        </w:rPr>
        <w:softHyphen/>
      </w:r>
      <w:r w:rsidRPr="001163A0">
        <w:rPr>
          <w:rFonts w:ascii="Century Schoolbook" w:hAnsi="Century Schoolbook"/>
          <w:b/>
          <w:bCs w:val="0"/>
          <w:u w:val="single"/>
        </w:rPr>
        <w:t>Service of order to show cause</w:t>
      </w:r>
      <w:bookmarkEnd w:id="948"/>
      <w:bookmarkEnd w:id="949"/>
      <w:bookmarkEnd w:id="950"/>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After the court issues the order to show cause, it must be served on the summoned party.  Service of process other than a district court summons or a subpoena is governed by </w:t>
      </w:r>
      <w:r w:rsidR="00141B98" w:rsidRPr="001163A0">
        <w:fldChar w:fldCharType="begin"/>
      </w:r>
      <w:r w:rsidR="000F64B8" w:rsidRPr="001163A0">
        <w:instrText xml:space="preserve"> ADDIN BA \xc &lt;@ru&gt; \xl 19 \s KAJWZZ000502 \l "</w:instrText>
      </w:r>
      <w:r w:rsidR="000F64B8" w:rsidRPr="001163A0">
        <w:rPr>
          <w:rFonts w:ascii="Century Schoolbook" w:hAnsi="Century Schoolbook"/>
          <w:sz w:val="26"/>
          <w:szCs w:val="26"/>
        </w:rPr>
        <w:instrText>Fed. R. Civ. P. 4.1</w:instrText>
      </w:r>
      <w:r w:rsidR="000F64B8" w:rsidRPr="001163A0">
        <w:instrText xml:space="preserve">" </w:instrText>
      </w:r>
      <w:r w:rsidR="00141B98" w:rsidRPr="001163A0">
        <w:fldChar w:fldCharType="end"/>
      </w:r>
      <w:bookmarkStart w:id="951" w:name="_BA_Cite_1546"/>
      <w:r w:rsidRPr="001163A0">
        <w:rPr>
          <w:rFonts w:ascii="Century Schoolbook" w:hAnsi="Century Schoolbook"/>
          <w:sz w:val="26"/>
          <w:szCs w:val="26"/>
        </w:rPr>
        <w:t>Fed. R. Civ. P. 4.1</w:t>
      </w:r>
      <w:bookmarkEnd w:id="951"/>
      <w:r w:rsidRPr="001163A0">
        <w:rPr>
          <w:rFonts w:ascii="Century Schoolbook" w:hAnsi="Century Schoolbook"/>
          <w:sz w:val="26"/>
          <w:szCs w:val="26"/>
        </w:rPr>
        <w:t xml:space="preserve">, which provides for service by the “United States marshal, or a person specially appointed for that purpose, who shall make proof of service as provided in </w:t>
      </w:r>
      <w:r w:rsidR="00141B98" w:rsidRPr="001163A0">
        <w:fldChar w:fldCharType="begin"/>
      </w:r>
      <w:r w:rsidR="000F64B8" w:rsidRPr="001163A0">
        <w:instrText xml:space="preserve"> ADDIN BA \xc &lt;@ru&gt; \xl 9 \s KAJWZZ000503 \l "</w:instrText>
      </w:r>
      <w:r w:rsidR="000F64B8" w:rsidRPr="001163A0">
        <w:rPr>
          <w:rFonts w:ascii="Century Schoolbook" w:hAnsi="Century Schoolbook"/>
          <w:sz w:val="26"/>
          <w:szCs w:val="26"/>
        </w:rPr>
        <w:instrText>Rule 4(l)</w:instrText>
      </w:r>
      <w:r w:rsidR="000F64B8" w:rsidRPr="001163A0">
        <w:instrText xml:space="preserve">" </w:instrText>
      </w:r>
      <w:r w:rsidR="00141B98" w:rsidRPr="001163A0">
        <w:fldChar w:fldCharType="end"/>
      </w:r>
      <w:bookmarkStart w:id="952" w:name="_BA_Cite_1547"/>
      <w:r w:rsidRPr="001163A0">
        <w:rPr>
          <w:rFonts w:ascii="Century Schoolbook" w:hAnsi="Century Schoolbook"/>
          <w:sz w:val="26"/>
          <w:szCs w:val="26"/>
        </w:rPr>
        <w:t>Rule 4(l)</w:t>
      </w:r>
      <w:bookmarkEnd w:id="952"/>
      <w:r w:rsidRPr="001163A0">
        <w:rPr>
          <w:rFonts w:ascii="Century Schoolbook" w:hAnsi="Century Schoolbook"/>
          <w:sz w:val="26"/>
          <w:szCs w:val="26"/>
        </w:rPr>
        <w:t xml:space="preserve">.”  Accordingly, the proposed order to show cause presented to court should provide that service may be made by any agent, officer, or other person designated by the IRS.  A copy of the petition, declaration, and any other document submitted to the court in support of the petition must be served on the summoned party along with the order to show cause.  The proposed order to show cause should provide for the method(s) of service and may propose alternative service methods for the court’s consideration.  The person making service should complete a proof of service provided by the trial attorney or Assistant United States Attorney.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53" w:name="a_F"/>
      <w:bookmarkStart w:id="954" w:name="_Toc299960361"/>
      <w:bookmarkStart w:id="955" w:name="_Toc299960438"/>
      <w:bookmarkStart w:id="956" w:name="_Toc301172299"/>
      <w:bookmarkEnd w:id="953"/>
      <w:r w:rsidRPr="001163A0">
        <w:rPr>
          <w:rFonts w:ascii="Century Schoolbook" w:hAnsi="Century Schoolbook"/>
          <w:b/>
          <w:bCs w:val="0"/>
        </w:rPr>
        <w:softHyphen/>
      </w:r>
      <w:r w:rsidRPr="001163A0">
        <w:rPr>
          <w:rFonts w:ascii="Century Schoolbook" w:hAnsi="Century Schoolbook"/>
          <w:b/>
          <w:bCs w:val="0"/>
          <w:u w:val="single"/>
        </w:rPr>
        <w:t>Monitoring compliance</w:t>
      </w:r>
      <w:bookmarkEnd w:id="954"/>
      <w:bookmarkEnd w:id="955"/>
      <w:bookmarkEnd w:id="95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t xml:space="preserve">As soon as an order requiring compliance of a summons is received, the attorney should forward it to the issuing agent with a request to be informed whether there has been compliance.  Under ordinary circumstances, the issuing agent will receive the summoned documents and testimony.  The attorney should remain available to the agent to facilitate compliance.  The case file is not ready to be closed until the summoned party has complied.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BC4FCF" w:rsidRDefault="00DA0DFB" w:rsidP="00BC4FCF">
      <w:pPr>
        <w:pStyle w:val="TCHeading3"/>
        <w:tabs>
          <w:tab w:val="clear" w:pos="0"/>
          <w:tab w:val="clear" w:pos="540"/>
          <w:tab w:val="left" w:pos="1080"/>
        </w:tabs>
        <w:rPr>
          <w:rFonts w:ascii="Century Schoolbook" w:hAnsi="Century Schoolbook"/>
          <w:vanish/>
        </w:rPr>
      </w:pPr>
      <w:bookmarkStart w:id="957" w:name="a_G"/>
      <w:bookmarkStart w:id="958" w:name="_Toc299960362"/>
      <w:bookmarkStart w:id="959" w:name="_Toc299960439"/>
      <w:bookmarkStart w:id="960" w:name="_Toc301172300"/>
      <w:bookmarkEnd w:id="957"/>
      <w:r w:rsidRPr="001163A0">
        <w:rPr>
          <w:rFonts w:ascii="Century Schoolbook" w:hAnsi="Century Schoolbook"/>
          <w:b/>
          <w:bCs w:val="0"/>
        </w:rPr>
        <w:softHyphen/>
      </w:r>
      <w:r w:rsidRPr="001163A0">
        <w:rPr>
          <w:rFonts w:ascii="Century Schoolbook" w:hAnsi="Century Schoolbook"/>
          <w:b/>
          <w:bCs w:val="0"/>
          <w:u w:val="single"/>
        </w:rPr>
        <w:t>Contempt procedures</w:t>
      </w:r>
      <w:bookmarkEnd w:id="958"/>
      <w:bookmarkEnd w:id="959"/>
      <w:bookmarkEnd w:id="960"/>
      <w:r w:rsidRPr="00BC4FCF">
        <w:rPr>
          <w:rFonts w:ascii="Century Schoolbook" w:hAnsi="Century Schoolbook"/>
          <w:b/>
          <w:bCs w:val="0"/>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attorney assigned to a summons enforcement case should monitor the case to assure full compliance with any enforcement order.  If a party has not fully complied with the summons, the attorney should attempt to confer with the party to determine if the party will comply without additional judicial </w:t>
      </w:r>
      <w:r w:rsidRPr="001163A0">
        <w:rPr>
          <w:rFonts w:ascii="Century Schoolbook" w:hAnsi="Century Schoolbook"/>
          <w:sz w:val="26"/>
          <w:szCs w:val="26"/>
        </w:rPr>
        <w:lastRenderedPageBreak/>
        <w:t xml:space="preserve">action.  Once the attorney determines that the party will not comply, the attorney should file a motion to find the respondent in contempt.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motion should identify the order of the court (the summons enforcement order) with which the respondent failed to comply, and should detail the respondent’s noncompliance.  The motion for contempt should be supported with a declaration from the agent setting forth that respondent was aware of the order and that respondent failed to comply with the order.  The motion for contempt is generally accompanied by a proposed order to show cause why respondent should not be held in contempt, which sets a hearing date for further court action.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At any hearing on contempt, the attorney should be prepared to address any issues the respondent may raise for failing to comply, such as current non-possession of the information, or the </w:t>
      </w:r>
      <w:r w:rsidR="00141B98" w:rsidRPr="001163A0">
        <w:fldChar w:fldCharType="begin"/>
      </w:r>
      <w:r w:rsidR="000F64B8" w:rsidRPr="001163A0">
        <w:instrText xml:space="preserve"> ADDIN BA \xc &lt;@$con&gt; \xl 15 \s KAJWZZ000615 </w:instrText>
      </w:r>
      <w:r w:rsidR="00141B98" w:rsidRPr="001163A0">
        <w:fldChar w:fldCharType="end"/>
      </w:r>
      <w:bookmarkStart w:id="961" w:name="_BA_Cite_1548"/>
      <w:r w:rsidRPr="001163A0">
        <w:rPr>
          <w:rFonts w:ascii="Century Schoolbook" w:hAnsi="Century Schoolbook"/>
          <w:sz w:val="26"/>
          <w:szCs w:val="26"/>
        </w:rPr>
        <w:t>Fifth Amendment</w:t>
      </w:r>
      <w:bookmarkEnd w:id="961"/>
      <w:r w:rsidRPr="001163A0">
        <w:rPr>
          <w:rFonts w:ascii="Century Schoolbook" w:hAnsi="Century Schoolbook"/>
          <w:sz w:val="26"/>
          <w:szCs w:val="26"/>
        </w:rPr>
        <w:t xml:space="preserve">.  The attorney should also be prepared to address possible coercive sanctions for non-compliance, including fines and incarceration.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363A8">
      <w:pPr>
        <w:pStyle w:val="TCHeading2"/>
      </w:pPr>
      <w:bookmarkStart w:id="962" w:name="_Toc301172301"/>
      <w:r w:rsidRPr="001163A0">
        <w:t>RESPONDING TO PETITIONS TO QUASH</w:t>
      </w:r>
      <w:bookmarkEnd w:id="96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petition to quash a summons is filed, the Government should file an appropriate response as soon as possible.  The response may take the form of a motion to dismiss for lack of jurisdiction, a motion for summary denial, a motion or counterclaim for enforcement, or something similar in accordance with local practice.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may, but is not obligated to, file a counter-petition or motion to enforce the summons.  </w:t>
      </w:r>
      <w:hyperlink w:anchor="II_B_4_b__Counterclaim_for_enforcement"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KAJWZZ000669 \xpl 1 \l "Section II(B)(4)(b)" </w:instrText>
        </w:r>
        <w:r w:rsidR="00141B98" w:rsidRPr="001163A0">
          <w:fldChar w:fldCharType="end"/>
        </w:r>
        <w:r w:rsidRPr="001163A0">
          <w:rPr>
            <w:rStyle w:val="Hyperlink"/>
            <w:rFonts w:ascii="Century Schoolbook" w:hAnsi="Century Schoolbook"/>
            <w:sz w:val="26"/>
            <w:szCs w:val="26"/>
          </w:rPr>
          <w:t>Section II(B)(4)(b))</w:t>
        </w:r>
      </w:hyperlink>
      <w:r w:rsidRPr="001163A0">
        <w:rPr>
          <w:rFonts w:ascii="Century Schoolbook" w:hAnsi="Century Schoolbook"/>
          <w:sz w:val="26"/>
          <w:szCs w:val="26"/>
        </w:rPr>
        <w:t xml:space="preserve">.  The United States may simply move to dismiss the petition to quash.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65 \s KAJWZZ000034 \xhfl Rep </w:instrText>
      </w:r>
      <w:r w:rsidR="00141B98" w:rsidRPr="001163A0">
        <w:fldChar w:fldCharType="end"/>
      </w:r>
      <w:bookmarkStart w:id="963" w:name="_BA_Cite_1549"/>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96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KAJWZZ000504 \xhfl Rep \l "</w:instrText>
      </w:r>
      <w:r w:rsidR="000F64B8" w:rsidRPr="001163A0">
        <w:rPr>
          <w:rFonts w:ascii="Century Schoolbook" w:hAnsi="Century Schoolbook"/>
          <w:i/>
          <w:iCs/>
          <w:sz w:val="26"/>
          <w:szCs w:val="26"/>
        </w:rPr>
        <w:instrText>Cosme v. Internal Revenue Service</w:instrText>
      </w:r>
      <w:r w:rsidR="000F64B8" w:rsidRPr="001163A0">
        <w:rPr>
          <w:rFonts w:ascii="Century Schoolbook" w:hAnsi="Century Schoolbook"/>
          <w:sz w:val="26"/>
          <w:szCs w:val="26"/>
        </w:rPr>
        <w:instrText>,&lt;SoftRt&gt; 708 F. Supp. 45 (E.D.N.Y. 1989)</w:instrText>
      </w:r>
      <w:r w:rsidR="000F64B8" w:rsidRPr="001163A0">
        <w:instrText xml:space="preserve">" </w:instrText>
      </w:r>
      <w:r w:rsidR="00141B98" w:rsidRPr="001163A0">
        <w:fldChar w:fldCharType="end"/>
      </w:r>
      <w:bookmarkStart w:id="964" w:name="_BA_Cite_1550"/>
      <w:r w:rsidRPr="001163A0">
        <w:rPr>
          <w:rFonts w:ascii="Century Schoolbook" w:hAnsi="Century Schoolbook"/>
          <w:i/>
          <w:iCs/>
          <w:sz w:val="26"/>
          <w:szCs w:val="26"/>
        </w:rPr>
        <w:t>Cosme v. Internal Revenue Service</w:t>
      </w:r>
      <w:r w:rsidRPr="001163A0">
        <w:rPr>
          <w:rFonts w:ascii="Century Schoolbook" w:hAnsi="Century Schoolbook"/>
          <w:sz w:val="26"/>
          <w:szCs w:val="26"/>
        </w:rPr>
        <w:t>, 708 F. Supp. 45, 48 (E.D.N.Y. 1989)</w:t>
      </w:r>
      <w:bookmarkEnd w:id="96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KAJWZZ000505 \xhfl Rep \l "</w:instrText>
      </w:r>
      <w:r w:rsidR="000F64B8" w:rsidRPr="001163A0">
        <w:rPr>
          <w:rFonts w:ascii="Century Schoolbook" w:hAnsi="Century Schoolbook"/>
          <w:i/>
          <w:iCs/>
          <w:sz w:val="26"/>
          <w:szCs w:val="26"/>
        </w:rPr>
        <w:instrText>Tarpley v. United States</w:instrText>
      </w:r>
      <w:r w:rsidR="000F64B8" w:rsidRPr="001163A0">
        <w:rPr>
          <w:rFonts w:ascii="Century Schoolbook" w:hAnsi="Century Schoolbook"/>
          <w:sz w:val="26"/>
          <w:szCs w:val="26"/>
        </w:rPr>
        <w:instrText>,&lt;SoftRt&gt; 1997 WL 767577 (S.D.N.Y. Dec 11, 1997)</w:instrText>
      </w:r>
      <w:r w:rsidR="000F64B8" w:rsidRPr="001163A0">
        <w:instrText xml:space="preserve">" </w:instrText>
      </w:r>
      <w:r w:rsidR="00141B98" w:rsidRPr="001163A0">
        <w:fldChar w:fldCharType="end"/>
      </w:r>
      <w:bookmarkStart w:id="965" w:name="_BA_Cite_1551"/>
      <w:r w:rsidRPr="001163A0">
        <w:rPr>
          <w:rFonts w:ascii="Century Schoolbook" w:hAnsi="Century Schoolbook"/>
          <w:i/>
          <w:iCs/>
          <w:sz w:val="26"/>
          <w:szCs w:val="26"/>
        </w:rPr>
        <w:t>Tarpley v. United States</w:t>
      </w:r>
      <w:r w:rsidRPr="001163A0">
        <w:rPr>
          <w:rFonts w:ascii="Century Schoolbook" w:hAnsi="Century Schoolbook"/>
          <w:sz w:val="26"/>
          <w:szCs w:val="26"/>
        </w:rPr>
        <w:t>, 1997 WL 767577, *1 (S.D.N.Y.  Dec 11, 1997)</w:t>
      </w:r>
      <w:bookmarkEnd w:id="965"/>
      <w:r w:rsidRPr="001163A0">
        <w:rPr>
          <w:rFonts w:ascii="Century Schoolbook" w:hAnsi="Century Schoolbook"/>
          <w:sz w:val="26"/>
          <w:szCs w:val="26"/>
        </w:rPr>
        <w:t xml:space="preserve">.  If the United States files a motion to dismiss without simultaneously seeking an order enforcing the summons, the United States need not establish a </w:t>
      </w:r>
      <w:r w:rsidR="00141B98" w:rsidRPr="001163A0">
        <w:fldChar w:fldCharType="begin"/>
      </w:r>
      <w:r w:rsidR="000F64B8" w:rsidRPr="001163A0">
        <w:instrText xml:space="preserve"> ADDIN BA \xc &lt;@$cs&gt; \xl 6 \s KAJWZZ000023 </w:instrText>
      </w:r>
      <w:r w:rsidR="00141B98" w:rsidRPr="001163A0">
        <w:fldChar w:fldCharType="end"/>
      </w:r>
      <w:bookmarkStart w:id="966" w:name="_BA_Cite_1552"/>
      <w:r w:rsidRPr="001163A0">
        <w:rPr>
          <w:rFonts w:ascii="Century Schoolbook" w:hAnsi="Century Schoolbook"/>
          <w:i/>
          <w:iCs/>
          <w:sz w:val="26"/>
          <w:szCs w:val="26"/>
        </w:rPr>
        <w:t>Powell</w:t>
      </w:r>
      <w:bookmarkEnd w:id="966"/>
      <w:r w:rsidRPr="001163A0">
        <w:rPr>
          <w:rFonts w:ascii="Century Schoolbook" w:hAnsi="Century Schoolbook"/>
          <w:sz w:val="26"/>
          <w:szCs w:val="26"/>
        </w:rPr>
        <w:t xml:space="preserve"> prima facie case; rather, “‘the burden shifts immediately to the petitioner to establish a valid defense to the summons.’”  </w:t>
      </w:r>
      <w:r w:rsidR="00141B98" w:rsidRPr="001163A0">
        <w:fldChar w:fldCharType="begin"/>
      </w:r>
      <w:r w:rsidR="000F64B8" w:rsidRPr="001163A0">
        <w:instrText xml:space="preserve"> ADDIN BA \xc &lt;@cs&gt; \xl 67 \s KAJWZZ000506 \xhfl Rep \l "</w:instrText>
      </w:r>
      <w:r w:rsidR="000F64B8" w:rsidRPr="001163A0">
        <w:rPr>
          <w:rFonts w:ascii="Century Schoolbook" w:hAnsi="Century Schoolbook"/>
          <w:i/>
          <w:iCs/>
          <w:sz w:val="26"/>
          <w:szCs w:val="26"/>
        </w:rPr>
        <w:instrText>Knauss v. United States</w:instrText>
      </w:r>
      <w:r w:rsidR="000F64B8" w:rsidRPr="001163A0">
        <w:rPr>
          <w:rFonts w:ascii="Century Schoolbook" w:hAnsi="Century Schoolbook"/>
          <w:sz w:val="26"/>
          <w:szCs w:val="26"/>
        </w:rPr>
        <w:instrText>,&lt;SoftRt&gt; 28 F. Supp. 2d 1252 (S.D. Fla. 1998)</w:instrText>
      </w:r>
      <w:r w:rsidR="000F64B8" w:rsidRPr="001163A0">
        <w:instrText xml:space="preserve">" </w:instrText>
      </w:r>
      <w:r w:rsidR="00141B98" w:rsidRPr="001163A0">
        <w:fldChar w:fldCharType="end"/>
      </w:r>
      <w:bookmarkStart w:id="967" w:name="_BA_Cite_1553"/>
      <w:r w:rsidRPr="001163A0">
        <w:rPr>
          <w:rFonts w:ascii="Century Schoolbook" w:hAnsi="Century Schoolbook"/>
          <w:i/>
          <w:iCs/>
          <w:sz w:val="26"/>
          <w:szCs w:val="26"/>
        </w:rPr>
        <w:t>Knauss v. United States</w:t>
      </w:r>
      <w:r w:rsidRPr="001163A0">
        <w:rPr>
          <w:rFonts w:ascii="Century Schoolbook" w:hAnsi="Century Schoolbook"/>
          <w:sz w:val="26"/>
          <w:szCs w:val="26"/>
        </w:rPr>
        <w:t>, 28 F. Supp. 2d 1252, 1254 (S.D. Fla. 1998)</w:t>
      </w:r>
      <w:bookmarkEnd w:id="967"/>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25 \s KAJWZZ000504 \xhfl Rep \xqt \xpl 1 </w:instrText>
      </w:r>
      <w:r w:rsidR="00141B98" w:rsidRPr="001163A0">
        <w:fldChar w:fldCharType="end"/>
      </w:r>
      <w:r w:rsidRPr="001163A0">
        <w:rPr>
          <w:rFonts w:ascii="Century Schoolbook" w:hAnsi="Century Schoolbook"/>
          <w:i/>
          <w:iCs/>
          <w:sz w:val="26"/>
          <w:szCs w:val="26"/>
        </w:rPr>
        <w:t>Cosme</w:t>
      </w:r>
      <w:r w:rsidRPr="001163A0">
        <w:rPr>
          <w:rFonts w:ascii="Century Schoolbook" w:hAnsi="Century Schoolbook"/>
          <w:sz w:val="26"/>
          <w:szCs w:val="26"/>
        </w:rPr>
        <w:t xml:space="preserve">, 708 F. Supp. at 48); </w:t>
      </w:r>
      <w:r w:rsidR="00141B98" w:rsidRPr="001163A0">
        <w:fldChar w:fldCharType="begin"/>
      </w:r>
      <w:r w:rsidR="000F64B8" w:rsidRPr="001163A0">
        <w:instrText xml:space="preserve"> ADDIN BA \xc &lt;@cs&gt; \xl 70 \s KAJWZZ000507 \xhfl Rep \l "</w:instrText>
      </w:r>
      <w:r w:rsidR="000F64B8" w:rsidRPr="001163A0">
        <w:rPr>
          <w:rFonts w:ascii="Century Schoolbook" w:hAnsi="Century Schoolbook"/>
          <w:i/>
          <w:iCs/>
          <w:sz w:val="26"/>
          <w:szCs w:val="26"/>
        </w:rPr>
        <w:instrText>Conrad v. United States</w:instrText>
      </w:r>
      <w:r w:rsidR="000F64B8" w:rsidRPr="001163A0">
        <w:rPr>
          <w:rFonts w:ascii="Century Schoolbook" w:hAnsi="Century Schoolbook"/>
          <w:sz w:val="26"/>
          <w:szCs w:val="26"/>
        </w:rPr>
        <w:instrText>,&lt;SoftRt&gt; 1989 WL 165576 (W.D. Mich. Nov 09, 1989)</w:instrText>
      </w:r>
      <w:r w:rsidR="000F64B8" w:rsidRPr="001163A0">
        <w:instrText xml:space="preserve">" </w:instrText>
      </w:r>
      <w:r w:rsidR="00141B98" w:rsidRPr="001163A0">
        <w:fldChar w:fldCharType="end"/>
      </w:r>
      <w:bookmarkStart w:id="968" w:name="_BA_Cite_1554"/>
      <w:r w:rsidRPr="001163A0">
        <w:rPr>
          <w:rFonts w:ascii="Century Schoolbook" w:hAnsi="Century Schoolbook"/>
          <w:i/>
          <w:iCs/>
          <w:sz w:val="26"/>
          <w:szCs w:val="26"/>
        </w:rPr>
        <w:t>Conrad v. United States</w:t>
      </w:r>
      <w:r w:rsidRPr="001163A0">
        <w:rPr>
          <w:rFonts w:ascii="Century Schoolbook" w:hAnsi="Century Schoolbook"/>
          <w:sz w:val="26"/>
          <w:szCs w:val="26"/>
        </w:rPr>
        <w:t>, 1989 WL 165576, *1 (W.D. Mich.  Nov 09, 1989)</w:t>
      </w:r>
      <w:bookmarkEnd w:id="96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KAJWZZ000508 \xhfl Rep \l "</w:instrText>
      </w:r>
      <w:r w:rsidR="000F64B8" w:rsidRPr="001163A0">
        <w:rPr>
          <w:rFonts w:ascii="Century Schoolbook" w:hAnsi="Century Schoolbook"/>
          <w:i/>
          <w:iCs/>
          <w:sz w:val="26"/>
          <w:szCs w:val="26"/>
        </w:rPr>
        <w:instrText>Deleeuw v. I.R.S.</w:instrText>
      </w:r>
      <w:r w:rsidR="000F64B8" w:rsidRPr="001163A0">
        <w:rPr>
          <w:rFonts w:ascii="Century Schoolbook" w:hAnsi="Century Schoolbook"/>
          <w:sz w:val="26"/>
          <w:szCs w:val="26"/>
        </w:rPr>
        <w:instrText>,&lt;SoftRt&gt; 681 F. Supp. 402 (E.D. Mich. 1987)</w:instrText>
      </w:r>
      <w:r w:rsidR="000F64B8" w:rsidRPr="001163A0">
        <w:instrText xml:space="preserve">" </w:instrText>
      </w:r>
      <w:r w:rsidR="00141B98" w:rsidRPr="001163A0">
        <w:fldChar w:fldCharType="end"/>
      </w:r>
      <w:bookmarkStart w:id="969" w:name="_BA_Cite_1555"/>
      <w:r w:rsidRPr="001163A0">
        <w:rPr>
          <w:rFonts w:ascii="Century Schoolbook" w:hAnsi="Century Schoolbook"/>
          <w:i/>
          <w:iCs/>
          <w:sz w:val="26"/>
          <w:szCs w:val="26"/>
        </w:rPr>
        <w:t>Deleeuw v. I.R.S.</w:t>
      </w:r>
      <w:r w:rsidRPr="001163A0">
        <w:rPr>
          <w:rFonts w:ascii="Century Schoolbook" w:hAnsi="Century Schoolbook"/>
          <w:sz w:val="26"/>
          <w:szCs w:val="26"/>
        </w:rPr>
        <w:t>, 681 F. Supp. 402 (E.D. Mich. 1987)</w:t>
      </w:r>
      <w:bookmarkEnd w:id="96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KAJWZZ000509 \xhfl Rep \l "</w:instrText>
      </w:r>
      <w:r w:rsidR="000F64B8" w:rsidRPr="001163A0">
        <w:rPr>
          <w:rFonts w:ascii="Century Schoolbook" w:hAnsi="Century Schoolbook"/>
          <w:i/>
          <w:iCs/>
          <w:sz w:val="26"/>
          <w:szCs w:val="26"/>
        </w:rPr>
        <w:instrText>Jungles v. United States</w:instrText>
      </w:r>
      <w:r w:rsidR="000F64B8" w:rsidRPr="001163A0">
        <w:rPr>
          <w:rFonts w:ascii="Century Schoolbook" w:hAnsi="Century Schoolbook"/>
          <w:sz w:val="26"/>
          <w:szCs w:val="26"/>
        </w:rPr>
        <w:instrText>,&lt;SoftRt&gt; 634 F. Supp. 585 (N.D. Ill. 1986)</w:instrText>
      </w:r>
      <w:r w:rsidR="000F64B8" w:rsidRPr="001163A0">
        <w:instrText xml:space="preserve">" </w:instrText>
      </w:r>
      <w:r w:rsidR="00141B98" w:rsidRPr="001163A0">
        <w:fldChar w:fldCharType="end"/>
      </w:r>
      <w:bookmarkStart w:id="970" w:name="_BA_Cite_1556"/>
      <w:r w:rsidRPr="001163A0">
        <w:rPr>
          <w:rFonts w:ascii="Century Schoolbook" w:hAnsi="Century Schoolbook"/>
          <w:i/>
          <w:iCs/>
          <w:sz w:val="26"/>
          <w:szCs w:val="26"/>
        </w:rPr>
        <w:t>Jungles v. United States</w:t>
      </w:r>
      <w:r w:rsidRPr="001163A0">
        <w:rPr>
          <w:rFonts w:ascii="Century Schoolbook" w:hAnsi="Century Schoolbook"/>
          <w:sz w:val="26"/>
          <w:szCs w:val="26"/>
        </w:rPr>
        <w:t>, 634 F. Supp. 585, 586 (N.D. Ill. 1986)</w:t>
      </w:r>
      <w:bookmarkEnd w:id="97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 declaration from the agent or officer is necessary if seeking enforcement, and may be appropriate to rebut allegations asserted in the petition to quash.  It is important to respond as quickly as possible so that the IRS’s examination is not unduly delayed.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971" w:name="III_C__DISCOVERY_AND_EVIDENTIARY_HEARING"/>
      <w:bookmarkStart w:id="972" w:name="a_H"/>
      <w:bookmarkStart w:id="973" w:name="_Toc299960363"/>
      <w:bookmarkStart w:id="974" w:name="_Toc299960440"/>
      <w:bookmarkStart w:id="975" w:name="_Toc301172302"/>
      <w:bookmarkEnd w:id="971"/>
      <w:bookmarkEnd w:id="972"/>
      <w:r w:rsidRPr="001163A0">
        <w:rPr>
          <w:bCs w:val="0"/>
        </w:rPr>
        <w:t>DISCOVERY AND EVIDENTIARY HEARINGS</w:t>
      </w:r>
      <w:bookmarkEnd w:id="973"/>
      <w:bookmarkEnd w:id="974"/>
      <w:bookmarkEnd w:id="97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Most summons enforcement proceedings should be decided on the papers, except for the very rare case where the party opposing enforcement has established the existence of a question as to a material fact.  Discovery thus is rarely appropriate in summons proceedings, and evidentiary hearings are also rare.</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76" w:name="a_I"/>
      <w:bookmarkStart w:id="977" w:name="_Toc299960364"/>
      <w:bookmarkStart w:id="978" w:name="_Toc299960441"/>
      <w:bookmarkStart w:id="979" w:name="_Toc301172303"/>
      <w:bookmarkEnd w:id="976"/>
      <w:r w:rsidRPr="001163A0">
        <w:rPr>
          <w:rFonts w:ascii="Century Schoolbook" w:hAnsi="Century Schoolbook"/>
          <w:b/>
          <w:bCs w:val="0"/>
        </w:rPr>
        <w:softHyphen/>
      </w:r>
      <w:r w:rsidRPr="001163A0">
        <w:rPr>
          <w:rFonts w:ascii="Century Schoolbook" w:hAnsi="Century Schoolbook"/>
          <w:b/>
          <w:bCs w:val="0"/>
          <w:u w:val="single"/>
        </w:rPr>
        <w:t>Limitations on discovery</w:t>
      </w:r>
      <w:bookmarkEnd w:id="977"/>
      <w:bookmarkEnd w:id="978"/>
      <w:bookmarkEnd w:id="97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summary nature of summons proceedings limits the circumstances under which discovery is available.  </w:t>
      </w:r>
      <w:r w:rsidR="00141B98" w:rsidRPr="001163A0">
        <w:fldChar w:fldCharType="begin"/>
      </w:r>
      <w:r w:rsidR="000F64B8" w:rsidRPr="001163A0">
        <w:instrText xml:space="preserve"> ADDIN BA \xc &lt;@$cs&gt; \xl 49 \s KAJWZZ000013 \xhfl Rep </w:instrText>
      </w:r>
      <w:r w:rsidR="00141B98" w:rsidRPr="001163A0">
        <w:fldChar w:fldCharType="end"/>
      </w:r>
      <w:bookmarkStart w:id="980" w:name="_BA_Cite_1557"/>
      <w:r w:rsidRPr="001163A0">
        <w:rPr>
          <w:rFonts w:ascii="Century Schoolbook" w:hAnsi="Century Schoolbook"/>
          <w:i/>
          <w:iCs/>
          <w:sz w:val="26"/>
          <w:szCs w:val="26"/>
        </w:rPr>
        <w:t>United States v. Stuart</w:t>
      </w:r>
      <w:r w:rsidRPr="001163A0">
        <w:rPr>
          <w:rFonts w:ascii="Century Schoolbook" w:hAnsi="Century Schoolbook"/>
          <w:sz w:val="26"/>
          <w:szCs w:val="26"/>
        </w:rPr>
        <w:t>, 489 U.S. 353, 369 (1989)</w:t>
      </w:r>
      <w:bookmarkEnd w:id="980"/>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&lt;@leg&gt; \xl 83 \s KAJWZZ000510 \xqt \xpl 1 \l "</w:instrText>
      </w:r>
      <w:r w:rsidR="000F64B8" w:rsidRPr="001163A0">
        <w:rPr>
          <w:rFonts w:ascii="Century Schoolbook" w:hAnsi="Century Schoolbook"/>
          <w:sz w:val="26"/>
          <w:szCs w:val="26"/>
        </w:rPr>
        <w:instrText xml:space="preserve">S. Rep. No. 97-494,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981" w:name="_BA_Cite_1558"/>
      <w:r w:rsidRPr="001163A0">
        <w:rPr>
          <w:rFonts w:ascii="Century Schoolbook" w:hAnsi="Century Schoolbook"/>
          <w:sz w:val="26"/>
          <w:szCs w:val="26"/>
        </w:rPr>
        <w:t xml:space="preserve">S. Rep. No. 97-494, vol. 1, at 285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1031</w:t>
      </w:r>
      <w:bookmarkEnd w:id="981"/>
      <w:r w:rsidRPr="001163A0">
        <w:rPr>
          <w:rFonts w:ascii="Century Schoolbook" w:hAnsi="Century Schoolbook"/>
          <w:sz w:val="26"/>
          <w:szCs w:val="26"/>
        </w:rPr>
        <w:t xml:space="preserve">.)  Discovery is rarely appropriate in summons cases.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55 \s KAJWZZ000143 \xhfl Rep </w:instrText>
      </w:r>
      <w:r w:rsidR="00141B98" w:rsidRPr="001163A0">
        <w:fldChar w:fldCharType="end"/>
      </w:r>
      <w:bookmarkStart w:id="982" w:name="_BA_Cite_1559"/>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98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KAJWZZ000511 \xhfl Rep \l "</w:instrText>
      </w:r>
      <w:r w:rsidR="000F64B8" w:rsidRPr="001163A0">
        <w:rPr>
          <w:rFonts w:ascii="Century Schoolbook" w:hAnsi="Century Schoolbook"/>
          <w:i/>
          <w:iCs/>
          <w:sz w:val="26"/>
          <w:szCs w:val="26"/>
        </w:rPr>
        <w:instrText>Chen Chi Wang v. United States</w:instrText>
      </w:r>
      <w:r w:rsidR="000F64B8" w:rsidRPr="001163A0">
        <w:rPr>
          <w:rFonts w:ascii="Century Schoolbook" w:hAnsi="Century Schoolbook"/>
          <w:sz w:val="26"/>
          <w:szCs w:val="26"/>
        </w:rPr>
        <w:instrText>,&lt;SoftRt&gt; 757 F.2d 1000 (9th Cir. 1985)</w:instrText>
      </w:r>
      <w:r w:rsidR="000F64B8" w:rsidRPr="001163A0">
        <w:instrText xml:space="preserve">" </w:instrText>
      </w:r>
      <w:r w:rsidR="00141B98" w:rsidRPr="001163A0">
        <w:fldChar w:fldCharType="end"/>
      </w:r>
      <w:bookmarkStart w:id="983" w:name="_BA_Cite_1560"/>
      <w:r w:rsidRPr="001163A0">
        <w:rPr>
          <w:rFonts w:ascii="Century Schoolbook" w:hAnsi="Century Schoolbook"/>
          <w:i/>
          <w:iCs/>
          <w:sz w:val="26"/>
          <w:szCs w:val="26"/>
        </w:rPr>
        <w:t>Chen Chi Wang v. United States</w:t>
      </w:r>
      <w:r w:rsidRPr="001163A0">
        <w:rPr>
          <w:rFonts w:ascii="Century Schoolbook" w:hAnsi="Century Schoolbook"/>
          <w:sz w:val="26"/>
          <w:szCs w:val="26"/>
        </w:rPr>
        <w:t>, 757 F.2d 1000, 1004 (9th Cir. 1985)</w:t>
      </w:r>
      <w:bookmarkEnd w:id="9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KAJWZZ000512 \xhfl Rep \l "</w:instrText>
      </w:r>
      <w:r w:rsidR="000F64B8" w:rsidRPr="001163A0">
        <w:rPr>
          <w:rFonts w:ascii="Century Schoolbook" w:hAnsi="Century Schoolbook"/>
          <w:i/>
          <w:iCs/>
          <w:sz w:val="26"/>
          <w:szCs w:val="26"/>
        </w:rPr>
        <w:instrText>United States v. Will</w:instrText>
      </w:r>
      <w:r w:rsidR="000F64B8" w:rsidRPr="001163A0">
        <w:rPr>
          <w:rFonts w:ascii="Century Schoolbook" w:hAnsi="Century Schoolbook"/>
          <w:sz w:val="26"/>
          <w:szCs w:val="26"/>
        </w:rPr>
        <w:instrText>,&lt;SoftRt&gt; 671 F.2d 963 (6th Cir. 1982)</w:instrText>
      </w:r>
      <w:r w:rsidR="000F64B8" w:rsidRPr="001163A0">
        <w:instrText xml:space="preserve">" </w:instrText>
      </w:r>
      <w:r w:rsidR="00141B98" w:rsidRPr="001163A0">
        <w:fldChar w:fldCharType="end"/>
      </w:r>
      <w:bookmarkStart w:id="984" w:name="_BA_Cite_1561"/>
      <w:r w:rsidRPr="001163A0">
        <w:rPr>
          <w:rFonts w:ascii="Century Schoolbook" w:hAnsi="Century Schoolbook"/>
          <w:i/>
          <w:iCs/>
          <w:sz w:val="26"/>
          <w:szCs w:val="26"/>
        </w:rPr>
        <w:t>United States v. Will</w:t>
      </w:r>
      <w:r w:rsidRPr="001163A0">
        <w:rPr>
          <w:rFonts w:ascii="Century Schoolbook" w:hAnsi="Century Schoolbook"/>
          <w:sz w:val="26"/>
          <w:szCs w:val="26"/>
        </w:rPr>
        <w:t>, 671 F.2d 963, 967-68 (6th Cir. 1982)</w:t>
      </w:r>
      <w:bookmarkEnd w:id="984"/>
      <w:r w:rsidRPr="001163A0">
        <w:rPr>
          <w:rFonts w:ascii="Century Schoolbook" w:hAnsi="Century Schoolbook"/>
          <w:sz w:val="26"/>
          <w:szCs w:val="26"/>
        </w:rPr>
        <w:t xml:space="preserve">.  In order for discovery to occur, a taxpayer must make “a substantial preliminary showing that enforcement of the summons would result in an abuse of the court’s process” and that “discovery would likely lead to useful, relevant evidence.”  </w:t>
      </w:r>
      <w:r w:rsidR="00141B98" w:rsidRPr="001163A0">
        <w:fldChar w:fldCharType="begin"/>
      </w:r>
      <w:r w:rsidR="000F64B8" w:rsidRPr="001163A0">
        <w:instrText xml:space="preserve"> ADDIN BA \xc &lt;@$cs&gt; \xl 63 \s KAJWZZ000014 \xhfl Rep </w:instrText>
      </w:r>
      <w:r w:rsidR="00141B98" w:rsidRPr="001163A0">
        <w:fldChar w:fldCharType="end"/>
      </w:r>
      <w:bookmarkStart w:id="985" w:name="_BA_Cite_1562"/>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999-1000 (8th Cir. 2004)</w:t>
      </w:r>
      <w:bookmarkEnd w:id="98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Respondents who seek to propound formal discovery requests often have the real and improper objective of trying to shift the court’s focus from the </w:t>
      </w:r>
      <w:r w:rsidR="00141B98" w:rsidRPr="001163A0">
        <w:fldChar w:fldCharType="begin"/>
      </w:r>
      <w:r w:rsidR="000F64B8" w:rsidRPr="001163A0">
        <w:instrText xml:space="preserve"> ADDIN BA \xc &lt;@$cs&gt; \xl 6 \s KAJWZZ000023 </w:instrText>
      </w:r>
      <w:r w:rsidR="00141B98" w:rsidRPr="001163A0">
        <w:fldChar w:fldCharType="end"/>
      </w:r>
      <w:bookmarkStart w:id="986" w:name="_BA_Cite_1563"/>
      <w:r w:rsidRPr="001163A0">
        <w:rPr>
          <w:rFonts w:ascii="Century Schoolbook" w:hAnsi="Century Schoolbook"/>
          <w:i/>
          <w:iCs/>
          <w:sz w:val="26"/>
          <w:szCs w:val="26"/>
        </w:rPr>
        <w:t>Powell</w:t>
      </w:r>
      <w:bookmarkEnd w:id="986"/>
      <w:r w:rsidRPr="001163A0">
        <w:rPr>
          <w:rFonts w:ascii="Century Schoolbook" w:hAnsi="Century Schoolbook"/>
          <w:sz w:val="26"/>
          <w:szCs w:val="26"/>
        </w:rPr>
        <w:t xml:space="preserve"> standard to a critique of the IRS’s investigative techniques.  This is not a proper inquiry for a summons enforcement proceeding.  </w:t>
      </w:r>
      <w:r w:rsidR="00141B98" w:rsidRPr="001163A0">
        <w:fldChar w:fldCharType="begin"/>
      </w:r>
      <w:r w:rsidR="000F64B8" w:rsidRPr="001163A0">
        <w:instrText xml:space="preserve"> ADDIN BA \xc &lt;@$cs&gt; \xl 66 \s KAJWZZ000015 \xhfl Rep </w:instrText>
      </w:r>
      <w:r w:rsidR="00141B98" w:rsidRPr="001163A0">
        <w:fldChar w:fldCharType="end"/>
      </w:r>
      <w:bookmarkStart w:id="987" w:name="_BA_Cite_1564"/>
      <w:r w:rsidRPr="001163A0">
        <w:rPr>
          <w:rFonts w:ascii="Century Schoolbook" w:hAnsi="Century Schoolbook"/>
          <w:i/>
          <w:iCs/>
          <w:sz w:val="26"/>
          <w:szCs w:val="26"/>
        </w:rPr>
        <w:t>Tiffany Fine Arts, Inc. v. United States</w:t>
      </w:r>
      <w:r w:rsidRPr="001163A0">
        <w:rPr>
          <w:rFonts w:ascii="Century Schoolbook" w:hAnsi="Century Schoolbook"/>
          <w:sz w:val="26"/>
          <w:szCs w:val="26"/>
        </w:rPr>
        <w:t>, 469 U.S. 310, 323 (1985)</w:t>
      </w:r>
      <w:bookmarkEnd w:id="987"/>
      <w:r w:rsidRPr="001163A0">
        <w:rPr>
          <w:rFonts w:ascii="Century Schoolbook" w:hAnsi="Century Schoolbook"/>
          <w:sz w:val="26"/>
          <w:szCs w:val="26"/>
        </w:rPr>
        <w:t xml:space="preserve">.  “[I]t is for the agency, and not the taxpayer, to determine the course and conduct of an audit, and ‘the judiciary should not go beyond the requirements of the statute and force IRS to litigate the reasonableness of its investigative procedures.’”  </w:t>
      </w:r>
      <w:r w:rsidR="00141B98" w:rsidRPr="001163A0">
        <w:fldChar w:fldCharType="begin"/>
      </w:r>
      <w:r w:rsidR="000F64B8" w:rsidRPr="001163A0">
        <w:instrText xml:space="preserve"> ADDIN BA \xc &lt;@$cs&gt; \xl 67 \s KAJWZZ000012 \xhfl Rep </w:instrText>
      </w:r>
      <w:r w:rsidR="00141B98" w:rsidRPr="001163A0">
        <w:fldChar w:fldCharType="end"/>
      </w:r>
      <w:bookmarkStart w:id="988" w:name="_BA_Cite_156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1233 (8th Cir. 1997)</w:t>
      </w:r>
      <w:bookmarkEnd w:id="988"/>
      <w:r w:rsidRPr="001163A0">
        <w:rPr>
          <w:rFonts w:ascii="Century Schoolbook" w:hAnsi="Century Schoolbook"/>
          <w:sz w:val="26"/>
          <w:szCs w:val="26"/>
        </w:rPr>
        <w:t xml:space="preserve">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KAJWZZ000017 \xhfl Rep \xqt \xpl 1 </w:instrText>
      </w:r>
      <w:r w:rsidR="00141B98" w:rsidRPr="001163A0">
        <w:fldChar w:fldCharType="end"/>
      </w:r>
      <w:bookmarkStart w:id="989" w:name="_BA_Cite_1566"/>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98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Sometimes respondents couch their requests for discovery in terms of seeking to determine whether the summons was issued for an improper purpose.  The Court 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clearly did not intend to permit taxpayers to use </w:t>
      </w:r>
      <w:r w:rsidRPr="001163A0">
        <w:rPr>
          <w:rFonts w:ascii="Century Schoolbook" w:hAnsi="Century Schoolbook"/>
          <w:sz w:val="26"/>
          <w:szCs w:val="26"/>
        </w:rPr>
        <w:lastRenderedPageBreak/>
        <w:t xml:space="preserve">the “improper purpose” exception as a pretext for litigating the wisdom of the IRS’s  investigatory techniques.  A mere allegation of improper purpose is not sufficient to justify discovery.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KAJWZZ000513 \xhfl Rep \l "</w:instrText>
      </w:r>
      <w:r w:rsidR="000F64B8" w:rsidRPr="001163A0">
        <w:rPr>
          <w:rFonts w:ascii="Century Schoolbook" w:hAnsi="Century Schoolbook"/>
          <w:i/>
          <w:iCs/>
          <w:sz w:val="26"/>
          <w:szCs w:val="26"/>
        </w:rPr>
        <w:instrText>United States v. Ladd</w:instrText>
      </w:r>
      <w:r w:rsidR="000F64B8" w:rsidRPr="001163A0">
        <w:rPr>
          <w:rFonts w:ascii="Century Schoolbook" w:hAnsi="Century Schoolbook"/>
          <w:sz w:val="26"/>
          <w:szCs w:val="26"/>
        </w:rPr>
        <w:instrText>,&lt;SoftRt&gt; 471 F. Supp. 1150 (N.D. Tex. 1979)</w:instrText>
      </w:r>
      <w:r w:rsidR="000F64B8" w:rsidRPr="001163A0">
        <w:instrText xml:space="preserve">" </w:instrText>
      </w:r>
      <w:r w:rsidR="00141B98" w:rsidRPr="001163A0">
        <w:fldChar w:fldCharType="end"/>
      </w:r>
      <w:bookmarkStart w:id="990" w:name="_BA_Cite_1567"/>
      <w:r w:rsidRPr="001163A0">
        <w:rPr>
          <w:rFonts w:ascii="Century Schoolbook" w:hAnsi="Century Schoolbook"/>
          <w:i/>
          <w:iCs/>
          <w:sz w:val="26"/>
          <w:szCs w:val="26"/>
        </w:rPr>
        <w:t>United States v. Ladd</w:t>
      </w:r>
      <w:r w:rsidRPr="001163A0">
        <w:rPr>
          <w:rFonts w:ascii="Century Schoolbook" w:hAnsi="Century Schoolbook"/>
          <w:sz w:val="26"/>
          <w:szCs w:val="26"/>
        </w:rPr>
        <w:t>, 471 F. Supp. 1150, 1153 n.3 (N.D. Tex. 1979)</w:t>
      </w:r>
      <w:bookmarkEnd w:id="990"/>
      <w:r w:rsidRPr="001163A0">
        <w:rPr>
          <w:rFonts w:ascii="Century Schoolbook" w:hAnsi="Century Schoolbook"/>
          <w:sz w:val="26"/>
          <w:szCs w:val="26"/>
        </w:rPr>
        <w:t xml:space="preserve"> (no prehearing discovery when taxpayer failed “to include circumstances upon which her claim of improper purpose was based”).  When the purported purpose of a discovery request is to inquire into the motivation for an audit, the movant must show “extraordinary circumstances” that set them apart from any other taxpayer.  </w:t>
      </w:r>
      <w:r w:rsidR="00141B98" w:rsidRPr="001163A0">
        <w:fldChar w:fldCharType="begin"/>
      </w:r>
      <w:r w:rsidR="000F64B8" w:rsidRPr="001163A0">
        <w:instrText xml:space="preserve"> ADDIN BA \xc &lt;@$cs&gt; \xl 76 \s KAJWZZ000364 \xhfl Rep </w:instrText>
      </w:r>
      <w:r w:rsidR="00141B98" w:rsidRPr="001163A0">
        <w:fldChar w:fldCharType="end"/>
      </w:r>
      <w:bookmarkStart w:id="991" w:name="_BA_Cite_1568"/>
      <w:r w:rsidRPr="001163A0">
        <w:rPr>
          <w:rFonts w:ascii="Century Schoolbook" w:hAnsi="Century Schoolbook"/>
          <w:i/>
          <w:iCs/>
          <w:sz w:val="26"/>
          <w:szCs w:val="26"/>
        </w:rPr>
        <w:t>United States v. Judicial Watch, Inc.</w:t>
      </w:r>
      <w:r w:rsidRPr="001163A0">
        <w:rPr>
          <w:rFonts w:ascii="Century Schoolbook" w:hAnsi="Century Schoolbook"/>
          <w:sz w:val="26"/>
          <w:szCs w:val="26"/>
        </w:rPr>
        <w:t>, 371 F.3d 824, 830-31 (D.C. Cir. 2004)</w:t>
      </w:r>
      <w:bookmarkEnd w:id="991"/>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49 \s KAJWZZ000514 \xhfl Rep \xqt \xpl 1 \l "</w:instrText>
      </w:r>
      <w:r w:rsidR="000F64B8" w:rsidRPr="001163A0">
        <w:rPr>
          <w:rFonts w:ascii="Century Schoolbook" w:hAnsi="Century Schoolbook"/>
          <w:i/>
          <w:iCs/>
          <w:sz w:val="26"/>
          <w:szCs w:val="26"/>
        </w:rPr>
        <w:instrText>SEC v. McGoff,</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647 F.2d 185 (D.C. Cir. 1981)</w:instrText>
      </w:r>
      <w:r w:rsidR="000F64B8" w:rsidRPr="001163A0">
        <w:instrText xml:space="preserve">" </w:instrText>
      </w:r>
      <w:r w:rsidR="00141B98" w:rsidRPr="001163A0">
        <w:fldChar w:fldCharType="end"/>
      </w:r>
      <w:bookmarkStart w:id="992" w:name="_BA_Cite_1569"/>
      <w:r w:rsidRPr="001163A0">
        <w:rPr>
          <w:rFonts w:ascii="Century Schoolbook" w:hAnsi="Century Schoolbook"/>
          <w:i/>
          <w:iCs/>
          <w:sz w:val="26"/>
          <w:szCs w:val="26"/>
        </w:rPr>
        <w:t>SEC v. McGoff,</w:t>
      </w:r>
      <w:r w:rsidRPr="001163A0">
        <w:rPr>
          <w:rFonts w:ascii="Century Schoolbook" w:hAnsi="Century Schoolbook"/>
          <w:sz w:val="26"/>
          <w:szCs w:val="26"/>
        </w:rPr>
        <w:t xml:space="preserve"> 647 F.2d 185, 193 (D.C. Cir. 1981)</w:t>
      </w:r>
      <w:bookmarkEnd w:id="99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Indeed, some courts have held that they will not decide whether discovery should be allowed until after an evidentiary hearing is held.  </w:t>
      </w:r>
      <w:r w:rsidR="00141B98" w:rsidRPr="001163A0">
        <w:fldChar w:fldCharType="begin"/>
      </w:r>
      <w:r w:rsidR="000F64B8" w:rsidRPr="001163A0">
        <w:instrText xml:space="preserve"> ADDIN BA \xc &lt;@cs&gt; \xl 58 \s KAJWZZ000515 \xhfl Rep \l "</w:instrText>
      </w:r>
      <w:r w:rsidR="000F64B8" w:rsidRPr="001163A0">
        <w:rPr>
          <w:rFonts w:ascii="Century Schoolbook" w:hAnsi="Century Schoolbook"/>
          <w:i/>
          <w:iCs/>
          <w:sz w:val="26"/>
          <w:szCs w:val="26"/>
        </w:rPr>
        <w:instrText>United States v. Harris</w:instrText>
      </w:r>
      <w:r w:rsidR="000F64B8" w:rsidRPr="001163A0">
        <w:rPr>
          <w:rFonts w:ascii="Century Schoolbook" w:hAnsi="Century Schoolbook"/>
          <w:sz w:val="26"/>
          <w:szCs w:val="26"/>
        </w:rPr>
        <w:instrText>,&lt;SoftRt&gt; 628 F.2d 875 (5th Cir. 1980)</w:instrText>
      </w:r>
      <w:r w:rsidR="000F64B8" w:rsidRPr="001163A0">
        <w:instrText xml:space="preserve">" </w:instrText>
      </w:r>
      <w:r w:rsidR="00141B98" w:rsidRPr="001163A0">
        <w:fldChar w:fldCharType="end"/>
      </w:r>
      <w:bookmarkStart w:id="993" w:name="_BA_Cite_1570"/>
      <w:r w:rsidRPr="001163A0">
        <w:rPr>
          <w:rFonts w:ascii="Century Schoolbook" w:hAnsi="Century Schoolbook"/>
          <w:i/>
          <w:iCs/>
          <w:sz w:val="26"/>
          <w:szCs w:val="26"/>
        </w:rPr>
        <w:t>United States v. Harris</w:t>
      </w:r>
      <w:r w:rsidRPr="001163A0">
        <w:rPr>
          <w:rFonts w:ascii="Century Schoolbook" w:hAnsi="Century Schoolbook"/>
          <w:sz w:val="26"/>
          <w:szCs w:val="26"/>
        </w:rPr>
        <w:t>, 628 F.2d 875, 882 (5th Cir. 1980)</w:t>
      </w:r>
      <w:bookmarkEnd w:id="993"/>
      <w:r w:rsidRPr="001163A0">
        <w:rPr>
          <w:rFonts w:ascii="Century Schoolbook" w:hAnsi="Century Schoolbook"/>
          <w:sz w:val="26"/>
          <w:szCs w:val="26"/>
        </w:rPr>
        <w:t xml:space="preserve"> (citing with approval </w:t>
      </w:r>
      <w:r w:rsidR="00141B98" w:rsidRPr="001163A0">
        <w:fldChar w:fldCharType="begin"/>
      </w:r>
      <w:r w:rsidR="000F64B8" w:rsidRPr="001163A0">
        <w:instrText xml:space="preserve"> ADDIN BA \xc &lt;@cs&gt; \xl 53 \s KAJWZZ000516 \xhfl Rep \xqt \xpl 1 \l "</w:instrText>
      </w:r>
      <w:r w:rsidR="000F64B8" w:rsidRPr="001163A0">
        <w:rPr>
          <w:rFonts w:ascii="Century Schoolbook" w:hAnsi="Century Schoolbook"/>
          <w:i/>
          <w:iCs/>
          <w:sz w:val="26"/>
          <w:szCs w:val="26"/>
        </w:rPr>
        <w:instrText>United States v. Salter</w:instrText>
      </w:r>
      <w:r w:rsidR="000F64B8" w:rsidRPr="001163A0">
        <w:rPr>
          <w:rFonts w:ascii="Century Schoolbook" w:hAnsi="Century Schoolbook"/>
          <w:sz w:val="26"/>
          <w:szCs w:val="26"/>
        </w:rPr>
        <w:instrText>,&lt;SoftRt&gt; 432 F.2d 697 (1st Cir. 1970)</w:instrText>
      </w:r>
      <w:r w:rsidR="000F64B8" w:rsidRPr="001163A0">
        <w:instrText xml:space="preserve">" </w:instrText>
      </w:r>
      <w:r w:rsidR="00141B98" w:rsidRPr="001163A0">
        <w:fldChar w:fldCharType="end"/>
      </w:r>
      <w:bookmarkStart w:id="994" w:name="_BA_Cite_1571"/>
      <w:r w:rsidRPr="001163A0">
        <w:rPr>
          <w:rFonts w:ascii="Century Schoolbook" w:hAnsi="Century Schoolbook"/>
          <w:i/>
          <w:iCs/>
          <w:sz w:val="26"/>
          <w:szCs w:val="26"/>
        </w:rPr>
        <w:t>United States v. Salter</w:t>
      </w:r>
      <w:r w:rsidRPr="001163A0">
        <w:rPr>
          <w:rFonts w:ascii="Century Schoolbook" w:hAnsi="Century Schoolbook"/>
          <w:sz w:val="26"/>
          <w:szCs w:val="26"/>
        </w:rPr>
        <w:t>, 432 F.2d 697 (1st Cir. 1970)</w:t>
      </w:r>
      <w:bookmarkEnd w:id="994"/>
      <w:r w:rsidRPr="001163A0">
        <w:rPr>
          <w:rFonts w:ascii="Century Schoolbook" w:hAnsi="Century Schoolbook"/>
          <w:sz w:val="26"/>
          <w:szCs w:val="26"/>
        </w:rPr>
        <w:t xml:space="preserve"> (discovery should be allowed in summons enforcement proceedings only after the court has heard cross-examination of agent at the evidentiary hearing and determines that further discovery is necessary)); </w:t>
      </w:r>
      <w:r w:rsidR="00141B98" w:rsidRPr="001163A0">
        <w:fldChar w:fldCharType="begin"/>
      </w:r>
      <w:r w:rsidR="000F64B8" w:rsidRPr="001163A0">
        <w:instrText xml:space="preserve"> ADDIN BA \xc &lt;@$cs&gt; \xl 54 \s KAJWZZ000501 \xhfl Rep </w:instrText>
      </w:r>
      <w:r w:rsidR="00141B98" w:rsidRPr="001163A0">
        <w:fldChar w:fldCharType="end"/>
      </w:r>
      <w:bookmarkStart w:id="995" w:name="_BA_Cite_1572"/>
      <w:r w:rsidRPr="001163A0">
        <w:rPr>
          <w:rFonts w:ascii="Century Schoolbook" w:hAnsi="Century Schoolbook"/>
          <w:i/>
          <w:iCs/>
          <w:sz w:val="26"/>
          <w:szCs w:val="26"/>
        </w:rPr>
        <w:t>United States v. McCarthy,</w:t>
      </w:r>
      <w:r w:rsidRPr="001163A0">
        <w:rPr>
          <w:rFonts w:ascii="Century Schoolbook" w:hAnsi="Century Schoolbook"/>
          <w:sz w:val="26"/>
          <w:szCs w:val="26"/>
        </w:rPr>
        <w:t xml:space="preserve"> 514 F.2d 368 (3d Cir. 1975)</w:t>
      </w:r>
      <w:bookmarkEnd w:id="99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KAJWZZ000517 \xhfl Rep \l "</w:instrText>
      </w:r>
      <w:r w:rsidR="000F64B8" w:rsidRPr="001163A0">
        <w:rPr>
          <w:rFonts w:ascii="Century Schoolbook" w:hAnsi="Century Schoolbook"/>
          <w:i/>
          <w:iCs/>
          <w:sz w:val="26"/>
          <w:szCs w:val="26"/>
        </w:rPr>
        <w:instrText>United States v. Church of Scientology</w:instrText>
      </w:r>
      <w:r w:rsidR="000F64B8" w:rsidRPr="001163A0">
        <w:rPr>
          <w:rFonts w:ascii="Century Schoolbook" w:hAnsi="Century Schoolbook"/>
          <w:sz w:val="26"/>
          <w:szCs w:val="26"/>
        </w:rPr>
        <w:instrText>,&lt;SoftRt&gt; 520 F.2d 818 (9th Cir. 1975)</w:instrText>
      </w:r>
      <w:r w:rsidR="000F64B8" w:rsidRPr="001163A0">
        <w:instrText xml:space="preserve">" </w:instrText>
      </w:r>
      <w:r w:rsidR="00141B98" w:rsidRPr="001163A0">
        <w:fldChar w:fldCharType="end"/>
      </w:r>
      <w:bookmarkStart w:id="996" w:name="_BA_Cite_1573"/>
      <w:r w:rsidRPr="001163A0">
        <w:rPr>
          <w:rFonts w:ascii="Century Schoolbook" w:hAnsi="Century Schoolbook"/>
          <w:i/>
          <w:iCs/>
          <w:sz w:val="26"/>
          <w:szCs w:val="26"/>
        </w:rPr>
        <w:t>United States v. Church of Scientology</w:t>
      </w:r>
      <w:r w:rsidRPr="001163A0">
        <w:rPr>
          <w:rFonts w:ascii="Century Schoolbook" w:hAnsi="Century Schoolbook"/>
          <w:sz w:val="26"/>
          <w:szCs w:val="26"/>
        </w:rPr>
        <w:t>, 520 F.2d 818 (9th Cir. 1975)</w:t>
      </w:r>
      <w:bookmarkEnd w:id="99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997" w:name="_BA_Cite_1574"/>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1276</w:t>
      </w:r>
      <w:bookmarkEnd w:id="9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51 \s KAJWZZ000518 \xhfl Rep \l "</w:instrText>
      </w:r>
      <w:r w:rsidR="000F64B8" w:rsidRPr="001163A0">
        <w:rPr>
          <w:rFonts w:ascii="Century Schoolbook" w:hAnsi="Century Schoolbook"/>
          <w:i/>
          <w:iCs/>
          <w:sz w:val="26"/>
          <w:szCs w:val="26"/>
        </w:rPr>
        <w:instrText>United States v. Lask</w:instrText>
      </w:r>
      <w:r w:rsidR="000F64B8" w:rsidRPr="001163A0">
        <w:rPr>
          <w:rFonts w:ascii="Century Schoolbook" w:hAnsi="Century Schoolbook"/>
          <w:sz w:val="26"/>
          <w:szCs w:val="26"/>
        </w:rPr>
        <w:instrText>,&lt;SoftRt&gt; 703 F.2d 293 (8th Cir. 1983)</w:instrText>
      </w:r>
      <w:r w:rsidR="000F64B8" w:rsidRPr="001163A0">
        <w:instrText xml:space="preserve">" </w:instrText>
      </w:r>
      <w:r w:rsidR="00141B98" w:rsidRPr="001163A0">
        <w:fldChar w:fldCharType="end"/>
      </w:r>
      <w:bookmarkStart w:id="998" w:name="_BA_Cite_1575"/>
      <w:r w:rsidRPr="001163A0">
        <w:rPr>
          <w:rFonts w:ascii="Century Schoolbook" w:hAnsi="Century Schoolbook"/>
          <w:i/>
          <w:iCs/>
          <w:sz w:val="26"/>
          <w:szCs w:val="26"/>
        </w:rPr>
        <w:t>United States v. Lask</w:t>
      </w:r>
      <w:r w:rsidRPr="001163A0">
        <w:rPr>
          <w:rFonts w:ascii="Century Schoolbook" w:hAnsi="Century Schoolbook"/>
          <w:sz w:val="26"/>
          <w:szCs w:val="26"/>
        </w:rPr>
        <w:t>, 703 F.2d 293 (8th Cir. 1983)</w:t>
      </w:r>
      <w:bookmarkEnd w:id="9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20 \s KAJWZZ000143 \xhfl Rep </w:instrText>
      </w:r>
      <w:r w:rsidR="00141B98" w:rsidRPr="001163A0">
        <w:fldChar w:fldCharType="end"/>
      </w:r>
      <w:bookmarkStart w:id="999" w:name="_BA_Cite_1576"/>
      <w:r w:rsidRPr="001163A0">
        <w:rPr>
          <w:rFonts w:ascii="Century Schoolbook" w:hAnsi="Century Schoolbook"/>
          <w:i/>
          <w:iCs/>
          <w:sz w:val="26"/>
          <w:szCs w:val="26"/>
        </w:rPr>
        <w:t>Kis</w:t>
      </w:r>
      <w:r w:rsidRPr="001163A0">
        <w:rPr>
          <w:rFonts w:ascii="Century Schoolbook" w:hAnsi="Century Schoolbook"/>
          <w:sz w:val="26"/>
          <w:szCs w:val="26"/>
        </w:rPr>
        <w:t>, 658 F.2d at 542</w:t>
      </w:r>
      <w:bookmarkEnd w:id="999"/>
      <w:r w:rsidRPr="001163A0">
        <w:rPr>
          <w:rFonts w:ascii="Century Schoolbook" w:hAnsi="Century Schoolbook"/>
          <w:sz w:val="26"/>
          <w:szCs w:val="26"/>
        </w:rPr>
        <w:t xml:space="preser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89 \s KAJWZZ000519 \xhfl Rep \l "</w:instrText>
      </w:r>
      <w:r w:rsidR="000F64B8" w:rsidRPr="001163A0">
        <w:rPr>
          <w:rFonts w:ascii="Century Schoolbook" w:hAnsi="Century Schoolbook"/>
          <w:i/>
          <w:iCs/>
          <w:sz w:val="26"/>
          <w:szCs w:val="26"/>
        </w:rPr>
        <w:instrText>Nero Trading, LLC v. U.S. Dept. of Treasury, I.R.S.</w:instrText>
      </w:r>
      <w:r w:rsidR="000F64B8" w:rsidRPr="001163A0">
        <w:rPr>
          <w:rFonts w:ascii="Century Schoolbook" w:hAnsi="Century Schoolbook"/>
          <w:sz w:val="26"/>
          <w:szCs w:val="26"/>
        </w:rPr>
        <w:instrText>,&lt;SoftRt&gt; 570 F.3d 1244 (11th Cir. 2009)</w:instrText>
      </w:r>
      <w:r w:rsidR="000F64B8" w:rsidRPr="001163A0">
        <w:instrText xml:space="preserve">" </w:instrText>
      </w:r>
      <w:r w:rsidR="00141B98" w:rsidRPr="001163A0">
        <w:fldChar w:fldCharType="end"/>
      </w:r>
      <w:bookmarkStart w:id="1000" w:name="_BA_Cite_1577"/>
      <w:r w:rsidRPr="001163A0">
        <w:rPr>
          <w:rFonts w:ascii="Century Schoolbook" w:hAnsi="Century Schoolbook"/>
          <w:i/>
          <w:iCs/>
          <w:sz w:val="26"/>
          <w:szCs w:val="26"/>
        </w:rPr>
        <w:t>Nero Trading, LLC v. U.S. Dept. of Treasury, I.R.S.</w:t>
      </w:r>
      <w:r w:rsidRPr="001163A0">
        <w:rPr>
          <w:rFonts w:ascii="Century Schoolbook" w:hAnsi="Century Schoolbook"/>
          <w:sz w:val="26"/>
          <w:szCs w:val="26"/>
        </w:rPr>
        <w:t>, 570 F.3d 1244, 1249 (11th Cir. 2009)</w:t>
      </w:r>
      <w:bookmarkEnd w:id="1000"/>
      <w:r w:rsidRPr="001163A0">
        <w:rPr>
          <w:rFonts w:ascii="Century Schoolbook" w:hAnsi="Century Schoolbook"/>
          <w:sz w:val="26"/>
          <w:szCs w:val="26"/>
        </w:rPr>
        <w:t xml:space="preserve"> (“We are mindful that our precedent in this area is not in accord with that of a number of our sister circuits.”).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1001" w:name="a_J"/>
      <w:bookmarkStart w:id="1002" w:name="_Toc299960365"/>
      <w:bookmarkStart w:id="1003" w:name="_Toc299960442"/>
      <w:bookmarkStart w:id="1004" w:name="_Toc301172304"/>
      <w:bookmarkEnd w:id="1001"/>
      <w:r w:rsidRPr="001163A0">
        <w:rPr>
          <w:rFonts w:ascii="Century Schoolbook" w:hAnsi="Century Schoolbook"/>
          <w:b/>
          <w:bCs w:val="0"/>
          <w:u w:val="single"/>
        </w:rPr>
        <w:t>Evidentiary Hearings</w:t>
      </w:r>
      <w:bookmarkEnd w:id="1002"/>
      <w:bookmarkEnd w:id="1003"/>
      <w:bookmarkEnd w:id="100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Summons enforcement proceedings are intended to be summary in nature with the sole purpose of insuring “that the IRS has issued the summons for a proper purpose and in good faith.”  </w:t>
      </w:r>
      <w:r w:rsidR="00141B98" w:rsidRPr="001163A0">
        <w:fldChar w:fldCharType="begin"/>
      </w:r>
      <w:r w:rsidR="000F64B8" w:rsidRPr="001163A0">
        <w:instrText xml:space="preserve"> ADDIN BA \xc &lt;@$cs&gt; \xl 63 \s KAJWZZ000269 \xhfl Rep </w:instrText>
      </w:r>
      <w:r w:rsidR="00141B98" w:rsidRPr="001163A0">
        <w:fldChar w:fldCharType="end"/>
      </w:r>
      <w:bookmarkStart w:id="1005" w:name="_BA_Cite_1578"/>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810 (7th Cir. 2003)</w:t>
      </w:r>
      <w:bookmarkEnd w:id="1005"/>
      <w:r w:rsidRPr="001163A0">
        <w:rPr>
          <w:rFonts w:ascii="Century Schoolbook" w:hAnsi="Century Schoolbook"/>
          <w:sz w:val="26"/>
          <w:szCs w:val="26"/>
        </w:rPr>
        <w:t xml:space="preserve">.  Because summonses are issued during the investigative stage, no guilt or liability on the part of the taxpayer need be established.  “The summons power ‘is not a power to procure or perpetuate evidence at all; it is strictly inquisitorial.’” </w:t>
      </w:r>
      <w:r w:rsidR="00141B98" w:rsidRPr="001163A0">
        <w:fldChar w:fldCharType="begin"/>
      </w:r>
      <w:r w:rsidR="000F64B8" w:rsidRPr="001163A0">
        <w:instrText xml:space="preserve"> ADDIN BA \xc &lt;@$cs&gt; \xl 66 \s KAJWZZ000039 \xhfl Rep </w:instrText>
      </w:r>
      <w:r w:rsidR="00141B98" w:rsidRPr="001163A0">
        <w:fldChar w:fldCharType="end"/>
      </w:r>
      <w:bookmarkStart w:id="1006" w:name="_BA_Cite_1579"/>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219 (2d Cir. 1992)</w:t>
      </w:r>
      <w:bookmarkEnd w:id="1006"/>
      <w:r w:rsidRPr="001163A0">
        <w:rPr>
          <w:rFonts w:ascii="Century Schoolbook" w:hAnsi="Century Schoolbook"/>
          <w:sz w:val="26"/>
          <w:szCs w:val="26"/>
        </w:rPr>
        <w:t xml:space="preserve"> (citation omitted).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57 \s KAJWZZ000520 \xhfl Rep \l "</w:instrText>
      </w:r>
      <w:r w:rsidR="000F64B8" w:rsidRPr="001163A0">
        <w:rPr>
          <w:rFonts w:ascii="Century Schoolbook" w:hAnsi="Century Schoolbook"/>
          <w:i/>
          <w:iCs/>
          <w:sz w:val="26"/>
          <w:szCs w:val="26"/>
        </w:rPr>
        <w:instrText>United States v. Mueller,</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930 F.2d 10 (8th Cir. 1991)</w:instrText>
      </w:r>
      <w:r w:rsidR="000F64B8" w:rsidRPr="001163A0">
        <w:instrText xml:space="preserve">" </w:instrText>
      </w:r>
      <w:r w:rsidR="00141B98" w:rsidRPr="001163A0">
        <w:fldChar w:fldCharType="end"/>
      </w:r>
      <w:bookmarkStart w:id="1007" w:name="_BA_Cite_1580"/>
      <w:r w:rsidRPr="001163A0">
        <w:rPr>
          <w:rFonts w:ascii="Century Schoolbook" w:hAnsi="Century Schoolbook"/>
          <w:i/>
          <w:iCs/>
          <w:sz w:val="26"/>
          <w:szCs w:val="26"/>
        </w:rPr>
        <w:t xml:space="preserve">United States v. Mueller, </w:t>
      </w:r>
      <w:r w:rsidRPr="001163A0">
        <w:rPr>
          <w:rFonts w:ascii="Century Schoolbook" w:hAnsi="Century Schoolbook"/>
          <w:sz w:val="26"/>
          <w:szCs w:val="26"/>
        </w:rPr>
        <w:t>930 F.2d 10, 12 (8th Cir. 1991)</w:t>
      </w:r>
      <w:bookmarkEnd w:id="1007"/>
      <w:r w:rsidRPr="001163A0">
        <w:rPr>
          <w:rFonts w:ascii="Century Schoolbook" w:hAnsi="Century Schoolbook"/>
          <w:sz w:val="26"/>
          <w:szCs w:val="26"/>
        </w:rPr>
        <w:t xml:space="preserve"> (taxpayer “could not use the proceedings to enforce the IRS summons as a forum in which to contest the validity of the underlying assessments”).  Accordingly, “the enforcement proceeding should be concluded expeditiously so that the actual investigation can be continued.”  </w:t>
      </w:r>
      <w:r w:rsidR="00141B98" w:rsidRPr="001163A0">
        <w:fldChar w:fldCharType="begin"/>
      </w:r>
      <w:r w:rsidR="000F64B8" w:rsidRPr="001163A0">
        <w:instrText xml:space="preserve"> ADDIN BA \xc &lt;@$cs&gt; \xl 25 \s KAJWZZ000112 \xhfl Rep </w:instrText>
      </w:r>
      <w:r w:rsidR="00141B98" w:rsidRPr="001163A0">
        <w:fldChar w:fldCharType="end"/>
      </w:r>
      <w:bookmarkStart w:id="1008" w:name="_BA_Cite_1581"/>
      <w:r w:rsidRPr="001163A0">
        <w:rPr>
          <w:rFonts w:ascii="Century Schoolbook" w:hAnsi="Century Schoolbook"/>
          <w:i/>
          <w:iCs/>
          <w:sz w:val="26"/>
          <w:szCs w:val="26"/>
        </w:rPr>
        <w:t>Barrett</w:t>
      </w:r>
      <w:r w:rsidRPr="001163A0">
        <w:rPr>
          <w:rFonts w:ascii="Century Schoolbook" w:hAnsi="Century Schoolbook"/>
          <w:sz w:val="26"/>
          <w:szCs w:val="26"/>
        </w:rPr>
        <w:t>, 837 F.2d at 1349</w:t>
      </w:r>
      <w:bookmarkEnd w:id="1008"/>
      <w:r w:rsidRPr="001163A0">
        <w:rPr>
          <w:rFonts w:ascii="Century Schoolbook" w:hAnsi="Century Schoolbook"/>
          <w:sz w:val="26"/>
          <w:szCs w:val="26"/>
        </w:rPr>
        <w:t xml:space="preserve">.  “[C]ourts have recognized that a proceeding to enforce a tax summons is a most appropriate candidate for </w:t>
      </w:r>
      <w:r w:rsidRPr="001163A0">
        <w:rPr>
          <w:rFonts w:ascii="Century Schoolbook" w:hAnsi="Century Schoolbook"/>
          <w:sz w:val="26"/>
          <w:szCs w:val="26"/>
        </w:rPr>
        <w:lastRenderedPageBreak/>
        <w:t xml:space="preserve">streamlined procedures.”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59 \s KAJWZZ000231 \xhfl Rep </w:instrText>
      </w:r>
      <w:r w:rsidR="00141B98" w:rsidRPr="001163A0">
        <w:fldChar w:fldCharType="end"/>
      </w:r>
      <w:bookmarkStart w:id="1009" w:name="_BA_Cite_1582"/>
      <w:r w:rsidRPr="001163A0">
        <w:rPr>
          <w:rFonts w:ascii="Century Schoolbook" w:hAnsi="Century Schoolbook"/>
          <w:i/>
          <w:iCs/>
          <w:sz w:val="26"/>
          <w:szCs w:val="26"/>
        </w:rPr>
        <w:t>United States v. McCoy</w:t>
      </w:r>
      <w:r w:rsidRPr="001163A0">
        <w:rPr>
          <w:rFonts w:ascii="Century Schoolbook" w:hAnsi="Century Schoolbook"/>
          <w:sz w:val="26"/>
          <w:szCs w:val="26"/>
        </w:rPr>
        <w:t>, 954 F.2d 1000, 1004 (5th Cir. 1992)</w:t>
      </w:r>
      <w:bookmarkEnd w:id="100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a district court may, in its discretion, allow the taxpayer an evidentiary hearing to substantiate his allegations and supplement offers of proof that the summons was not issued in good faith, the “right to an adversary hearing . . . is not absolute.”  </w:t>
      </w:r>
      <w:r w:rsidR="00141B98" w:rsidRPr="001163A0">
        <w:fldChar w:fldCharType="begin"/>
      </w:r>
      <w:r w:rsidR="000F64B8" w:rsidRPr="001163A0">
        <w:instrText xml:space="preserve"> ADDIN BA \xc &lt;@$cs&gt; \xl 58 \s KAJWZZ000515 \xhfl Rep </w:instrText>
      </w:r>
      <w:r w:rsidR="00141B98" w:rsidRPr="001163A0">
        <w:fldChar w:fldCharType="end"/>
      </w:r>
      <w:r w:rsidRPr="001163A0">
        <w:rPr>
          <w:rFonts w:ascii="Century Schoolbook" w:hAnsi="Century Schoolbook"/>
          <w:i/>
          <w:iCs/>
          <w:sz w:val="26"/>
          <w:szCs w:val="26"/>
        </w:rPr>
        <w:t>United States v. Harris</w:t>
      </w:r>
      <w:r w:rsidRPr="001163A0">
        <w:rPr>
          <w:rFonts w:ascii="Century Schoolbook" w:hAnsi="Century Schoolbook"/>
          <w:sz w:val="26"/>
          <w:szCs w:val="26"/>
        </w:rPr>
        <w:t xml:space="preserve">, 628 F.2d 875, 879 (5th Cir. 1980).  “There is no requirement that the court conduct [an evidentiary] hearing or permit discovery in each and every case. . . . [A] party challenging IRS summonses will be entitled to an adversary hearing only upon the production of some substantive evidence corroborating the claim of abuse.”  </w:t>
      </w:r>
      <w:r w:rsidR="00141B98" w:rsidRPr="001163A0">
        <w:fldChar w:fldCharType="begin"/>
      </w:r>
      <w:r w:rsidR="000F64B8" w:rsidRPr="001163A0">
        <w:instrText xml:space="preserve"> ADDIN BA \xc &lt;@$cs&gt; \xl 51 \s KAJWZZ000087 \xhfl Rep </w:instrText>
      </w:r>
      <w:r w:rsidR="00141B98" w:rsidRPr="001163A0">
        <w:fldChar w:fldCharType="end"/>
      </w:r>
      <w:bookmarkStart w:id="1010" w:name="_BA_Cite_1583"/>
      <w:r w:rsidRPr="001163A0">
        <w:rPr>
          <w:rFonts w:ascii="Century Schoolbook" w:hAnsi="Century Schoolbook"/>
          <w:i/>
          <w:iCs/>
          <w:sz w:val="26"/>
          <w:szCs w:val="26"/>
        </w:rPr>
        <w:t>Hintze v. IRS</w:t>
      </w:r>
      <w:r w:rsidRPr="001163A0">
        <w:rPr>
          <w:rFonts w:ascii="Century Schoolbook" w:hAnsi="Century Schoolbook"/>
          <w:sz w:val="26"/>
          <w:szCs w:val="26"/>
        </w:rPr>
        <w:t>, 879 F.2d 121, 126-27 (4th Cir. 1989)</w:t>
      </w:r>
      <w:bookmarkEnd w:id="1010"/>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63 \s KAJWZZ000269 \xhfl Rep </w:instrText>
      </w:r>
      <w:r w:rsidR="00141B98" w:rsidRPr="001163A0">
        <w:fldChar w:fldCharType="end"/>
      </w:r>
      <w:bookmarkStart w:id="1011" w:name="_BA_Cite_1584"/>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809 (7th Cir. 2003)</w:t>
      </w:r>
      <w:bookmarkEnd w:id="101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KAJWZZ000032 \xhfl Rep </w:instrText>
      </w:r>
      <w:r w:rsidR="00141B98" w:rsidRPr="001163A0">
        <w:fldChar w:fldCharType="end"/>
      </w:r>
      <w:bookmarkStart w:id="1012" w:name="_BA_Cite_1585"/>
      <w:r w:rsidRPr="001163A0">
        <w:rPr>
          <w:rFonts w:ascii="Century Schoolbook" w:hAnsi="Century Schoolbook"/>
          <w:i/>
          <w:iCs/>
          <w:sz w:val="26"/>
          <w:szCs w:val="26"/>
        </w:rPr>
        <w:t>Fortney v. United States</w:t>
      </w:r>
      <w:r w:rsidRPr="001163A0">
        <w:rPr>
          <w:rFonts w:ascii="Century Schoolbook" w:hAnsi="Century Schoolbook"/>
          <w:sz w:val="26"/>
          <w:szCs w:val="26"/>
        </w:rPr>
        <w:t>, 59 F.3d 117, 121 (9th Cir. 1995)</w:t>
      </w:r>
      <w:bookmarkEnd w:id="101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KAJWZZ000521 \xhfl Rep \l "</w:instrText>
      </w:r>
      <w:r w:rsidR="000F64B8" w:rsidRPr="001163A0">
        <w:rPr>
          <w:rFonts w:ascii="Century Schoolbook" w:hAnsi="Century Schoolbook"/>
          <w:i/>
          <w:iCs/>
          <w:sz w:val="26"/>
          <w:szCs w:val="26"/>
        </w:rPr>
        <w:instrText>Copp v. United States</w:instrText>
      </w:r>
      <w:r w:rsidR="000F64B8" w:rsidRPr="001163A0">
        <w:rPr>
          <w:rFonts w:ascii="Century Schoolbook" w:hAnsi="Century Schoolbook"/>
          <w:sz w:val="26"/>
          <w:szCs w:val="26"/>
        </w:rPr>
        <w:instrText>,&lt;SoftRt&gt; 968 F.2d 1435 (1st Cir. 1992)</w:instrText>
      </w:r>
      <w:r w:rsidR="000F64B8" w:rsidRPr="001163A0">
        <w:instrText xml:space="preserve">" </w:instrText>
      </w:r>
      <w:r w:rsidR="00141B98" w:rsidRPr="001163A0">
        <w:fldChar w:fldCharType="end"/>
      </w:r>
      <w:bookmarkStart w:id="1013" w:name="_BA_Cite_1586"/>
      <w:r w:rsidRPr="001163A0">
        <w:rPr>
          <w:rFonts w:ascii="Century Schoolbook" w:hAnsi="Century Schoolbook"/>
          <w:i/>
          <w:iCs/>
          <w:sz w:val="26"/>
          <w:szCs w:val="26"/>
        </w:rPr>
        <w:t>Copp v. United States</w:t>
      </w:r>
      <w:r w:rsidRPr="001163A0">
        <w:rPr>
          <w:rFonts w:ascii="Century Schoolbook" w:hAnsi="Century Schoolbook"/>
          <w:sz w:val="26"/>
          <w:szCs w:val="26"/>
        </w:rPr>
        <w:t>, 968 F.2d 1435, 1438 n.1 (1st Cir. 1992)</w:t>
      </w:r>
      <w:bookmarkEnd w:id="10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KAJWZZ000028 \xhfl Rep </w:instrText>
      </w:r>
      <w:r w:rsidR="00141B98" w:rsidRPr="001163A0">
        <w:fldChar w:fldCharType="end"/>
      </w:r>
      <w:bookmarkStart w:id="1014" w:name="_BA_Cite_1587"/>
      <w:r w:rsidRPr="001163A0">
        <w:rPr>
          <w:rFonts w:ascii="Century Schoolbook" w:hAnsi="Century Schoolbook"/>
          <w:i/>
          <w:iCs/>
          <w:sz w:val="26"/>
          <w:szCs w:val="26"/>
        </w:rPr>
        <w:t>Alphin v. United States</w:t>
      </w:r>
      <w:r w:rsidRPr="001163A0">
        <w:rPr>
          <w:rFonts w:ascii="Century Schoolbook" w:hAnsi="Century Schoolbook"/>
          <w:sz w:val="26"/>
          <w:szCs w:val="26"/>
        </w:rPr>
        <w:t>, 809 F.2d 236, 238 (4th Cir. 1987)</w:t>
      </w:r>
      <w:bookmarkEnd w:id="10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80 \s KAJWZZ000030 \xhfl Rep </w:instrText>
      </w:r>
      <w:r w:rsidR="00141B98" w:rsidRPr="001163A0">
        <w:fldChar w:fldCharType="end"/>
      </w:r>
      <w:bookmarkStart w:id="1015" w:name="_BA_Cite_1588"/>
      <w:r w:rsidRPr="001163A0">
        <w:rPr>
          <w:rFonts w:ascii="Century Schoolbook" w:hAnsi="Century Schoolbook"/>
          <w:i/>
          <w:iCs/>
          <w:sz w:val="26"/>
          <w:szCs w:val="26"/>
        </w:rPr>
        <w:t>United States v. Balanced Fin. Mgmt., Inc</w:t>
      </w:r>
      <w:r w:rsidRPr="001163A0">
        <w:rPr>
          <w:rFonts w:ascii="Century Schoolbook" w:hAnsi="Century Schoolbook"/>
          <w:sz w:val="26"/>
          <w:szCs w:val="26"/>
        </w:rPr>
        <w:t>., 769 F.2d 1440, 1444 (10th Cir. 1985)</w:t>
      </w:r>
      <w:bookmarkEnd w:id="1015"/>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99 \s KAJWZZ000522 \xhfl Rep \l "</w:instrText>
      </w:r>
      <w:r w:rsidR="000F64B8" w:rsidRPr="001163A0">
        <w:rPr>
          <w:rFonts w:ascii="Century Schoolbook" w:hAnsi="Century Schoolbook"/>
          <w:i/>
          <w:iCs/>
          <w:sz w:val="26"/>
          <w:szCs w:val="26"/>
        </w:rPr>
        <w:instrText>United States v. Tiffany Fine Arts, Inc</w:instrText>
      </w:r>
      <w:r w:rsidR="000F64B8" w:rsidRPr="001163A0">
        <w:rPr>
          <w:rFonts w:ascii="Century Schoolbook" w:hAnsi="Century Schoolbook"/>
          <w:sz w:val="26"/>
          <w:szCs w:val="26"/>
        </w:rPr>
        <w:instrText xml:space="preserve">.,&lt;SoftRt&gt; 718 F.2d 7 (2d Cir. 1983), </w:instrText>
      </w:r>
      <w:r w:rsidR="000F64B8" w:rsidRPr="001163A0">
        <w:rPr>
          <w:rFonts w:ascii="Century Schoolbook" w:hAnsi="Century Schoolbook"/>
          <w:i/>
          <w:iCs/>
          <w:sz w:val="26"/>
          <w:szCs w:val="26"/>
        </w:rPr>
        <w:instrText>aff’d</w:instrText>
      </w:r>
      <w:r w:rsidR="000F64B8" w:rsidRPr="001163A0">
        <w:rPr>
          <w:rFonts w:ascii="Century Schoolbook" w:hAnsi="Century Schoolbook"/>
          <w:sz w:val="26"/>
          <w:szCs w:val="26"/>
        </w:rPr>
        <w:instrText>, 469 U.S. 310 (1985)</w:instrText>
      </w:r>
      <w:r w:rsidR="000F64B8" w:rsidRPr="001163A0">
        <w:instrText xml:space="preserve">" </w:instrText>
      </w:r>
      <w:r w:rsidR="00141B98" w:rsidRPr="001163A0">
        <w:fldChar w:fldCharType="end"/>
      </w:r>
      <w:bookmarkStart w:id="1016" w:name="_BA_Cite_1589"/>
      <w:r w:rsidRPr="001163A0">
        <w:rPr>
          <w:rFonts w:ascii="Century Schoolbook" w:hAnsi="Century Schoolbook"/>
          <w:i/>
          <w:iCs/>
          <w:sz w:val="26"/>
          <w:szCs w:val="26"/>
        </w:rPr>
        <w:t>United States v. Tiffany Fine Arts, Inc</w:t>
      </w:r>
      <w:r w:rsidRPr="001163A0">
        <w:rPr>
          <w:rFonts w:ascii="Century Schoolbook" w:hAnsi="Century Schoolbook"/>
          <w:sz w:val="26"/>
          <w:szCs w:val="26"/>
        </w:rPr>
        <w:t xml:space="preserve">., 718 F.2d 7, 14 (2d Cir. 1983), </w:t>
      </w:r>
      <w:r w:rsidRPr="001163A0">
        <w:rPr>
          <w:rFonts w:ascii="Century Schoolbook" w:hAnsi="Century Schoolbook"/>
          <w:i/>
          <w:iCs/>
          <w:sz w:val="26"/>
          <w:szCs w:val="26"/>
        </w:rPr>
        <w:t>aff’d</w:t>
      </w:r>
      <w:r w:rsidRPr="001163A0">
        <w:rPr>
          <w:rFonts w:ascii="Century Schoolbook" w:hAnsi="Century Schoolbook"/>
          <w:sz w:val="26"/>
          <w:szCs w:val="26"/>
        </w:rPr>
        <w:t>, 469 U.S. 310 (1985)</w:t>
      </w:r>
      <w:bookmarkEnd w:id="10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KAJWZZ000143 \xhfl Rep </w:instrText>
      </w:r>
      <w:r w:rsidR="00141B98" w:rsidRPr="001163A0">
        <w:fldChar w:fldCharType="end"/>
      </w:r>
      <w:bookmarkStart w:id="1017" w:name="_BA_Cite_1590"/>
      <w:r w:rsidRPr="001163A0">
        <w:rPr>
          <w:rFonts w:ascii="Century Schoolbook" w:hAnsi="Century Schoolbook"/>
          <w:i/>
          <w:iCs/>
          <w:sz w:val="26"/>
          <w:szCs w:val="26"/>
        </w:rPr>
        <w:t>United States v. Kis</w:t>
      </w:r>
      <w:r w:rsidRPr="001163A0">
        <w:rPr>
          <w:rFonts w:ascii="Century Schoolbook" w:hAnsi="Century Schoolbook"/>
          <w:sz w:val="26"/>
          <w:szCs w:val="26"/>
        </w:rPr>
        <w:t>, 658 F.2d 526, 539 n.39 (7th Cir. 1981)</w:t>
      </w:r>
      <w:bookmarkEnd w:id="101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KAJWZZ000370 \xhfl Rep </w:instrText>
      </w:r>
      <w:r w:rsidR="00141B98" w:rsidRPr="001163A0">
        <w:fldChar w:fldCharType="end"/>
      </w:r>
      <w:bookmarkStart w:id="1018" w:name="_BA_Cite_1591"/>
      <w:r w:rsidRPr="001163A0">
        <w:rPr>
          <w:rFonts w:ascii="Century Schoolbook" w:hAnsi="Century Schoolbook"/>
          <w:i/>
          <w:iCs/>
          <w:sz w:val="26"/>
          <w:szCs w:val="26"/>
        </w:rPr>
        <w:t>United States v. Nat’l Bank of S. D.</w:t>
      </w:r>
      <w:r w:rsidRPr="001163A0">
        <w:rPr>
          <w:rFonts w:ascii="Century Schoolbook" w:hAnsi="Century Schoolbook"/>
          <w:sz w:val="26"/>
          <w:szCs w:val="26"/>
        </w:rPr>
        <w:t>, 622 F.2d 365, 367 (8th Cir. 1980)</w:t>
      </w:r>
      <w:bookmarkEnd w:id="101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keepNext/>
        <w:tabs>
          <w:tab w:val="clear" w:pos="0"/>
          <w:tab w:val="left" w:pos="540"/>
        </w:tabs>
      </w:pPr>
      <w:bookmarkStart w:id="1019" w:name="a_K"/>
      <w:bookmarkStart w:id="1020" w:name="_Toc299960366"/>
      <w:bookmarkStart w:id="1021" w:name="_Toc299960443"/>
      <w:bookmarkStart w:id="1022" w:name="_Toc301172305"/>
      <w:bookmarkEnd w:id="1019"/>
      <w:r w:rsidRPr="001163A0">
        <w:rPr>
          <w:bCs w:val="0"/>
        </w:rPr>
        <w:t>THE ROLE OF MAGISTRATE JUDGES</w:t>
      </w:r>
      <w:bookmarkEnd w:id="1020"/>
      <w:bookmarkEnd w:id="1021"/>
      <w:bookmarkEnd w:id="1022"/>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magistrate judge does not have authority to render a final decision in a summons case.  A magistrate judge’s powers are enumerated in </w:t>
      </w:r>
      <w:r w:rsidR="00141B98" w:rsidRPr="001163A0">
        <w:fldChar w:fldCharType="begin"/>
      </w:r>
      <w:r w:rsidR="000F64B8" w:rsidRPr="001163A0">
        <w:instrText xml:space="preserve"> ADDIN BA \xc &lt;@osdv&gt; \xl 14 \s KAJWZZ000670 \l "</w:instrText>
      </w:r>
      <w:r w:rsidR="000F64B8" w:rsidRPr="001163A0">
        <w:rPr>
          <w:rFonts w:ascii="Century Schoolbook" w:hAnsi="Century Schoolbook"/>
          <w:sz w:val="26"/>
          <w:szCs w:val="26"/>
        </w:rPr>
        <w:instrText>Section 636(a)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636(a) of </w:t>
      </w:r>
      <w:r w:rsidR="00141B98" w:rsidRPr="001163A0">
        <w:fldChar w:fldCharType="begin"/>
      </w:r>
      <w:r w:rsidR="000F64B8" w:rsidRPr="001163A0">
        <w:instrText xml:space="preserve"> ADDIN BA \xc &lt;@osdv&gt; \xl 8 \s KAJWZZ000671 \l "</w:instrText>
      </w:r>
      <w:r w:rsidR="000F64B8" w:rsidRPr="001163A0">
        <w:rPr>
          <w:rFonts w:ascii="Century Schoolbook" w:hAnsi="Century Schoolbook"/>
          <w:sz w:val="26"/>
          <w:szCs w:val="26"/>
        </w:rPr>
        <w:instrText>Title 28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28, and include procedural pretrial matters.  Magistrate judges do not have authority to make a final determination on motions for judgment on the pleadings, for summary judgment, or other dispositive motions.  </w:t>
      </w:r>
      <w:r w:rsidR="00141B98" w:rsidRPr="001163A0">
        <w:fldChar w:fldCharType="begin"/>
      </w:r>
      <w:r w:rsidR="000F64B8" w:rsidRPr="001163A0">
        <w:instrText xml:space="preserve"> ADDIN BA \xc &lt;@st&gt; \xl 24 \s KAJWZZ000523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636(b)(1)(a)</w:instrText>
      </w:r>
      <w:r w:rsidR="000F64B8" w:rsidRPr="001163A0">
        <w:instrText xml:space="preserve">" </w:instrText>
      </w:r>
      <w:r w:rsidR="00141B98" w:rsidRPr="001163A0">
        <w:fldChar w:fldCharType="end"/>
      </w:r>
      <w:bookmarkStart w:id="1023" w:name="_BA_Cite_1592"/>
      <w:r w:rsidRPr="001163A0">
        <w:rPr>
          <w:rFonts w:ascii="Century Schoolbook" w:hAnsi="Century Schoolbook"/>
          <w:sz w:val="26"/>
          <w:szCs w:val="26"/>
        </w:rPr>
        <w:t>28 U.S.C. § 636(b)(1)(a)</w:t>
      </w:r>
      <w:bookmarkEnd w:id="1023"/>
      <w:r w:rsidRPr="001163A0">
        <w:rPr>
          <w:rFonts w:ascii="Century Schoolbook" w:hAnsi="Century Schoolbook"/>
          <w:sz w:val="26"/>
          <w:szCs w:val="26"/>
        </w:rPr>
        <w:t xml:space="preserve">.  A summons proceeding is not a procedural pretrial motion, and the respondent in a summons enforcement proceeding or petitioner who seeks to quash a summons is entitled to a determination by an </w:t>
      </w:r>
      <w:r w:rsidR="00141B98" w:rsidRPr="001163A0">
        <w:fldChar w:fldCharType="begin"/>
      </w:r>
      <w:r w:rsidR="000F64B8" w:rsidRPr="001163A0">
        <w:instrText xml:space="preserve"> ADDIN BA \xc &lt;@osdv&gt; \xl 11 \s KAJWZZ000672 \l "</w:instrText>
      </w:r>
      <w:r w:rsidR="000F64B8" w:rsidRPr="001163A0">
        <w:rPr>
          <w:rFonts w:ascii="Century Schoolbook" w:hAnsi="Century Schoolbook"/>
          <w:sz w:val="26"/>
          <w:szCs w:val="26"/>
        </w:rPr>
        <w:instrText>Article III</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Article III judge.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KAJWZZ000524 \xhfl Rep \l "</w:instrText>
      </w:r>
      <w:r w:rsidR="000F64B8" w:rsidRPr="001163A0">
        <w:rPr>
          <w:rFonts w:ascii="Century Schoolbook" w:hAnsi="Century Schoolbook"/>
          <w:i/>
          <w:iCs/>
          <w:sz w:val="26"/>
          <w:szCs w:val="26"/>
        </w:rPr>
        <w:instrText>Peretz v. United States</w:instrText>
      </w:r>
      <w:r w:rsidR="000F64B8" w:rsidRPr="001163A0">
        <w:rPr>
          <w:rFonts w:ascii="Century Schoolbook" w:hAnsi="Century Schoolbook"/>
          <w:sz w:val="26"/>
          <w:szCs w:val="26"/>
        </w:rPr>
        <w:instrText>,&lt;SoftRt&gt; 501 U.S. 923 (1991)</w:instrText>
      </w:r>
      <w:r w:rsidR="000F64B8" w:rsidRPr="001163A0">
        <w:instrText xml:space="preserve">" </w:instrText>
      </w:r>
      <w:r w:rsidR="00141B98" w:rsidRPr="001163A0">
        <w:fldChar w:fldCharType="end"/>
      </w:r>
      <w:bookmarkStart w:id="1024" w:name="_BA_Cite_1593"/>
      <w:r w:rsidRPr="001163A0">
        <w:rPr>
          <w:rFonts w:ascii="Century Schoolbook" w:hAnsi="Century Schoolbook"/>
          <w:i/>
          <w:iCs/>
          <w:sz w:val="26"/>
          <w:szCs w:val="26"/>
        </w:rPr>
        <w:t>Peretz v. United States</w:t>
      </w:r>
      <w:r w:rsidRPr="001163A0">
        <w:rPr>
          <w:rFonts w:ascii="Century Schoolbook" w:hAnsi="Century Schoolbook"/>
          <w:sz w:val="26"/>
          <w:szCs w:val="26"/>
        </w:rPr>
        <w:t>, 501 U.S. 923, 930-32 (1991)</w:t>
      </w:r>
      <w:bookmarkEnd w:id="1024"/>
      <w:r w:rsidRPr="001163A0">
        <w:rPr>
          <w:rFonts w:ascii="Century Schoolbook" w:hAnsi="Century Schoolbook"/>
          <w:sz w:val="26"/>
          <w:szCs w:val="26"/>
        </w:rPr>
        <w:t xml:space="preserve">.  A summons enforcement order is a final dispositive and appealable order, </w:t>
      </w:r>
      <w:r w:rsidR="00141B98" w:rsidRPr="001163A0">
        <w:fldChar w:fldCharType="begin"/>
      </w:r>
      <w:r w:rsidR="000F64B8" w:rsidRPr="001163A0">
        <w:instrText xml:space="preserve"> ADDIN BA \xc &lt;@$cs&gt; \xl 43 \s KAJWZZ000021 \xhfl Rep </w:instrText>
      </w:r>
      <w:r w:rsidR="00141B98" w:rsidRPr="001163A0">
        <w:fldChar w:fldCharType="end"/>
      </w:r>
      <w:bookmarkStart w:id="1025" w:name="_BA_Cite_1594"/>
      <w:r w:rsidRPr="001163A0">
        <w:rPr>
          <w:rFonts w:ascii="Century Schoolbook" w:hAnsi="Century Schoolbook"/>
          <w:i/>
          <w:iCs/>
          <w:sz w:val="26"/>
          <w:szCs w:val="26"/>
        </w:rPr>
        <w:t xml:space="preserve">Reisman v. Caplin, </w:t>
      </w:r>
      <w:r w:rsidRPr="001163A0">
        <w:rPr>
          <w:rFonts w:ascii="Century Schoolbook" w:hAnsi="Century Schoolbook"/>
          <w:sz w:val="26"/>
          <w:szCs w:val="26"/>
        </w:rPr>
        <w:t>375 U.S. 440, 449 (1964)</w:t>
      </w:r>
      <w:bookmarkEnd w:id="1025"/>
      <w:r w:rsidRPr="001163A0">
        <w:rPr>
          <w:rFonts w:ascii="Century Schoolbook" w:hAnsi="Century Schoolbook"/>
          <w:sz w:val="26"/>
          <w:szCs w:val="26"/>
        </w:rPr>
        <w:t xml:space="preserve">, beyond the authority of a magistrate judge to issue.  </w:t>
      </w:r>
      <w:r w:rsidR="00141B98" w:rsidRPr="001163A0">
        <w:fldChar w:fldCharType="begin"/>
      </w:r>
      <w:r w:rsidR="000F64B8" w:rsidRPr="001163A0">
        <w:instrText xml:space="preserve"> ADDIN BA \xc &lt;@cs&gt; \xl 79 \s KAJWZZ000525 \xhfl Rep \l "</w:instrText>
      </w:r>
      <w:r w:rsidR="000F64B8" w:rsidRPr="001163A0">
        <w:rPr>
          <w:rFonts w:ascii="Century Schoolbook" w:hAnsi="Century Schoolbook"/>
          <w:i/>
          <w:iCs/>
          <w:sz w:val="26"/>
          <w:szCs w:val="26"/>
        </w:rPr>
        <w:instrText>United States v. First Nat’l Bank of Atlanta,</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628 F.2d 871 (5th Cir. 1980)</w:instrText>
      </w:r>
      <w:r w:rsidR="000F64B8" w:rsidRPr="001163A0">
        <w:instrText xml:space="preserve">" </w:instrText>
      </w:r>
      <w:r w:rsidR="00141B98" w:rsidRPr="001163A0">
        <w:fldChar w:fldCharType="end"/>
      </w:r>
      <w:bookmarkStart w:id="1026" w:name="_BA_Cite_1595"/>
      <w:r w:rsidRPr="001163A0">
        <w:rPr>
          <w:rFonts w:ascii="Century Schoolbook" w:hAnsi="Century Schoolbook"/>
          <w:i/>
          <w:iCs/>
          <w:sz w:val="26"/>
          <w:szCs w:val="26"/>
        </w:rPr>
        <w:t>United States v. First Nat’l Bank of Atlanta,</w:t>
      </w:r>
      <w:r w:rsidRPr="001163A0">
        <w:rPr>
          <w:rFonts w:ascii="Century Schoolbook" w:hAnsi="Century Schoolbook"/>
          <w:sz w:val="26"/>
          <w:szCs w:val="26"/>
        </w:rPr>
        <w:t xml:space="preserve"> 628 F.2d 871, 873 (5th Cir. 1980)</w:t>
      </w:r>
      <w:bookmarkEnd w:id="10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KAJWZZ000526 \xhfl Rep \l "</w:instrText>
      </w:r>
      <w:r w:rsidR="000F64B8" w:rsidRPr="001163A0">
        <w:rPr>
          <w:rFonts w:ascii="Century Schoolbook" w:hAnsi="Century Schoolbook"/>
          <w:i/>
          <w:iCs/>
          <w:sz w:val="26"/>
          <w:szCs w:val="26"/>
        </w:rPr>
        <w:instrText>United States v. Wisnowski</w:instrText>
      </w:r>
      <w:r w:rsidR="000F64B8" w:rsidRPr="001163A0">
        <w:rPr>
          <w:rFonts w:ascii="Century Schoolbook" w:hAnsi="Century Schoolbook"/>
          <w:sz w:val="26"/>
          <w:szCs w:val="26"/>
        </w:rPr>
        <w:instrText>,&lt;SoftRt&gt; 580 F.2d 149 (5th Cir. 1978)</w:instrText>
      </w:r>
      <w:r w:rsidR="000F64B8" w:rsidRPr="001163A0">
        <w:instrText xml:space="preserve">" </w:instrText>
      </w:r>
      <w:r w:rsidR="00141B98" w:rsidRPr="001163A0">
        <w:fldChar w:fldCharType="end"/>
      </w:r>
      <w:bookmarkStart w:id="1027" w:name="_BA_Cite_1596"/>
      <w:r w:rsidRPr="001163A0">
        <w:rPr>
          <w:rFonts w:ascii="Century Schoolbook" w:hAnsi="Century Schoolbook"/>
          <w:i/>
          <w:iCs/>
          <w:sz w:val="26"/>
          <w:szCs w:val="26"/>
        </w:rPr>
        <w:t>United States v. Wisnowski</w:t>
      </w:r>
      <w:r w:rsidRPr="001163A0">
        <w:rPr>
          <w:rFonts w:ascii="Century Schoolbook" w:hAnsi="Century Schoolbook"/>
          <w:sz w:val="26"/>
          <w:szCs w:val="26"/>
        </w:rPr>
        <w:t>, 580 F.2d 149 (5th Cir. 1978)</w:t>
      </w:r>
      <w:bookmarkEnd w:id="102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4363A8" w:rsidRPr="001163A0" w:rsidRDefault="00DA0DFB" w:rsidP="004363A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Proceedings may be conducted by a magistrate judge with the consent of both parties.  While reference to a magistrate judge for report and recommendation, with a de novo determination by a district judge, satisfies the constitutional requirements, a final decision by a magistrate judge absent consent of the parties, does not.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KAJWZZ000527 \xhfl Rep \l "</w:instrText>
      </w:r>
      <w:r w:rsidR="000F64B8" w:rsidRPr="001163A0">
        <w:rPr>
          <w:rFonts w:ascii="Century Schoolbook" w:hAnsi="Century Schoolbook"/>
          <w:i/>
          <w:iCs/>
          <w:sz w:val="26"/>
          <w:szCs w:val="26"/>
        </w:rPr>
        <w:instrText>Flournoy v. Marshall</w:instrText>
      </w:r>
      <w:r w:rsidR="000F64B8" w:rsidRPr="001163A0">
        <w:rPr>
          <w:rFonts w:ascii="Century Schoolbook" w:hAnsi="Century Schoolbook"/>
          <w:sz w:val="26"/>
          <w:szCs w:val="26"/>
        </w:rPr>
        <w:instrText>,&lt;SoftRt&gt; 842 F.2d 875 (6th Cir. 1988)</w:instrText>
      </w:r>
      <w:r w:rsidR="000F64B8" w:rsidRPr="001163A0">
        <w:instrText xml:space="preserve">" </w:instrText>
      </w:r>
      <w:r w:rsidR="00141B98" w:rsidRPr="001163A0">
        <w:fldChar w:fldCharType="end"/>
      </w:r>
      <w:bookmarkStart w:id="1028" w:name="_BA_Cite_1597"/>
      <w:r w:rsidRPr="001163A0">
        <w:rPr>
          <w:rFonts w:ascii="Century Schoolbook" w:hAnsi="Century Schoolbook"/>
          <w:i/>
          <w:iCs/>
          <w:sz w:val="26"/>
          <w:szCs w:val="26"/>
        </w:rPr>
        <w:t>Flournoy v. Marshall</w:t>
      </w:r>
      <w:r w:rsidRPr="001163A0">
        <w:rPr>
          <w:rFonts w:ascii="Century Schoolbook" w:hAnsi="Century Schoolbook"/>
          <w:sz w:val="26"/>
          <w:szCs w:val="26"/>
        </w:rPr>
        <w:t xml:space="preserve">, 842 F.2d 875, 878 </w:t>
      </w:r>
      <w:r w:rsidRPr="001163A0">
        <w:rPr>
          <w:rFonts w:ascii="Century Schoolbook" w:hAnsi="Century Schoolbook"/>
          <w:sz w:val="26"/>
          <w:szCs w:val="26"/>
        </w:rPr>
        <w:lastRenderedPageBreak/>
        <w:t>(6th Cir. 1988)</w:t>
      </w:r>
      <w:bookmarkEnd w:id="102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KAJWZZ000528 \xhfl Rep \l "</w:instrText>
      </w:r>
      <w:r w:rsidR="000F64B8" w:rsidRPr="001163A0">
        <w:rPr>
          <w:rFonts w:ascii="Century Schoolbook" w:hAnsi="Century Schoolbook"/>
          <w:i/>
          <w:iCs/>
          <w:sz w:val="26"/>
          <w:szCs w:val="26"/>
        </w:rPr>
        <w:instrText>Fowler v. Jones</w:instrText>
      </w:r>
      <w:r w:rsidR="000F64B8" w:rsidRPr="001163A0">
        <w:rPr>
          <w:rFonts w:ascii="Century Schoolbook" w:hAnsi="Century Schoolbook"/>
          <w:sz w:val="26"/>
          <w:szCs w:val="26"/>
        </w:rPr>
        <w:instrText>,&lt;SoftRt&gt; 899 F.2d 1088 (11th Cir. 1990)</w:instrText>
      </w:r>
      <w:r w:rsidR="000F64B8" w:rsidRPr="001163A0">
        <w:instrText xml:space="preserve">" </w:instrText>
      </w:r>
      <w:r w:rsidR="00141B98" w:rsidRPr="001163A0">
        <w:fldChar w:fldCharType="end"/>
      </w:r>
      <w:bookmarkStart w:id="1029" w:name="_BA_Cite_1598"/>
      <w:r w:rsidRPr="001163A0">
        <w:rPr>
          <w:rFonts w:ascii="Century Schoolbook" w:hAnsi="Century Schoolbook"/>
          <w:i/>
          <w:iCs/>
          <w:sz w:val="26"/>
          <w:szCs w:val="26"/>
        </w:rPr>
        <w:t>Fowler v. Jones</w:t>
      </w:r>
      <w:r w:rsidRPr="001163A0">
        <w:rPr>
          <w:rFonts w:ascii="Century Schoolbook" w:hAnsi="Century Schoolbook"/>
          <w:sz w:val="26"/>
          <w:szCs w:val="26"/>
        </w:rPr>
        <w:t>, 899 F.2d 1088, 1093 (11th Cir. 1990)</w:t>
      </w:r>
      <w:bookmarkEnd w:id="1029"/>
      <w:r w:rsidRPr="001163A0">
        <w:rPr>
          <w:rFonts w:ascii="Century Schoolbook" w:hAnsi="Century Schoolbook"/>
          <w:sz w:val="26"/>
          <w:szCs w:val="26"/>
        </w:rPr>
        <w:t xml:space="preserve">.  An appeal from an “order” issued by a magistrate judge, absent consent of the parties, enforcing a summons will be subject to dismissal on the grounds that the order is not final.  </w:t>
      </w:r>
      <w:r w:rsidR="00141B98" w:rsidRPr="001163A0">
        <w:fldChar w:fldCharType="begin"/>
      </w:r>
      <w:r w:rsidR="000F64B8" w:rsidRPr="001163A0">
        <w:instrText xml:space="preserve"> ADDIN BA \xc &lt;@cs&gt; \xl 58 \s KAJWZZ000529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581 F.2d 816 (10th Cir. 1978)</w:instrText>
      </w:r>
      <w:r w:rsidR="000F64B8" w:rsidRPr="001163A0">
        <w:instrText xml:space="preserve">" </w:instrText>
      </w:r>
      <w:r w:rsidR="00141B98" w:rsidRPr="001163A0">
        <w:fldChar w:fldCharType="end"/>
      </w:r>
      <w:bookmarkStart w:id="1030" w:name="_BA_Cite_1599"/>
      <w:r w:rsidRPr="001163A0">
        <w:rPr>
          <w:rFonts w:ascii="Century Schoolbook" w:hAnsi="Century Schoolbook"/>
          <w:i/>
          <w:iCs/>
          <w:sz w:val="26"/>
          <w:szCs w:val="26"/>
        </w:rPr>
        <w:t xml:space="preserve">United States v. Jones, </w:t>
      </w:r>
      <w:r w:rsidRPr="001163A0">
        <w:rPr>
          <w:rFonts w:ascii="Century Schoolbook" w:hAnsi="Century Schoolbook"/>
          <w:sz w:val="26"/>
          <w:szCs w:val="26"/>
        </w:rPr>
        <w:t>581 F.2d 816, 817 (10th Cir. 1978)</w:t>
      </w:r>
      <w:bookmarkEnd w:id="1030"/>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104 \s KAJWZZ000530 \xhfl Rep \l "</w:instrText>
      </w:r>
      <w:r w:rsidR="000F64B8" w:rsidRPr="001163A0">
        <w:rPr>
          <w:rFonts w:ascii="Century Schoolbook" w:hAnsi="Century Schoolbook"/>
          <w:i/>
          <w:iCs/>
          <w:sz w:val="26"/>
          <w:szCs w:val="26"/>
        </w:rPr>
        <w:instrText>Colorado Bldg. &amp; Constr. Trades Council v. B.B. Andersen Constr.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879 F.2d 809 (10th Cir. 1989)</w:instrText>
      </w:r>
      <w:r w:rsidR="000F64B8" w:rsidRPr="001163A0">
        <w:instrText xml:space="preserve">" </w:instrText>
      </w:r>
      <w:r w:rsidR="00141B98" w:rsidRPr="001163A0">
        <w:fldChar w:fldCharType="end"/>
      </w:r>
      <w:bookmarkStart w:id="1031" w:name="_BA_Cite_1600"/>
      <w:r w:rsidRPr="001163A0">
        <w:rPr>
          <w:rFonts w:ascii="Century Schoolbook" w:hAnsi="Century Schoolbook"/>
          <w:i/>
          <w:iCs/>
          <w:sz w:val="26"/>
          <w:szCs w:val="26"/>
        </w:rPr>
        <w:t xml:space="preserve">Colorado Bldg. &amp; Constr. Trades Council v. B.B. Andersen Constr. Co., </w:t>
      </w:r>
      <w:r w:rsidRPr="001163A0">
        <w:rPr>
          <w:rFonts w:ascii="Century Schoolbook" w:hAnsi="Century Schoolbook"/>
          <w:sz w:val="26"/>
          <w:szCs w:val="26"/>
        </w:rPr>
        <w:t>879 F.2d 809, 811 (10th Cir. 1989)</w:t>
      </w:r>
      <w:bookmarkEnd w:id="1031"/>
      <w:r w:rsidRPr="001163A0">
        <w:rPr>
          <w:rFonts w:ascii="Century Schoolbook" w:hAnsi="Century Schoolbook"/>
          <w:sz w:val="26"/>
          <w:szCs w:val="26"/>
        </w:rPr>
        <w:t>.  When a magistrate judge mistakenly issues an “order” or “decision” rather than a report and recommendation, the attorney should ask the district judge to construe the magistrate judge’s ruling as a report and recommendation that the district court enter an order enforcing the summons.</w:t>
      </w:r>
      <w:bookmarkStart w:id="1032" w:name="III_E___JOHN_DOE__SUMMONS_PROCEDURES"/>
      <w:bookmarkStart w:id="1033" w:name="a_L"/>
      <w:bookmarkStart w:id="1034" w:name="_Toc299960367"/>
      <w:bookmarkStart w:id="1035" w:name="_Toc299960444"/>
      <w:bookmarkEnd w:id="1032"/>
      <w:bookmarkEnd w:id="1033"/>
    </w:p>
    <w:p w:rsidR="004363A8" w:rsidRPr="001163A0" w:rsidRDefault="004363A8" w:rsidP="004363A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4363A8">
      <w:pPr>
        <w:pStyle w:val="TCHeading2"/>
        <w:keepNext/>
        <w:tabs>
          <w:tab w:val="clear" w:pos="0"/>
          <w:tab w:val="left" w:pos="540"/>
        </w:tabs>
      </w:pPr>
      <w:bookmarkStart w:id="1036" w:name="_Toc301172306"/>
      <w:r w:rsidRPr="001163A0">
        <w:t xml:space="preserve">“JOHN DOE” </w:t>
      </w:r>
      <w:r w:rsidRPr="001163A0">
        <w:rPr>
          <w:bCs w:val="0"/>
        </w:rPr>
        <w:t>SUMMONS</w:t>
      </w:r>
      <w:r w:rsidRPr="001163A0">
        <w:t xml:space="preserve"> PROCEDURES</w:t>
      </w:r>
      <w:bookmarkEnd w:id="1034"/>
      <w:bookmarkEnd w:id="1035"/>
      <w:bookmarkEnd w:id="103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“John Doe” summons may be served only with judicial approval.  </w:t>
      </w:r>
      <w:r w:rsidR="00141B98" w:rsidRPr="001163A0">
        <w:fldChar w:fldCharType="begin"/>
      </w:r>
      <w:r w:rsidR="000F64B8" w:rsidRPr="001163A0">
        <w:instrText xml:space="preserve"> ADDIN BA \xc &lt;@$st&gt; \xl 16 \s KAJWZZ000452 </w:instrText>
      </w:r>
      <w:r w:rsidR="00141B98" w:rsidRPr="001163A0">
        <w:fldChar w:fldCharType="end"/>
      </w:r>
      <w:bookmarkStart w:id="1037" w:name="_BA_Cite_1601"/>
      <w:r w:rsidRPr="001163A0">
        <w:rPr>
          <w:rFonts w:ascii="Century Schoolbook" w:hAnsi="Century Schoolbook"/>
          <w:sz w:val="26"/>
          <w:szCs w:val="26"/>
        </w:rPr>
        <w:t>I.R.C. § 7609(f)</w:t>
      </w:r>
      <w:bookmarkEnd w:id="1037"/>
      <w:r w:rsidRPr="001163A0">
        <w:rPr>
          <w:rFonts w:ascii="Century Schoolbook" w:hAnsi="Century Schoolbook"/>
          <w:sz w:val="26"/>
          <w:szCs w:val="26"/>
        </w:rPr>
        <w:t xml:space="preserve">.  These cases are always handled by the Tax Division, and the Deputy Assistant Attorney General, Tax Division, should approve the suit before it is filed.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Similar to a suit to enforce a summons, a suit seeking authorization to serve a John Doe summons is initiated by filing a petition and a declaration.  The forms included in this manual contain suggested language.  They may require modification to conform with local rules and practices.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petition </w:t>
      </w:r>
      <w:hyperlink w:anchor="Ex__9__EX_PARTE_PETITION_FOR_LEAVE" w:history="1">
        <w:r w:rsidR="00141B98" w:rsidRPr="001163A0">
          <w:fldChar w:fldCharType="begin"/>
        </w:r>
        <w:r w:rsidR="000F64B8" w:rsidRPr="001163A0">
          <w:instrText xml:space="preserve"> ADDIN BA \xc &lt;@rec&gt; \xl 11 \s KAJWZZ000673 \xpl 1 \l "</w:instrText>
        </w:r>
        <w:r w:rsidR="000F64B8" w:rsidRPr="001163A0">
          <w:rPr>
            <w:i/>
          </w:rPr>
          <w:instrText>[Exhibit 9]</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9]</w:t>
        </w:r>
      </w:hyperlink>
      <w:r w:rsidRPr="001163A0">
        <w:rPr>
          <w:rFonts w:ascii="Century Schoolbook" w:hAnsi="Century Schoolbook"/>
          <w:sz w:val="26"/>
          <w:szCs w:val="26"/>
        </w:rPr>
        <w:t xml:space="preserve"> 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w:instrText>
      </w:r>
      <w:r w:rsidR="00141B98" w:rsidRPr="001163A0">
        <w:fldChar w:fldCharType="end"/>
      </w:r>
      <w:bookmarkStart w:id="1038" w:name="_BA_Cite_1602"/>
      <w:r w:rsidRPr="001163A0">
        <w:rPr>
          <w:rFonts w:ascii="Century Schoolbook" w:hAnsi="Century Schoolbook"/>
          <w:sz w:val="26"/>
          <w:szCs w:val="26"/>
        </w:rPr>
        <w:t>Fed. R. Civ. P. 8</w:t>
      </w:r>
      <w:bookmarkEnd w:id="1038"/>
      <w:r w:rsidRPr="001163A0">
        <w:rPr>
          <w:rFonts w:ascii="Century Schoolbook" w:hAnsi="Century Schoolbook"/>
          <w:sz w:val="26"/>
          <w:szCs w:val="26"/>
        </w:rPr>
        <w:t xml:space="preserve">.  It also demonstrates satisfaction of the statutory requirements of </w:t>
      </w:r>
      <w:r w:rsidR="00141B98" w:rsidRPr="001163A0">
        <w:fldChar w:fldCharType="begin"/>
      </w:r>
      <w:r w:rsidR="000F64B8" w:rsidRPr="001163A0">
        <w:instrText xml:space="preserve"> ADDIN BA \xc &lt;@$st&gt; \xl 9 \s KAJWZZ000452 </w:instrText>
      </w:r>
      <w:r w:rsidR="00141B98" w:rsidRPr="001163A0">
        <w:fldChar w:fldCharType="end"/>
      </w:r>
      <w:r w:rsidRPr="001163A0">
        <w:rPr>
          <w:rFonts w:ascii="Century Schoolbook" w:hAnsi="Century Schoolbook"/>
          <w:sz w:val="26"/>
          <w:szCs w:val="26"/>
        </w:rPr>
        <w:t xml:space="preserve">§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declaration </w:t>
      </w:r>
      <w:hyperlink w:anchor="Ex__10__John_Doe_DECLARATION_" w:history="1">
        <w:r w:rsidR="00141B98" w:rsidRPr="001163A0">
          <w:fldChar w:fldCharType="begin"/>
        </w:r>
        <w:r w:rsidR="000F64B8" w:rsidRPr="001163A0">
          <w:instrText xml:space="preserve"> ADDIN BA \xc &lt;@rec&gt; \xl 12 \s KAJWZZ000674 \xpl 1 \l "</w:instrText>
        </w:r>
        <w:r w:rsidR="000F64B8" w:rsidRPr="001163A0">
          <w:rPr>
            <w:i/>
          </w:rPr>
          <w:instrText>[Exhibit 10]</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10]</w:t>
        </w:r>
      </w:hyperlink>
      <w:r w:rsidRPr="001163A0">
        <w:rPr>
          <w:rFonts w:ascii="Century Schoolbook" w:hAnsi="Century Schoolbook"/>
          <w:sz w:val="26"/>
          <w:szCs w:val="26"/>
        </w:rPr>
        <w:t xml:space="preserve"> must be submitted with the petition.  It is a sworn statement putting forward the facts that establish the criteria necessary for a court to approve service of the summons: (1) that the summons relates to the investigation of a particular person or ascertainable group or class of persons; (2) that there is a reasonable basis for believing that such person or group or class of persons may fail or may have failed to comply with any provision of any internal revenue law; and (3) that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w:instrText>
      </w:r>
      <w:r w:rsidR="00141B98" w:rsidRPr="001163A0">
        <w:fldChar w:fldCharType="end"/>
      </w:r>
      <w:r w:rsidRPr="001163A0">
        <w:rPr>
          <w:rFonts w:ascii="Century Schoolbook" w:hAnsi="Century Schoolbook"/>
          <w:sz w:val="26"/>
          <w:szCs w:val="26"/>
        </w:rPr>
        <w:t xml:space="preserve">I.R.C. §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1719CE">
      <w:pPr>
        <w:pStyle w:val="ListParagraph"/>
        <w:widowControl/>
        <w:numPr>
          <w:ilvl w:val="0"/>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A proceeding seeking the court’s authorization to serve a John Doe summons is </w:t>
      </w:r>
      <w:r w:rsidRPr="001163A0">
        <w:rPr>
          <w:rFonts w:ascii="Century Schoolbook" w:hAnsi="Century Schoolbook"/>
          <w:i/>
          <w:iCs/>
          <w:sz w:val="26"/>
          <w:szCs w:val="26"/>
        </w:rPr>
        <w:t>ex parte</w:t>
      </w:r>
      <w:r w:rsidRPr="001163A0">
        <w:rPr>
          <w:rFonts w:ascii="Century Schoolbook" w:hAnsi="Century Schoolbook"/>
          <w:sz w:val="26"/>
          <w:szCs w:val="26"/>
        </w:rPr>
        <w:t xml:space="preserve">.  Thus, the matter is ripe for the court’s </w:t>
      </w:r>
      <w:r w:rsidRPr="001163A0">
        <w:rPr>
          <w:rFonts w:ascii="Century Schoolbook" w:hAnsi="Century Schoolbook"/>
          <w:sz w:val="26"/>
          <w:szCs w:val="26"/>
        </w:rPr>
        <w:lastRenderedPageBreak/>
        <w:t xml:space="preserve">consideration as soon as it is filed.  Filing a notice </w:t>
      </w:r>
      <w:hyperlink w:anchor="Ex__13__NOTICE_OF_FILING_EX_PARTE_PETITI" w:history="1">
        <w:r w:rsidR="00141B98" w:rsidRPr="001163A0">
          <w:fldChar w:fldCharType="begin"/>
        </w:r>
        <w:r w:rsidR="000F64B8" w:rsidRPr="001163A0">
          <w:instrText xml:space="preserve"> ADDIN BA \xc &lt;@rec&gt; \xl 12 \s KAJWZZ000675 \xpl 1 \l "</w:instrText>
        </w:r>
        <w:r w:rsidR="000F64B8" w:rsidRPr="001163A0">
          <w:rPr>
            <w:i/>
          </w:rPr>
          <w:instrText>[Exhibit 13]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13]</w:t>
        </w:r>
      </w:hyperlink>
      <w:r w:rsidRPr="001163A0">
        <w:rPr>
          <w:rFonts w:ascii="Century Schoolbook" w:hAnsi="Century Schoolbook"/>
          <w:sz w:val="26"/>
          <w:szCs w:val="26"/>
        </w:rPr>
        <w:t xml:space="preserve">  calling that fact to the attention of the court is recommended.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a proposed order </w:t>
      </w:r>
      <w:hyperlink w:anchor="Ex__12__John_Doe_ORDER" w:history="1">
        <w:r w:rsidR="00141B98" w:rsidRPr="001163A0">
          <w:fldChar w:fldCharType="begin"/>
        </w:r>
        <w:r w:rsidR="000F64B8" w:rsidRPr="001163A0">
          <w:instrText xml:space="preserve"> ADDIN BA \xc &lt;@rec&gt; \xl 12 \s KAJWZZ000676 \xpl 1 \l "</w:instrText>
        </w:r>
        <w:r w:rsidR="000F64B8" w:rsidRPr="001163A0">
          <w:rPr>
            <w:i/>
          </w:rPr>
          <w:instrText>[Exhibit 12]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12]</w:t>
        </w:r>
      </w:hyperlink>
      <w:r w:rsidRPr="001163A0">
        <w:rPr>
          <w:rFonts w:ascii="Century Schoolbook" w:hAnsi="Century Schoolbook"/>
          <w:sz w:val="26"/>
          <w:szCs w:val="26"/>
        </w:rPr>
        <w:t xml:space="preserve"> should be submitted for the court’s execution.</w:t>
      </w:r>
    </w:p>
    <w:p w:rsidR="00DA0DFB"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BC4FCF" w:rsidRDefault="00BC4FCF">
      <w:pPr>
        <w:widowControl/>
        <w:adjustRightInd/>
        <w:spacing w:after="200" w:line="276" w:lineRule="auto"/>
        <w:rPr>
          <w:rFonts w:ascii="Century Schoolbook" w:hAnsi="Century Schoolbook"/>
          <w:sz w:val="26"/>
          <w:szCs w:val="26"/>
        </w:rPr>
      </w:pPr>
      <w:r>
        <w:rPr>
          <w:rFonts w:ascii="Century Schoolbook" w:hAnsi="Century Schoolbook"/>
          <w:sz w:val="26"/>
          <w:szCs w:val="26"/>
        </w:rPr>
        <w:br w:type="page"/>
      </w:r>
    </w:p>
    <w:p w:rsidR="004363A8" w:rsidRPr="00BC4FCF" w:rsidRDefault="00DA0DFB" w:rsidP="00BC4FCF">
      <w:pPr>
        <w:pStyle w:val="TCHeading2"/>
        <w:tabs>
          <w:tab w:val="clear" w:pos="0"/>
          <w:tab w:val="left" w:pos="540"/>
        </w:tabs>
        <w:rPr>
          <w:vanish/>
        </w:rPr>
      </w:pPr>
      <w:bookmarkStart w:id="1039" w:name="a_M"/>
      <w:bookmarkStart w:id="1040" w:name="_Toc299960368"/>
      <w:bookmarkStart w:id="1041" w:name="_Toc299960445"/>
      <w:bookmarkStart w:id="1042" w:name="_Toc301172307"/>
      <w:bookmarkEnd w:id="1039"/>
      <w:r w:rsidRPr="001163A0">
        <w:rPr>
          <w:bCs w:val="0"/>
        </w:rPr>
        <w:lastRenderedPageBreak/>
        <w:t>APPEAL PROCEDURES</w:t>
      </w:r>
      <w:bookmarkEnd w:id="1040"/>
      <w:bookmarkEnd w:id="1041"/>
      <w:bookmarkEnd w:id="1042"/>
    </w:p>
    <w:p w:rsidR="004363A8" w:rsidRPr="001163A0" w:rsidRDefault="004363A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All appeals in summons cases – whether or not adverse – </w:t>
      </w:r>
      <w:r w:rsidR="00BC4FCF">
        <w:rPr>
          <w:rFonts w:ascii="Century Schoolbook" w:hAnsi="Century Schoolbook"/>
          <w:sz w:val="26"/>
          <w:szCs w:val="26"/>
        </w:rPr>
        <w:t>are</w:t>
      </w:r>
      <w:r w:rsidRPr="001163A0">
        <w:rPr>
          <w:rFonts w:ascii="Century Schoolbook" w:hAnsi="Century Schoolbook"/>
          <w:sz w:val="26"/>
          <w:szCs w:val="26"/>
        </w:rPr>
        <w:t xml:space="preserve"> handled by the </w:t>
      </w:r>
      <w:r w:rsidR="00141B98" w:rsidRPr="001163A0">
        <w:fldChar w:fldCharType="begin"/>
      </w:r>
      <w:r w:rsidR="000F64B8" w:rsidRPr="001163A0">
        <w:instrText xml:space="preserve"> ADDIN BA \xc &lt;@$osdv&gt; \xl 17 \s KAJWZZ000661 </w:instrText>
      </w:r>
      <w:r w:rsidR="00141B98" w:rsidRPr="001163A0">
        <w:fldChar w:fldCharType="end"/>
      </w:r>
      <w:r w:rsidRPr="001163A0">
        <w:rPr>
          <w:rFonts w:ascii="Century Schoolbook" w:hAnsi="Century Schoolbook"/>
          <w:sz w:val="26"/>
          <w:szCs w:val="26"/>
        </w:rPr>
        <w:t xml:space="preserve">Appellate Section of the Tax Division.  Exceptions to this policy must be approved by the Assistant Attorney General of the Tax Division.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KAJWZZ000656 </w:instrText>
      </w:r>
      <w:r w:rsidR="00141B98" w:rsidRPr="001163A0">
        <w:fldChar w:fldCharType="end"/>
      </w:r>
      <w:r w:rsidRPr="001163A0">
        <w:rPr>
          <w:rFonts w:ascii="Century Schoolbook" w:hAnsi="Century Schoolbook"/>
          <w:sz w:val="26"/>
          <w:szCs w:val="26"/>
        </w:rPr>
        <w:t>§ 6-5.230.</w:t>
      </w:r>
      <w:r w:rsidRPr="001163A0">
        <w:rPr>
          <w:rStyle w:val="FootnoteReference"/>
          <w:rFonts w:ascii="Century Schoolbook" w:hAnsi="Century Schoolbook"/>
          <w:sz w:val="26"/>
          <w:szCs w:val="26"/>
          <w:vertAlign w:val="superscript"/>
        </w:rPr>
        <w:footnoteReference w:id="13"/>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court does not fully enforce the summons, the order is considered adverse.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 xml:space="preserve">Civil Trial Section should be notified of adverse summons-related decisions as soon as practicable.  </w:t>
      </w:r>
      <w:r w:rsidR="00141B98" w:rsidRPr="001163A0">
        <w:fldChar w:fldCharType="begin"/>
      </w:r>
      <w:r w:rsidR="000F64B8" w:rsidRPr="001163A0">
        <w:instrText xml:space="preserve"> ADDIN BA \xc &lt;@osdv&gt; \xl 38 \s ID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Patrick D.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 case is decided in favor of the Government, the United States Attorney should furnish the Tax Division with a copy of a notice of appeal or cross-appeal filed by an adverse party as soon as possible (preferably within 5 days of the filing of the notice).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KAJWZZ000678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Pr="001163A0">
        <w:rPr>
          <w:rFonts w:ascii="Century Schoolbook" w:hAnsi="Century Schoolbook"/>
          <w:sz w:val="26"/>
          <w:szCs w:val="26"/>
        </w:rPr>
        <w:t>§ 6-5.700.</w:t>
      </w:r>
      <w:r w:rsidRPr="001163A0">
        <w:rPr>
          <w:rStyle w:val="FootnoteReference"/>
          <w:rFonts w:ascii="Century Schoolbook" w:hAnsi="Century Schoolbook"/>
          <w:sz w:val="26"/>
          <w:szCs w:val="26"/>
          <w:vertAlign w:val="superscript"/>
        </w:rPr>
        <w:footnoteReference w:id="14"/>
      </w:r>
      <w:r w:rsidRPr="001163A0">
        <w:rPr>
          <w:rFonts w:ascii="Century Schoolbook" w:hAnsi="Century Schoolbook"/>
          <w:sz w:val="26"/>
          <w:szCs w:val="26"/>
        </w:rPr>
        <w:t xml:space="preserve">  DOJ trial attorneys should consult with their managers to ensure than the correct actions and procedures are taken.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r w:rsidRPr="001163A0">
        <w:br w:type="page"/>
      </w:r>
      <w:r w:rsidRPr="001163A0">
        <w:lastRenderedPageBreak/>
        <w:t xml:space="preserve"> </w:t>
      </w:r>
      <w:bookmarkStart w:id="1043" w:name="_Toc301172308"/>
      <w:r w:rsidRPr="001163A0">
        <w:t>FORMS</w:t>
      </w:r>
      <w:bookmarkEnd w:id="104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right" w:leader="dot" w:pos="9450"/>
        </w:tabs>
        <w:rPr>
          <w:rStyle w:val="Hypertext"/>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 xml:space="preserve">Checklist </w:t>
      </w:r>
      <w:r w:rsidRPr="001163A0">
        <w:rPr>
          <w:rFonts w:ascii="Century Schoolbook" w:hAnsi="Century Schoolbook"/>
          <w:sz w:val="26"/>
          <w:szCs w:val="26"/>
        </w:rPr>
        <w:tab/>
      </w:r>
      <w:hyperlink w:anchor="a____Ex__1__CHECKLIST" w:history="1">
        <w:r w:rsidR="00141B98" w:rsidRPr="001163A0">
          <w:fldChar w:fldCharType="begin"/>
        </w:r>
        <w:r w:rsidR="000F64B8" w:rsidRPr="001163A0">
          <w:instrText xml:space="preserve"> ADDIN BA \xc &lt;@rec&gt; \xl 9 \s KAJWZZ000679 \l "Exhibit 1" </w:instrText>
        </w:r>
        <w:r w:rsidR="00141B98" w:rsidRPr="001163A0">
          <w:fldChar w:fldCharType="end"/>
        </w:r>
        <w:r w:rsidRPr="001163A0">
          <w:rPr>
            <w:rStyle w:val="Hyperlink"/>
            <w:rFonts w:ascii="Century Schoolbook" w:hAnsi="Century Schoolbook"/>
            <w:sz w:val="26"/>
            <w:szCs w:val="26"/>
          </w:rPr>
          <w:t>Exhibit 1</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 proceedings</w:t>
      </w:r>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00141B98" w:rsidRPr="001163A0">
          <w:fldChar w:fldCharType="begin"/>
        </w:r>
        <w:r w:rsidR="000F64B8" w:rsidRPr="001163A0">
          <w:instrText xml:space="preserve"> ADDIN BA \xc &lt;@rec&gt; \xl 9 \s KAJWZZ000680 \l "Exhibit 2" </w:instrText>
        </w:r>
        <w:r w:rsidR="00141B98" w:rsidRPr="001163A0">
          <w:fldChar w:fldCharType="end"/>
        </w:r>
        <w:r w:rsidRPr="001163A0">
          <w:rPr>
            <w:rStyle w:val="Hyperlink"/>
            <w:rFonts w:ascii="Century Schoolbook" w:hAnsi="Century Schoolbook"/>
            <w:sz w:val="26"/>
            <w:szCs w:val="26"/>
          </w:rPr>
          <w:t>Exhibit 2</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00141B98" w:rsidRPr="001163A0">
          <w:fldChar w:fldCharType="begin"/>
        </w:r>
        <w:r w:rsidR="000F64B8" w:rsidRPr="001163A0">
          <w:instrText xml:space="preserve"> ADDIN BA \xc &lt;@rec&gt; \xl 9 \s KAJWZZ000681 \l "Exhibit 3" </w:instrText>
        </w:r>
        <w:r w:rsidR="00141B98" w:rsidRPr="001163A0">
          <w:fldChar w:fldCharType="end"/>
        </w:r>
        <w:r w:rsidRPr="001163A0">
          <w:rPr>
            <w:rStyle w:val="Hyperlink"/>
            <w:rFonts w:ascii="Century Schoolbook" w:hAnsi="Century Schoolbook"/>
            <w:sz w:val="26"/>
            <w:szCs w:val="26"/>
          </w:rPr>
          <w:t>Exhibit 3</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00141B98" w:rsidRPr="001163A0">
          <w:fldChar w:fldCharType="begin"/>
        </w:r>
        <w:r w:rsidR="000F64B8" w:rsidRPr="001163A0">
          <w:instrText xml:space="preserve"> ADDIN BA \xc &lt;@rec&gt; \xl 9 \s KAJWZZ000682 \l "Exhibit 4" </w:instrText>
        </w:r>
        <w:r w:rsidR="00141B98" w:rsidRPr="001163A0">
          <w:fldChar w:fldCharType="end"/>
        </w:r>
        <w:r w:rsidRPr="001163A0">
          <w:rPr>
            <w:rStyle w:val="Hyperlink"/>
            <w:rFonts w:ascii="Century Schoolbook" w:hAnsi="Century Schoolbook"/>
            <w:sz w:val="26"/>
            <w:szCs w:val="26"/>
          </w:rPr>
          <w:t>Exhibit 4</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00141B98" w:rsidRPr="001163A0">
          <w:fldChar w:fldCharType="begin"/>
        </w:r>
        <w:r w:rsidR="000F64B8" w:rsidRPr="001163A0">
          <w:instrText xml:space="preserve"> ADDIN BA \xc &lt;@rec&gt; \xl 9 \s KAJWZZ000683 \l "Exhibit 5" </w:instrText>
        </w:r>
        <w:r w:rsidR="00141B98" w:rsidRPr="001163A0">
          <w:fldChar w:fldCharType="end"/>
        </w:r>
        <w:r w:rsidRPr="001163A0">
          <w:rPr>
            <w:rStyle w:val="Hyperlink"/>
            <w:rFonts w:ascii="Century Schoolbook" w:hAnsi="Century Schoolbook"/>
            <w:sz w:val="26"/>
            <w:szCs w:val="26"/>
          </w:rPr>
          <w:t>Exhibit 5</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Proceedings to quash a summons</w:t>
      </w:r>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00141B98" w:rsidRPr="001163A0">
          <w:fldChar w:fldCharType="begin"/>
        </w:r>
        <w:r w:rsidR="000F64B8" w:rsidRPr="001163A0">
          <w:instrText xml:space="preserve"> ADDIN BA \xc &lt;@rec&gt; \xl 9 \s KAJWZZ000684 \l "Exhibit 6" </w:instrText>
        </w:r>
        <w:r w:rsidR="00141B98" w:rsidRPr="001163A0">
          <w:fldChar w:fldCharType="end"/>
        </w:r>
        <w:r w:rsidRPr="001163A0">
          <w:rPr>
            <w:rStyle w:val="Hyperlink"/>
            <w:rFonts w:ascii="Century Schoolbook" w:hAnsi="Century Schoolbook"/>
            <w:sz w:val="26"/>
            <w:szCs w:val="26"/>
          </w:rPr>
          <w:t>Exhibit 6</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00141B98" w:rsidRPr="001163A0">
          <w:fldChar w:fldCharType="begin"/>
        </w:r>
        <w:r w:rsidR="000F64B8" w:rsidRPr="001163A0">
          <w:instrText xml:space="preserve"> ADDIN BA \xc &lt;@rec&gt; \xl 9 \s KAJWZZ000685 \l "Exhibit 7" </w:instrText>
        </w:r>
        <w:r w:rsidR="00141B98" w:rsidRPr="001163A0">
          <w:fldChar w:fldCharType="end"/>
        </w:r>
        <w:r w:rsidRPr="001163A0">
          <w:rPr>
            <w:rStyle w:val="Hyperlink"/>
            <w:rFonts w:ascii="Century Schoolbook" w:hAnsi="Century Schoolbook"/>
            <w:sz w:val="26"/>
            <w:szCs w:val="26"/>
          </w:rPr>
          <w:t>Exhibit 7</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00141B98" w:rsidRPr="001163A0">
          <w:fldChar w:fldCharType="begin"/>
        </w:r>
        <w:r w:rsidR="000F64B8" w:rsidRPr="001163A0">
          <w:instrText xml:space="preserve"> ADDIN BA \xc &lt;@rec&gt; \xl 9 \s KAJWZZ000686 \l "Exhibit 8" </w:instrText>
        </w:r>
        <w:r w:rsidR="00141B98" w:rsidRPr="001163A0">
          <w:fldChar w:fldCharType="end"/>
        </w:r>
        <w:r w:rsidRPr="001163A0">
          <w:rPr>
            <w:rStyle w:val="Hyperlink"/>
            <w:rFonts w:ascii="Century Schoolbook" w:hAnsi="Century Schoolbook"/>
            <w:sz w:val="26"/>
            <w:szCs w:val="26"/>
          </w:rPr>
          <w:t>Exhibit 8</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00141B98" w:rsidRPr="001163A0">
        <w:fldChar w:fldCharType="begin"/>
      </w:r>
      <w:r w:rsidR="000F64B8" w:rsidRPr="001163A0">
        <w:instrText xml:space="preserve"> ADDIN BA \xc &lt;@ocsn&gt; \xl 55 \s KAJWZZ000687 \l "</w:instrText>
      </w:r>
      <w:r w:rsidR="000F64B8" w:rsidRPr="001163A0">
        <w:rPr>
          <w:rFonts w:ascii="Century Schoolbook" w:hAnsi="Century Schoolbook"/>
          <w:i/>
          <w:iCs/>
          <w:sz w:val="26"/>
          <w:szCs w:val="26"/>
          <w:u w:val="single"/>
        </w:rPr>
        <w:instrText>Ex Parte</w:instrText>
      </w:r>
      <w:r w:rsidR="000F64B8" w:rsidRPr="001163A0">
        <w:rPr>
          <w:rFonts w:ascii="Century Schoolbook" w:hAnsi="Century Schoolbook"/>
          <w:sz w:val="26"/>
          <w:szCs w:val="26"/>
          <w:u w:val="single"/>
        </w:rPr>
        <w:instrText xml:space="preserve"> Petition for Leave to Serve “John Doe” Summons</w:instrText>
      </w:r>
      <w:r w:rsidR="000F64B8" w:rsidRPr="001163A0">
        <w:instrText xml:space="preserve">"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p>
    <w:p w:rsidR="00DA0DFB" w:rsidRPr="001163A0" w:rsidRDefault="0006316E" w:rsidP="00DA0DFB">
      <w:pPr>
        <w:widowControl/>
        <w:ind w:firstLine="1080"/>
        <w:jc w:val="right"/>
        <w:rPr>
          <w:rFonts w:ascii="Century Schoolbook" w:hAnsi="Century Schoolbook"/>
          <w:sz w:val="26"/>
          <w:szCs w:val="26"/>
        </w:rPr>
      </w:pPr>
      <w:hyperlink w:anchor="Ex__9__EX_PARTE_PETITION_FOR_LEAVE" w:history="1">
        <w:r w:rsidR="00141B98" w:rsidRPr="001163A0">
          <w:fldChar w:fldCharType="begin"/>
        </w:r>
        <w:r w:rsidR="000F64B8" w:rsidRPr="001163A0">
          <w:instrText xml:space="preserve"> ADDIN BA \xc &lt;@rec&gt; \xl 9 \s KAJWZZ000688 \l "Exhibit 9" </w:instrText>
        </w:r>
        <w:r w:rsidR="00141B98" w:rsidRPr="001163A0">
          <w:fldChar w:fldCharType="end"/>
        </w:r>
        <w:r w:rsidR="00DA0DFB" w:rsidRPr="001163A0">
          <w:rPr>
            <w:rStyle w:val="Hyperlink"/>
            <w:rFonts w:ascii="Century Schoolbook" w:hAnsi="Century Schoolbook"/>
            <w:sz w:val="26"/>
            <w:szCs w:val="26"/>
          </w:rPr>
          <w:t>Exhibit 9</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for Leave to Serve “John Doe” 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00141B98" w:rsidRPr="001163A0">
          <w:fldChar w:fldCharType="begin"/>
        </w:r>
        <w:r w:rsidR="000F64B8" w:rsidRPr="001163A0">
          <w:instrText xml:space="preserve"> ADDIN BA \xc &lt;@rec&gt; \xl 10 \s KAJWZZ000689 \l "Exhibit 10" </w:instrText>
        </w:r>
        <w:r w:rsidR="00141B98" w:rsidRPr="001163A0">
          <w:fldChar w:fldCharType="end"/>
        </w:r>
        <w:r w:rsidRPr="001163A0">
          <w:rPr>
            <w:rStyle w:val="Hyperlink"/>
            <w:rFonts w:ascii="Century Schoolbook" w:hAnsi="Century Schoolbook"/>
            <w:sz w:val="26"/>
            <w:szCs w:val="26"/>
          </w:rPr>
          <w:t>Exhibit 10</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w:t>
      </w:r>
      <w:r w:rsidR="00141B98" w:rsidRPr="001163A0">
        <w:fldChar w:fldCharType="begin"/>
      </w:r>
      <w:r w:rsidR="000F64B8" w:rsidRPr="001163A0">
        <w:instrText xml:space="preserve"> ADDIN BA \xc &lt;@nper&gt; \xl 16 \s KAJWZZ000690 \l "</w:instrText>
      </w:r>
      <w:r w:rsidR="000F64B8" w:rsidRPr="001163A0">
        <w:rPr>
          <w:rFonts w:ascii="Century Schoolbook" w:hAnsi="Century Schoolbook"/>
          <w:sz w:val="26"/>
          <w:szCs w:val="26"/>
          <w:u w:val="single"/>
        </w:rPr>
        <w:instrText>Serve “John Doe”</w:instrText>
      </w:r>
      <w:r w:rsidR="000F64B8" w:rsidRPr="001163A0">
        <w:instrText xml:space="preserve">" </w:instrText>
      </w:r>
      <w:r w:rsidR="00141B98" w:rsidRPr="001163A0">
        <w:fldChar w:fldCharType="end"/>
      </w:r>
      <w:bookmarkStart w:id="1044" w:name="_BA_Cite_1603"/>
      <w:r w:rsidRPr="001163A0">
        <w:rPr>
          <w:rFonts w:ascii="Century Schoolbook" w:hAnsi="Century Schoolbook"/>
          <w:sz w:val="26"/>
          <w:szCs w:val="26"/>
          <w:u w:val="single"/>
        </w:rPr>
        <w:t>Serve “John Doe”</w:t>
      </w:r>
      <w:bookmarkEnd w:id="1044"/>
      <w:r w:rsidRPr="001163A0">
        <w:rPr>
          <w:rFonts w:ascii="Century Schoolbook" w:hAnsi="Century Schoolbook"/>
          <w:sz w:val="26"/>
          <w:szCs w:val="26"/>
          <w:u w:val="single"/>
        </w:rPr>
        <w:t xml:space="preserve"> Summons</w:t>
      </w:r>
      <w:r w:rsidRPr="001163A0">
        <w:rPr>
          <w:rFonts w:ascii="Century Schoolbook" w:hAnsi="Century Schoolbook"/>
          <w:sz w:val="26"/>
          <w:szCs w:val="26"/>
        </w:rPr>
        <w:tab/>
      </w:r>
      <w:hyperlink w:anchor="Ex__11__John_Doe_Memorandum" w:history="1">
        <w:r w:rsidR="00141B98" w:rsidRPr="001163A0">
          <w:fldChar w:fldCharType="begin"/>
        </w:r>
        <w:r w:rsidR="000F64B8" w:rsidRPr="001163A0">
          <w:instrText xml:space="preserve"> ADDIN BA \xc &lt;@rec&gt; \xl 10 \s KAJWZZ000691 \l "Exhibit 11" </w:instrText>
        </w:r>
        <w:r w:rsidR="00141B98" w:rsidRPr="001163A0">
          <w:fldChar w:fldCharType="end"/>
        </w:r>
        <w:r w:rsidRPr="001163A0">
          <w:rPr>
            <w:rStyle w:val="Hyperlink"/>
            <w:rFonts w:ascii="Century Schoolbook" w:hAnsi="Century Schoolbook"/>
            <w:sz w:val="26"/>
            <w:szCs w:val="26"/>
          </w:rPr>
          <w:t>Exhibit 11</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Order</w:t>
      </w:r>
      <w:r w:rsidRPr="001163A0">
        <w:rPr>
          <w:rFonts w:ascii="Century Schoolbook" w:hAnsi="Century Schoolbook"/>
          <w:sz w:val="26"/>
          <w:szCs w:val="26"/>
        </w:rPr>
        <w:tab/>
      </w:r>
      <w:hyperlink w:anchor="Ex__12__John_Doe_ORDER" w:history="1">
        <w:r w:rsidR="00141B98" w:rsidRPr="001163A0">
          <w:fldChar w:fldCharType="begin"/>
        </w:r>
        <w:r w:rsidR="000F64B8" w:rsidRPr="001163A0">
          <w:instrText xml:space="preserve"> ADDIN BA \xc &lt;@rec&gt; \xl 10 \s KAJWZZ000692 \l "Exhibit 12" </w:instrText>
        </w:r>
        <w:r w:rsidR="00141B98" w:rsidRPr="001163A0">
          <w:fldChar w:fldCharType="end"/>
        </w:r>
        <w:r w:rsidRPr="001163A0">
          <w:rPr>
            <w:rStyle w:val="Hyperlink"/>
            <w:rFonts w:ascii="Century Schoolbook" w:hAnsi="Century Schoolbook"/>
            <w:sz w:val="26"/>
            <w:szCs w:val="26"/>
          </w:rPr>
          <w:t>Exhibit 12</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00141B98" w:rsidRPr="001163A0">
        <w:fldChar w:fldCharType="begin"/>
      </w:r>
      <w:r w:rsidR="000F64B8" w:rsidRPr="001163A0">
        <w:instrText xml:space="preserve"> ADDIN BA \xc &lt;@$ocsn&gt; \xl 55 \s KAJWZZ000687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00141B98" w:rsidRPr="001163A0">
          <w:fldChar w:fldCharType="begin"/>
        </w:r>
        <w:r w:rsidR="000F64B8" w:rsidRPr="001163A0">
          <w:instrText xml:space="preserve"> ADDIN BA \xc &lt;@rec&gt; \xl 10 \s KAJWZZ000693 \l "Exhibit 13" </w:instrText>
        </w:r>
        <w:r w:rsidR="00141B98" w:rsidRPr="001163A0">
          <w:fldChar w:fldCharType="end"/>
        </w:r>
        <w:r w:rsidRPr="001163A0">
          <w:rPr>
            <w:rStyle w:val="Hyperlink"/>
            <w:rFonts w:ascii="Century Schoolbook" w:hAnsi="Century Schoolbook"/>
            <w:sz w:val="26"/>
            <w:szCs w:val="26"/>
          </w:rPr>
          <w:t>Exhibit 13</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sectPr w:rsidR="00DA0DFB" w:rsidRPr="001163A0" w:rsidSect="00DA0DFB">
          <w:type w:val="continuous"/>
          <w:pgSz w:w="12240" w:h="15840"/>
          <w:pgMar w:top="1440" w:right="1350" w:bottom="1080" w:left="1440" w:header="1200" w:footer="840" w:gutter="0"/>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45" w:name="a____Ex__1__CHECKLIST"/>
      <w:r w:rsidRPr="001163A0">
        <w:rPr>
          <w:rFonts w:ascii="Century Schoolbook" w:hAnsi="Century Schoolbook"/>
          <w:b/>
          <w:bCs/>
          <w:sz w:val="26"/>
          <w:szCs w:val="26"/>
        </w:rPr>
        <w:lastRenderedPageBreak/>
        <w:t>CHECKLIST</w:t>
      </w:r>
      <w:bookmarkEnd w:id="1045"/>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60"/>
        <w:gridCol w:w="7470"/>
        <w:gridCol w:w="1620"/>
      </w:tblGrid>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sym w:font="Wingdings" w:char="F0FC"/>
            </w: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Requirement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Reference</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 xml:space="preserve">When seeking </w:t>
            </w:r>
            <w:r w:rsidR="00BC4FCF">
              <w:rPr>
                <w:rFonts w:ascii="Century Schoolbook" w:hAnsi="Century Schoolbook"/>
                <w:b/>
                <w:bCs/>
                <w:sz w:val="26"/>
                <w:szCs w:val="26"/>
              </w:rPr>
              <w:t>e</w:t>
            </w:r>
            <w:r w:rsidRPr="001163A0">
              <w:rPr>
                <w:rFonts w:ascii="Century Schoolbook" w:hAnsi="Century Schoolbook"/>
                <w:b/>
                <w:bCs/>
                <w:sz w:val="26"/>
                <w:szCs w:val="26"/>
              </w:rPr>
              <w:t xml:space="preserve">nforcement.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correct office handling the case?</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1__Which_office_should_file" w:history="1">
              <w:r w:rsidR="00DA0DFB" w:rsidRPr="001163A0">
                <w:rPr>
                  <w:rStyle w:val="Hyperlink"/>
                  <w:rFonts w:ascii="Century Schoolbook" w:hAnsi="Century Schoolbook"/>
                  <w:sz w:val="26"/>
                  <w:szCs w:val="26"/>
                </w:rPr>
                <w:t>III.A.1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special approval required?</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2__Approvals" w:history="1">
              <w:r w:rsidR="00DA0DFB" w:rsidRPr="001163A0">
                <w:rPr>
                  <w:rStyle w:val="Hyperlink"/>
                  <w:rFonts w:ascii="Century Schoolbook" w:hAnsi="Century Schoolbook"/>
                  <w:sz w:val="26"/>
                  <w:szCs w:val="26"/>
                </w:rPr>
                <w:t>III.A.2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File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a__Requirements" w:history="1">
              <w:r w:rsidR="00DA0DFB" w:rsidRPr="001163A0">
                <w:rPr>
                  <w:rStyle w:val="Hyperlink"/>
                  <w:rFonts w:ascii="Century Schoolbook" w:hAnsi="Century Schoolbook"/>
                  <w:sz w:val="26"/>
                  <w:szCs w:val="26"/>
                </w:rPr>
                <w:t>II.B.4.a</w:t>
              </w:r>
            </w:hyperlink>
            <w:r w:rsidR="00DA0DFB" w:rsidRPr="001163A0">
              <w:rPr>
                <w:rStyle w:val="Hypertext"/>
                <w:rFonts w:ascii="Century Schoolbook" w:hAnsi="Century Schoolbook"/>
                <w:sz w:val="26"/>
                <w:szCs w:val="26"/>
              </w:rPr>
              <w:t>.</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Have the </w:t>
            </w:r>
            <w:r w:rsidR="00141B98" w:rsidRPr="001163A0">
              <w:fldChar w:fldCharType="begin"/>
            </w:r>
            <w:r w:rsidR="000F64B8" w:rsidRPr="001163A0">
              <w:instrText xml:space="preserve"> ADDIN BA \xc &lt;@$cs&gt; \xl 6 \s KAJWZZ000023 </w:instrText>
            </w:r>
            <w:r w:rsidR="00141B98" w:rsidRPr="001163A0">
              <w:fldChar w:fldCharType="end"/>
            </w:r>
            <w:bookmarkStart w:id="1046" w:name="_BA_Cite_1604"/>
            <w:r w:rsidRPr="001163A0">
              <w:rPr>
                <w:rFonts w:ascii="Century Schoolbook" w:hAnsi="Century Schoolbook"/>
                <w:i/>
                <w:iCs/>
                <w:sz w:val="26"/>
                <w:szCs w:val="26"/>
              </w:rPr>
              <w:t>Powell</w:t>
            </w:r>
            <w:bookmarkEnd w:id="1046"/>
            <w:r w:rsidRPr="001163A0">
              <w:rPr>
                <w:rFonts w:ascii="Century Schoolbook" w:hAnsi="Century Schoolbook"/>
                <w:sz w:val="26"/>
                <w:szCs w:val="26"/>
              </w:rPr>
              <w:t xml:space="preserve"> </w:t>
            </w:r>
            <w:r w:rsidR="00BC4FCF">
              <w:rPr>
                <w:rFonts w:ascii="Century Schoolbook" w:hAnsi="Century Schoolbook"/>
                <w:sz w:val="26"/>
                <w:szCs w:val="26"/>
              </w:rPr>
              <w:t>r</w:t>
            </w:r>
            <w:r w:rsidRPr="001163A0">
              <w:rPr>
                <w:rFonts w:ascii="Century Schoolbook" w:hAnsi="Century Schoolbook"/>
                <w:sz w:val="26"/>
                <w:szCs w:val="26"/>
              </w:rPr>
              <w:t>equirements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was issued for a legitimate purpose?</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1__legitimate_purrpose" w:history="1">
              <w:r w:rsidR="00DA0DFB" w:rsidRPr="001163A0">
                <w:rPr>
                  <w:rStyle w:val="Hyperlink"/>
                  <w:rFonts w:ascii="Century Schoolbook" w:hAnsi="Century Schoolbook"/>
                  <w:sz w:val="26"/>
                  <w:szCs w:val="26"/>
                </w:rPr>
                <w:t>II.B.2.a.(1)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summoned information may be relevant?</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2__relevance" w:history="1">
              <w:r w:rsidR="00DA0DFB" w:rsidRPr="001163A0">
                <w:rPr>
                  <w:rStyle w:val="Hyperlink"/>
                  <w:rFonts w:ascii="Century Schoolbook" w:hAnsi="Century Schoolbook"/>
                  <w:sz w:val="26"/>
                  <w:szCs w:val="26"/>
                </w:rPr>
                <w:t>II.B.2.a.(2)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summoned information is not already in possession of the IRS? </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3__possession" w:history="1">
              <w:r w:rsidR="00DA0DFB" w:rsidRPr="001163A0">
                <w:rPr>
                  <w:rStyle w:val="Hyperlink"/>
                  <w:rFonts w:ascii="Century Schoolbook" w:hAnsi="Century Schoolbook"/>
                  <w:sz w:val="26"/>
                  <w:szCs w:val="26"/>
                </w:rPr>
                <w:t>II.B.2.a.(3)</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All administrative requirements have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4__administrative_requirements" w:history="1">
              <w:r w:rsidR="00DA0DFB" w:rsidRPr="001163A0">
                <w:rPr>
                  <w:rStyle w:val="Hyperlink"/>
                  <w:rFonts w:ascii="Century Schoolbook" w:hAnsi="Century Schoolbook"/>
                  <w:sz w:val="26"/>
                  <w:szCs w:val="26"/>
                </w:rPr>
                <w:t>II.B.2.a.(4)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issued?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firstLine="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served?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BC4FC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copy was attested?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Notification to taxpayer proper for third-party recordkeeper summons?</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 Justice Department referral in effect?</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b__No__Justice_Department_referra" w:history="1">
              <w:r w:rsidR="00DA0DFB" w:rsidRPr="001163A0">
                <w:rPr>
                  <w:rStyle w:val="Hyperlink"/>
                  <w:rFonts w:ascii="Century Schoolbook" w:hAnsi="Century Schoolbook"/>
                  <w:sz w:val="26"/>
                  <w:szCs w:val="26"/>
                </w:rPr>
                <w:t>II.B.2.b.</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declaration complete and accurate?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Are the factual allegations of the petition supported by the declaration?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Have you reviewed the declaration with the agent?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When responding to a petition to quash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06316E"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_Petitions_to_quash_third_party_s" w:history="1">
              <w:r w:rsidR="00DA0DFB" w:rsidRPr="001163A0">
                <w:rPr>
                  <w:rStyle w:val="Hyperlink"/>
                  <w:rFonts w:ascii="Century Schoolbook" w:hAnsi="Century Schoolbook"/>
                  <w:sz w:val="26"/>
                  <w:szCs w:val="26"/>
                </w:rPr>
                <w:t>II.B.4.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petition to quash timely filed?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notice properly given?</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designated IRS office; and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summonee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it filed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service on the United States proper?</w:t>
            </w:r>
          </w:p>
        </w:tc>
        <w:tc>
          <w:tcPr>
            <w:tcW w:w="162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Should the Government move to compel compliance?</w:t>
            </w:r>
          </w:p>
        </w:tc>
        <w:tc>
          <w:tcPr>
            <w:tcW w:w="162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bl>
    <w:p w:rsidR="00D169D6" w:rsidRPr="001163A0" w:rsidRDefault="00D169D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169D6" w:rsidRPr="001163A0" w:rsidRDefault="00D169D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footerReference w:type="default" r:id="rId23"/>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v.</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 xml:space="preserve">                                                                                               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47" w:name="Ex__2__PETITION_TO_ENFORCE_IRS_SUMMONS"/>
      <w:bookmarkEnd w:id="1047"/>
      <w:r w:rsidRPr="001163A0">
        <w:rPr>
          <w:rFonts w:ascii="Century Schoolbook" w:hAnsi="Century Schoolbook"/>
          <w:b/>
          <w:bCs/>
          <w:sz w:val="26"/>
          <w:szCs w:val="26"/>
        </w:rPr>
        <w:t>PETITION TO ENFORCE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United States of America petitions this Court for an order enforcing the IRS administrative summons served on the respondent, __________________.  In support, the United States avers as follows:</w:t>
      </w:r>
    </w:p>
    <w:p w:rsidR="00DA0DFB" w:rsidRPr="001163A0" w:rsidRDefault="00DA0DFB" w:rsidP="00D169D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entury Schoolbook" w:hAnsi="Century Schoolbook"/>
          <w:sz w:val="26"/>
          <w:szCs w:val="26"/>
        </w:rPr>
      </w:pPr>
      <w:r w:rsidRPr="001163A0">
        <w:rPr>
          <w:rFonts w:ascii="Century Schoolbook" w:hAnsi="Century Schoolbook"/>
          <w:sz w:val="26"/>
          <w:szCs w:val="26"/>
        </w:rPr>
        <w:t xml:space="preserve">Jurisdiction over this matter is conferred upon this Court by </w:t>
      </w:r>
      <w:r w:rsidR="00141B98" w:rsidRPr="001163A0">
        <w:fldChar w:fldCharType="begin"/>
      </w:r>
      <w:r w:rsidR="000F64B8" w:rsidRPr="001163A0">
        <w:instrText xml:space="preserve"> ADDIN BA \xc &lt;@st&gt; \xl 29 \s KAJWZZ000531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 and 7604(a)</w:instrText>
      </w:r>
      <w:r w:rsidR="000F64B8" w:rsidRPr="001163A0">
        <w:instrText xml:space="preserve">" </w:instrText>
      </w:r>
      <w:r w:rsidR="00141B98" w:rsidRPr="001163A0">
        <w:fldChar w:fldCharType="end"/>
      </w:r>
      <w:bookmarkStart w:id="1048" w:name="_BA_Cite_1605"/>
      <w:r w:rsidRPr="001163A0">
        <w:rPr>
          <w:rFonts w:ascii="Century Schoolbook" w:hAnsi="Century Schoolbook"/>
          <w:sz w:val="26"/>
          <w:szCs w:val="26"/>
        </w:rPr>
        <w:t>26 U.S.C. §§ 7402 and 7604(a)</w:t>
      </w:r>
      <w:bookmarkEnd w:id="1048"/>
      <w:r w:rsidRPr="001163A0">
        <w:rPr>
          <w:rFonts w:ascii="Century Schoolbook" w:hAnsi="Century Schoolbook"/>
          <w:sz w:val="26"/>
          <w:szCs w:val="26"/>
        </w:rPr>
        <w:t xml:space="preserve"> and by </w:t>
      </w:r>
      <w:r w:rsidR="00141B98" w:rsidRPr="001163A0">
        <w:fldChar w:fldCharType="begin"/>
      </w:r>
      <w:r w:rsidR="000F64B8" w:rsidRPr="001163A0">
        <w:instrText xml:space="preserve"> ADDIN BA \xc &lt;@st&gt; \xl 26 \s KAJWZZ000532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1340 and 1345</w:instrText>
      </w:r>
      <w:r w:rsidR="000F64B8" w:rsidRPr="001163A0">
        <w:instrText xml:space="preserve">" </w:instrText>
      </w:r>
      <w:r w:rsidR="00141B98" w:rsidRPr="001163A0">
        <w:fldChar w:fldCharType="end"/>
      </w:r>
      <w:bookmarkStart w:id="1049" w:name="_BA_Cite_1606"/>
      <w:r w:rsidRPr="001163A0">
        <w:rPr>
          <w:rFonts w:ascii="Century Schoolbook" w:hAnsi="Century Schoolbook"/>
          <w:sz w:val="26"/>
          <w:szCs w:val="26"/>
        </w:rPr>
        <w:t>28 U.S.C. §§ 1340 and 1345</w:t>
      </w:r>
      <w:bookmarkEnd w:id="1049"/>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summoned person [persons] resides or may be found within the boundaries of this district.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___________is a Revenue Agent/ Revenue Officer/ Special Agent of the Internal Revenue Service, employed in the __________________ Division of the IRS in 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lastRenderedPageBreak/>
        <w:t>Revenue Agent/ Revenue Officer/ Special Agent ________ is  conducting 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his capacity as an IRS Revenue Agent/ Revenue Officer/ Special Agent ______________ is authorized to issue IRS summonses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100 \s KAJWZZ000533 \l "</w:instrText>
      </w:r>
      <w:r w:rsidR="000F64B8" w:rsidRPr="001163A0">
        <w:rPr>
          <w:rFonts w:ascii="Century Schoolbook" w:hAnsi="Century Schoolbook"/>
          <w:sz w:val="26"/>
          <w:szCs w:val="26"/>
        </w:rPr>
        <w:instrText>26 C.F.R. § 301.7602-1, 26 C.F.R. § 301.7602-1T, and Internal Revenue Service Delegation Order No. 4</w:instrText>
      </w:r>
      <w:r w:rsidR="000F64B8" w:rsidRPr="001163A0">
        <w:instrText xml:space="preserve">" </w:instrText>
      </w:r>
      <w:r w:rsidR="00141B98" w:rsidRPr="001163A0">
        <w:fldChar w:fldCharType="end"/>
      </w:r>
      <w:bookmarkStart w:id="1050" w:name="_BA_Cite_1607"/>
      <w:r w:rsidRPr="001163A0">
        <w:rPr>
          <w:rFonts w:ascii="Century Schoolbook" w:hAnsi="Century Schoolbook"/>
          <w:sz w:val="26"/>
          <w:szCs w:val="26"/>
        </w:rPr>
        <w:t xml:space="preserve">26 C.F.R. § 301.7602-1, 26 C.F.R. § 301.7602-1T, and Internal Revenue Service Delegation Order No. </w:t>
      </w:r>
      <w:bookmarkEnd w:id="1050"/>
      <w:r w:rsidR="00B20F24">
        <w:rPr>
          <w:rFonts w:ascii="Century Schoolbook" w:hAnsi="Century Schoolbook"/>
          <w:sz w:val="26"/>
          <w:szCs w:val="26"/>
        </w:rPr>
        <w:t>25-1 (formerly Delegation Order 4</w:t>
      </w:r>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Pursuant to the above-described investigation, on __________, Revenue Agent/ Revenue Officer/ Special Agent __________ issued an IRS administrative summons to _________________ directing ___________ to appear before Revenue Agent/ Revenue Officer/ Special Agent _________ on ______________ at ___ a.m./p.m., at the place identified in the summons.  The summons directed ___________ to appear and to give testimony and produce for examination certain books, papers, records, or other data as described in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lastRenderedPageBreak/>
        <w:t xml:space="preserve">Revenue Agent/ Revenue Officer/ Special Agent _____________ served an attested copy of the summons [by delivering in hand to ___________] [by leaving it at the last and usual place of abode of the person to whom it was directed] [by delivering in hand to _______, an officer of __________________ ] [by certified mail].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on _______________, and, to date, has failed to comply with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[Except for the documents indicated in Revenue Agent/ Revenue Officer/ Special Agent ________’s declaration] [T]he testimony and documents described in the summons are not already in the possession of the IRS.  [The United States does not seek enforcement of the summons with respect to those documents already within the IRS’s possession.]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the issuance of the IRS summons have been followed.</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testimony, books, records, papers, and/or other data sought by the summons may be relevant to the IRS’s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is in effect within the meaning of </w:t>
      </w:r>
      <w:r w:rsidR="00141B98" w:rsidRPr="001163A0">
        <w:fldChar w:fldCharType="begin"/>
      </w:r>
      <w:r w:rsidR="000F64B8" w:rsidRPr="001163A0">
        <w:instrText xml:space="preserve"> ADDIN BA \xc &lt;@st&gt; \xl 22 \s KAJWZZ000534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w:instrText>
      </w:r>
      <w:r w:rsidR="000F64B8" w:rsidRPr="001163A0">
        <w:instrText xml:space="preserve">" </w:instrText>
      </w:r>
      <w:r w:rsidR="00141B98" w:rsidRPr="001163A0">
        <w:fldChar w:fldCharType="end"/>
      </w:r>
      <w:bookmarkStart w:id="1051" w:name="_BA_Cite_1608"/>
      <w:r w:rsidRPr="001163A0">
        <w:rPr>
          <w:rFonts w:ascii="Century Schoolbook" w:hAnsi="Century Schoolbook"/>
          <w:sz w:val="26"/>
          <w:szCs w:val="26"/>
        </w:rPr>
        <w:t>26 U.S.C. § 7602(d)(2)</w:t>
      </w:r>
      <w:bookmarkEnd w:id="1051"/>
      <w:r w:rsidRPr="001163A0">
        <w:rPr>
          <w:rFonts w:ascii="Century Schoolbook" w:hAnsi="Century Schoolbook"/>
          <w:sz w:val="26"/>
          <w:szCs w:val="26"/>
        </w:rPr>
        <w:t xml:space="preserve"> with respect to _______ for the years under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order to obtain enforcement of a summons, the United States must establish that the summons: (1) is issued for a legitimate purpose; (2) seeks </w:t>
      </w:r>
      <w:r w:rsidRPr="001163A0">
        <w:rPr>
          <w:rFonts w:ascii="Century Schoolbook" w:hAnsi="Century Schoolbook"/>
          <w:sz w:val="26"/>
          <w:szCs w:val="26"/>
        </w:rPr>
        <w:lastRenderedPageBreak/>
        <w:t xml:space="preserve">information relevant to that purpose; (3) seeks information that is not already within the IRS’s possession; and (4) satisfies 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50 \s KAJWZZ000023 \xhfl Rep </w:instrText>
      </w:r>
      <w:r w:rsidR="00141B98" w:rsidRPr="001163A0">
        <w:fldChar w:fldCharType="end"/>
      </w:r>
      <w:bookmarkStart w:id="1052" w:name="_BA_Cite_1609"/>
      <w:r w:rsidRPr="001163A0">
        <w:rPr>
          <w:rFonts w:ascii="Century Schoolbook" w:hAnsi="Century Schoolbook"/>
          <w:i/>
          <w:iCs/>
          <w:sz w:val="26"/>
          <w:szCs w:val="26"/>
        </w:rPr>
        <w:t>United States v. Powell</w:t>
      </w:r>
      <w:r w:rsidRPr="001163A0">
        <w:rPr>
          <w:rFonts w:ascii="Century Schoolbook" w:hAnsi="Century Schoolbook"/>
          <w:sz w:val="26"/>
          <w:szCs w:val="26"/>
        </w:rPr>
        <w:t>, 379 U.S. 48, 57-58 (1964)</w:t>
      </w:r>
      <w:bookmarkEnd w:id="1052"/>
      <w:r w:rsidRPr="001163A0">
        <w:rPr>
          <w:rFonts w:ascii="Century Schoolbook" w:hAnsi="Century Schoolbook"/>
          <w:sz w:val="26"/>
          <w:szCs w:val="26"/>
        </w:rPr>
        <w:t xml:space="preserve">.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attached </w:t>
      </w:r>
      <w:r w:rsidR="00141B98" w:rsidRPr="001163A0">
        <w:fldChar w:fldCharType="begin"/>
      </w:r>
      <w:r w:rsidR="000F64B8" w:rsidRPr="001163A0">
        <w:instrText xml:space="preserve"> ADDIN BA \xc &lt;@rec&gt; \xl 69 \s KAJWZZ000694 \l "</w:instrText>
      </w:r>
      <w:r w:rsidR="000F64B8" w:rsidRPr="001163A0">
        <w:rPr>
          <w:rFonts w:ascii="Century Schoolbook" w:hAnsi="Century Schoolbook"/>
          <w:sz w:val="26"/>
          <w:szCs w:val="26"/>
        </w:rPr>
        <w:instrText>Declaration of Revenue Agent/ Revenue Officer/ Special Agent 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Revenue Officer/ Special Agent ________ establishes the government’s prima facie showing under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WHEREFORE, the United States respectfully prays as follows: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That this Court enter an order directing the respondent to show cause in writing, if any, why he/she/it should not comply with and obey the aforementioned IRS summons and every requirement thereof;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enter an order directing the respondent to fully obey the subject summons and each requirement thereof, by ordering the attendance, testimony, and production required and called for by the terms of the summons, before Revenue Agent/ Revenue Officer/ Special Agent  ________, or any other proper officer or employee of the IRS, at such time and place as may be set by Revenue Agent/ Revenue Officer/ Special Agent or any other proper officer or employee of the IRS;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That the United States recover its costs incurred in maintaining this proceeding; and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D.</w:t>
      </w:r>
      <w:r w:rsidRPr="001163A0">
        <w:rPr>
          <w:rFonts w:ascii="Century Schoolbook" w:hAnsi="Century Schoolbook"/>
          <w:sz w:val="26"/>
          <w:szCs w:val="26"/>
        </w:rPr>
        <w:tab/>
        <w:t>That the Court grant such other and further relief as the Court deems proper or justice may require.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firstLine="3240"/>
        <w:rPr>
          <w:rFonts w:ascii="Century Schoolbook" w:hAnsi="Century Schoolbook"/>
          <w:sz w:val="26"/>
          <w:szCs w:val="26"/>
        </w:rPr>
        <w:sectPr w:rsidR="00DA0DFB" w:rsidRPr="001163A0" w:rsidSect="00DA0DFB">
          <w:footerReference w:type="default" r:id="rId24"/>
          <w:type w:val="continuous"/>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DISTRICT OF 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bookmarkStart w:id="1053" w:name="Ex__3__DECLARATION_OF_REVENUE_AGENT__REV"/>
      <w:bookmarkEnd w:id="1053"/>
      <w:r w:rsidRPr="001163A0">
        <w:rPr>
          <w:rFonts w:ascii="Century Schoolbook" w:hAnsi="Century Schoolbook"/>
          <w:b/>
          <w:bCs/>
          <w:sz w:val="26"/>
          <w:szCs w:val="26"/>
        </w:rPr>
        <w:t>DECLARATION OF REVENUE AGENT/ REVENUE OFFICER/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b/>
          <w:bCs/>
          <w:sz w:val="26"/>
          <w:szCs w:val="26"/>
        </w:rPr>
        <w:t xml:space="preserve"> SPECIAL AGENT 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 _______________ declare:</w:t>
      </w:r>
    </w:p>
    <w:p w:rsidR="00DA0DFB" w:rsidRPr="001163A0" w:rsidRDefault="00DA0DFB" w:rsidP="00D169D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 am a duly commissioned Revenue Agent/ Revenue Officer/ Special Agent employed in the ________________________ of the Internal Revenue Service [with a post of duty at _____________].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75 \s KAJWZZ000535 \l "</w:instrText>
      </w:r>
      <w:r w:rsidR="000F64B8" w:rsidRPr="001163A0">
        <w:rPr>
          <w:rFonts w:ascii="Century Schoolbook" w:hAnsi="Century Schoolbook"/>
          <w:sz w:val="26"/>
          <w:szCs w:val="26"/>
        </w:rPr>
        <w:instrText>26 C.F.R. § 301.7602-1, and Internal Revenue Service Delegation Order No. 4</w:instrText>
      </w:r>
      <w:r w:rsidR="000F64B8" w:rsidRPr="001163A0">
        <w:instrText xml:space="preserve">" </w:instrText>
      </w:r>
      <w:r w:rsidR="00141B98" w:rsidRPr="001163A0">
        <w:fldChar w:fldCharType="end"/>
      </w:r>
      <w:bookmarkStart w:id="1054" w:name="_BA_Cite_1610"/>
      <w:r w:rsidRPr="001163A0">
        <w:rPr>
          <w:rFonts w:ascii="Century Schoolbook" w:hAnsi="Century Schoolbook"/>
          <w:sz w:val="26"/>
          <w:szCs w:val="26"/>
        </w:rPr>
        <w:t>26 C.F.R. § 301.7602-1, and Internal Revenue Service Delegation Order No. 4</w:t>
      </w:r>
      <w:bookmarkEnd w:id="1054"/>
      <w:r w:rsidRPr="001163A0">
        <w:rPr>
          <w:rFonts w:ascii="Century Schoolbook" w:hAnsi="Century Schoolbook"/>
          <w:sz w:val="26"/>
          <w:szCs w:val="26"/>
        </w:rPr>
        <w:t xml:space="preserve"> (as revised), I am authorized to issue administrative summonses.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[_____________________is not my real name.  It is a pseudonym I use in my official capacity as an employee of the IRS.  This pseudonym—used for privacy and safety reasons—has been registered with the IRS, in accordance with IRS procedures (Internal Revenue Manual 1.2.4), and all IRS procedures governing the use of pseudonyms have been followed.]</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lastRenderedPageBreak/>
        <w:fldChar w:fldCharType="begin"/>
      </w:r>
      <w:r w:rsidR="000F64B8" w:rsidRPr="001163A0">
        <w:instrText xml:space="preserve"> ADDIN BA \xc &lt;@rec&gt; \xl 182 \s KAJWZZ000695 \xpl 1 \l "</w:instrText>
      </w:r>
      <w:r w:rsidR="000F64B8" w:rsidRPr="001163A0">
        <w:rPr>
          <w:rFonts w:ascii="Century Schoolbook" w:hAnsi="Century Schoolbook"/>
          <w:sz w:val="26"/>
          <w:szCs w:val="26"/>
        </w:rPr>
        <w:instrText>[Except where noted to the contrary, I have personal knowledge of the matters set forth in this Declaration, and, if called upon to testify to such matters, could do so competently.]</w:instrText>
      </w:r>
      <w:r w:rsidR="000F64B8" w:rsidRPr="001163A0">
        <w:instrText xml:space="preserve">" </w:instrText>
      </w:r>
      <w:r w:rsidRPr="001163A0">
        <w:fldChar w:fldCharType="end"/>
      </w:r>
      <w:r w:rsidR="00DA0DFB" w:rsidRPr="001163A0">
        <w:rPr>
          <w:rFonts w:ascii="Century Schoolbook" w:hAnsi="Century Schoolbook"/>
          <w:sz w:val="26"/>
          <w:szCs w:val="26"/>
        </w:rPr>
        <w:t>[Except where noted to the contrary, I have personal knowledge of the matters set forth in this Declaration, and, if called upon to testify to such matters, could do so competently.]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In my capacity as a Revenue Agent/ Revenue Officer/ Special Agent, I am conducting 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r w:rsidRPr="001163A0">
        <w:rPr>
          <w:rFonts w:ascii="Century Schoolbook" w:hAnsi="Century Schoolbook"/>
          <w:sz w:val="26"/>
          <w:szCs w:val="26"/>
        </w:rPr>
        <w:tab/>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Describe nexus between examination/investigation and the summoned records.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On ____________________in furtherance of my investigation, I issued an IRS administrative summons to ______________. The summons directed ____    to appear at __ a.m/p.m. on_________, to give testimony and produce for examination certain books, papers, records, or other data as described in the summons.  A copy of the summons is attached as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accordance with </w:t>
      </w:r>
      <w:r w:rsidR="00141B98" w:rsidRPr="001163A0">
        <w:fldChar w:fldCharType="begin"/>
      </w:r>
      <w:r w:rsidR="000F64B8" w:rsidRPr="001163A0">
        <w:instrText xml:space="preserve"> ADDIN BA \xc &lt;@st&gt; \xl 16 \s KAJWZZ000536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w:instrText>
      </w:r>
      <w:r w:rsidR="000F64B8" w:rsidRPr="001163A0">
        <w:instrText xml:space="preserve">" </w:instrText>
      </w:r>
      <w:r w:rsidR="00141B98" w:rsidRPr="001163A0">
        <w:fldChar w:fldCharType="end"/>
      </w:r>
      <w:bookmarkStart w:id="1055" w:name="_BA_Cite_1611"/>
      <w:r w:rsidRPr="001163A0">
        <w:rPr>
          <w:rFonts w:ascii="Century Schoolbook" w:hAnsi="Century Schoolbook"/>
          <w:sz w:val="26"/>
          <w:szCs w:val="26"/>
        </w:rPr>
        <w:t>26 U.S.C. § 7603</w:t>
      </w:r>
      <w:bookmarkEnd w:id="1055"/>
      <w:r w:rsidRPr="001163A0">
        <w:rPr>
          <w:rFonts w:ascii="Century Schoolbook" w:hAnsi="Century Schoolbook"/>
          <w:sz w:val="26"/>
          <w:szCs w:val="26"/>
        </w:rPr>
        <w:t xml:space="preserve">, [I served] [At my direction _____________ served] an attested copy of the summons directed to </w:t>
      </w:r>
      <w:r w:rsidRPr="001163A0">
        <w:rPr>
          <w:rFonts w:ascii="Century Schoolbook" w:hAnsi="Century Schoolbook"/>
          <w:sz w:val="26"/>
          <w:szCs w:val="26"/>
        </w:rPr>
        <w:lastRenderedPageBreak/>
        <w:t>________________[by delivering in hand to ___________] [by leaving it at the last and usual place of abode of the person to whom it was directed] [by delivering in hand to _______, an officer of __________________ ] [by certified mail].  A true and correct copy of the certificate of service is included as a part of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at the appointed time and, to date, has failed to comply with the summons.</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fldChar w:fldCharType="begin"/>
      </w:r>
      <w:r w:rsidR="000F64B8" w:rsidRPr="001163A0">
        <w:instrText xml:space="preserve"> ADDIN BA \xc &lt;@rec&gt; \xl 213 \s KAJWZZ000696 \xpl 1 \l "</w:instrText>
      </w:r>
      <w:r w:rsidR="000F64B8" w:rsidRPr="001163A0">
        <w:rPr>
          <w:rFonts w:ascii="Century Schoolbook" w:hAnsi="Century Schoolbook"/>
          <w:sz w:val="26"/>
          <w:szCs w:val="26"/>
        </w:rPr>
        <w:instrText>[Attached to this declaration as Exhibit B is a list of the documents the IRS has obtained and those which it still seeks. With the exception of the specific documents indicated in Exhibit B as already received,]</w:instrText>
      </w:r>
      <w:r w:rsidR="000F64B8" w:rsidRPr="001163A0">
        <w:instrText xml:space="preserve">" </w:instrText>
      </w:r>
      <w:r w:rsidRPr="001163A0">
        <w:fldChar w:fldCharType="end"/>
      </w:r>
      <w:r w:rsidR="00DA0DFB" w:rsidRPr="001163A0">
        <w:rPr>
          <w:rFonts w:ascii="Century Schoolbook" w:hAnsi="Century Schoolbook"/>
          <w:sz w:val="26"/>
          <w:szCs w:val="26"/>
        </w:rPr>
        <w:t>[Attached to this declaration as Exhibit B is a list of the documents the IRS has obtained and those which it still seeks.  With the exception of the specific documents indicated in Exhibit B as already received,] [T]he books, records, papers and other data sought by the summons are not already in the possession of the Internal Revenue Service.]</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testimony, books, records, papers, and/or other data sought by the summons may be relevant to this investigation.  </w:t>
      </w:r>
      <w:r w:rsidRPr="001163A0">
        <w:rPr>
          <w:rFonts w:ascii="Century Schoolbook" w:hAnsi="Century Schoolbook"/>
          <w:i/>
          <w:iCs/>
          <w:sz w:val="26"/>
          <w:szCs w:val="26"/>
        </w:rPr>
        <w:t>Explain why.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as defined by </w:t>
      </w:r>
      <w:r w:rsidR="00141B98" w:rsidRPr="001163A0">
        <w:fldChar w:fldCharType="begin"/>
      </w:r>
      <w:r w:rsidR="000F64B8" w:rsidRPr="001163A0">
        <w:instrText xml:space="preserve"> ADDIN BA \xc &lt;@$st&gt; \xl 22 \s KAJWZZ000534 </w:instrText>
      </w:r>
      <w:r w:rsidR="00141B98" w:rsidRPr="001163A0">
        <w:fldChar w:fldCharType="end"/>
      </w:r>
      <w:r w:rsidRPr="001163A0">
        <w:rPr>
          <w:rFonts w:ascii="Century Schoolbook" w:hAnsi="Century Schoolbook"/>
          <w:sz w:val="26"/>
          <w:szCs w:val="26"/>
        </w:rPr>
        <w:t xml:space="preserve">26 U.S.C. § 7602(d)(2), is in effect with respect to __________________________ for the years under investigation.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issuance of the summons have been followed.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lastRenderedPageBreak/>
        <w:t>I declare under penalty of perjury that the foregoing is true and correct.</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Executed this ____day of _________, 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____________________________________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Revenue Agent/ Revenue Officer/ Special Agent</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sectPr w:rsidR="00DA0DFB" w:rsidRPr="001163A0" w:rsidSect="00DA0DFB">
          <w:footerReference w:type="default" r:id="rId25"/>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 DISTRICT OF 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____________DIVISION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486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Respondent/s.</w:t>
      </w:r>
    </w:p>
    <w:p w:rsidR="00DA0DFB" w:rsidRPr="001163A0" w:rsidRDefault="00DA0DFB" w:rsidP="00DA0DFB">
      <w:pPr>
        <w:widowControl/>
        <w:spacing w:line="480" w:lineRule="auto"/>
        <w:jc w:val="center"/>
        <w:rPr>
          <w:rFonts w:ascii="Century Schoolbook" w:hAnsi="Century Schoolbook"/>
          <w:sz w:val="26"/>
          <w:szCs w:val="26"/>
        </w:rPr>
      </w:pPr>
      <w:bookmarkStart w:id="1056" w:name="Ex__4__ORDER_TO_SHOW_CAUSE"/>
      <w:bookmarkEnd w:id="1056"/>
      <w:r w:rsidRPr="001163A0">
        <w:rPr>
          <w:rFonts w:ascii="Century Schoolbook" w:hAnsi="Century Schoolbook"/>
          <w:b/>
          <w:bCs/>
          <w:sz w:val="26"/>
          <w:szCs w:val="26"/>
        </w:rPr>
        <w:t>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Upon the petition of the United States and the </w:t>
      </w:r>
      <w:r w:rsidR="00141B98" w:rsidRPr="001163A0">
        <w:fldChar w:fldCharType="begin"/>
      </w:r>
      <w:r w:rsidR="000F64B8" w:rsidRPr="001163A0">
        <w:instrText xml:space="preserve"> ADDIN BA \xc &lt;@rec&gt; \xl 42 \s KAJWZZ000697 \l "</w:instrText>
      </w:r>
      <w:r w:rsidR="000F64B8" w:rsidRPr="001163A0">
        <w:rPr>
          <w:rFonts w:ascii="Century Schoolbook" w:hAnsi="Century Schoolbook"/>
          <w:sz w:val="26"/>
          <w:szCs w:val="26"/>
        </w:rPr>
        <w:instrText>Declaration of Revenue Agent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 including the exhibits attached thereto, it is hereby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ORDERED that the respondent/s, ____________________appear before the Honorable ________________, in that Judge’s courtroom in the United States Courthouse, _____________________________on the _______ day of _______________, ____, at _______ __.m., to show cause why ______________ should not be compelled to obey the Internal Revenue Service summonses served upon 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It is further ORDERED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1.</w:t>
      </w:r>
      <w:r w:rsidRPr="001163A0">
        <w:rPr>
          <w:rFonts w:ascii="Century Schoolbook" w:hAnsi="Century Schoolbook"/>
          <w:sz w:val="26"/>
          <w:szCs w:val="26"/>
        </w:rPr>
        <w:tab/>
        <w:t xml:space="preserve">A copy of this Order, together with the petition and its exhibits, shall be served in accordance with </w:t>
      </w:r>
      <w:r w:rsidR="00141B98" w:rsidRPr="001163A0">
        <w:fldChar w:fldCharType="begin"/>
      </w:r>
      <w:r w:rsidR="000F64B8" w:rsidRPr="001163A0">
        <w:instrText xml:space="preserve"> ADDIN BA \xc &lt;@ru&gt; \xl 9 \s KAJWZZ000537 \l "</w:instrText>
      </w:r>
      <w:r w:rsidR="000F64B8" w:rsidRPr="001163A0">
        <w:rPr>
          <w:rFonts w:ascii="Century Schoolbook" w:hAnsi="Century Schoolbook"/>
          <w:sz w:val="26"/>
          <w:szCs w:val="26"/>
        </w:rPr>
        <w:instrText>Rule 4(e)</w:instrText>
      </w:r>
      <w:r w:rsidR="000F64B8" w:rsidRPr="001163A0">
        <w:instrText xml:space="preserve">" </w:instrText>
      </w:r>
      <w:r w:rsidR="00141B98" w:rsidRPr="001163A0">
        <w:fldChar w:fldCharType="end"/>
      </w:r>
      <w:bookmarkStart w:id="1057" w:name="_BA_Cite_1612"/>
      <w:r w:rsidRPr="001163A0">
        <w:rPr>
          <w:rFonts w:ascii="Century Schoolbook" w:hAnsi="Century Schoolbook"/>
          <w:sz w:val="26"/>
          <w:szCs w:val="26"/>
        </w:rPr>
        <w:t>Rule 4(e)</w:t>
      </w:r>
      <w:bookmarkEnd w:id="1057"/>
      <w:r w:rsidRPr="001163A0">
        <w:rPr>
          <w:rFonts w:ascii="Century Schoolbook" w:hAnsi="Century Schoolbook"/>
          <w:sz w:val="26"/>
          <w:szCs w:val="26"/>
        </w:rPr>
        <w:t xml:space="preserve"> [(h)] of the Federal Rules of Civil Procedure upon the respondent/s within [21] days of the date that this Order is served upon counsel for the United States or as soon thereafter as possible.  Pursuant to </w:t>
      </w:r>
      <w:r w:rsidR="00141B98" w:rsidRPr="001163A0">
        <w:fldChar w:fldCharType="begin"/>
      </w:r>
      <w:r w:rsidR="000F64B8" w:rsidRPr="001163A0">
        <w:instrText xml:space="preserve"> ADDIN BA \xc &lt;@ru&gt; \xl 11 \s KAJWZZ000538 \l "</w:instrText>
      </w:r>
      <w:r w:rsidR="000F64B8" w:rsidRPr="001163A0">
        <w:rPr>
          <w:rFonts w:ascii="Century Schoolbook" w:hAnsi="Century Schoolbook"/>
          <w:sz w:val="26"/>
          <w:szCs w:val="26"/>
        </w:rPr>
        <w:instrText>Rule 4.1(a)</w:instrText>
      </w:r>
      <w:r w:rsidR="000F64B8" w:rsidRPr="001163A0">
        <w:instrText xml:space="preserve">" </w:instrText>
      </w:r>
      <w:r w:rsidR="00141B98" w:rsidRPr="001163A0">
        <w:fldChar w:fldCharType="end"/>
      </w:r>
      <w:bookmarkStart w:id="1058" w:name="_BA_Cite_1613"/>
      <w:r w:rsidRPr="001163A0">
        <w:rPr>
          <w:rFonts w:ascii="Century Schoolbook" w:hAnsi="Century Schoolbook"/>
          <w:sz w:val="26"/>
          <w:szCs w:val="26"/>
        </w:rPr>
        <w:t>Rule 4.1(a)</w:t>
      </w:r>
      <w:bookmarkEnd w:id="1058"/>
      <w:r w:rsidRPr="001163A0">
        <w:rPr>
          <w:rFonts w:ascii="Century Schoolbook" w:hAnsi="Century Schoolbook"/>
          <w:sz w:val="26"/>
          <w:szCs w:val="26"/>
        </w:rPr>
        <w:t>, the Court hereby appoints Revenue Agent/ Revenue Officer/ Special Agent ___________, or any other person designated by the IRS to effect service in this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Proof of any service done pursuant to paragraph 1, above, shall be filed with the Clerk as soon as practicable.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t xml:space="preserve">Because the file in this case reflects a prima facie showing that the investigation is being conducted for a legitimate purpose, that the inquiries may be relevant to that purpose, that the information sought is not already within the Commissioner’s possession, and that the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have been substantially followed, the burden of coming forward has shifted to the respondents to oppose enforcement of the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t xml:space="preserve">If the respondent/s has/have any defense to present or opposition to the petition, such defense or opposition shall be made in writing and filed with the Clerk and copies served on counsel for the United States, at least [14] days prior to the date set for the show cause hearing. The United States may file a </w:t>
      </w:r>
      <w:r w:rsidRPr="001163A0">
        <w:rPr>
          <w:rFonts w:ascii="Century Schoolbook" w:hAnsi="Century Schoolbook"/>
          <w:sz w:val="26"/>
          <w:szCs w:val="26"/>
        </w:rPr>
        <w:lastRenderedPageBreak/>
        <w:t>reply memorandum to any opposition at least 5 days prior to the date set for the show cause hearing.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t>At the show cause hearing, only those issues brought into controversy by the responsive pleadings and factual allegations supported by affidavit will be considered.  Any uncontested allegation in the petition will be considered admitted.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6.</w:t>
      </w:r>
      <w:r w:rsidRPr="001163A0">
        <w:rPr>
          <w:rFonts w:ascii="Century Schoolbook" w:hAnsi="Century Schoolbook"/>
          <w:sz w:val="26"/>
          <w:szCs w:val="26"/>
        </w:rPr>
        <w:tab/>
        <w:t>Respondents may notify the Court, in a writing filed with the Clerk and served on counsel for the United States at the address(es) on the petition, at least [14] days prior to the date set for the show cause hearing, that the respondents have no objection to enforcement of the summonses.  The respondents’ appearance at the hearing will then be excused.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respondents are hereby notified that a failure to comply with this Order may subject them to sanctions for contempt of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1080"/>
        <w:rPr>
          <w:rFonts w:ascii="Century Schoolbook" w:hAnsi="Century Schoolbook"/>
          <w:sz w:val="26"/>
          <w:szCs w:val="26"/>
        </w:rPr>
      </w:pPr>
      <w:r w:rsidRPr="001163A0">
        <w:rPr>
          <w:rFonts w:ascii="Century Schoolbook" w:hAnsi="Century Schoolbook"/>
          <w:sz w:val="26"/>
          <w:szCs w:val="26"/>
        </w:rPr>
        <w:t>DONE and ORDERED at _______, _____________this ______ day of ______________________, 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700"/>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sectPr w:rsidR="00DA0DFB" w:rsidRPr="001163A0" w:rsidSect="00DA0DFB">
          <w:footerReference w:type="default" r:id="rId26"/>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59" w:name="Ex__5__CERTIFICATE_OF_SERVICE"/>
      <w:bookmarkEnd w:id="1059"/>
      <w:r w:rsidRPr="001163A0">
        <w:rPr>
          <w:rFonts w:ascii="Century Schoolbook" w:hAnsi="Century Schoolbook"/>
          <w:b/>
          <w:bCs/>
          <w:sz w:val="26"/>
          <w:szCs w:val="26"/>
        </w:rPr>
        <w:t>CERTIFICATE OF SERVICE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undersigned hereby certifies under penalty of perjury that he or she is an employee of the Internal Revenue Service, is not a party to this action, and is a person of such age and discretion as to be competent to serve papers.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On _____ day of ______________, _______, I served a copy of the below-listed papers upon _______________________, 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(check and complete one)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____</w:t>
      </w:r>
      <w:r w:rsidRPr="001163A0">
        <w:rPr>
          <w:rFonts w:ascii="Century Schoolbook" w:hAnsi="Century Schoolbook"/>
          <w:sz w:val="26"/>
          <w:szCs w:val="26"/>
        </w:rPr>
        <w:tab/>
        <w:t>Hand-delivering a copy to _______, at _________________________ ____________________________________________________________</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620" w:hanging="1080"/>
        <w:rPr>
          <w:rFonts w:ascii="Century Schoolbook" w:hAnsi="Century Schoolbook"/>
          <w:sz w:val="26"/>
          <w:szCs w:val="26"/>
        </w:rPr>
      </w:pPr>
      <w:r>
        <w:rPr>
          <w:rFonts w:ascii="Century Schoolbook" w:hAnsi="Century Schoolbook"/>
          <w:sz w:val="26"/>
          <w:szCs w:val="26"/>
        </w:rPr>
        <w:t xml:space="preserve">  </w:t>
      </w:r>
      <w:r w:rsidR="00DA0DFB" w:rsidRPr="001163A0">
        <w:rPr>
          <w:rFonts w:ascii="Century Schoolbook" w:hAnsi="Century Schoolbook"/>
          <w:sz w:val="26"/>
          <w:szCs w:val="26"/>
        </w:rPr>
        <w:t>_____</w:t>
      </w:r>
      <w:r w:rsidR="00DA0DFB" w:rsidRPr="001163A0">
        <w:rPr>
          <w:rFonts w:ascii="Century Schoolbook" w:hAnsi="Century Schoolbook"/>
          <w:sz w:val="26"/>
          <w:szCs w:val="26"/>
        </w:rPr>
        <w:tab/>
        <w:t>Leaving a copy of each pleading at the respondent’s dwelling house or usual place of abode with a person of suitable age and discretion then residing therein.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rPr>
          <w:rFonts w:ascii="Century Schoolbook" w:hAnsi="Century Schoolbook"/>
          <w:sz w:val="26"/>
          <w:szCs w:val="26"/>
        </w:rPr>
      </w:pPr>
      <w:r w:rsidRPr="001163A0">
        <w:rPr>
          <w:rFonts w:ascii="Century Schoolbook" w:hAnsi="Century Schoolbook"/>
          <w:sz w:val="26"/>
          <w:szCs w:val="26"/>
        </w:rPr>
        <w:lastRenderedPageBreak/>
        <w:t xml:space="preserve">           Name of person with whom the summons and complaint were left: _____________________________________________.</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Papers served:</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Order to Show Cause Re: Enforcement of Internal Revenue Summonses;</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United States’ Petition to Enforce an Internal Revenue Service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3) </w:t>
      </w:r>
      <w:r w:rsidRPr="001163A0">
        <w:rPr>
          <w:rFonts w:ascii="Century Schoolbook" w:hAnsi="Century Schoolbook"/>
          <w:sz w:val="26"/>
          <w:szCs w:val="26"/>
        </w:rPr>
        <w:tab/>
      </w:r>
      <w:r w:rsidR="00141B98" w:rsidRPr="001163A0">
        <w:fldChar w:fldCharType="begin"/>
      </w:r>
      <w:r w:rsidR="000F64B8" w:rsidRPr="001163A0">
        <w:instrText xml:space="preserve"> ADDIN BA \xc &lt;@rec&gt; \xl 33 \s KAJWZZ000698 \l "</w:instrText>
      </w:r>
      <w:r w:rsidR="000F64B8" w:rsidRPr="001163A0">
        <w:rPr>
          <w:rFonts w:ascii="Century Schoolbook" w:hAnsi="Century Schoolbook"/>
          <w:sz w:val="26"/>
          <w:szCs w:val="26"/>
        </w:rPr>
        <w:instrText>Declaration of Revenue Agent 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I certify under penalty of perjury that the foregoing is true and correct.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Executed: __________________</w:t>
      </w:r>
      <w:r w:rsidRPr="001163A0">
        <w:rPr>
          <w:rFonts w:ascii="Century Schoolbook" w:hAnsi="Century Schoolbook"/>
          <w:sz w:val="26"/>
          <w:szCs w:val="26"/>
        </w:rPr>
        <w:tab/>
        <w:t xml:space="preserve"> </w:t>
      </w:r>
      <w:r w:rsidRPr="001163A0">
        <w:rPr>
          <w:rFonts w:ascii="Century Schoolbook" w:hAnsi="Century Schoolbook"/>
          <w:sz w:val="26"/>
          <w:szCs w:val="26"/>
        </w:rPr>
        <w:tab/>
        <w:t>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Date</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Signature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sectPr w:rsidR="00DA0DFB" w:rsidRPr="001163A0" w:rsidSect="00DA0DFB">
          <w:footerReference w:type="default" r:id="rId27"/>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hanging="3240"/>
        <w:rPr>
          <w:rFonts w:ascii="Century Schoolbook" w:hAnsi="Century Schoolbook"/>
          <w:sz w:val="26"/>
          <w:szCs w:val="26"/>
        </w:rPr>
      </w:pPr>
      <w:r w:rsidRPr="001163A0">
        <w:rPr>
          <w:rFonts w:ascii="Century Schoolbook" w:hAnsi="Century Schoolbook"/>
          <w:sz w:val="26"/>
          <w:szCs w:val="26"/>
        </w:rPr>
        <w:t>______________________,</w:t>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Petitioner,</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324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 xml:space="preserve">) </w:t>
      </w:r>
      <w:r w:rsidRPr="001163A0">
        <w:rPr>
          <w:rFonts w:ascii="Century Schoolbook" w:hAnsi="Century Schoolbook"/>
          <w:sz w:val="26"/>
          <w:szCs w:val="26"/>
        </w:rPr>
        <w:tab/>
      </w:r>
      <w:r w:rsidR="00141B98" w:rsidRPr="001163A0">
        <w:fldChar w:fldCharType="begin"/>
      </w:r>
      <w:r w:rsidR="000F64B8" w:rsidRPr="001163A0">
        <w:instrText xml:space="preserve"> ADDIN BA \xc &lt;@reg&gt; \xl 28 \s KAJWZZ000539 \l "</w:instrText>
      </w:r>
      <w:r w:rsidR="000F64B8" w:rsidRPr="001163A0">
        <w:rPr>
          <w:rFonts w:ascii="Century Schoolbook" w:hAnsi="Century Schoolbook"/>
          <w:sz w:val="26"/>
          <w:szCs w:val="26"/>
        </w:rPr>
        <w:instrText>CIVIL ACTION NO. ___________</w:instrText>
      </w:r>
      <w:r w:rsidR="000F64B8" w:rsidRPr="001163A0">
        <w:instrText xml:space="preserve">" </w:instrText>
      </w:r>
      <w:r w:rsidR="00141B98" w:rsidRPr="001163A0">
        <w:fldChar w:fldCharType="end"/>
      </w:r>
      <w:bookmarkStart w:id="1060" w:name="_BA_Cite_1614"/>
      <w:r w:rsidRPr="001163A0">
        <w:rPr>
          <w:rFonts w:ascii="Century Schoolbook" w:hAnsi="Century Schoolbook"/>
          <w:sz w:val="26"/>
          <w:szCs w:val="26"/>
        </w:rPr>
        <w:t>CIVIL ACTION NO. ___________</w:t>
      </w:r>
      <w:bookmarkEnd w:id="1060"/>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t>)</w:t>
      </w:r>
    </w:p>
    <w:p w:rsidR="00DA0DFB" w:rsidRPr="001163A0" w:rsidRDefault="00BC4FCF"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BC4FCF">
        <w:rPr>
          <w:rFonts w:ascii="Century Schoolbook" w:hAnsi="Century Schoolbook"/>
          <w:sz w:val="26"/>
          <w:szCs w:val="26"/>
        </w:rPr>
        <w:tab/>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61" w:name="Ex__6__MOTION_TO_DISMISS"/>
      <w:bookmarkEnd w:id="1061"/>
      <w:r w:rsidRPr="001163A0">
        <w:rPr>
          <w:rFonts w:ascii="Century Schoolbook" w:hAnsi="Century Schoolbook"/>
          <w:sz w:val="26"/>
          <w:szCs w:val="26"/>
          <w:u w:val="single"/>
        </w:rPr>
        <w:t>MOTION TO DISMISS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respondent, the United States of America, by its attorney, __________________, and pursuant to </w:t>
      </w:r>
      <w:r w:rsidR="00141B98" w:rsidRPr="001163A0">
        <w:fldChar w:fldCharType="begin"/>
      </w:r>
      <w:r w:rsidR="000F64B8" w:rsidRPr="001163A0">
        <w:instrText xml:space="preserve"> ADDIN BA \xc &lt;@ru&gt; \xl 50 \s KAJWZZ000540 \l "</w:instrText>
      </w:r>
      <w:r w:rsidR="000F64B8" w:rsidRPr="001163A0">
        <w:rPr>
          <w:rFonts w:ascii="Century Schoolbook" w:hAnsi="Century Schoolbook"/>
          <w:sz w:val="26"/>
          <w:szCs w:val="26"/>
        </w:rPr>
        <w:instrText>Rule 12(b) of the Federal Rules of Civil Procedure</w:instrText>
      </w:r>
      <w:r w:rsidR="000F64B8" w:rsidRPr="001163A0">
        <w:instrText xml:space="preserve">" </w:instrText>
      </w:r>
      <w:r w:rsidR="00141B98" w:rsidRPr="001163A0">
        <w:fldChar w:fldCharType="end"/>
      </w:r>
      <w:bookmarkStart w:id="1062" w:name="_BA_Cite_1615"/>
      <w:r w:rsidRPr="001163A0">
        <w:rPr>
          <w:rFonts w:ascii="Century Schoolbook" w:hAnsi="Century Schoolbook"/>
          <w:sz w:val="26"/>
          <w:szCs w:val="26"/>
        </w:rPr>
        <w:t>Rule 12(b) of the Federal Rules of Civil Procedure</w:t>
      </w:r>
      <w:bookmarkEnd w:id="1062"/>
      <w:r w:rsidR="00BC4FCF">
        <w:rPr>
          <w:rFonts w:ascii="Century Schoolbook" w:hAnsi="Century Schoolbook"/>
          <w:sz w:val="26"/>
          <w:szCs w:val="26"/>
        </w:rPr>
        <w:t>,</w:t>
      </w:r>
      <w:r w:rsidRPr="001163A0">
        <w:rPr>
          <w:rFonts w:ascii="Century Schoolbook" w:hAnsi="Century Schoolbook"/>
          <w:sz w:val="26"/>
          <w:szCs w:val="26"/>
        </w:rPr>
        <w:t xml:space="preserve"> moves the Court for entry of an Order dismissing the above-titled action on the grounds that the commencement and maintenance of the action is barred by the sovereign immunity of the United States; that the Court lacks subject matter jurisdiction to entertain the proceeding; and that it fails to state a claim for which relief may be granted.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A memorandum in support of this motion </w:t>
      </w:r>
      <w:r w:rsidR="00EE1D96">
        <w:rPr>
          <w:rFonts w:ascii="Century Schoolbook" w:hAnsi="Century Schoolbook"/>
          <w:sz w:val="26"/>
          <w:szCs w:val="26"/>
        </w:rPr>
        <w:t>is filed and served concurrently</w:t>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sectPr w:rsidR="00DA0DFB" w:rsidRPr="001163A0" w:rsidSect="00DA0DFB">
          <w:footerReference w:type="default" r:id="rId28"/>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w:t>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Petitioner,</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27 \s KAJWZZ000539 </w:instrText>
      </w:r>
      <w:r w:rsidR="00141B98" w:rsidRPr="001163A0">
        <w:fldChar w:fldCharType="end"/>
      </w:r>
      <w:r w:rsidRPr="001163A0">
        <w:rPr>
          <w:rFonts w:ascii="Century Schoolbook" w:hAnsi="Century Schoolbook"/>
          <w:sz w:val="26"/>
          <w:szCs w:val="26"/>
        </w:rPr>
        <w:t>CIVIL ACTION NO.___________</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00EE1D96">
        <w:rPr>
          <w:rFonts w:ascii="Century Schoolbook" w:hAnsi="Century Schoolbook"/>
          <w:sz w:val="26"/>
          <w:szCs w:val="26"/>
        </w:rPr>
        <w:tab/>
      </w:r>
      <w:r w:rsidRPr="001163A0">
        <w:rPr>
          <w:rFonts w:ascii="Century Schoolbook" w:hAnsi="Century Schoolbook"/>
          <w:sz w:val="26"/>
          <w:szCs w:val="26"/>
        </w:rPr>
        <w:t>)</w:t>
      </w:r>
    </w:p>
    <w:p w:rsidR="00DA0DFB" w:rsidRPr="001163A0" w:rsidRDefault="00EE1D9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Pr>
          <w:rFonts w:ascii="Century Schoolbook" w:hAnsi="Century Schoolbook"/>
          <w:sz w:val="26"/>
          <w:szCs w:val="26"/>
        </w:rPr>
        <w:tab/>
      </w:r>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63" w:name="Ex__7__RESPONDENT_S_MEMORANDUM_IN_SUPPOR"/>
      <w:bookmarkEnd w:id="1063"/>
      <w:r w:rsidRPr="001163A0">
        <w:rPr>
          <w:rFonts w:ascii="Century Schoolbook" w:hAnsi="Century Schoolbook"/>
          <w:sz w:val="26"/>
          <w:szCs w:val="26"/>
        </w:rPr>
        <w:t>RESPONDENT’S MEMORANDUM IN SUPPORT OF</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u w:val="single"/>
        </w:rPr>
        <w:t> MOTION TO DISMISS PETITION TO QUASH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above-titled action has been brought by ______________ seeking to quash </w:t>
      </w:r>
      <w:r w:rsidR="00141B98" w:rsidRPr="001163A0">
        <w:fldChar w:fldCharType="begin"/>
      </w:r>
      <w:r w:rsidR="000F64B8" w:rsidRPr="001163A0">
        <w:instrText xml:space="preserve"> ADDIN BA \xc &lt;@oppt&gt; \xl 31 \s KAJWZZ000699 \l "</w:instrText>
      </w:r>
      <w:r w:rsidR="000F64B8" w:rsidRPr="001163A0">
        <w:rPr>
          <w:rFonts w:ascii="Century Schoolbook" w:hAnsi="Century Schoolbook"/>
          <w:sz w:val="26"/>
          <w:szCs w:val="26"/>
        </w:rPr>
        <w:instrText>______ Internal Revenue Service</w:instrText>
      </w:r>
      <w:r w:rsidR="000F64B8" w:rsidRPr="001163A0">
        <w:instrText xml:space="preserve">" </w:instrText>
      </w:r>
      <w:r w:rsidR="00141B98" w:rsidRPr="001163A0">
        <w:fldChar w:fldCharType="end"/>
      </w:r>
      <w:r w:rsidRPr="001163A0">
        <w:rPr>
          <w:rFonts w:ascii="Century Schoolbook" w:hAnsi="Century Schoolbook"/>
          <w:sz w:val="26"/>
          <w:szCs w:val="26"/>
        </w:rPr>
        <w:t>______ Internal Revenue Service summons__ issued to “______________.”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 United States of America, has moved to dismiss the petition on the grounds that the action is barred by the doctrine of sovereign immunity, that the Court lacks jurisdiction to entertain the proceeding, and that it fails to state a claim for which relief may be granted.</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QUESTIONS PRESENTED</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Whether the Court lacks jurisdiction to entertain a petition to quash [a] summons__ issued to [a] person__ who [is/are] not [a] third-party.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i/>
          <w:iCs/>
          <w:sz w:val="26"/>
          <w:szCs w:val="26"/>
        </w:rPr>
        <w:t>[Formulate questions appropriate to the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INTRODUCTION</w:t>
      </w: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26 \s KAJWZZ000700 \l "</w:instrText>
      </w:r>
      <w:r w:rsidR="000F64B8" w:rsidRPr="001163A0">
        <w:rPr>
          <w:rFonts w:ascii="Century Schoolbook" w:hAnsi="Century Schoolbook"/>
          <w:sz w:val="26"/>
          <w:szCs w:val="26"/>
        </w:rPr>
        <w:instrText>Sections 7602 through 7609</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Sections 7602 through 7609 of the </w:t>
      </w:r>
      <w:r w:rsidRPr="001163A0">
        <w:fldChar w:fldCharType="begin"/>
      </w:r>
      <w:r w:rsidR="000F64B8" w:rsidRPr="001163A0">
        <w:instrText xml:space="preserve"> ADDIN BA \xc &lt;@$ost&gt; \xl 21 \s KAJWZZ000582 </w:instrText>
      </w:r>
      <w:r w:rsidRPr="001163A0">
        <w:fldChar w:fldCharType="end"/>
      </w:r>
      <w:r w:rsidR="00DA0DFB" w:rsidRPr="001163A0">
        <w:rPr>
          <w:rFonts w:ascii="Century Schoolbook" w:hAnsi="Century Schoolbook"/>
          <w:sz w:val="26"/>
          <w:szCs w:val="26"/>
        </w:rPr>
        <w:t xml:space="preserve">Internal Revenue Code govern the procedure applicable to issuance, compliance, enforcement, and challenges of summonses.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a broad grant of authority that applies to all summonses issued as part of an investigation of tax liability.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47 \s KAJWZZ000007 \xhfl Rep </w:instrText>
      </w:r>
      <w:r w:rsidRPr="001163A0">
        <w:fldChar w:fldCharType="end"/>
      </w:r>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xml:space="preserve">, 444 U.S. 707, 714 (1980); </w:t>
      </w:r>
      <w:r w:rsidRPr="001163A0">
        <w:fldChar w:fldCharType="begin"/>
      </w:r>
      <w:r w:rsidR="000F64B8" w:rsidRPr="001163A0">
        <w:instrText xml:space="preserve"> ADDIN BA \xc &lt;@$cs&gt; \xl 61 \s KAJWZZ000011 \xhfl Rep </w:instrText>
      </w:r>
      <w:r w:rsidRPr="001163A0">
        <w:fldChar w:fldCharType="end"/>
      </w:r>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xml:space="preserve">, 465 U.S. 805, 816 (1984).  </w:t>
      </w:r>
      <w:r w:rsidRPr="001163A0">
        <w:fldChar w:fldCharType="begin"/>
      </w:r>
      <w:r w:rsidR="000F64B8" w:rsidRPr="001163A0">
        <w:instrText xml:space="preserve"> ADDIN BA \xc &lt;@$st&gt; \xl 12 \s KAJWZZ000234 </w:instrText>
      </w:r>
      <w:r w:rsidRPr="001163A0">
        <w:fldChar w:fldCharType="end"/>
      </w:r>
      <w:bookmarkStart w:id="1064" w:name="_BA_Cite_1616"/>
      <w:r w:rsidR="00DA0DFB" w:rsidRPr="001163A0">
        <w:rPr>
          <w:rFonts w:ascii="Century Schoolbook" w:hAnsi="Century Schoolbook"/>
          <w:sz w:val="26"/>
          <w:szCs w:val="26"/>
        </w:rPr>
        <w:t>Section 7609</w:t>
      </w:r>
      <w:bookmarkEnd w:id="1064"/>
      <w:r w:rsidR="00DA0DFB" w:rsidRPr="001163A0">
        <w:rPr>
          <w:rFonts w:ascii="Century Schoolbook" w:hAnsi="Century Schoolbook"/>
          <w:sz w:val="26"/>
          <w:szCs w:val="26"/>
        </w:rPr>
        <w:t xml:space="preserve"> is a detailed description of the procedures </w:t>
      </w:r>
      <w:r w:rsidR="00EE1D96">
        <w:rPr>
          <w:rFonts w:ascii="Century Schoolbook" w:hAnsi="Century Schoolbook"/>
          <w:sz w:val="26"/>
          <w:szCs w:val="26"/>
        </w:rPr>
        <w:t>that</w:t>
      </w:r>
      <w:r w:rsidR="00DA0DFB" w:rsidRPr="001163A0">
        <w:rPr>
          <w:rFonts w:ascii="Century Schoolbook" w:hAnsi="Century Schoolbook"/>
          <w:sz w:val="26"/>
          <w:szCs w:val="26"/>
        </w:rPr>
        <w:t xml:space="preserve"> apply to, and rights created by, issuance of a special category of summonses – third-party summonses.  One entitled to receive notice of a third-party summons may bring a proceeding to quash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“proceeding to quash” procedure, first enacted in 1982 as part of the Tax Equity and Fiscal Responsibility Act (TEFRA), was intended to provide some assurance that taxpayer interference with legitimate law enforcement efforts would be based on proper grounds and not merely interposed on frivolous grounds resulting in fruitless delays, as had frequently been the case </w:t>
      </w:r>
      <w:r w:rsidRPr="001163A0">
        <w:rPr>
          <w:rFonts w:ascii="Century Schoolbook" w:hAnsi="Century Schoolbook"/>
          <w:sz w:val="26"/>
          <w:szCs w:val="26"/>
        </w:rPr>
        <w:lastRenderedPageBreak/>
        <w:t xml:space="preserve">before the passage of TEFRA.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&lt;@leg&gt; \xl 76 \s KAJWZZ000541 \l "</w:instrText>
      </w:r>
      <w:r w:rsidR="000F64B8" w:rsidRPr="001163A0">
        <w:rPr>
          <w:rFonts w:ascii="Century Schoolbook" w:hAnsi="Century Schoolbook"/>
          <w:sz w:val="26"/>
          <w:szCs w:val="26"/>
        </w:rPr>
        <w:instrText xml:space="preserve">S. Rep. No. 97-494, vol. 1,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1065" w:name="_BA_Cite_1617"/>
      <w:r w:rsidRPr="001163A0">
        <w:rPr>
          <w:rFonts w:ascii="Century Schoolbook" w:hAnsi="Century Schoolbook"/>
          <w:sz w:val="26"/>
          <w:szCs w:val="26"/>
        </w:rPr>
        <w:t xml:space="preserve">S. Rep. No. 97-494, vol. 1, at 282,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1027</w:t>
      </w:r>
      <w:bookmarkEnd w:id="10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KAJWZZ000542 \xhfl Rep \l "</w:instrText>
      </w:r>
      <w:r w:rsidR="000F64B8" w:rsidRPr="001163A0">
        <w:rPr>
          <w:rFonts w:ascii="Century Schoolbook" w:hAnsi="Century Schoolbook"/>
          <w:i/>
          <w:iCs/>
          <w:sz w:val="26"/>
          <w:szCs w:val="26"/>
        </w:rPr>
        <w:instrText>Godwin v. United States</w:instrText>
      </w:r>
      <w:r w:rsidR="000F64B8" w:rsidRPr="001163A0">
        <w:rPr>
          <w:rFonts w:ascii="Century Schoolbook" w:hAnsi="Century Schoolbook"/>
          <w:sz w:val="26"/>
          <w:szCs w:val="26"/>
        </w:rPr>
        <w:instrText>, &lt;SoftRt&gt;564 F. Supp. 1209 (D. Del. 1983)</w:instrText>
      </w:r>
      <w:r w:rsidR="000F64B8" w:rsidRPr="001163A0">
        <w:instrText xml:space="preserve">" </w:instrText>
      </w:r>
      <w:r w:rsidR="00141B98" w:rsidRPr="001163A0">
        <w:fldChar w:fldCharType="end"/>
      </w:r>
      <w:bookmarkStart w:id="1066" w:name="_BA_Cite_1618"/>
      <w:r w:rsidRPr="001163A0">
        <w:rPr>
          <w:rFonts w:ascii="Century Schoolbook" w:hAnsi="Century Schoolbook"/>
          <w:i/>
          <w:iCs/>
          <w:sz w:val="26"/>
          <w:szCs w:val="26"/>
        </w:rPr>
        <w:t>Godwin v. United States</w:t>
      </w:r>
      <w:r w:rsidRPr="001163A0">
        <w:rPr>
          <w:rFonts w:ascii="Century Schoolbook" w:hAnsi="Century Schoolbook"/>
          <w:sz w:val="26"/>
          <w:szCs w:val="26"/>
        </w:rPr>
        <w:t>, 564 F. Supp. 1209, 1211-1212 (D. Del. 1983)</w:t>
      </w:r>
      <w:bookmarkEnd w:id="1066"/>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ARGUMENT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THE UNITED STATES HAS NOT WAIVED ITS SOVEREIGN IMMUNITY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which allows a proceeding to quash an Internal Revenue Service summons to be brought against the United States constitutes a waiver of sovereign immunity.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62 \s KAJWZZ000195 \xhfl Rep </w:instrText>
      </w:r>
      <w:r w:rsidRPr="001163A0">
        <w:fldChar w:fldCharType="end"/>
      </w:r>
      <w:bookmarkStart w:id="1067" w:name="_BA_Cite_1619"/>
      <w:r w:rsidR="00DA0DFB" w:rsidRPr="001163A0">
        <w:rPr>
          <w:rFonts w:ascii="Century Schoolbook" w:hAnsi="Century Schoolbook"/>
          <w:i/>
          <w:iCs/>
          <w:sz w:val="26"/>
          <w:szCs w:val="26"/>
        </w:rPr>
        <w:t>Stringer v. United States</w:t>
      </w:r>
      <w:r w:rsidR="00DA0DFB" w:rsidRPr="001163A0">
        <w:rPr>
          <w:rFonts w:ascii="Century Schoolbook" w:hAnsi="Century Schoolbook"/>
          <w:sz w:val="26"/>
          <w:szCs w:val="26"/>
        </w:rPr>
        <w:t>, 776 F. 2d 274, 275 (11th Cir. 1985)</w:t>
      </w:r>
      <w:bookmarkEnd w:id="1067"/>
      <w:r w:rsidR="00DA0DFB" w:rsidRPr="001163A0">
        <w:rPr>
          <w:rFonts w:ascii="Century Schoolbook" w:hAnsi="Century Schoolbook"/>
          <w:sz w:val="26"/>
          <w:szCs w:val="26"/>
        </w:rPr>
        <w:t xml:space="preserve">.  Like all such waivers, the one contained in </w:t>
      </w:r>
      <w:r w:rsidRPr="001163A0">
        <w:fldChar w:fldCharType="begin"/>
      </w:r>
      <w:r w:rsidR="000F64B8" w:rsidRPr="001163A0">
        <w:instrText xml:space="preserve"> ADDIN BA \xc &lt;@$st&gt; \xl 12 \s KAJWZZ000234 </w:instrText>
      </w:r>
      <w:r w:rsidRPr="001163A0">
        <w:fldChar w:fldCharType="end"/>
      </w:r>
      <w:bookmarkStart w:id="1068" w:name="_BA_Cite_1620"/>
      <w:r w:rsidR="00DA0DFB" w:rsidRPr="001163A0">
        <w:rPr>
          <w:rFonts w:ascii="Century Schoolbook" w:hAnsi="Century Schoolbook"/>
          <w:sz w:val="26"/>
          <w:szCs w:val="26"/>
        </w:rPr>
        <w:t>Section 7609</w:t>
      </w:r>
      <w:bookmarkEnd w:id="1068"/>
      <w:r w:rsidR="00DA0DFB" w:rsidRPr="001163A0">
        <w:rPr>
          <w:rFonts w:ascii="Century Schoolbook" w:hAnsi="Century Schoolbook"/>
          <w:sz w:val="26"/>
          <w:szCs w:val="26"/>
        </w:rPr>
        <w:t xml:space="preserve"> must be strictly construed.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44 \s KAJWZZ000543 \xhfl Rep \l "</w:instrText>
      </w:r>
      <w:r w:rsidR="000F64B8" w:rsidRPr="001163A0">
        <w:rPr>
          <w:rFonts w:ascii="Century Schoolbook" w:hAnsi="Century Schoolbook"/>
          <w:i/>
          <w:iCs/>
          <w:sz w:val="26"/>
          <w:szCs w:val="26"/>
        </w:rPr>
        <w:instrText>Lehman v. Nakshian</w:instrText>
      </w:r>
      <w:r w:rsidR="000F64B8" w:rsidRPr="001163A0">
        <w:rPr>
          <w:rFonts w:ascii="Century Schoolbook" w:hAnsi="Century Schoolbook"/>
          <w:sz w:val="26"/>
          <w:szCs w:val="26"/>
        </w:rPr>
        <w:instrText>,&lt;SoftRt&gt; 453 U.S. 156 (1981)</w:instrText>
      </w:r>
      <w:r w:rsidR="000F64B8" w:rsidRPr="001163A0">
        <w:instrText xml:space="preserve">" </w:instrText>
      </w:r>
      <w:r w:rsidRPr="001163A0">
        <w:fldChar w:fldCharType="end"/>
      </w:r>
      <w:bookmarkStart w:id="1069" w:name="_BA_Cite_1621"/>
      <w:r w:rsidR="00DA0DFB" w:rsidRPr="001163A0">
        <w:rPr>
          <w:rFonts w:ascii="Century Schoolbook" w:hAnsi="Century Schoolbook"/>
          <w:i/>
          <w:iCs/>
          <w:sz w:val="26"/>
          <w:szCs w:val="26"/>
        </w:rPr>
        <w:t>Lehman v. Nakshian</w:t>
      </w:r>
      <w:r w:rsidR="00DA0DFB" w:rsidRPr="001163A0">
        <w:rPr>
          <w:rFonts w:ascii="Century Schoolbook" w:hAnsi="Century Schoolbook"/>
          <w:sz w:val="26"/>
          <w:szCs w:val="26"/>
        </w:rPr>
        <w:t>, 453 U.S. 156, 160 (1981)</w:t>
      </w:r>
      <w:bookmarkEnd w:id="1069"/>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45 \s KAJWZZ000544 \xhfl Rep \l "</w:instrText>
      </w:r>
      <w:r w:rsidR="000F64B8" w:rsidRPr="001163A0">
        <w:rPr>
          <w:rFonts w:ascii="Century Schoolbook" w:hAnsi="Century Schoolbook"/>
          <w:i/>
          <w:iCs/>
          <w:sz w:val="26"/>
          <w:szCs w:val="26"/>
        </w:rPr>
        <w:instrText>Soriano v. United States</w:instrText>
      </w:r>
      <w:r w:rsidR="000F64B8" w:rsidRPr="001163A0">
        <w:rPr>
          <w:rFonts w:ascii="Century Schoolbook" w:hAnsi="Century Schoolbook"/>
          <w:sz w:val="26"/>
          <w:szCs w:val="26"/>
        </w:rPr>
        <w:instrText>, &lt;SoftRt&gt;352 U.S. 270 (1957)</w:instrText>
      </w:r>
      <w:r w:rsidR="000F64B8" w:rsidRPr="001163A0">
        <w:instrText xml:space="preserve">" </w:instrText>
      </w:r>
      <w:r w:rsidRPr="001163A0">
        <w:fldChar w:fldCharType="end"/>
      </w:r>
      <w:bookmarkStart w:id="1070" w:name="_BA_Cite_1622"/>
      <w:r w:rsidR="00DA0DFB" w:rsidRPr="001163A0">
        <w:rPr>
          <w:rFonts w:ascii="Century Schoolbook" w:hAnsi="Century Schoolbook"/>
          <w:i/>
          <w:iCs/>
          <w:sz w:val="26"/>
          <w:szCs w:val="26"/>
        </w:rPr>
        <w:t>Soriano v. United States</w:t>
      </w:r>
      <w:r w:rsidR="00DA0DFB" w:rsidRPr="001163A0">
        <w:rPr>
          <w:rFonts w:ascii="Century Schoolbook" w:hAnsi="Century Schoolbook"/>
          <w:sz w:val="26"/>
          <w:szCs w:val="26"/>
        </w:rPr>
        <w:t>, 352 U.S. 270 (1957)</w:t>
      </w:r>
      <w:bookmarkEnd w:id="1070"/>
      <w:r w:rsidR="00DA0DFB" w:rsidRPr="001163A0">
        <w:rPr>
          <w:rFonts w:ascii="Century Schoolbook" w:hAnsi="Century Schoolbook"/>
          <w:sz w:val="26"/>
          <w:szCs w:val="26"/>
        </w:rPr>
        <w:t xml:space="preserve">.  “Men must turn square corners when they deal with the Government.  If it attaches even purely formal conditions to its consent to be sued those conditions must be complied with.”  </w:t>
      </w:r>
      <w:r w:rsidRPr="001163A0">
        <w:fldChar w:fldCharType="begin"/>
      </w:r>
      <w:r w:rsidR="000F64B8" w:rsidRPr="001163A0">
        <w:instrText xml:space="preserve"> ADDIN BA \xc &lt;@cs&gt; \xl 68 \s KAJWZZ000545 \xhfl Rep \l "</w:instrText>
      </w:r>
      <w:r w:rsidR="000F64B8" w:rsidRPr="001163A0">
        <w:rPr>
          <w:rFonts w:ascii="Century Schoolbook" w:hAnsi="Century Schoolbook"/>
          <w:i/>
          <w:iCs/>
          <w:sz w:val="26"/>
          <w:szCs w:val="26"/>
        </w:rPr>
        <w:instrText>Rock Island A. &amp; L.R. Co. v. United States</w:instrText>
      </w:r>
      <w:r w:rsidR="000F64B8" w:rsidRPr="001163A0">
        <w:rPr>
          <w:rFonts w:ascii="Century Schoolbook" w:hAnsi="Century Schoolbook"/>
          <w:sz w:val="26"/>
          <w:szCs w:val="26"/>
        </w:rPr>
        <w:instrText>, &lt;SoftRt&gt;254 U.S. 141 (1920)</w:instrText>
      </w:r>
      <w:r w:rsidR="000F64B8" w:rsidRPr="001163A0">
        <w:instrText xml:space="preserve">" </w:instrText>
      </w:r>
      <w:r w:rsidRPr="001163A0">
        <w:fldChar w:fldCharType="end"/>
      </w:r>
      <w:bookmarkStart w:id="1071" w:name="_BA_Cite_1623"/>
      <w:r w:rsidR="00DA0DFB" w:rsidRPr="001163A0">
        <w:rPr>
          <w:rFonts w:ascii="Century Schoolbook" w:hAnsi="Century Schoolbook"/>
          <w:i/>
          <w:iCs/>
          <w:sz w:val="26"/>
          <w:szCs w:val="26"/>
        </w:rPr>
        <w:t>Rock Island A. &amp; L.R. Co. v. United States</w:t>
      </w:r>
      <w:r w:rsidR="00DA0DFB" w:rsidRPr="001163A0">
        <w:rPr>
          <w:rFonts w:ascii="Century Schoolbook" w:hAnsi="Century Schoolbook"/>
          <w:sz w:val="26"/>
          <w:szCs w:val="26"/>
        </w:rPr>
        <w:t>, 254 U.S. 141, 143 (1920)</w:t>
      </w:r>
      <w:bookmarkEnd w:id="1071"/>
      <w:r w:rsidR="00DA0DFB" w:rsidRPr="001163A0">
        <w:rPr>
          <w:rFonts w:ascii="Century Schoolbook" w:hAnsi="Century Schoolbook"/>
          <w:sz w:val="26"/>
          <w:szCs w:val="26"/>
        </w:rPr>
        <w:t xml:space="preserve">.  These statutes are jurisdictional and limit the power of the federal courts to adjudicate claims against the United States.  </w:t>
      </w:r>
      <w:r w:rsidRPr="001163A0">
        <w:fldChar w:fldCharType="begin"/>
      </w:r>
      <w:r w:rsidR="000F64B8" w:rsidRPr="001163A0">
        <w:instrText xml:space="preserve"> ADDIN BA \xc &lt;@cs&gt; \xl 44 \s KAJWZZ000546 \xhfl Rep \l "</w:instrText>
      </w:r>
      <w:r w:rsidR="000F64B8" w:rsidRPr="001163A0">
        <w:rPr>
          <w:rFonts w:ascii="Century Schoolbook" w:hAnsi="Century Schoolbook"/>
          <w:i/>
          <w:iCs/>
          <w:sz w:val="26"/>
          <w:szCs w:val="26"/>
        </w:rPr>
        <w:instrText>F.D.I.C. v. Meyer,</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510 U.S. 471 (1994)</w:instrText>
      </w:r>
      <w:r w:rsidR="000F64B8" w:rsidRPr="001163A0">
        <w:instrText xml:space="preserve">" </w:instrText>
      </w:r>
      <w:r w:rsidRPr="001163A0">
        <w:fldChar w:fldCharType="end"/>
      </w:r>
      <w:bookmarkStart w:id="1072" w:name="_BA_Cite_1624"/>
      <w:r w:rsidR="00DA0DFB" w:rsidRPr="001163A0">
        <w:rPr>
          <w:rFonts w:ascii="Century Schoolbook" w:hAnsi="Century Schoolbook"/>
          <w:i/>
          <w:iCs/>
          <w:sz w:val="26"/>
          <w:szCs w:val="26"/>
        </w:rPr>
        <w:t xml:space="preserve">F.D.I.C. v. Meyer, </w:t>
      </w:r>
      <w:r w:rsidR="00DA0DFB" w:rsidRPr="001163A0">
        <w:rPr>
          <w:rFonts w:ascii="Century Schoolbook" w:hAnsi="Century Schoolbook"/>
          <w:sz w:val="26"/>
          <w:szCs w:val="26"/>
        </w:rPr>
        <w:t>510 U.S. 471, 475 (1994)</w:t>
      </w:r>
      <w:bookmarkEnd w:id="1072"/>
      <w:r w:rsidR="00DA0DFB" w:rsidRPr="001163A0">
        <w:rPr>
          <w:rFonts w:ascii="Century Schoolbook" w:hAnsi="Century Schoolbook"/>
          <w:sz w:val="26"/>
          <w:szCs w:val="26"/>
        </w:rPr>
        <w:t xml:space="preserve"> (“Sovereign immunity is jurisdictional in 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 xml:space="preserve">Because </w:t>
      </w:r>
      <w:r w:rsidR="00141B98" w:rsidRPr="001163A0">
        <w:fldChar w:fldCharType="begin"/>
      </w:r>
      <w:r w:rsidR="000F64B8" w:rsidRPr="001163A0">
        <w:instrText xml:space="preserve"> ADDIN BA \xc &lt;@osdv&gt; \xl 15 \s KAJWZZ000701 \l "</w:instrText>
      </w:r>
      <w:r w:rsidR="000F64B8" w:rsidRPr="001163A0">
        <w:rPr>
          <w:rFonts w:ascii="Century Schoolbook" w:hAnsi="Century Schoolbook"/>
          <w:sz w:val="26"/>
          <w:szCs w:val="26"/>
        </w:rPr>
        <w:instrText>Section 7609(b)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 is not applicable here [has not been complied with], and no other statute waives sovereign immunity for the instant suit, this Court lacks jurisdiction and the action should be dismissed.  </w:t>
      </w:r>
      <w:r w:rsidRPr="001163A0">
        <w:rPr>
          <w:rFonts w:ascii="Century Schoolbook" w:hAnsi="Century Schoolbook"/>
          <w:i/>
          <w:iCs/>
          <w:sz w:val="26"/>
          <w:szCs w:val="26"/>
        </w:rPr>
        <w:t>[Insert discussion of 7609 requirements, as appropriate.]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Petition Not Timely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One of the conditions of the United States’ waiver of sovereign immunity is that a petition to quash must be commenced within 20 days of the date notice of the summons is given.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Where, as here, the action was not commenced against the United States as prescribed by statute, the Court must dismiss the petition.  </w:t>
      </w:r>
      <w:r w:rsidR="00141B98" w:rsidRPr="001163A0">
        <w:fldChar w:fldCharType="begin"/>
      </w:r>
      <w:r w:rsidR="000F64B8" w:rsidRPr="001163A0">
        <w:instrText xml:space="preserve"> ADDIN BA \xc &lt;@$cs&gt; \xl 57 \s KAJWZZ000193 \xhfl Rep </w:instrText>
      </w:r>
      <w:r w:rsidR="00141B98" w:rsidRPr="001163A0">
        <w:fldChar w:fldCharType="end"/>
      </w:r>
      <w:bookmarkStart w:id="1073" w:name="_BA_Cite_162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1073"/>
      <w:r w:rsidRPr="001163A0">
        <w:rPr>
          <w:rFonts w:ascii="Century Schoolbook" w:hAnsi="Century Schoolbook"/>
          <w:sz w:val="26"/>
          <w:szCs w:val="26"/>
        </w:rPr>
        <w:t xml:space="preserve"> (motion to quash must 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55 \s KAJWZZ000194 \xhfl Rep </w:instrText>
      </w:r>
      <w:r w:rsidR="00141B98" w:rsidRPr="001163A0">
        <w:fldChar w:fldCharType="end"/>
      </w:r>
      <w:bookmarkStart w:id="1074" w:name="_BA_Cite_162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107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w:instrText>
      </w:r>
      <w:r w:rsidR="00141B98" w:rsidRPr="001163A0">
        <w:fldChar w:fldCharType="end"/>
      </w:r>
      <w:bookmarkStart w:id="1075" w:name="_BA_Cite_162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107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w:instrText>
      </w:r>
      <w:r w:rsidR="00141B98" w:rsidRPr="001163A0">
        <w:fldChar w:fldCharType="end"/>
      </w:r>
      <w:bookmarkStart w:id="1076" w:name="_BA_Cite_162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1076"/>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provides, in part, “any person who is entitled to notice of a summons under </w:t>
      </w:r>
      <w:r w:rsidR="00141B98" w:rsidRPr="001163A0">
        <w:fldChar w:fldCharType="begin"/>
      </w:r>
      <w:r w:rsidR="000F64B8" w:rsidRPr="001163A0">
        <w:instrText xml:space="preserve"> ADDIN BA \xc &lt;@osdv&gt; \xl 14 \s KAJWZZ000702 \l "</w:instrText>
      </w:r>
      <w:r w:rsidR="000F64B8" w:rsidRPr="001163A0">
        <w:rPr>
          <w:rFonts w:ascii="Century Schoolbook" w:hAnsi="Century Schoolbook"/>
          <w:sz w:val="26"/>
          <w:szCs w:val="26"/>
        </w:rPr>
        <w:instrText>subsection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 shall have the right to begin a proceeding to quash such summons not later than the 20th day after the day such notice is given in the manner provided in </w:t>
      </w:r>
      <w:r w:rsidR="00141B98" w:rsidRPr="001163A0">
        <w:fldChar w:fldCharType="begin"/>
      </w:r>
      <w:r w:rsidR="000F64B8" w:rsidRPr="001163A0">
        <w:instrText xml:space="preserve"> ADDIN BA \xc &lt;@osdv&gt; \xl 17 \s KAJWZZ000703 \l "</w:instrText>
      </w:r>
      <w:r w:rsidR="000F64B8" w:rsidRPr="001163A0">
        <w:rPr>
          <w:rFonts w:ascii="Century Schoolbook" w:hAnsi="Century Schoolbook"/>
          <w:sz w:val="26"/>
          <w:szCs w:val="26"/>
        </w:rPr>
        <w:instrText>subsection (a)(2)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(a)(2).”  </w:t>
      </w:r>
      <w:r w:rsidR="00141B98" w:rsidRPr="001163A0">
        <w:fldChar w:fldCharType="begin"/>
      </w:r>
      <w:r w:rsidR="000F64B8" w:rsidRPr="001163A0">
        <w:instrText xml:space="preserve"> ADDIN BA \xc &lt;@$osdv&gt; \xl 17 \s KAJWZZ000703 </w:instrText>
      </w:r>
      <w:r w:rsidR="00141B98" w:rsidRPr="001163A0">
        <w:fldChar w:fldCharType="end"/>
      </w:r>
      <w:r w:rsidRPr="001163A0">
        <w:rPr>
          <w:rFonts w:ascii="Century Schoolbook" w:hAnsi="Century Schoolbook"/>
          <w:sz w:val="26"/>
          <w:szCs w:val="26"/>
        </w:rPr>
        <w:t xml:space="preserve">Subsection (a)(2) of </w:t>
      </w:r>
      <w:r w:rsidR="00141B98" w:rsidRPr="001163A0">
        <w:fldChar w:fldCharType="begin"/>
      </w:r>
      <w:r w:rsidR="000F64B8" w:rsidRPr="001163A0">
        <w:instrText xml:space="preserve"> ADDIN BA \xc &lt;@$st&gt; \xl 12 \s KAJWZZ000234 </w:instrText>
      </w:r>
      <w:r w:rsidR="00141B98" w:rsidRPr="001163A0">
        <w:fldChar w:fldCharType="end"/>
      </w:r>
      <w:bookmarkStart w:id="1077" w:name="_BA_Cite_1629"/>
      <w:r w:rsidRPr="001163A0">
        <w:rPr>
          <w:rFonts w:ascii="Century Schoolbook" w:hAnsi="Century Schoolbook"/>
          <w:sz w:val="26"/>
          <w:szCs w:val="26"/>
        </w:rPr>
        <w:t>Section 7609</w:t>
      </w:r>
      <w:bookmarkEnd w:id="1077"/>
      <w:r w:rsidRPr="001163A0">
        <w:rPr>
          <w:rFonts w:ascii="Century Schoolbook" w:hAnsi="Century Schoolbook"/>
          <w:sz w:val="26"/>
          <w:szCs w:val="26"/>
        </w:rPr>
        <w:t xml:space="preserve"> provides, “notice shall be sufficient if . . . such notice . . .  is mailed by certified or registered mail to the last known address of </w:t>
      </w:r>
      <w:r w:rsidRPr="001163A0">
        <w:rPr>
          <w:rFonts w:ascii="Century Schoolbook" w:hAnsi="Century Schoolbook"/>
          <w:sz w:val="26"/>
          <w:szCs w:val="26"/>
        </w:rPr>
        <w:lastRenderedPageBreak/>
        <w:t xml:space="preserve">such person. . . .”  Thus, the date that notice of the summons was mailed begins the running of the 20-day period.  </w:t>
      </w:r>
      <w:r w:rsidR="00141B98" w:rsidRPr="001163A0">
        <w:fldChar w:fldCharType="begin"/>
      </w:r>
      <w:r w:rsidR="000F64B8" w:rsidRPr="001163A0">
        <w:instrText xml:space="preserve"> ADDIN BA \xc &lt;@regcs&gt; \xl 64 \s KAJWZZ000547 \xhfl Rep \l "</w:instrText>
      </w:r>
      <w:r w:rsidR="000F64B8" w:rsidRPr="001163A0">
        <w:rPr>
          <w:rFonts w:ascii="Century Schoolbook" w:hAnsi="Century Schoolbook"/>
          <w:i/>
          <w:iCs/>
          <w:sz w:val="26"/>
          <w:szCs w:val="26"/>
        </w:rPr>
        <w:instrText>Shipley v. United States</w:instrText>
      </w:r>
      <w:r w:rsidR="000F64B8" w:rsidRPr="001163A0">
        <w:rPr>
          <w:rFonts w:ascii="Century Schoolbook" w:hAnsi="Century Schoolbook"/>
          <w:sz w:val="26"/>
          <w:szCs w:val="26"/>
        </w:rPr>
        <w:instrText>,&lt;SoftRt&gt; 74 A.F.T.R.2d 94-7713 (E.D. Cal. 1994)</w:instrText>
      </w:r>
      <w:r w:rsidR="000F64B8" w:rsidRPr="001163A0">
        <w:instrText xml:space="preserve">" </w:instrText>
      </w:r>
      <w:r w:rsidR="00141B98" w:rsidRPr="001163A0">
        <w:fldChar w:fldCharType="end"/>
      </w:r>
      <w:bookmarkStart w:id="1078" w:name="_BA_Cite_1630"/>
      <w:r w:rsidRPr="001163A0">
        <w:rPr>
          <w:rFonts w:ascii="Century Schoolbook" w:hAnsi="Century Schoolbook"/>
          <w:i/>
          <w:iCs/>
          <w:sz w:val="26"/>
          <w:szCs w:val="26"/>
        </w:rPr>
        <w:t>Shipley v. United States</w:t>
      </w:r>
      <w:r w:rsidRPr="001163A0">
        <w:rPr>
          <w:rFonts w:ascii="Century Schoolbook" w:hAnsi="Century Schoolbook"/>
          <w:sz w:val="26"/>
          <w:szCs w:val="26"/>
        </w:rPr>
        <w:t>, 74 A.F.T.R.2d 94-7713 (E.D. Cal. 1994)</w:t>
      </w:r>
      <w:bookmarkEnd w:id="107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KAJWZZ000548 \xhfl Rep \l "</w:instrText>
      </w:r>
      <w:r w:rsidR="000F64B8" w:rsidRPr="001163A0">
        <w:rPr>
          <w:rFonts w:ascii="Century Schoolbook" w:hAnsi="Century Schoolbook"/>
          <w:i/>
          <w:iCs/>
          <w:sz w:val="26"/>
          <w:szCs w:val="26"/>
        </w:rPr>
        <w:instrText>Brohman v. United States</w:instrText>
      </w:r>
      <w:r w:rsidR="000F64B8" w:rsidRPr="001163A0">
        <w:rPr>
          <w:rFonts w:ascii="Century Schoolbook" w:hAnsi="Century Schoolbook"/>
          <w:sz w:val="26"/>
          <w:szCs w:val="26"/>
        </w:rPr>
        <w:instrText>, &lt;SoftRt&gt;587 F. Supp. 62 (W.D.N.Y. 1984)</w:instrText>
      </w:r>
      <w:r w:rsidR="000F64B8" w:rsidRPr="001163A0">
        <w:instrText xml:space="preserve">" </w:instrText>
      </w:r>
      <w:r w:rsidR="00141B98" w:rsidRPr="001163A0">
        <w:fldChar w:fldCharType="end"/>
      </w:r>
      <w:bookmarkStart w:id="1079" w:name="_BA_Cite_1631"/>
      <w:r w:rsidRPr="001163A0">
        <w:rPr>
          <w:rFonts w:ascii="Century Schoolbook" w:hAnsi="Century Schoolbook"/>
          <w:i/>
          <w:iCs/>
          <w:sz w:val="26"/>
          <w:szCs w:val="26"/>
        </w:rPr>
        <w:t>Brohman v. United  States</w:t>
      </w:r>
      <w:r w:rsidRPr="001163A0">
        <w:rPr>
          <w:rFonts w:ascii="Century Schoolbook" w:hAnsi="Century Schoolbook"/>
          <w:sz w:val="26"/>
          <w:szCs w:val="26"/>
        </w:rPr>
        <w:t>, 587 F. Supp. 62 (W.D.N.Y. 1984)</w:t>
      </w:r>
      <w:bookmarkEnd w:id="107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KAJWZZ000549 \xhfl Rep \l "</w:instrText>
      </w:r>
      <w:r w:rsidR="000F64B8" w:rsidRPr="001163A0">
        <w:rPr>
          <w:rFonts w:ascii="Century Schoolbook" w:hAnsi="Century Schoolbook"/>
          <w:i/>
          <w:iCs/>
          <w:sz w:val="26"/>
          <w:szCs w:val="26"/>
        </w:rPr>
        <w:instrText>Riggs v. United States</w:instrText>
      </w:r>
      <w:r w:rsidR="000F64B8" w:rsidRPr="001163A0">
        <w:rPr>
          <w:rFonts w:ascii="Century Schoolbook" w:hAnsi="Century Schoolbook"/>
          <w:sz w:val="26"/>
          <w:szCs w:val="26"/>
        </w:rPr>
        <w:instrText>, &lt;SoftRt&gt;575 F. Supp. 738 (N.D. Ill. 1983)</w:instrText>
      </w:r>
      <w:r w:rsidR="000F64B8" w:rsidRPr="001163A0">
        <w:instrText xml:space="preserve">" </w:instrText>
      </w:r>
      <w:r w:rsidR="00141B98" w:rsidRPr="001163A0">
        <w:fldChar w:fldCharType="end"/>
      </w:r>
      <w:bookmarkStart w:id="1080" w:name="_BA_Cite_1632"/>
      <w:r w:rsidRPr="001163A0">
        <w:rPr>
          <w:rFonts w:ascii="Century Schoolbook" w:hAnsi="Century Schoolbook"/>
          <w:i/>
          <w:iCs/>
          <w:sz w:val="26"/>
          <w:szCs w:val="26"/>
        </w:rPr>
        <w:t>Riggs v. United States</w:t>
      </w:r>
      <w:r w:rsidRPr="001163A0">
        <w:rPr>
          <w:rFonts w:ascii="Century Schoolbook" w:hAnsi="Century Schoolbook"/>
          <w:sz w:val="26"/>
          <w:szCs w:val="26"/>
        </w:rPr>
        <w:t>, 575 F. Supp. 738 (N.D. Ill. 1983)</w:t>
      </w:r>
      <w:bookmarkEnd w:id="1080"/>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KAJWZZ000550 \xhfl Rep \l "</w:instrText>
      </w:r>
      <w:r w:rsidR="000F64B8" w:rsidRPr="001163A0">
        <w:rPr>
          <w:rFonts w:ascii="Century Schoolbook" w:hAnsi="Century Schoolbook"/>
          <w:i/>
          <w:iCs/>
          <w:sz w:val="26"/>
          <w:szCs w:val="26"/>
        </w:rPr>
        <w:instrText>Grisham v. United States</w:instrText>
      </w:r>
      <w:r w:rsidR="000F64B8" w:rsidRPr="001163A0">
        <w:rPr>
          <w:rFonts w:ascii="Century Schoolbook" w:hAnsi="Century Schoolbook"/>
          <w:sz w:val="26"/>
          <w:szCs w:val="26"/>
        </w:rPr>
        <w:instrText>, &lt;SoftRt&gt;578 F. Supp. 73 (S.D.N.Y. 1983)</w:instrText>
      </w:r>
      <w:r w:rsidR="000F64B8" w:rsidRPr="001163A0">
        <w:instrText xml:space="preserve">" </w:instrText>
      </w:r>
      <w:r w:rsidR="00141B98" w:rsidRPr="001163A0">
        <w:fldChar w:fldCharType="end"/>
      </w:r>
      <w:bookmarkStart w:id="1081" w:name="_BA_Cite_1633"/>
      <w:r w:rsidRPr="001163A0">
        <w:rPr>
          <w:rFonts w:ascii="Century Schoolbook" w:hAnsi="Century Schoolbook"/>
          <w:i/>
          <w:iCs/>
          <w:sz w:val="26"/>
          <w:szCs w:val="26"/>
        </w:rPr>
        <w:t>Grisham v. United States</w:t>
      </w:r>
      <w:r w:rsidRPr="001163A0">
        <w:rPr>
          <w:rFonts w:ascii="Century Schoolbook" w:hAnsi="Century Schoolbook"/>
          <w:sz w:val="26"/>
          <w:szCs w:val="26"/>
        </w:rPr>
        <w:t>, 578 F. Supp. 73 (S.D.N.Y. 1983)</w:t>
      </w:r>
      <w:bookmarkEnd w:id="108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KAJWZZ000551 \xhfl Rep \l "</w:instrText>
      </w:r>
      <w:r w:rsidR="000F64B8" w:rsidRPr="001163A0">
        <w:rPr>
          <w:rFonts w:ascii="Century Schoolbook" w:hAnsi="Century Schoolbook"/>
          <w:i/>
          <w:iCs/>
          <w:sz w:val="26"/>
          <w:szCs w:val="26"/>
        </w:rPr>
        <w:instrText>Bilodeau v. United States</w:instrText>
      </w:r>
      <w:r w:rsidR="000F64B8" w:rsidRPr="001163A0">
        <w:rPr>
          <w:rFonts w:ascii="Century Schoolbook" w:hAnsi="Century Schoolbook"/>
          <w:sz w:val="26"/>
          <w:szCs w:val="26"/>
        </w:rPr>
        <w:instrText>, &lt;SoftRt&gt;577 F. Supp. 234 (D.N.H. 1983)</w:instrText>
      </w:r>
      <w:r w:rsidR="000F64B8" w:rsidRPr="001163A0">
        <w:instrText xml:space="preserve">" </w:instrText>
      </w:r>
      <w:r w:rsidR="00141B98" w:rsidRPr="001163A0">
        <w:fldChar w:fldCharType="end"/>
      </w:r>
      <w:bookmarkStart w:id="1082" w:name="_BA_Cite_1634"/>
      <w:r w:rsidRPr="001163A0">
        <w:rPr>
          <w:rFonts w:ascii="Century Schoolbook" w:hAnsi="Century Schoolbook"/>
          <w:i/>
          <w:iCs/>
          <w:sz w:val="26"/>
          <w:szCs w:val="26"/>
        </w:rPr>
        <w:t>Bilodeau v. United States</w:t>
      </w:r>
      <w:r w:rsidRPr="001163A0">
        <w:rPr>
          <w:rFonts w:ascii="Century Schoolbook" w:hAnsi="Century Schoolbook"/>
          <w:sz w:val="26"/>
          <w:szCs w:val="26"/>
        </w:rPr>
        <w:t>, 577 F. Supp. 234 (D.N.H. 1983)</w:t>
      </w:r>
      <w:bookmarkEnd w:id="108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certificates of service and of notice on the summons demonstrate that proper notice was given on _______________, in the manner required by </w:t>
      </w:r>
      <w:r w:rsidR="00141B98" w:rsidRPr="001163A0">
        <w:fldChar w:fldCharType="begin"/>
      </w:r>
      <w:r w:rsidR="000F64B8" w:rsidRPr="001163A0">
        <w:instrText xml:space="preserve"> ADDIN BA \xc &lt;@st&gt; \xl 25 \s KAJWZZ000552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7609(a)</w:instrText>
      </w:r>
      <w:r w:rsidR="000F64B8" w:rsidRPr="001163A0">
        <w:instrText xml:space="preserve">" </w:instrText>
      </w:r>
      <w:r w:rsidR="00141B98" w:rsidRPr="001163A0">
        <w:fldChar w:fldCharType="end"/>
      </w:r>
      <w:bookmarkStart w:id="1083" w:name="_BA_Cite_1635"/>
      <w:r w:rsidRPr="001163A0">
        <w:rPr>
          <w:rFonts w:ascii="Century Schoolbook" w:hAnsi="Century Schoolbook"/>
          <w:sz w:val="26"/>
          <w:szCs w:val="26"/>
        </w:rPr>
        <w:t>26 U.S.C. Section 7609(a)</w:t>
      </w:r>
      <w:bookmarkEnd w:id="1083"/>
      <w:r w:rsidRPr="001163A0">
        <w:rPr>
          <w:rFonts w:ascii="Century Schoolbook" w:hAnsi="Century Schoolbook"/>
          <w:sz w:val="26"/>
          <w:szCs w:val="26"/>
        </w:rPr>
        <w:t>.  This petition to quash was filed on ______________________, _</w:t>
      </w:r>
      <w:r w:rsidR="00EE1D96">
        <w:rPr>
          <w:rFonts w:ascii="Century Schoolbook" w:hAnsi="Century Schoolbook"/>
          <w:sz w:val="26"/>
          <w:szCs w:val="26"/>
        </w:rPr>
        <w:t>__</w:t>
      </w:r>
      <w:r w:rsidRPr="001163A0">
        <w:rPr>
          <w:rFonts w:ascii="Century Schoolbook" w:hAnsi="Century Schoolbook"/>
          <w:sz w:val="26"/>
          <w:szCs w:val="26"/>
        </w:rPr>
        <w:t>_, more than 20 days after notice was given.  Accordingly, since the United States has not consented to be sued except as to suits filed “not later than the 20th day after such notice is given,” sovereign immunity has not been waived and the petition should be dismissed.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Summons Out of District.</w:t>
      </w: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18 \s KAJWZZ000704 \l "</w:instrText>
      </w:r>
      <w:r w:rsidR="000F64B8" w:rsidRPr="001163A0">
        <w:rPr>
          <w:rFonts w:ascii="Century Schoolbook" w:hAnsi="Century Schoolbook"/>
          <w:sz w:val="26"/>
          <w:szCs w:val="26"/>
        </w:rPr>
        <w:instrText>Section 7609(h)(1)</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7609(h)(1) provides that the district court in which the summoned person “resides or is found” shall have jurisdiction to entertain an otherwise proper petition to quash.  This provision is a jurisdictional requirement rather than a matter of venue.  </w:t>
      </w:r>
      <w:r w:rsidRPr="001163A0">
        <w:fldChar w:fldCharType="begin"/>
      </w:r>
      <w:r w:rsidR="000F64B8" w:rsidRPr="001163A0">
        <w:instrText xml:space="preserve"> ADDIN BA \xc &lt;@$cs&gt; \xl 56 \s KAJWZZ000212 \xhfl Rep </w:instrText>
      </w:r>
      <w:r w:rsidRPr="001163A0">
        <w:fldChar w:fldCharType="end"/>
      </w:r>
      <w:bookmarkStart w:id="1084" w:name="_BA_Cite_1636"/>
      <w:r w:rsidR="00DA0DFB" w:rsidRPr="001163A0">
        <w:rPr>
          <w:rFonts w:ascii="Century Schoolbook" w:hAnsi="Century Schoolbook"/>
          <w:i/>
          <w:iCs/>
          <w:sz w:val="26"/>
          <w:szCs w:val="26"/>
        </w:rPr>
        <w:t>Deal v. United States</w:t>
      </w:r>
      <w:r w:rsidR="00DA0DFB" w:rsidRPr="001163A0">
        <w:rPr>
          <w:rFonts w:ascii="Century Schoolbook" w:hAnsi="Century Schoolbook"/>
          <w:sz w:val="26"/>
          <w:szCs w:val="26"/>
        </w:rPr>
        <w:t>, 759 F.2d 442, 444 (5th Cir. 1985)</w:t>
      </w:r>
      <w:bookmarkEnd w:id="1084"/>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58 \s KAJWZZ000032 \xhfl Rep </w:instrText>
      </w:r>
      <w:r w:rsidRPr="001163A0">
        <w:fldChar w:fldCharType="end"/>
      </w:r>
      <w:bookmarkStart w:id="1085" w:name="_BA_Cite_16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xml:space="preserve">, 59 F.3d 117, 119 (9th Cir. </w:t>
      </w:r>
      <w:r w:rsidR="00DA0DFB" w:rsidRPr="001163A0">
        <w:rPr>
          <w:rFonts w:ascii="Century Schoolbook" w:hAnsi="Century Schoolbook"/>
          <w:sz w:val="26"/>
          <w:szCs w:val="26"/>
        </w:rPr>
        <w:lastRenderedPageBreak/>
        <w:t>1995)</w:t>
      </w:r>
      <w:bookmarkEnd w:id="1085"/>
      <w:r w:rsidR="00DA0DFB" w:rsidRPr="001163A0">
        <w:rPr>
          <w:rFonts w:ascii="Century Schoolbook" w:hAnsi="Century Schoolbook"/>
          <w:sz w:val="26"/>
          <w:szCs w:val="26"/>
        </w:rPr>
        <w:t xml:space="preserve">.  The Fifth Circuit </w:t>
      </w:r>
      <w:r w:rsidR="00EE1D96">
        <w:rPr>
          <w:rFonts w:ascii="Century Schoolbook" w:hAnsi="Century Schoolbook"/>
          <w:sz w:val="26"/>
          <w:szCs w:val="26"/>
        </w:rPr>
        <w:t xml:space="preserve">has </w:t>
      </w:r>
      <w:r w:rsidR="00DA0DFB" w:rsidRPr="001163A0">
        <w:rPr>
          <w:rFonts w:ascii="Century Schoolbook" w:hAnsi="Century Schoolbook"/>
          <w:sz w:val="26"/>
          <w:szCs w:val="26"/>
        </w:rPr>
        <w:t xml:space="preserve">stated that jurisdiction is “vested in the district where the summons is to be answered” rather than “by the location of the taxpayer.”  </w:t>
      </w:r>
      <w:r w:rsidRPr="001163A0">
        <w:fldChar w:fldCharType="begin"/>
      </w:r>
      <w:r w:rsidR="000F64B8" w:rsidRPr="001163A0">
        <w:instrText xml:space="preserve"> ADDIN BA \xc &lt;@cs&gt; \xl 57 \s KAJWZZ000553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985 (5th Cir. 1984)</w:instrText>
      </w:r>
      <w:r w:rsidR="000F64B8" w:rsidRPr="001163A0">
        <w:instrText xml:space="preserve">" </w:instrText>
      </w:r>
      <w:r w:rsidRPr="001163A0">
        <w:fldChar w:fldCharType="end"/>
      </w:r>
      <w:bookmarkStart w:id="1086" w:name="_BA_Cite_1638"/>
      <w:r w:rsidR="00DA0DFB" w:rsidRPr="001163A0">
        <w:rPr>
          <w:rFonts w:ascii="Century Schoolbook" w:hAnsi="Century Schoolbook"/>
          <w:i/>
          <w:iCs/>
          <w:sz w:val="26"/>
          <w:szCs w:val="26"/>
        </w:rPr>
        <w:t>Masat v. United States</w:t>
      </w:r>
      <w:r w:rsidR="00DA0DFB" w:rsidRPr="001163A0">
        <w:rPr>
          <w:rFonts w:ascii="Century Schoolbook" w:hAnsi="Century Schoolbook"/>
          <w:sz w:val="26"/>
          <w:szCs w:val="26"/>
        </w:rPr>
        <w:t>, 745 F.2d 985, 988 (5th Cir. 1984)</w:t>
      </w:r>
      <w:bookmarkEnd w:id="1086"/>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&lt;@regcs&gt; \xl 79 \s KAJWZZ000554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2003 WL 1194253, 91 A.F.T.R.2d 2003-1345 (6th Cir. 2003)</w:instrText>
      </w:r>
      <w:r w:rsidR="000F64B8" w:rsidRPr="001163A0">
        <w:instrText xml:space="preserve">" </w:instrText>
      </w:r>
      <w:r w:rsidRPr="001163A0">
        <w:fldChar w:fldCharType="end"/>
      </w:r>
      <w:bookmarkStart w:id="1087" w:name="_BA_Cite_1639"/>
      <w:r w:rsidR="00DA0DFB" w:rsidRPr="001163A0">
        <w:rPr>
          <w:rFonts w:ascii="Century Schoolbook" w:hAnsi="Century Schoolbook"/>
          <w:i/>
          <w:iCs/>
          <w:sz w:val="26"/>
          <w:szCs w:val="26"/>
        </w:rPr>
        <w:t>Beck v. United States</w:t>
      </w:r>
      <w:r w:rsidR="00DA0DFB" w:rsidRPr="001163A0">
        <w:rPr>
          <w:rFonts w:ascii="Century Schoolbook" w:hAnsi="Century Schoolbook"/>
          <w:sz w:val="26"/>
          <w:szCs w:val="26"/>
        </w:rPr>
        <w:t>, 2003 WL 1194253, 91 A.F.T.R.2d 2003-1345 (6th Cir. 2003)</w:t>
      </w:r>
      <w:bookmarkEnd w:id="108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&lt;@regcs&gt; \xl 69 \s KAJWZZ000555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2095 (D. Or. 2002)</w:instrText>
      </w:r>
      <w:r w:rsidR="000F64B8" w:rsidRPr="001163A0">
        <w:instrText xml:space="preserve">" </w:instrText>
      </w:r>
      <w:r w:rsidRPr="001163A0">
        <w:fldChar w:fldCharType="end"/>
      </w:r>
      <w:bookmarkStart w:id="1088" w:name="_BA_Cite_1640"/>
      <w:r w:rsidR="00DA0DFB" w:rsidRPr="001163A0">
        <w:rPr>
          <w:rFonts w:ascii="Century Schoolbook" w:hAnsi="Century Schoolbook"/>
          <w:i/>
          <w:iCs/>
          <w:sz w:val="26"/>
          <w:szCs w:val="26"/>
        </w:rPr>
        <w:t>Oldham v. United States</w:t>
      </w:r>
      <w:r w:rsidR="00DA0DFB" w:rsidRPr="001163A0">
        <w:rPr>
          <w:rFonts w:ascii="Century Schoolbook" w:hAnsi="Century Schoolbook"/>
          <w:sz w:val="26"/>
          <w:szCs w:val="26"/>
        </w:rPr>
        <w:t>, 89 A.F.T.R.2d (RIA) 2095, 2097 (D. Or. 2002)</w:t>
      </w:r>
      <w:bookmarkEnd w:id="1088"/>
      <w:r w:rsidR="00DA0DFB" w:rsidRPr="001163A0">
        <w:rPr>
          <w:rFonts w:ascii="Century Schoolbook" w:hAnsi="Century Schoolbook"/>
          <w:sz w:val="26"/>
          <w:szCs w:val="26"/>
        </w:rPr>
        <w:t xml:space="preserve"> (the statute requires “something more than the Due Process analysis of minimum contacts” and requires “a physical presence within the forum”).</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 In this case, the summoned person, _______, neither resides nor is found in this judicial district.  </w:t>
      </w:r>
      <w:r w:rsidRPr="001163A0">
        <w:rPr>
          <w:rFonts w:ascii="Century Schoolbook" w:hAnsi="Century Schoolbook"/>
          <w:i/>
          <w:iCs/>
          <w:sz w:val="26"/>
          <w:szCs w:val="26"/>
        </w:rPr>
        <w:t>[Insert appropriate facts.]</w:t>
      </w:r>
      <w:r w:rsidRPr="001163A0">
        <w:rPr>
          <w:rFonts w:ascii="Century Schoolbook" w:hAnsi="Century Schoolbook"/>
          <w:sz w:val="26"/>
          <w:szCs w:val="26"/>
        </w:rPr>
        <w:t xml:space="preserve">  Accordingly, the petition must be dismissed. </w:t>
      </w:r>
    </w:p>
    <w:p w:rsidR="00DA0DFB" w:rsidRPr="001163A0" w:rsidRDefault="00141B98"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r w:rsidRPr="001163A0">
        <w:fldChar w:fldCharType="begin"/>
      </w:r>
      <w:r w:rsidR="000F64B8" w:rsidRPr="001163A0">
        <w:instrText xml:space="preserve"> ADDIN BA \xc &lt;@$st&gt; \xl 12 \s KAJWZZ000234 </w:instrText>
      </w:r>
      <w:r w:rsidRPr="001163A0">
        <w:fldChar w:fldCharType="end"/>
      </w:r>
      <w:bookmarkStart w:id="1089" w:name="_BA_Cite_1641"/>
      <w:r w:rsidR="00DA0DFB" w:rsidRPr="001163A0">
        <w:rPr>
          <w:rFonts w:ascii="Century Schoolbook" w:hAnsi="Century Schoolbook"/>
          <w:sz w:val="26"/>
          <w:szCs w:val="26"/>
          <w:u w:val="single"/>
        </w:rPr>
        <w:t>Section 7609</w:t>
      </w:r>
      <w:bookmarkEnd w:id="1089"/>
      <w:r w:rsidR="00DA0DFB" w:rsidRPr="001163A0">
        <w:rPr>
          <w:rFonts w:ascii="Century Schoolbook" w:hAnsi="Century Schoolbook"/>
          <w:sz w:val="26"/>
          <w:szCs w:val="26"/>
          <w:u w:val="single"/>
        </w:rPr>
        <w:t xml:space="preserve"> does not apply to the type of summons at issue in this case.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15 \s KAJWZZ000705 \l "</w:instrText>
      </w:r>
      <w:r w:rsidR="000F64B8" w:rsidRPr="001163A0">
        <w:rPr>
          <w:rFonts w:ascii="Century Schoolbook" w:hAnsi="Century Schoolbook"/>
          <w:sz w:val="26"/>
          <w:szCs w:val="26"/>
        </w:rPr>
        <w:instrText>Section 7609(c)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7609(c) defines the types of summonses that can be challenged under 7609(b)(2) and expressly excepts certain summonses.  </w:t>
      </w: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does not apply to any summons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[“served on the person with respect to whom the summons is issued.”  </w:t>
      </w:r>
      <w:r w:rsidR="00141B98" w:rsidRPr="001163A0">
        <w:fldChar w:fldCharType="begin"/>
      </w:r>
      <w:r w:rsidR="000F64B8" w:rsidRPr="001163A0">
        <w:instrText xml:space="preserve"> ADDIN BA \xc &lt;@osdv&gt; \xl 15 \s KAJWZZ000706 \xpl 1 \l "</w:instrText>
      </w:r>
      <w:r w:rsidR="000F64B8" w:rsidRPr="001163A0">
        <w:rPr>
          <w:rFonts w:ascii="Century Schoolbook" w:hAnsi="Century Schoolbook"/>
          <w:sz w:val="26"/>
          <w:szCs w:val="26"/>
        </w:rPr>
        <w:instrText>§ 7609(c)(2)(A)</w:instrText>
      </w:r>
      <w:r w:rsidR="000F64B8" w:rsidRPr="001163A0">
        <w:instrText xml:space="preserve">" </w:instrText>
      </w:r>
      <w:r w:rsidR="00141B98" w:rsidRPr="001163A0">
        <w:fldChar w:fldCharType="end"/>
      </w:r>
      <w:r w:rsidRPr="001163A0">
        <w:rPr>
          <w:rFonts w:ascii="Century Schoolbook" w:hAnsi="Century Schoolbook"/>
          <w:sz w:val="26"/>
          <w:szCs w:val="26"/>
        </w:rPr>
        <w:t>§ 7609(c)(2)(A).]</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in aid of collection.  </w:t>
      </w:r>
      <w:r w:rsidR="00141B98" w:rsidRPr="001163A0">
        <w:fldChar w:fldCharType="begin"/>
      </w:r>
      <w:r w:rsidR="000F64B8" w:rsidRPr="001163A0">
        <w:instrText xml:space="preserve"> ADDIN BA \xc &lt;@osdv&gt; \xl 15 \s KAJWZZ000707 \xpl 1 \l "</w:instrText>
      </w:r>
      <w:r w:rsidR="000F64B8" w:rsidRPr="001163A0">
        <w:rPr>
          <w:rFonts w:ascii="Century Schoolbook" w:hAnsi="Century Schoolbook"/>
          <w:sz w:val="26"/>
          <w:szCs w:val="26"/>
        </w:rPr>
        <w:instrText>§ 7609(c)(2)(D)</w:instrText>
      </w:r>
      <w:r w:rsidR="000F64B8" w:rsidRPr="001163A0">
        <w:instrText xml:space="preserve">" </w:instrText>
      </w:r>
      <w:r w:rsidR="00141B98" w:rsidRPr="001163A0">
        <w:fldChar w:fldCharType="end"/>
      </w:r>
      <w:r w:rsidRPr="001163A0">
        <w:rPr>
          <w:rFonts w:ascii="Century Schoolbook" w:hAnsi="Century Schoolbook"/>
          <w:sz w:val="26"/>
          <w:szCs w:val="26"/>
        </w:rPr>
        <w:t>§ 7609(c)(2)(D)]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by a criminal investigator of the Internal Revenue Service in connection with the investigation of an offense connected with the </w:t>
      </w:r>
      <w:r w:rsidRPr="001163A0">
        <w:rPr>
          <w:rFonts w:ascii="Century Schoolbook" w:hAnsi="Century Schoolbook"/>
          <w:sz w:val="26"/>
          <w:szCs w:val="26"/>
        </w:rPr>
        <w:lastRenderedPageBreak/>
        <w:t xml:space="preserve">administration or enforcement of the internal revenue laws; and served on any person who is not a third-party recordkeeper (as defined in </w:t>
      </w:r>
      <w:r w:rsidR="00141B98" w:rsidRPr="001163A0">
        <w:fldChar w:fldCharType="begin"/>
      </w:r>
      <w:r w:rsidR="000F64B8" w:rsidRPr="001163A0">
        <w:instrText xml:space="preserve"> ADDIN BA \xc &lt;@osdv&gt; \xl 17 \s KAJWZZ000708 \xpl 2 \l "</w:instrText>
      </w:r>
      <w:r w:rsidR="000F64B8" w:rsidRPr="001163A0">
        <w:rPr>
          <w:rFonts w:ascii="Century Schoolbook" w:hAnsi="Century Schoolbook"/>
          <w:sz w:val="26"/>
          <w:szCs w:val="26"/>
        </w:rPr>
        <w:instrText>section 7603((b))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  </w:t>
      </w:r>
      <w:r w:rsidR="00141B98" w:rsidRPr="001163A0">
        <w:fldChar w:fldCharType="begin"/>
      </w:r>
      <w:r w:rsidR="000F64B8" w:rsidRPr="001163A0">
        <w:instrText xml:space="preserve"> ADDIN BA \xc &lt;@osdv&gt; \xl 15 \s KAJWZZ000709 \xpl 2 \l "</w:instrText>
      </w:r>
      <w:r w:rsidR="000F64B8" w:rsidRPr="001163A0">
        <w:rPr>
          <w:rFonts w:ascii="Century Schoolbook" w:hAnsi="Century Schoolbook"/>
          <w:sz w:val="26"/>
          <w:szCs w:val="26"/>
        </w:rPr>
        <w:instrText>§ 7609(c)(2)(E)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7609(c)(2)(E).  </w:t>
      </w:r>
      <w:r w:rsidR="00141B98" w:rsidRPr="001163A0">
        <w:fldChar w:fldCharType="begin"/>
      </w:r>
      <w:r w:rsidR="000F64B8" w:rsidRPr="001163A0">
        <w:instrText xml:space="preserve"> ADDIN BA \xc &lt;@$osdv&gt; \xl 18 \s KAJWZZ000594 \xpl 2 </w:instrText>
      </w:r>
      <w:r w:rsidR="00141B98" w:rsidRPr="001163A0">
        <w:fldChar w:fldCharType="end"/>
      </w:r>
      <w:r w:rsidRPr="001163A0">
        <w:rPr>
          <w:rFonts w:ascii="Century Schoolbook" w:hAnsi="Century Schoolbook"/>
          <w:sz w:val="26"/>
          <w:szCs w:val="26"/>
        </w:rPr>
        <w:t xml:space="preserve">Section 7603(b)(2) provides that the following ten categories of persons are “third-party recordkeepers”:  (A) banks; (B) consumer reporting agencies; (C) persons extending credit through credit cards or other similar devices; (D) brokers; (E) attorneys; (F) accountants; (G) any barter exchange; (H) regulated investment companies and their agents; (I) enrolled agents; and (J) owner or developer of a computer software source code (as defined in </w:t>
      </w:r>
      <w:r w:rsidR="00141B98" w:rsidRPr="001163A0">
        <w:fldChar w:fldCharType="begin"/>
      </w:r>
      <w:r w:rsidR="000F64B8" w:rsidRPr="001163A0">
        <w:instrText xml:space="preserve"> ADDIN BA \xc &lt;@osdv&gt; \xl 18 \s KAJWZZ000710 \xpl 3 \l "</w:instrText>
      </w:r>
      <w:r w:rsidR="000F64B8" w:rsidRPr="001163A0">
        <w:rPr>
          <w:rFonts w:ascii="Century Schoolbook" w:hAnsi="Century Schoolbook"/>
          <w:sz w:val="26"/>
          <w:szCs w:val="26"/>
        </w:rPr>
        <w:instrText>section 7612(d)(2)</w:instrText>
      </w:r>
      <w:r w:rsidR="000F64B8" w:rsidRPr="001163A0">
        <w:instrText xml:space="preserve">" </w:instrText>
      </w:r>
      <w:r w:rsidR="00141B98" w:rsidRPr="001163A0">
        <w:fldChar w:fldCharType="end"/>
      </w:r>
      <w:r w:rsidRPr="001163A0">
        <w:rPr>
          <w:rFonts w:ascii="Century Schoolbook" w:hAnsi="Century Schoolbook"/>
          <w:sz w:val="26"/>
          <w:szCs w:val="26"/>
        </w:rPr>
        <w:t>section 7612(d)(2)).]</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sz w:val="26"/>
          <w:szCs w:val="26"/>
          <w:u w:val="single"/>
        </w:rPr>
        <w:t xml:space="preserve">Failure to Comply with the Requirements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u w:val="single"/>
        </w:rPr>
        <w:t>Section 7609(b)(2)(b).</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 failed to comply with the requirement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rPr>
        <w:t xml:space="preserve">Section 7609(b)(2)(B) to send a copy of the petition by registered or certified mail to both the summoned person and the issuing agent within 20 days after the IRS gave notice.  </w:t>
      </w:r>
      <w:r w:rsidR="00141B98" w:rsidRPr="001163A0">
        <w:fldChar w:fldCharType="begin"/>
      </w:r>
      <w:r w:rsidR="000F64B8" w:rsidRPr="001163A0">
        <w:instrText xml:space="preserve"> ADDIN BA \xc &lt;@cs&gt; \xl 55 \s KAJWZZ000556 \xhfl Rep \l "</w:instrText>
      </w:r>
      <w:r w:rsidR="000F64B8" w:rsidRPr="001163A0">
        <w:rPr>
          <w:rFonts w:ascii="Century Schoolbook" w:hAnsi="Century Schoolbook"/>
          <w:i/>
          <w:iCs/>
          <w:sz w:val="26"/>
          <w:szCs w:val="26"/>
        </w:rPr>
        <w:instrText>Dorsey v. United States</w:instrText>
      </w:r>
      <w:r w:rsidR="000F64B8" w:rsidRPr="001163A0">
        <w:rPr>
          <w:rFonts w:ascii="Century Schoolbook" w:hAnsi="Century Schoolbook"/>
          <w:sz w:val="26"/>
          <w:szCs w:val="26"/>
        </w:rPr>
        <w:instrText>, &lt;SoftRt&gt;618 F. Supp. 471 (D. Md. 1985)</w:instrText>
      </w:r>
      <w:r w:rsidR="000F64B8" w:rsidRPr="001163A0">
        <w:instrText xml:space="preserve">" </w:instrText>
      </w:r>
      <w:r w:rsidR="00141B98" w:rsidRPr="001163A0">
        <w:fldChar w:fldCharType="end"/>
      </w:r>
      <w:bookmarkStart w:id="1090" w:name="_BA_Cite_1642"/>
      <w:r w:rsidRPr="001163A0">
        <w:rPr>
          <w:rFonts w:ascii="Century Schoolbook" w:hAnsi="Century Schoolbook"/>
          <w:i/>
          <w:iCs/>
          <w:sz w:val="26"/>
          <w:szCs w:val="26"/>
        </w:rPr>
        <w:t>Dorsey v. United States</w:t>
      </w:r>
      <w:r w:rsidRPr="001163A0">
        <w:rPr>
          <w:rFonts w:ascii="Century Schoolbook" w:hAnsi="Century Schoolbook"/>
          <w:sz w:val="26"/>
          <w:szCs w:val="26"/>
        </w:rPr>
        <w:t>, 618 F. Supp. 471 (D. Md. 1985)</w:t>
      </w:r>
      <w:bookmarkEnd w:id="109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KAJWZZ000557 \xhfl Rep \l "</w:instrText>
      </w:r>
      <w:r w:rsidR="000F64B8" w:rsidRPr="001163A0">
        <w:rPr>
          <w:rFonts w:ascii="Century Schoolbook" w:hAnsi="Century Schoolbook"/>
          <w:i/>
          <w:iCs/>
          <w:sz w:val="26"/>
          <w:szCs w:val="26"/>
        </w:rPr>
        <w:instrText>Yocum v. United States</w:instrText>
      </w:r>
      <w:r w:rsidR="000F64B8" w:rsidRPr="001163A0">
        <w:rPr>
          <w:rFonts w:ascii="Century Schoolbook" w:hAnsi="Century Schoolbook"/>
          <w:sz w:val="26"/>
          <w:szCs w:val="26"/>
        </w:rPr>
        <w:instrText>, &lt;SoftRt&gt;586 F. Supp. 317 (N.D. Ind. 1984)</w:instrText>
      </w:r>
      <w:r w:rsidR="000F64B8" w:rsidRPr="001163A0">
        <w:instrText xml:space="preserve">" </w:instrText>
      </w:r>
      <w:r w:rsidR="00141B98" w:rsidRPr="001163A0">
        <w:fldChar w:fldCharType="end"/>
      </w:r>
      <w:bookmarkStart w:id="1091" w:name="_BA_Cite_1643"/>
      <w:r w:rsidRPr="001163A0">
        <w:rPr>
          <w:rFonts w:ascii="Century Schoolbook" w:hAnsi="Century Schoolbook"/>
          <w:i/>
          <w:iCs/>
          <w:sz w:val="26"/>
          <w:szCs w:val="26"/>
        </w:rPr>
        <w:t>Yocum v. United States</w:t>
      </w:r>
      <w:r w:rsidRPr="001163A0">
        <w:rPr>
          <w:rFonts w:ascii="Century Schoolbook" w:hAnsi="Century Schoolbook"/>
          <w:sz w:val="26"/>
          <w:szCs w:val="26"/>
        </w:rPr>
        <w:t>, 586 F. Supp. 317 (N.D. Ind. 1984)</w:t>
      </w:r>
      <w:bookmarkEnd w:id="1091"/>
      <w:r w:rsidRPr="001163A0">
        <w:rPr>
          <w:rFonts w:ascii="Century Schoolbook" w:hAnsi="Century Schoolbook"/>
          <w:sz w:val="26"/>
          <w:szCs w:val="26"/>
        </w:rPr>
        <w:t xml:space="preserve"> (failure to give notice to Internal Revenue Service); </w:t>
      </w:r>
      <w:r w:rsidR="00141B98" w:rsidRPr="001163A0">
        <w:fldChar w:fldCharType="begin"/>
      </w:r>
      <w:r w:rsidR="000F64B8" w:rsidRPr="001163A0">
        <w:instrText xml:space="preserve"> ADDIN BA \xc &lt;@cs&gt; \xl 58 \s KAJWZZ000558 \xhfl Rep \l "</w:instrText>
      </w:r>
      <w:r w:rsidR="000F64B8" w:rsidRPr="001163A0">
        <w:rPr>
          <w:rFonts w:ascii="Century Schoolbook" w:hAnsi="Century Schoolbook"/>
          <w:i/>
          <w:iCs/>
          <w:sz w:val="26"/>
          <w:szCs w:val="26"/>
        </w:rPr>
        <w:instrText>Fogelson v. United States</w:instrText>
      </w:r>
      <w:r w:rsidR="000F64B8" w:rsidRPr="001163A0">
        <w:rPr>
          <w:rFonts w:ascii="Century Schoolbook" w:hAnsi="Century Schoolbook"/>
          <w:sz w:val="26"/>
          <w:szCs w:val="26"/>
        </w:rPr>
        <w:instrText>, &lt;SoftRt&gt;579 F. Supp. 573 (D. Kan. 1983)</w:instrText>
      </w:r>
      <w:r w:rsidR="000F64B8" w:rsidRPr="001163A0">
        <w:instrText xml:space="preserve">" </w:instrText>
      </w:r>
      <w:r w:rsidR="00141B98" w:rsidRPr="001163A0">
        <w:fldChar w:fldCharType="end"/>
      </w:r>
      <w:bookmarkStart w:id="1092" w:name="_BA_Cite_1644"/>
      <w:r w:rsidRPr="001163A0">
        <w:rPr>
          <w:rFonts w:ascii="Century Schoolbook" w:hAnsi="Century Schoolbook"/>
          <w:i/>
          <w:iCs/>
          <w:sz w:val="26"/>
          <w:szCs w:val="26"/>
        </w:rPr>
        <w:t>Fogelson v. United States</w:t>
      </w:r>
      <w:r w:rsidRPr="001163A0">
        <w:rPr>
          <w:rFonts w:ascii="Century Schoolbook" w:hAnsi="Century Schoolbook"/>
          <w:sz w:val="26"/>
          <w:szCs w:val="26"/>
        </w:rPr>
        <w:t>, 579 F. Supp. 573 (D. Kan. 1983)</w:t>
      </w:r>
      <w:bookmarkEnd w:id="1092"/>
      <w:r w:rsidRPr="001163A0">
        <w:rPr>
          <w:rFonts w:ascii="Century Schoolbook" w:hAnsi="Century Schoolbook"/>
          <w:sz w:val="26"/>
          <w:szCs w:val="26"/>
        </w:rPr>
        <w:t xml:space="preserve"> (oral notice to summoned party inadequate); </w:t>
      </w:r>
      <w:r w:rsidR="00141B98" w:rsidRPr="001163A0">
        <w:fldChar w:fldCharType="begin"/>
      </w:r>
      <w:r w:rsidR="000F64B8" w:rsidRPr="001163A0">
        <w:instrText xml:space="preserve"> ADDIN BA \xc &lt;@cs&gt; \xl 67 \s KAJWZZ000559 \xhfl Rep \l "</w:instrText>
      </w:r>
      <w:r w:rsidR="000F64B8" w:rsidRPr="001163A0">
        <w:rPr>
          <w:rFonts w:ascii="Century Schoolbook" w:hAnsi="Century Schoolbook"/>
          <w:i/>
          <w:iCs/>
          <w:sz w:val="26"/>
          <w:szCs w:val="26"/>
        </w:rPr>
        <w:instrText>McTaggart v. United States</w:instrText>
      </w:r>
      <w:r w:rsidR="000F64B8" w:rsidRPr="001163A0">
        <w:rPr>
          <w:rFonts w:ascii="Century Schoolbook" w:hAnsi="Century Schoolbook"/>
          <w:sz w:val="26"/>
          <w:szCs w:val="26"/>
        </w:rPr>
        <w:instrText>, &lt;SoftRt&gt;570 F. Supp. 547 (E.D. Mich. 1983)</w:instrText>
      </w:r>
      <w:r w:rsidR="000F64B8" w:rsidRPr="001163A0">
        <w:instrText xml:space="preserve">" </w:instrText>
      </w:r>
      <w:r w:rsidR="00141B98" w:rsidRPr="001163A0">
        <w:fldChar w:fldCharType="end"/>
      </w:r>
      <w:bookmarkStart w:id="1093" w:name="_BA_Cite_1645"/>
      <w:r w:rsidRPr="001163A0">
        <w:rPr>
          <w:rFonts w:ascii="Century Schoolbook" w:hAnsi="Century Schoolbook"/>
          <w:i/>
          <w:iCs/>
          <w:sz w:val="26"/>
          <w:szCs w:val="26"/>
        </w:rPr>
        <w:t>McTaggart v. United States</w:t>
      </w:r>
      <w:r w:rsidRPr="001163A0">
        <w:rPr>
          <w:rFonts w:ascii="Century Schoolbook" w:hAnsi="Century Schoolbook"/>
          <w:sz w:val="26"/>
          <w:szCs w:val="26"/>
        </w:rPr>
        <w:t>, 570 F. Supp. 547, 551 (E.D. Mich. 1983)</w:t>
      </w:r>
      <w:bookmarkEnd w:id="1093"/>
      <w:r w:rsidRPr="001163A0">
        <w:rPr>
          <w:rFonts w:ascii="Century Schoolbook" w:hAnsi="Century Schoolbook"/>
          <w:sz w:val="26"/>
          <w:szCs w:val="26"/>
        </w:rPr>
        <w:t xml:space="preserve"> (failure to give notice to summoned party).</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THE PROVISIONS OF THE PRIVACY AND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FREEDOM OF INFORMATION ACTS DO NOT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APPLY TO IRS SUMMONSES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government need not comply with either the </w:t>
      </w:r>
      <w:r w:rsidR="00141B98" w:rsidRPr="001163A0">
        <w:fldChar w:fldCharType="begin"/>
      </w:r>
      <w:r w:rsidR="000F64B8" w:rsidRPr="001163A0">
        <w:instrText xml:space="preserve"> ADDIN BA \xc &lt;@st&gt; \xl 37 \s KAJWZZ000560 \l "</w:instrText>
      </w:r>
      <w:r w:rsidR="000F64B8" w:rsidRPr="001163A0">
        <w:rPr>
          <w:rFonts w:ascii="Century Schoolbook" w:hAnsi="Century Schoolbook"/>
          <w:sz w:val="26"/>
          <w:szCs w:val="26"/>
        </w:rPr>
        <w:instrText xml:space="preserve">Privacy Act, 5 U.S.C. § 552a,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94" w:name="_BA_Cite_1646"/>
      <w:r w:rsidRPr="001163A0">
        <w:rPr>
          <w:rFonts w:ascii="Century Schoolbook" w:hAnsi="Century Schoolbook"/>
          <w:sz w:val="26"/>
          <w:szCs w:val="26"/>
        </w:rPr>
        <w:t xml:space="preserve">Privacy Act, 5 U.S.C. § 552a, </w:t>
      </w:r>
      <w:r w:rsidRPr="001163A0">
        <w:rPr>
          <w:rFonts w:ascii="Century Schoolbook" w:hAnsi="Century Schoolbook"/>
          <w:i/>
          <w:iCs/>
          <w:sz w:val="26"/>
          <w:szCs w:val="26"/>
        </w:rPr>
        <w:t>et seq</w:t>
      </w:r>
      <w:r w:rsidRPr="001163A0">
        <w:rPr>
          <w:rFonts w:ascii="Century Schoolbook" w:hAnsi="Century Schoolbook"/>
          <w:sz w:val="26"/>
          <w:szCs w:val="26"/>
        </w:rPr>
        <w:t>.</w:t>
      </w:r>
      <w:bookmarkEnd w:id="1094"/>
      <w:r w:rsidRPr="001163A0">
        <w:rPr>
          <w:rFonts w:ascii="Century Schoolbook" w:hAnsi="Century Schoolbook"/>
          <w:sz w:val="26"/>
          <w:szCs w:val="26"/>
        </w:rPr>
        <w:t xml:space="preserve">, or the </w:t>
      </w:r>
      <w:r w:rsidR="00141B98" w:rsidRPr="001163A0">
        <w:fldChar w:fldCharType="begin"/>
      </w:r>
      <w:r w:rsidR="000F64B8" w:rsidRPr="001163A0">
        <w:instrText xml:space="preserve"> ADDIN BA \xc &lt;@st&gt; \xl 51 \s KAJWZZ000561 \l "</w:instrText>
      </w:r>
      <w:r w:rsidR="000F64B8" w:rsidRPr="001163A0">
        <w:rPr>
          <w:rFonts w:ascii="Century Schoolbook" w:hAnsi="Century Schoolbook"/>
          <w:sz w:val="26"/>
          <w:szCs w:val="26"/>
        </w:rPr>
        <w:instrText xml:space="preserve">Freedom of Information Act, 5 U.S.C. § 552,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95" w:name="_BA_Cite_1647"/>
      <w:r w:rsidRPr="001163A0">
        <w:rPr>
          <w:rFonts w:ascii="Century Schoolbook" w:hAnsi="Century Schoolbook"/>
          <w:sz w:val="26"/>
          <w:szCs w:val="26"/>
        </w:rPr>
        <w:t xml:space="preserve">Freedom of Information Act, 5 U.S.C. § 552, </w:t>
      </w:r>
      <w:r w:rsidRPr="001163A0">
        <w:rPr>
          <w:rFonts w:ascii="Century Schoolbook" w:hAnsi="Century Schoolbook"/>
          <w:i/>
          <w:iCs/>
          <w:sz w:val="26"/>
          <w:szCs w:val="26"/>
        </w:rPr>
        <w:t>et seq</w:t>
      </w:r>
      <w:r w:rsidRPr="001163A0">
        <w:rPr>
          <w:rFonts w:ascii="Century Schoolbook" w:hAnsi="Century Schoolbook"/>
          <w:sz w:val="26"/>
          <w:szCs w:val="26"/>
        </w:rPr>
        <w:t>.</w:t>
      </w:r>
      <w:bookmarkEnd w:id="1095"/>
      <w:r w:rsidRPr="001163A0">
        <w:rPr>
          <w:rFonts w:ascii="Century Schoolbook" w:hAnsi="Century Schoolbook"/>
          <w:sz w:val="26"/>
          <w:szCs w:val="26"/>
        </w:rPr>
        <w:t xml:space="preserve">, as a prerequisite to issuing or enforcing a summons.  </w:t>
      </w:r>
      <w:r w:rsidR="00141B98" w:rsidRPr="001163A0">
        <w:fldChar w:fldCharType="begin"/>
      </w:r>
      <w:r w:rsidR="000F64B8" w:rsidRPr="001163A0">
        <w:instrText xml:space="preserve"> ADDIN BA \xc &lt;@$cs&gt; \xl 61 \s KAJWZZ000396 \xhfl Rep </w:instrText>
      </w:r>
      <w:r w:rsidR="00141B98" w:rsidRPr="001163A0">
        <w:fldChar w:fldCharType="end"/>
      </w:r>
      <w:bookmarkStart w:id="1096" w:name="_BA_Cite_1648"/>
      <w:r w:rsidRPr="001163A0">
        <w:rPr>
          <w:rFonts w:ascii="Century Schoolbook" w:hAnsi="Century Schoolbook"/>
          <w:i/>
          <w:iCs/>
          <w:sz w:val="26"/>
          <w:szCs w:val="26"/>
        </w:rPr>
        <w:t>United States v. McAnlis</w:t>
      </w:r>
      <w:r w:rsidRPr="001163A0">
        <w:rPr>
          <w:rFonts w:ascii="Century Schoolbook" w:hAnsi="Century Schoolbook"/>
          <w:sz w:val="26"/>
          <w:szCs w:val="26"/>
        </w:rPr>
        <w:t>, 721 F. 2d 334, 337 (11th Cir. 1983)</w:t>
      </w:r>
      <w:bookmarkEnd w:id="109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KAJWZZ000562 \xhfl Rep \l "</w:instrText>
      </w:r>
      <w:r w:rsidR="000F64B8" w:rsidRPr="001163A0">
        <w:rPr>
          <w:rFonts w:ascii="Century Schoolbook" w:hAnsi="Century Schoolbook"/>
          <w:i/>
          <w:iCs/>
          <w:sz w:val="26"/>
          <w:szCs w:val="26"/>
        </w:rPr>
        <w:instrText>Uhrig v. United States</w:instrText>
      </w:r>
      <w:r w:rsidR="000F64B8" w:rsidRPr="001163A0">
        <w:rPr>
          <w:rFonts w:ascii="Century Schoolbook" w:hAnsi="Century Schoolbook"/>
          <w:sz w:val="26"/>
          <w:szCs w:val="26"/>
        </w:rPr>
        <w:instrText>, &lt;SoftRt&gt;592 F. Supp. 349 (D. Md. 1984)</w:instrText>
      </w:r>
      <w:r w:rsidR="000F64B8" w:rsidRPr="001163A0">
        <w:instrText xml:space="preserve">" </w:instrText>
      </w:r>
      <w:r w:rsidR="00141B98" w:rsidRPr="001163A0">
        <w:fldChar w:fldCharType="end"/>
      </w:r>
      <w:bookmarkStart w:id="1097" w:name="_BA_Cite_1649"/>
      <w:r w:rsidRPr="001163A0">
        <w:rPr>
          <w:rFonts w:ascii="Century Schoolbook" w:hAnsi="Century Schoolbook"/>
          <w:i/>
          <w:iCs/>
          <w:sz w:val="26"/>
          <w:szCs w:val="26"/>
        </w:rPr>
        <w:t>Uhrig v. United States</w:t>
      </w:r>
      <w:r w:rsidRPr="001163A0">
        <w:rPr>
          <w:rFonts w:ascii="Century Schoolbook" w:hAnsi="Century Schoolbook"/>
          <w:sz w:val="26"/>
          <w:szCs w:val="26"/>
        </w:rPr>
        <w:t>, 592 F. Supp. 349, 353 (D. Md. 1984)</w:t>
      </w:r>
      <w:bookmarkEnd w:id="10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KAJWZZ000559 \xhfl Rep </w:instrText>
      </w:r>
      <w:r w:rsidR="00141B98" w:rsidRPr="001163A0">
        <w:fldChar w:fldCharType="end"/>
      </w:r>
      <w:r w:rsidRPr="001163A0">
        <w:rPr>
          <w:rFonts w:ascii="Century Schoolbook" w:hAnsi="Century Schoolbook"/>
          <w:i/>
          <w:iCs/>
          <w:sz w:val="26"/>
          <w:szCs w:val="26"/>
        </w:rPr>
        <w:t>McTaggert v. United States</w:t>
      </w:r>
      <w:r w:rsidRPr="001163A0">
        <w:rPr>
          <w:rFonts w:ascii="Century Schoolbook" w:hAnsi="Century Schoolbook"/>
          <w:sz w:val="26"/>
          <w:szCs w:val="26"/>
        </w:rPr>
        <w:t xml:space="preserve">, 570 F. Supp. 547, 550 (E.D. Mich. 1983); </w:t>
      </w:r>
      <w:r w:rsidR="00141B98" w:rsidRPr="001163A0">
        <w:fldChar w:fldCharType="begin"/>
      </w:r>
      <w:r w:rsidR="000F64B8" w:rsidRPr="001163A0">
        <w:instrText xml:space="preserve"> ADDIN BA \xc &lt;@cs&gt; \xl 62 \s KAJWZZ000563 \xhfl Rep \l "</w:instrText>
      </w:r>
      <w:r w:rsidR="000F64B8" w:rsidRPr="001163A0">
        <w:rPr>
          <w:rFonts w:ascii="Century Schoolbook" w:hAnsi="Century Schoolbook"/>
          <w:i/>
          <w:iCs/>
          <w:sz w:val="26"/>
          <w:szCs w:val="26"/>
        </w:rPr>
        <w:instrText>United States v. Wills</w:instrText>
      </w:r>
      <w:r w:rsidR="000F64B8" w:rsidRPr="001163A0">
        <w:rPr>
          <w:rFonts w:ascii="Century Schoolbook" w:hAnsi="Century Schoolbook"/>
          <w:sz w:val="26"/>
          <w:szCs w:val="26"/>
        </w:rPr>
        <w:instrText>, &lt;SoftRt&gt;475 F. Supp. 492 (M.D. Fla. 1979)</w:instrText>
      </w:r>
      <w:r w:rsidR="000F64B8" w:rsidRPr="001163A0">
        <w:instrText xml:space="preserve">" </w:instrText>
      </w:r>
      <w:r w:rsidR="00141B98" w:rsidRPr="001163A0">
        <w:fldChar w:fldCharType="end"/>
      </w:r>
      <w:bookmarkStart w:id="1098" w:name="_BA_Cite_1650"/>
      <w:r w:rsidRPr="001163A0">
        <w:rPr>
          <w:rFonts w:ascii="Century Schoolbook" w:hAnsi="Century Schoolbook"/>
          <w:i/>
          <w:iCs/>
          <w:sz w:val="26"/>
          <w:szCs w:val="26"/>
        </w:rPr>
        <w:t>United States v. Wills</w:t>
      </w:r>
      <w:r w:rsidRPr="001163A0">
        <w:rPr>
          <w:rFonts w:ascii="Century Schoolbook" w:hAnsi="Century Schoolbook"/>
          <w:sz w:val="26"/>
          <w:szCs w:val="26"/>
        </w:rPr>
        <w:t>, 475 F. Supp. 492, 494 (M.D. Fla. 1979)</w:t>
      </w:r>
      <w:bookmarkEnd w:id="1098"/>
      <w:r w:rsidRPr="001163A0">
        <w:rPr>
          <w:rFonts w:ascii="Century Schoolbook" w:hAnsi="Century Schoolbook"/>
          <w:sz w:val="26"/>
          <w:szCs w:val="26"/>
        </w:rPr>
        <w:t>.  Neither act contains any provision which allows either the quashing or the denial of enforcement of an Internal Revenue Service summons as a remedy for any alleged failure to provide information or to maintain secrecy as required by those acts.  Indeed, it would be inconsistent with the intent of Congress, which urges the speedy enforcement of summonses, if the Court were to allow such a challenge to the summons[es] to be maintained.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rPr>
        <w:t>III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jc w:val="center"/>
        <w:rPr>
          <w:rFonts w:ascii="Century Schoolbook" w:hAnsi="Century Schoolbook"/>
          <w:sz w:val="26"/>
          <w:szCs w:val="26"/>
        </w:rPr>
      </w:pPr>
      <w:r w:rsidRPr="001163A0">
        <w:rPr>
          <w:rFonts w:ascii="Century Schoolbook" w:hAnsi="Century Schoolbook"/>
          <w:sz w:val="26"/>
          <w:szCs w:val="26"/>
        </w:rPr>
        <w:t>IMPROPER SERVICE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&lt;@$ru&gt; \xl 20 \s KAJWZZ000201 </w:instrText>
      </w:r>
      <w:r w:rsidRPr="001163A0">
        <w:fldChar w:fldCharType="end"/>
      </w:r>
      <w:bookmarkStart w:id="1099" w:name="_BA_Cite_1651"/>
      <w:r w:rsidR="00DA0DFB" w:rsidRPr="001163A0">
        <w:rPr>
          <w:rFonts w:ascii="Century Schoolbook" w:hAnsi="Century Schoolbook"/>
          <w:sz w:val="26"/>
          <w:szCs w:val="26"/>
        </w:rPr>
        <w:t>Fed. R. Civ. P. 4(i)</w:t>
      </w:r>
      <w:bookmarkEnd w:id="1099"/>
      <w:r w:rsidR="00DA0DFB" w:rsidRPr="001163A0">
        <w:rPr>
          <w:rFonts w:ascii="Century Schoolbook" w:hAnsi="Century Schoolbook"/>
          <w:sz w:val="26"/>
          <w:szCs w:val="26"/>
        </w:rPr>
        <w:t xml:space="preserve"> provides that service upon the United States shall be effected by delivering a copy of the summons and complaint to the United </w:t>
      </w:r>
      <w:r w:rsidR="00DA0DFB" w:rsidRPr="001163A0">
        <w:rPr>
          <w:rFonts w:ascii="Century Schoolbook" w:hAnsi="Century Schoolbook"/>
          <w:sz w:val="26"/>
          <w:szCs w:val="26"/>
        </w:rPr>
        <w:lastRenderedPageBreak/>
        <w:t xml:space="preserve">States Attorney for the district in which the action is brought and by sending a copy of the summons and complaint to the Attorney General of the United States at Washington, D.C.  In this case,  </w:t>
      </w:r>
      <w:r w:rsidR="00DA0DFB" w:rsidRPr="001163A0">
        <w:rPr>
          <w:rFonts w:ascii="Century Schoolbook" w:hAnsi="Century Schoolbook"/>
          <w:i/>
          <w:iCs/>
          <w:sz w:val="26"/>
          <w:szCs w:val="26"/>
        </w:rPr>
        <w:t>[state the facts in your case].</w:t>
      </w:r>
      <w:r w:rsidR="00DA0DFB" w:rsidRPr="001163A0">
        <w:rPr>
          <w:rFonts w:ascii="Century Schoolbook" w:hAnsi="Century Schoolbook"/>
          <w:sz w:val="26"/>
          <w:szCs w:val="26"/>
        </w:rPr>
        <w:t xml:space="preserve">  Accordingly, unless the petitioners show a justifiable excuse for their failure to serve properly, the petition should be dismissed for insufficiency of service of process.  See </w:t>
      </w:r>
      <w:r w:rsidRPr="001163A0">
        <w:fldChar w:fldCharType="begin"/>
      </w:r>
      <w:r w:rsidR="000F64B8" w:rsidRPr="001163A0">
        <w:instrText xml:space="preserve"> ADDIN BA \xc &lt;@cs&gt; \xl 54 \s KAJWZZ000564 \xhfl Rep \l "</w:instrText>
      </w:r>
      <w:r w:rsidR="000F64B8" w:rsidRPr="001163A0">
        <w:rPr>
          <w:rFonts w:ascii="Century Schoolbook" w:hAnsi="Century Schoolbook"/>
          <w:i/>
          <w:iCs/>
          <w:sz w:val="26"/>
          <w:szCs w:val="26"/>
        </w:rPr>
        <w:instrText>Hart v. United States</w:instrText>
      </w:r>
      <w:r w:rsidR="000F64B8" w:rsidRPr="001163A0">
        <w:rPr>
          <w:rFonts w:ascii="Century Schoolbook" w:hAnsi="Century Schoolbook"/>
          <w:sz w:val="26"/>
          <w:szCs w:val="26"/>
        </w:rPr>
        <w:instrText>,&lt;SoftRt&gt; 817 F.2d 78 (9th Cir. 1987)</w:instrText>
      </w:r>
      <w:r w:rsidR="000F64B8" w:rsidRPr="001163A0">
        <w:instrText xml:space="preserve">" </w:instrText>
      </w:r>
      <w:r w:rsidRPr="001163A0">
        <w:fldChar w:fldCharType="end"/>
      </w:r>
      <w:bookmarkStart w:id="1100" w:name="_BA_Cite_1652"/>
      <w:r w:rsidR="00DA0DFB" w:rsidRPr="001163A0">
        <w:rPr>
          <w:rFonts w:ascii="Century Schoolbook" w:hAnsi="Century Schoolbook"/>
          <w:i/>
          <w:iCs/>
          <w:sz w:val="26"/>
          <w:szCs w:val="26"/>
        </w:rPr>
        <w:t>Hart v. United States</w:t>
      </w:r>
      <w:r w:rsidR="00DA0DFB" w:rsidRPr="001163A0">
        <w:rPr>
          <w:rFonts w:ascii="Century Schoolbook" w:hAnsi="Century Schoolbook"/>
          <w:sz w:val="26"/>
          <w:szCs w:val="26"/>
        </w:rPr>
        <w:t>, 817 F.2d 78, 80 (9th Cir. 1987)</w:t>
      </w:r>
      <w:bookmarkEnd w:id="1100"/>
      <w:r w:rsidR="00DA0DFB" w:rsidRPr="001163A0">
        <w:rPr>
          <w:rFonts w:ascii="Century Schoolbook" w:hAnsi="Century Schoolbook"/>
          <w:sz w:val="26"/>
          <w:szCs w:val="26"/>
        </w:rPr>
        <w:t xml:space="preserve">.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Additionally, the petition should be dismissed based on Petitioners’ failure to obtain issuance of a summons.  As with a complaint, a petition to quash an IRS summons requires the issuance of a summons under </w:t>
      </w:r>
      <w:r w:rsidR="00141B98" w:rsidRPr="001163A0">
        <w:fldChar w:fldCharType="begin"/>
      </w:r>
      <w:r w:rsidR="000F64B8" w:rsidRPr="001163A0">
        <w:instrText xml:space="preserve"> ADDIN BA \xc &lt;@ru&gt; \xl 17 \s KAJWZZ000565 \l "</w:instrText>
      </w:r>
      <w:r w:rsidR="000F64B8" w:rsidRPr="001163A0">
        <w:rPr>
          <w:rFonts w:ascii="Century Schoolbook" w:hAnsi="Century Schoolbook"/>
          <w:sz w:val="26"/>
          <w:szCs w:val="26"/>
        </w:rPr>
        <w:instrText>Fed. R. Civ. P. 4</w:instrText>
      </w:r>
      <w:r w:rsidR="000F64B8" w:rsidRPr="001163A0">
        <w:instrText xml:space="preserve">" </w:instrText>
      </w:r>
      <w:r w:rsidR="00141B98" w:rsidRPr="001163A0">
        <w:fldChar w:fldCharType="end"/>
      </w:r>
      <w:bookmarkStart w:id="1101" w:name="_BA_Cite_1653"/>
      <w:r w:rsidRPr="001163A0">
        <w:rPr>
          <w:rFonts w:ascii="Century Schoolbook" w:hAnsi="Century Schoolbook"/>
          <w:sz w:val="26"/>
          <w:szCs w:val="26"/>
        </w:rPr>
        <w:t>Fed. R. Civ. P. 4</w:t>
      </w:r>
      <w:bookmarkEnd w:id="1101"/>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81 \s KAJWZZ000566 \xhfl Rep \l "</w:instrText>
      </w:r>
      <w:r w:rsidR="000F64B8" w:rsidRPr="001163A0">
        <w:rPr>
          <w:rFonts w:ascii="Century Schoolbook" w:hAnsi="Century Schoolbook"/>
          <w:i/>
          <w:iCs/>
          <w:sz w:val="26"/>
          <w:szCs w:val="26"/>
        </w:rPr>
        <w:instrText>Kish v. United States</w:instrText>
      </w:r>
      <w:r w:rsidR="000F64B8" w:rsidRPr="001163A0">
        <w:rPr>
          <w:rFonts w:ascii="Century Schoolbook" w:hAnsi="Century Schoolbook"/>
          <w:sz w:val="26"/>
          <w:szCs w:val="26"/>
        </w:rPr>
        <w:instrText>,&lt;SoftRt&gt; 77 A.F.T.R.2d 96-1305, 1996 WL 196730 (W.D.Mich. 1996)</w:instrText>
      </w:r>
      <w:r w:rsidR="000F64B8" w:rsidRPr="001163A0">
        <w:instrText xml:space="preserve">" </w:instrText>
      </w:r>
      <w:r w:rsidR="00141B98" w:rsidRPr="001163A0">
        <w:fldChar w:fldCharType="end"/>
      </w:r>
      <w:bookmarkStart w:id="1102" w:name="_BA_Cite_1654"/>
      <w:r w:rsidRPr="001163A0">
        <w:rPr>
          <w:rFonts w:ascii="Century Schoolbook" w:hAnsi="Century Schoolbook"/>
          <w:i/>
          <w:iCs/>
          <w:sz w:val="26"/>
          <w:szCs w:val="26"/>
        </w:rPr>
        <w:t>Kish v. United States</w:t>
      </w:r>
      <w:r w:rsidRPr="001163A0">
        <w:rPr>
          <w:rFonts w:ascii="Century Schoolbook" w:hAnsi="Century Schoolbook"/>
          <w:sz w:val="26"/>
          <w:szCs w:val="26"/>
        </w:rPr>
        <w:t>, 77 A.F.T.R.2d 96-1305, 1996 WL 196730, *1 (W.D.Mich. 1996)</w:t>
      </w:r>
      <w:bookmarkEnd w:id="1102"/>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28 \s KAJWZZ000567 \l "</w:instrText>
      </w:r>
      <w:r w:rsidR="000F64B8" w:rsidRPr="001163A0">
        <w:rPr>
          <w:rFonts w:ascii="Century Schoolbook" w:hAnsi="Century Schoolbook"/>
          <w:sz w:val="26"/>
          <w:szCs w:val="26"/>
        </w:rPr>
        <w:instrText>Fed. R. Civ. P. 4(b) and (c)</w:instrText>
      </w:r>
      <w:r w:rsidR="000F64B8" w:rsidRPr="001163A0">
        <w:instrText xml:space="preserve">" </w:instrText>
      </w:r>
      <w:r w:rsidR="00141B98" w:rsidRPr="001163A0">
        <w:fldChar w:fldCharType="end"/>
      </w:r>
      <w:bookmarkStart w:id="1103" w:name="_BA_Cite_1655"/>
      <w:r w:rsidRPr="001163A0">
        <w:rPr>
          <w:rFonts w:ascii="Century Schoolbook" w:hAnsi="Century Schoolbook"/>
          <w:sz w:val="26"/>
          <w:szCs w:val="26"/>
        </w:rPr>
        <w:t>Fed. R. Civ. P. 4(b) and (c)</w:t>
      </w:r>
      <w:bookmarkEnd w:id="1103"/>
      <w:r w:rsidRPr="001163A0">
        <w:rPr>
          <w:rFonts w:ascii="Century Schoolbook" w:hAnsi="Century Schoolbook"/>
          <w:sz w:val="26"/>
          <w:szCs w:val="26"/>
        </w:rPr>
        <w:t xml:space="preserve"> (summons shall be issued for each defendant to be served and must be served together with a copy of the complaint).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For this reason, the petition should be dismissed under </w:t>
      </w:r>
      <w:r w:rsidR="00141B98" w:rsidRPr="001163A0">
        <w:fldChar w:fldCharType="begin"/>
      </w:r>
      <w:r w:rsidR="000F64B8" w:rsidRPr="001163A0">
        <w:instrText xml:space="preserve"> ADDIN BA \xc &lt;@ru&gt; \xl 24 \s KAJWZZ000568 \l "</w:instrText>
      </w:r>
      <w:r w:rsidR="000F64B8" w:rsidRPr="001163A0">
        <w:rPr>
          <w:rFonts w:ascii="Century Schoolbook" w:hAnsi="Century Schoolbook"/>
          <w:sz w:val="26"/>
          <w:szCs w:val="26"/>
        </w:rPr>
        <w:instrText>Fed. R. Civ. P. 12(b)(4)</w:instrText>
      </w:r>
      <w:r w:rsidR="000F64B8" w:rsidRPr="001163A0">
        <w:instrText xml:space="preserve">" </w:instrText>
      </w:r>
      <w:r w:rsidR="00141B98" w:rsidRPr="001163A0">
        <w:fldChar w:fldCharType="end"/>
      </w:r>
      <w:bookmarkStart w:id="1104" w:name="_BA_Cite_1656"/>
      <w:r w:rsidRPr="001163A0">
        <w:rPr>
          <w:rFonts w:ascii="Century Schoolbook" w:hAnsi="Century Schoolbook"/>
          <w:sz w:val="26"/>
          <w:szCs w:val="26"/>
        </w:rPr>
        <w:t>Fed. R. Civ. P. 12(b)(4)</w:t>
      </w:r>
      <w:bookmarkEnd w:id="1104"/>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Petitioners may argue that they are entitled to a reasonable time to cure the defective service in this case under </w:t>
      </w:r>
      <w:r w:rsidR="00141B98" w:rsidRPr="001163A0">
        <w:fldChar w:fldCharType="begin"/>
      </w:r>
      <w:r w:rsidR="000F64B8" w:rsidRPr="001163A0">
        <w:instrText xml:space="preserve"> ADDIN BA \xc &lt;@ru&gt; \xl 23 \s KAJWZZ000569 \l "</w:instrText>
      </w:r>
      <w:r w:rsidR="000F64B8" w:rsidRPr="001163A0">
        <w:rPr>
          <w:rFonts w:ascii="Century Schoolbook" w:hAnsi="Century Schoolbook"/>
          <w:sz w:val="26"/>
          <w:szCs w:val="26"/>
        </w:rPr>
        <w:instrText>Fed. R. Civ. P. 4(i)(3)</w:instrText>
      </w:r>
      <w:r w:rsidR="000F64B8" w:rsidRPr="001163A0">
        <w:instrText xml:space="preserve">" </w:instrText>
      </w:r>
      <w:r w:rsidR="00141B98" w:rsidRPr="001163A0">
        <w:fldChar w:fldCharType="end"/>
      </w:r>
      <w:bookmarkStart w:id="1105" w:name="_BA_Cite_1657"/>
      <w:r w:rsidRPr="001163A0">
        <w:rPr>
          <w:rFonts w:ascii="Century Schoolbook" w:hAnsi="Century Schoolbook"/>
          <w:sz w:val="26"/>
          <w:szCs w:val="26"/>
        </w:rPr>
        <w:t>Fed. R. Civ. P. 4(i)(3)</w:t>
      </w:r>
      <w:bookmarkEnd w:id="1105"/>
      <w:r w:rsidRPr="001163A0">
        <w:rPr>
          <w:rFonts w:ascii="Century Schoolbook" w:hAnsi="Century Schoolbook"/>
          <w:sz w:val="26"/>
          <w:szCs w:val="26"/>
        </w:rPr>
        <w:t xml:space="preserve">.  That rule is inapplicable, however.  </w:t>
      </w:r>
      <w:r w:rsidR="00141B98" w:rsidRPr="001163A0">
        <w:fldChar w:fldCharType="begin"/>
      </w:r>
      <w:r w:rsidR="000F64B8" w:rsidRPr="001163A0">
        <w:instrText xml:space="preserve"> ADDIN BA \xc &lt;@$ru&gt; \xl 123 \s KAJWZZ000569 </w:instrText>
      </w:r>
      <w:r w:rsidR="00141B98" w:rsidRPr="001163A0">
        <w:fldChar w:fldCharType="end"/>
      </w:r>
      <w:r w:rsidR="00141B98" w:rsidRPr="001163A0">
        <w:fldChar w:fldCharType="begin"/>
      </w:r>
      <w:r w:rsidR="000F64B8" w:rsidRPr="001163A0">
        <w:instrText xml:space="preserve"> ADDIN BA \xc &lt;@cs&gt; \xl 12 \s KAJWZZ000570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 &lt;SoftRt&gt;76 F.3d 155 (7th Cir. 1996)</w:instrText>
      </w:r>
      <w:r w:rsidR="000F64B8" w:rsidRPr="001163A0">
        <w:instrText xml:space="preserve">" </w:instrText>
      </w:r>
      <w:r w:rsidR="00141B98" w:rsidRPr="001163A0">
        <w:fldChar w:fldCharType="end"/>
      </w:r>
      <w:bookmarkStart w:id="1106" w:name="_BA_Cite_1658"/>
      <w:r w:rsidRPr="001163A0">
        <w:rPr>
          <w:rFonts w:ascii="Century Schoolbook" w:hAnsi="Century Schoolbook"/>
          <w:sz w:val="26"/>
          <w:szCs w:val="26"/>
        </w:rPr>
        <w:t>Rule 4(i)(3)</w:t>
      </w:r>
      <w:bookmarkEnd w:id="1106"/>
      <w:r w:rsidRPr="001163A0">
        <w:rPr>
          <w:rFonts w:ascii="Century Schoolbook" w:hAnsi="Century Schoolbook"/>
          <w:sz w:val="26"/>
          <w:szCs w:val="26"/>
        </w:rPr>
        <w:t xml:space="preserve"> applies only when the plaintiff must serve federal officers in addition to the U.S. Attorney and the Attorney General.  </w:t>
      </w:r>
      <w:r w:rsidR="00141B98" w:rsidRPr="001163A0">
        <w:fldChar w:fldCharType="begin"/>
      </w:r>
      <w:r w:rsidR="000F64B8" w:rsidRPr="001163A0">
        <w:instrText xml:space="preserve"> ADDIN BA \xc &lt;@cs&gt; \xl 55 \s KAJWZZ000571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,&lt;SoftRt&gt; 76 F.3d 155 (7th Cir. 1996)</w:instrText>
      </w:r>
      <w:r w:rsidR="000F64B8" w:rsidRPr="001163A0">
        <w:instrText xml:space="preserve">" </w:instrText>
      </w:r>
      <w:r w:rsidR="00141B98" w:rsidRPr="001163A0">
        <w:fldChar w:fldCharType="end"/>
      </w:r>
      <w:bookmarkStart w:id="1107" w:name="_BA_Cite_1659"/>
      <w:r w:rsidRPr="001163A0">
        <w:rPr>
          <w:rFonts w:ascii="Century Schoolbook" w:hAnsi="Century Schoolbook"/>
          <w:i/>
          <w:iCs/>
          <w:sz w:val="26"/>
          <w:szCs w:val="26"/>
        </w:rPr>
        <w:t>Tuke v. United States</w:t>
      </w:r>
      <w:r w:rsidRPr="001163A0">
        <w:rPr>
          <w:rFonts w:ascii="Century Schoolbook" w:hAnsi="Century Schoolbook"/>
          <w:sz w:val="26"/>
          <w:szCs w:val="26"/>
        </w:rPr>
        <w:t>, 76 F.3d 155, 158 (7th Cir. 1996)</w:t>
      </w:r>
      <w:bookmarkEnd w:id="1107"/>
      <w:r w:rsidRPr="001163A0">
        <w:rPr>
          <w:rFonts w:ascii="Century Schoolbook" w:hAnsi="Century Schoolbook"/>
          <w:sz w:val="26"/>
          <w:szCs w:val="26"/>
        </w:rPr>
        <w:t xml:space="preserve">.  Even if the rule was </w:t>
      </w:r>
      <w:r w:rsidRPr="001163A0">
        <w:rPr>
          <w:rFonts w:ascii="Century Schoolbook" w:hAnsi="Century Schoolbook"/>
          <w:sz w:val="26"/>
          <w:szCs w:val="26"/>
        </w:rPr>
        <w:lastRenderedPageBreak/>
        <w:t xml:space="preserve">applicable to this case, it entitles a plaintiff time to cure defective service only “if the plaintiff has served either the United States attorney or the Attorney General of the United States.”  </w:t>
      </w:r>
      <w:r w:rsidR="00141B98" w:rsidRPr="001163A0">
        <w:fldChar w:fldCharType="begin"/>
      </w:r>
      <w:r w:rsidR="000F64B8" w:rsidRPr="001163A0">
        <w:instrText xml:space="preserve"> ADDIN BA \xc &lt;@ru&gt; \xl 26 \s KAJWZZ000572 \l "</w:instrText>
      </w:r>
      <w:r w:rsidR="000F64B8" w:rsidRPr="001163A0">
        <w:rPr>
          <w:rFonts w:ascii="Century Schoolbook" w:hAnsi="Century Schoolbook"/>
          <w:sz w:val="26"/>
          <w:szCs w:val="26"/>
        </w:rPr>
        <w:instrText>Fed. R. Civ. P. 4(i)(3)(A)</w:instrText>
      </w:r>
      <w:r w:rsidR="000F64B8" w:rsidRPr="001163A0">
        <w:instrText xml:space="preserve">" </w:instrText>
      </w:r>
      <w:r w:rsidR="00141B98" w:rsidRPr="001163A0">
        <w:fldChar w:fldCharType="end"/>
      </w:r>
      <w:bookmarkStart w:id="1108" w:name="_BA_Cite_1660"/>
      <w:r w:rsidRPr="001163A0">
        <w:rPr>
          <w:rFonts w:ascii="Century Schoolbook" w:hAnsi="Century Schoolbook"/>
          <w:sz w:val="26"/>
          <w:szCs w:val="26"/>
        </w:rPr>
        <w:t>Fed. R. Civ. P. 4(i)(3)(A)</w:t>
      </w:r>
      <w:bookmarkEnd w:id="1108"/>
      <w:r w:rsidRPr="001163A0">
        <w:rPr>
          <w:rFonts w:ascii="Century Schoolbook" w:hAnsi="Century Schoolbook"/>
          <w:sz w:val="26"/>
          <w:szCs w:val="26"/>
        </w:rPr>
        <w:t xml:space="preserve">.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  Therefore, Petitioners’ case must be dismissed.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IV</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PETITIONER FAILS TO STATE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A CLAIM FOR WHICH RELIEF CAN</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BE GRANTED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The petitioner fails to set forth any allegations which would constitute a legally sufficient challenge or defense to the enforcement of the IRS summons.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i/>
          <w:iCs/>
          <w:sz w:val="26"/>
          <w:szCs w:val="26"/>
        </w:rPr>
        <w:t>[Identify and deal with objections raised in petition]</w:t>
      </w:r>
      <w:r w:rsidRPr="001163A0">
        <w:rPr>
          <w:rFonts w:ascii="Century Schoolbook" w:hAnsi="Century Schoolbook"/>
          <w:b/>
          <w:bCs/>
          <w:sz w:val="26"/>
          <w:szCs w:val="26"/>
        </w:rPr>
        <w:t>.</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u w:val="single"/>
        </w:rPr>
        <w:t>CONCLUSION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For the foregoing reasons the proceeding should be dismissed.</w:t>
      </w:r>
    </w:p>
    <w:p w:rsidR="00DA0DFB" w:rsidRPr="001163A0" w:rsidRDefault="00DA0DFB"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sectPr w:rsidR="00DA0DFB" w:rsidRPr="001163A0" w:rsidSect="00DA0DFB">
          <w:footerReference w:type="default" r:id="rId29"/>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DISTRICT OF</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320" w:hanging="2880"/>
        <w:rPr>
          <w:rFonts w:ascii="Century Schoolbook" w:hAnsi="Century Schoolbook"/>
          <w:sz w:val="26"/>
          <w:szCs w:val="26"/>
        </w:rPr>
      </w:pPr>
      <w:r w:rsidRPr="001163A0">
        <w:rPr>
          <w:rFonts w:ascii="Century Schoolbook" w:hAnsi="Century Schoolbook"/>
          <w:sz w:val="26"/>
          <w:szCs w:val="26"/>
        </w:rPr>
        <w:t>Petitioner__,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72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r w:rsidRPr="001163A0">
        <w:rPr>
          <w:rFonts w:ascii="Century Schoolbook" w:hAnsi="Century Schoolbook"/>
          <w:sz w:val="26"/>
          <w:szCs w:val="26"/>
        </w:rPr>
        <w:tab/>
        <w:t>CIVIL NO. 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4608"/>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3168"/>
        <w:rPr>
          <w:rFonts w:ascii="Century Schoolbook" w:hAnsi="Century Schoolbook"/>
          <w:sz w:val="26"/>
          <w:szCs w:val="26"/>
        </w:rPr>
      </w:pPr>
      <w:r w:rsidRPr="001163A0">
        <w:rPr>
          <w:rFonts w:ascii="Century Schoolbook" w:hAnsi="Century Schoolbook"/>
          <w:sz w:val="26"/>
          <w:szCs w:val="26"/>
        </w:rPr>
        <w:t>Respondent__.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109" w:name="Ex__8__ORDER_OF_DISMISSAL"/>
      <w:bookmarkEnd w:id="1109"/>
      <w:r w:rsidRPr="001163A0">
        <w:rPr>
          <w:rFonts w:ascii="Century Schoolbook" w:hAnsi="Century Schoolbook"/>
          <w:sz w:val="26"/>
          <w:szCs w:val="26"/>
          <w:u w:val="single"/>
        </w:rPr>
        <w:t>ORDER OF DISMISSAL</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having been submitted to the Court on the motion of the United States to dismiss the above-titled action to quash summons, the Court having considered the matter on the papers pursuant to </w:t>
      </w:r>
      <w:r w:rsidR="00141B98" w:rsidRPr="001163A0">
        <w:fldChar w:fldCharType="begin"/>
      </w:r>
      <w:r w:rsidR="000F64B8" w:rsidRPr="001163A0">
        <w:instrText xml:space="preserve"> ADDIN BA \xc &lt;@ru&gt; \xl 47 \s KAJWZZ000573 \l "</w:instrText>
      </w:r>
      <w:r w:rsidR="000F64B8" w:rsidRPr="001163A0">
        <w:rPr>
          <w:rFonts w:ascii="Century Schoolbook" w:hAnsi="Century Schoolbook"/>
          <w:sz w:val="26"/>
          <w:szCs w:val="26"/>
        </w:rPr>
        <w:instrText>Rule 78 of the Federal Rules of Civil Procedure</w:instrText>
      </w:r>
      <w:r w:rsidR="000F64B8" w:rsidRPr="001163A0">
        <w:instrText xml:space="preserve">" </w:instrText>
      </w:r>
      <w:r w:rsidR="00141B98" w:rsidRPr="001163A0">
        <w:fldChar w:fldCharType="end"/>
      </w:r>
      <w:bookmarkStart w:id="1110" w:name="_BA_Cite_1661"/>
      <w:r w:rsidRPr="001163A0">
        <w:rPr>
          <w:rFonts w:ascii="Century Schoolbook" w:hAnsi="Century Schoolbook"/>
          <w:sz w:val="26"/>
          <w:szCs w:val="26"/>
        </w:rPr>
        <w:t>Rule 78 of the Federal Rules of Civil Procedure</w:t>
      </w:r>
      <w:bookmarkEnd w:id="1110"/>
      <w:r w:rsidRPr="001163A0">
        <w:rPr>
          <w:rFonts w:ascii="Century Schoolbook" w:hAnsi="Century Schoolbook"/>
          <w:sz w:val="26"/>
          <w:szCs w:val="26"/>
        </w:rPr>
        <w:t xml:space="preserve">, and for good cause shown, it is this ______ day of _____________, </w:t>
      </w:r>
      <w:r w:rsidR="00EE1D96">
        <w:rPr>
          <w:rFonts w:ascii="Century Schoolbook" w:hAnsi="Century Schoolbook"/>
          <w:sz w:val="26"/>
          <w:szCs w:val="26"/>
        </w:rPr>
        <w:t>__</w:t>
      </w:r>
      <w:r w:rsidRPr="001163A0">
        <w:rPr>
          <w:rFonts w:ascii="Century Schoolbook" w:hAnsi="Century Schoolbook"/>
          <w:sz w:val="26"/>
          <w:szCs w:val="26"/>
        </w:rPr>
        <w:t>_, hereby</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ORDERED that the above-titled proceeding is dismissed [for the reason--].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at _______, ________, this _____ day of _________________, 200__.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sectPr w:rsidR="00DA0DFB" w:rsidRPr="001163A0" w:rsidSect="00DA0DFB">
          <w:footerReference w:type="default" r:id="rId30"/>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111" w:name="Ex__9__EX_PARTE_PETITION_FOR_LEAVE"/>
      <w:bookmarkEnd w:id="1111"/>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FOR LEAVE</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The United States of America avers as follows: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This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is commenced pursuant to </w:t>
      </w:r>
      <w:r w:rsidR="00141B98" w:rsidRPr="001163A0">
        <w:fldChar w:fldCharType="begin"/>
      </w:r>
      <w:r w:rsidR="000F64B8" w:rsidRPr="001163A0">
        <w:instrText xml:space="preserve"> ADDIN BA \xc &lt;@st&gt; \xl 67 \s KAJWZZ000574 \l "</w:instrText>
      </w:r>
      <w:r w:rsidR="000F64B8" w:rsidRPr="001163A0">
        <w:rPr>
          <w:rFonts w:ascii="Century Schoolbook" w:hAnsi="Century Schoolbook"/>
          <w:sz w:val="26"/>
          <w:szCs w:val="26"/>
        </w:rPr>
        <w:instrText>Sections 7402(a), 7609(f), and 7609(h) of the Internal Revenue Code</w:instrText>
      </w:r>
      <w:r w:rsidR="000F64B8" w:rsidRPr="001163A0">
        <w:instrText xml:space="preserve">" </w:instrText>
      </w:r>
      <w:r w:rsidR="00141B98" w:rsidRPr="001163A0">
        <w:fldChar w:fldCharType="end"/>
      </w:r>
      <w:bookmarkStart w:id="1112" w:name="_BA_Cite_1662"/>
      <w:r w:rsidRPr="001163A0">
        <w:rPr>
          <w:rFonts w:ascii="Century Schoolbook" w:hAnsi="Century Schoolbook"/>
          <w:sz w:val="26"/>
          <w:szCs w:val="26"/>
        </w:rPr>
        <w:t>Sections 7402(a), 7609(f), and 7609(h) of the Internal Revenue Code</w:t>
      </w:r>
      <w:bookmarkEnd w:id="1112"/>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for leave to serve an Internal Revenue Service “John Doe” summons upon ________________________.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__________________ is found at ______________________ within the jurisdiction of this Court.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As explained in the </w:t>
      </w:r>
      <w:r w:rsidR="00141B98" w:rsidRPr="001163A0">
        <w:fldChar w:fldCharType="begin"/>
      </w:r>
      <w:r w:rsidR="000F64B8" w:rsidRPr="001163A0">
        <w:instrText xml:space="preserve"> ADDIN BA \xc &lt;@rec&gt; \xl 43 \s KAJWZZ000711 \l "</w:instrText>
      </w:r>
      <w:r w:rsidR="000F64B8" w:rsidRPr="001163A0">
        <w:rPr>
          <w:rFonts w:ascii="Century Schoolbook" w:hAnsi="Century Schoolbook"/>
          <w:sz w:val="26"/>
          <w:szCs w:val="26"/>
        </w:rPr>
        <w:instrText>Declaration of Revenue Agent 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______________ attached as Exhibit A, the Internal Revenue Service is conducting an investigation to determine the correct federal __________  tax liabilities, for [periods] of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lastRenderedPageBreak/>
        <w:t xml:space="preserve">In furtherance of this investigation, the Internal Revenue Service, [has issued] [once service of the summons is authorized by the Court, will issue] under the authority of </w:t>
      </w:r>
      <w:r w:rsidR="00141B98" w:rsidRPr="001163A0">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an administrative “John Doe” summons to_______________.  A copy of the summons is attached to the Exhibits Appendix to </w:t>
      </w:r>
      <w:r w:rsidR="00141B98" w:rsidRPr="001163A0">
        <w:fldChar w:fldCharType="begin"/>
      </w:r>
      <w:r w:rsidR="000F64B8" w:rsidRPr="001163A0">
        <w:instrText xml:space="preserve"> ADDIN BA \xc &lt;@rec&gt; \xl 37 \s KAJWZZ000712 \l "</w:instrText>
      </w:r>
      <w:r w:rsidR="000F64B8" w:rsidRPr="001163A0">
        <w:rPr>
          <w:rFonts w:ascii="Century Schoolbook" w:hAnsi="Century Schoolbook"/>
          <w:sz w:val="26"/>
          <w:szCs w:val="26"/>
        </w:rPr>
        <w:instrText>Declaration of Revenue Agent_________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Agent_________ at Tab 1.</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The “John Doe” summons relates to the investigation of an ascertainable group or class of persons, that is,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  There is a reasonable basis for believing that such group or class of persons may fail, or may have failed, to comply with one or more provisions of the Internal Revenue laws.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support of this Petition, the United States submits a </w:t>
      </w:r>
      <w:r w:rsidR="00141B98" w:rsidRPr="001163A0">
        <w:fldChar w:fldCharType="begin"/>
      </w:r>
      <w:r w:rsidR="000F64B8" w:rsidRPr="001163A0">
        <w:instrText xml:space="preserve"> ADDIN BA \xc &lt;@rec&gt; \xl 50 \s KAJWZZ000713 \l "</w:instrText>
      </w:r>
      <w:r w:rsidR="000F64B8" w:rsidRPr="001163A0">
        <w:rPr>
          <w:rFonts w:ascii="Century Schoolbook" w:hAnsi="Century Schoolbook"/>
          <w:sz w:val="26"/>
          <w:szCs w:val="26"/>
        </w:rPr>
        <w:instrText>Declaration of Revenue Agent _____________________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_____________________ attached as Exhibit A; the Exhibits Appendix to the </w:t>
      </w:r>
      <w:r w:rsidR="00141B98" w:rsidRPr="001163A0">
        <w:fldChar w:fldCharType="begin"/>
      </w:r>
      <w:r w:rsidR="000F64B8" w:rsidRPr="001163A0">
        <w:instrText xml:space="preserve"> ADDIN BA \xc &lt;@$rec&gt; \xl 37 \s KAJWZZ000712 </w:instrText>
      </w:r>
      <w:r w:rsidR="00141B98" w:rsidRPr="001163A0">
        <w:fldChar w:fldCharType="end"/>
      </w:r>
      <w:r w:rsidRPr="001163A0">
        <w:rPr>
          <w:rFonts w:ascii="Century Schoolbook" w:hAnsi="Century Schoolbook"/>
          <w:sz w:val="26"/>
          <w:szCs w:val="26"/>
        </w:rPr>
        <w:t>Declaration of Revenue Agent_________; and a Memorandum.</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left="720"/>
        <w:rPr>
          <w:rFonts w:ascii="Century Schoolbook" w:hAnsi="Century Schoolbook"/>
          <w:sz w:val="26"/>
          <w:szCs w:val="26"/>
        </w:rPr>
      </w:pPr>
      <w:r w:rsidRPr="001163A0">
        <w:rPr>
          <w:rFonts w:ascii="Century Schoolbook" w:hAnsi="Century Schoolbook"/>
          <w:sz w:val="26"/>
          <w:szCs w:val="26"/>
        </w:rPr>
        <w:t>WHEREFORE, the United States respectfully requests: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A.</w:t>
      </w:r>
      <w:r w:rsidRPr="001163A0">
        <w:rPr>
          <w:rFonts w:ascii="Century Schoolbook" w:hAnsi="Century Schoolbook"/>
          <w:sz w:val="26"/>
          <w:szCs w:val="26"/>
        </w:rPr>
        <w:tab/>
        <w:t xml:space="preserve">That this Court enter an order permitting service of an </w:t>
      </w:r>
      <w:r w:rsidR="00141B98" w:rsidRPr="001163A0">
        <w:fldChar w:fldCharType="begin"/>
      </w:r>
      <w:r w:rsidR="000F64B8" w:rsidRPr="001163A0">
        <w:instrText xml:space="preserve"> ADDIN BA \xc &lt;@nper&gt; \xl 35 \s KAJWZZ000714 \l "</w:instrText>
      </w:r>
      <w:r w:rsidR="000F64B8" w:rsidRPr="001163A0">
        <w:rPr>
          <w:rFonts w:ascii="Century Schoolbook" w:hAnsi="Century Schoolbook"/>
          <w:sz w:val="26"/>
          <w:szCs w:val="26"/>
        </w:rPr>
        <w:instrText>Internal Revenue Service “John Doe”</w:instrText>
      </w:r>
      <w:r w:rsidR="000F64B8" w:rsidRPr="001163A0">
        <w:instrText xml:space="preserve">" </w:instrText>
      </w:r>
      <w:r w:rsidR="00141B98" w:rsidRPr="001163A0">
        <w:fldChar w:fldCharType="end"/>
      </w:r>
      <w:bookmarkStart w:id="1113" w:name="_BA_Cite_1663"/>
      <w:r w:rsidRPr="001163A0">
        <w:rPr>
          <w:rFonts w:ascii="Century Schoolbook" w:hAnsi="Century Schoolbook"/>
          <w:sz w:val="26"/>
          <w:szCs w:val="26"/>
        </w:rPr>
        <w:t>Internal Revenue Service “John Doe”</w:t>
      </w:r>
      <w:bookmarkEnd w:id="1113"/>
      <w:r w:rsidRPr="001163A0">
        <w:rPr>
          <w:rFonts w:ascii="Century Schoolbook" w:hAnsi="Century Schoolbook"/>
          <w:sz w:val="26"/>
          <w:szCs w:val="26"/>
        </w:rPr>
        <w:t xml:space="preserve"> summons to ____________________ in substantially the form as attached to the Exhibits Appendix to the </w:t>
      </w:r>
      <w:r w:rsidR="00141B98" w:rsidRPr="001163A0">
        <w:fldChar w:fldCharType="begin"/>
      </w:r>
      <w:r w:rsidR="000F64B8" w:rsidRPr="001163A0">
        <w:instrText xml:space="preserve"> ADDIN BA \xc &lt;@rec&gt; \xl 38 \s KAJWZZ000715 \l "</w:instrText>
      </w:r>
      <w:r w:rsidR="000F64B8" w:rsidRPr="001163A0">
        <w:rPr>
          <w:rFonts w:ascii="Century Schoolbook" w:hAnsi="Century Schoolbook"/>
          <w:sz w:val="26"/>
          <w:szCs w:val="26"/>
        </w:rPr>
        <w:instrText>Declaration of Revenue Agent 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_________at Tab 1; and</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grant such other and further relief as the Court deems proper or justice may require.</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footerReference w:type="default" r:id="rId31"/>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114" w:name="Ex__10__John_Doe_DECLARATION_"/>
      <w:bookmarkEnd w:id="1114"/>
      <w:r w:rsidRPr="001163A0">
        <w:rPr>
          <w:rFonts w:ascii="Century Schoolbook" w:hAnsi="Century Schoolbook"/>
          <w:sz w:val="26"/>
          <w:szCs w:val="26"/>
        </w:rPr>
        <w:t>DECLARATION OF 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_____________ pursuant to </w:t>
      </w:r>
      <w:r w:rsidR="00141B98" w:rsidRPr="001163A0">
        <w:fldChar w:fldCharType="begin"/>
      </w:r>
      <w:r w:rsidR="000F64B8" w:rsidRPr="001163A0">
        <w:instrText xml:space="preserve"> ADDIN BA \xc &lt;@st&gt; \xl 22 \s KAJWZZ000575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1746</w:instrText>
      </w:r>
      <w:r w:rsidR="000F64B8" w:rsidRPr="001163A0">
        <w:instrText xml:space="preserve">" </w:instrText>
      </w:r>
      <w:r w:rsidR="00141B98" w:rsidRPr="001163A0">
        <w:fldChar w:fldCharType="end"/>
      </w:r>
      <w:bookmarkStart w:id="1115" w:name="_BA_Cite_1664"/>
      <w:r w:rsidRPr="001163A0">
        <w:rPr>
          <w:rFonts w:ascii="Century Schoolbook" w:hAnsi="Century Schoolbook"/>
          <w:sz w:val="26"/>
          <w:szCs w:val="26"/>
        </w:rPr>
        <w:t>28 U.S.C. Section 1746</w:t>
      </w:r>
      <w:bookmarkEnd w:id="1115"/>
      <w:r w:rsidRPr="001163A0">
        <w:rPr>
          <w:rFonts w:ascii="Century Schoolbook" w:hAnsi="Century Schoolbook"/>
          <w:sz w:val="26"/>
          <w:szCs w:val="26"/>
        </w:rPr>
        <w:t>, declare and state: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 am a Revenue Agent/Officer __________________with the _________________Division of the </w:t>
      </w:r>
      <w:r w:rsidR="00141B98" w:rsidRPr="001163A0">
        <w:fldChar w:fldCharType="begin"/>
      </w:r>
      <w:r w:rsidR="000F64B8" w:rsidRPr="001163A0">
        <w:instrText xml:space="preserve"> ADDIN BA \xc &lt;@admproc&gt; \xl 27 \s KAJWZZ000576 \l "</w:instrText>
      </w:r>
      <w:r w:rsidR="000F64B8" w:rsidRPr="001163A0">
        <w:rPr>
          <w:rFonts w:ascii="Century Schoolbook" w:hAnsi="Century Schoolbook"/>
          <w:sz w:val="26"/>
          <w:szCs w:val="26"/>
        </w:rPr>
        <w:instrText>Internal Revenue Service. I</w:instrText>
      </w:r>
      <w:r w:rsidR="000F64B8" w:rsidRPr="001163A0">
        <w:instrText xml:space="preserve">" </w:instrText>
      </w:r>
      <w:r w:rsidR="00141B98" w:rsidRPr="001163A0">
        <w:fldChar w:fldCharType="end"/>
      </w:r>
      <w:bookmarkStart w:id="1116" w:name="_BA_Cite_1665"/>
      <w:r w:rsidRPr="001163A0">
        <w:rPr>
          <w:rFonts w:ascii="Century Schoolbook" w:hAnsi="Century Schoolbook"/>
          <w:sz w:val="26"/>
          <w:szCs w:val="26"/>
        </w:rPr>
        <w:t>Internal Revenue Service. I</w:t>
      </w:r>
      <w:bookmarkEnd w:id="1116"/>
      <w:r w:rsidRPr="001163A0">
        <w:rPr>
          <w:rFonts w:ascii="Century Schoolbook" w:hAnsi="Century Schoolbook"/>
          <w:sz w:val="26"/>
          <w:szCs w:val="26"/>
        </w:rPr>
        <w:t xml:space="preserve"> have been a Revenue Agent/Officer for __  years. [</w:t>
      </w:r>
      <w:r w:rsidRPr="001163A0">
        <w:rPr>
          <w:rFonts w:ascii="Century Schoolbook" w:hAnsi="Century Schoolbook"/>
          <w:i/>
          <w:iCs/>
          <w:sz w:val="26"/>
          <w:szCs w:val="26"/>
        </w:rPr>
        <w:t>Describe specific relevant training and experience</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Internal Revenue Service is conducting an investigation to determine the correct federal tax liabilities, for [</w:t>
      </w:r>
      <w:r w:rsidRPr="001163A0">
        <w:rPr>
          <w:rFonts w:ascii="Century Schoolbook" w:hAnsi="Century Schoolbook"/>
          <w:i/>
          <w:iCs/>
          <w:sz w:val="26"/>
          <w:szCs w:val="26"/>
        </w:rPr>
        <w:t>periods</w:t>
      </w:r>
      <w:r w:rsidRPr="001163A0">
        <w:rPr>
          <w:rFonts w:ascii="Century Schoolbook" w:hAnsi="Century Schoolbook"/>
          <w:sz w:val="26"/>
          <w:szCs w:val="26"/>
        </w:rPr>
        <w:t>] of United States taxpayers who [</w:t>
      </w:r>
      <w:r w:rsidRPr="001163A0">
        <w:rPr>
          <w:rFonts w:ascii="Century Schoolbook" w:hAnsi="Century Schoolbook"/>
          <w:i/>
          <w:iCs/>
          <w:sz w:val="26"/>
          <w:szCs w:val="26"/>
        </w:rPr>
        <w:t>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facilitate this investigation, the Internal Revenue Service, [</w:t>
      </w:r>
      <w:r w:rsidRPr="001163A0">
        <w:rPr>
          <w:rFonts w:ascii="Century Schoolbook" w:hAnsi="Century Schoolbook"/>
          <w:i/>
          <w:iCs/>
          <w:sz w:val="26"/>
          <w:szCs w:val="26"/>
        </w:rPr>
        <w:t>has issued</w:t>
      </w:r>
      <w:r w:rsidRPr="001163A0">
        <w:rPr>
          <w:rFonts w:ascii="Century Schoolbook" w:hAnsi="Century Schoolbook"/>
          <w:sz w:val="26"/>
          <w:szCs w:val="26"/>
        </w:rPr>
        <w:t>] [</w:t>
      </w:r>
      <w:r w:rsidRPr="001163A0">
        <w:rPr>
          <w:rFonts w:ascii="Century Schoolbook" w:hAnsi="Century Schoolbook"/>
          <w:i/>
          <w:iCs/>
          <w:sz w:val="26"/>
          <w:szCs w:val="26"/>
        </w:rPr>
        <w:t>once authorized by the court, will issue</w:t>
      </w:r>
      <w:r w:rsidRPr="001163A0">
        <w:rPr>
          <w:rFonts w:ascii="Century Schoolbook" w:hAnsi="Century Schoolbook"/>
          <w:sz w:val="26"/>
          <w:szCs w:val="26"/>
        </w:rPr>
        <w:t xml:space="preserve">] under the authority of </w:t>
      </w:r>
      <w:r w:rsidR="00141B98" w:rsidRPr="001163A0">
        <w:lastRenderedPageBreak/>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a “John Doe” summons to _____________________ and its affiliates and subsidiaries. A copy of this summons is attached to the Exhibits Appendix, submitted contemporaneously with this Declaration,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t>
      </w:r>
      <w:r w:rsidRPr="001163A0">
        <w:rPr>
          <w:rFonts w:ascii="Century Schoolbook" w:hAnsi="Century Schoolbook"/>
          <w:i/>
          <w:iCs/>
          <w:sz w:val="26"/>
          <w:szCs w:val="26"/>
        </w:rPr>
        <w:t xml:space="preserve">Describe the summoned party and records sought. </w:t>
      </w:r>
      <w:r w:rsidRPr="001163A0">
        <w:rPr>
          <w:rFonts w:ascii="Century Schoolbook" w:hAnsi="Century Schoolbook"/>
          <w:sz w:val="26"/>
          <w:szCs w:val="26"/>
        </w:rPr>
        <w:t>]   The records sought by the summons will reveal the identities of and/or disclose transactions by persons who may be liable for federal taxes and will enable the Internal Revenue Service to investigate whether those persons have complied with the internal revenue laws.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on information received by the Internal Revenue Service, it is likely that a significant number of the persons who have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 xml:space="preserve">Detail the basis for the belief that the “John Doe” class has failed, or may have failed, to comply with the internal revenue laws. </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Detail the history of the IRS’s investigation of the class and how the information summoned may assist in that investigation</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to _________________ seeks to identify persons in the ‘John Doe’ class not yet identified.   [</w:t>
      </w:r>
      <w:r w:rsidRPr="001163A0">
        <w:rPr>
          <w:rFonts w:ascii="Century Schoolbook" w:hAnsi="Century Schoolbook"/>
          <w:i/>
          <w:iCs/>
          <w:sz w:val="26"/>
          <w:szCs w:val="26"/>
        </w:rPr>
        <w:t>Give details</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upon the foregoing, I have concluded the “John Doe” summons relates to the investigation of an ascertainable group or class of persons; there is a reasonable basis for believing that such group or class of </w:t>
      </w:r>
      <w:r w:rsidRPr="001163A0">
        <w:rPr>
          <w:rFonts w:ascii="Century Schoolbook" w:hAnsi="Century Schoolbook"/>
          <w:sz w:val="26"/>
          <w:szCs w:val="26"/>
        </w:rPr>
        <w:lastRenderedPageBreak/>
        <w:t>persons may fail, or may have failed, to comply with one or more provisions of the Internal Revenue laws; and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declare under penalty of perjury, pursuant to </w:t>
      </w:r>
      <w:r w:rsidR="00141B98" w:rsidRPr="001163A0">
        <w:fldChar w:fldCharType="begin"/>
      </w:r>
      <w:r w:rsidR="000F64B8" w:rsidRPr="001163A0">
        <w:instrText xml:space="preserve"> ADDIN BA \xc &lt;@$st&gt; \xl 22 \s KAJWZZ000575 </w:instrText>
      </w:r>
      <w:r w:rsidR="00141B98" w:rsidRPr="001163A0">
        <w:fldChar w:fldCharType="end"/>
      </w:r>
      <w:bookmarkStart w:id="1117" w:name="_BA_Cite_1666"/>
      <w:r w:rsidRPr="001163A0">
        <w:rPr>
          <w:rFonts w:ascii="Century Schoolbook" w:hAnsi="Century Schoolbook"/>
          <w:sz w:val="26"/>
          <w:szCs w:val="26"/>
        </w:rPr>
        <w:t>28 U.S.C. Section 1746</w:t>
      </w:r>
      <w:bookmarkEnd w:id="1117"/>
      <w:r w:rsidRPr="001163A0">
        <w:rPr>
          <w:rFonts w:ascii="Century Schoolbook" w:hAnsi="Century Schoolbook"/>
          <w:sz w:val="26"/>
          <w:szCs w:val="26"/>
        </w:rPr>
        <w:t>, that the foregoing is true and correct.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Executed this _______ day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______________________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Revenue Agent/Officer</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sectPr w:rsidR="00DA0DFB" w:rsidRPr="001163A0" w:rsidSect="00DA0DFB">
          <w:footerReference w:type="default" r:id="rId32"/>
          <w:type w:val="continuous"/>
          <w:pgSz w:w="12240" w:h="15840"/>
          <w:pgMar w:top="1080" w:right="1530" w:bottom="1080" w:left="1440" w:header="840" w:footer="840" w:gutter="0"/>
          <w:cols w:space="720"/>
          <w:noEndnote/>
          <w:docGrid w:linePitch="326"/>
        </w:sectPr>
      </w:pPr>
    </w:p>
    <w:p w:rsidR="00DA0DFB" w:rsidRPr="001163A0" w:rsidRDefault="00DA0DFB" w:rsidP="00DA0DF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118" w:name="Ex__11__John_Doe_Memorandum"/>
      <w:bookmarkEnd w:id="1118"/>
      <w:r w:rsidRPr="001163A0">
        <w:rPr>
          <w:rFonts w:ascii="Century Schoolbook" w:hAnsi="Century Schoolbook"/>
          <w:sz w:val="26"/>
          <w:szCs w:val="26"/>
        </w:rPr>
        <w:t xml:space="preserve">MEMORANDUM IN SUPPORT OF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i/>
          <w:iCs/>
          <w:sz w:val="26"/>
          <w:szCs w:val="26"/>
        </w:rPr>
        <w:t>EX PARTE</w:t>
      </w:r>
      <w:r w:rsidRPr="001163A0">
        <w:rPr>
          <w:rFonts w:ascii="Century Schoolbook" w:hAnsi="Century Schoolbook"/>
          <w:sz w:val="26"/>
          <w:szCs w:val="26"/>
        </w:rPr>
        <w:t xml:space="preserve"> PETITION FOR LEAVE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u w:val="single"/>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respectfully submits the following Memorandum in support of its </w:t>
      </w:r>
      <w:r w:rsidR="00141B98" w:rsidRPr="001163A0">
        <w:fldChar w:fldCharType="begin"/>
      </w:r>
      <w:r w:rsidR="000F64B8" w:rsidRPr="001163A0">
        <w:instrText xml:space="preserve"> ADDIN BA \xc &lt;@nper&gt; \xl 53 \s KAJWZZ000716 \l "</w:instrText>
      </w:r>
      <w:r w:rsidR="000F64B8" w:rsidRPr="001163A0">
        <w:rPr>
          <w:rFonts w:ascii="Century Schoolbook" w:hAnsi="Century Schoolbook"/>
          <w:i/>
          <w:iCs/>
          <w:smallCaps/>
          <w:sz w:val="26"/>
          <w:szCs w:val="26"/>
        </w:rPr>
        <w:instrText>Ex Parte</w:instrText>
      </w:r>
      <w:r w:rsidR="000F64B8" w:rsidRPr="001163A0">
        <w:rPr>
          <w:rFonts w:ascii="Century Schoolbook" w:hAnsi="Century Schoolbook"/>
          <w:smallCaps/>
          <w:sz w:val="26"/>
          <w:szCs w:val="26"/>
        </w:rPr>
        <w:instrText xml:space="preserve"> Petition for Leave to Serve John Doe Summons</w:instrText>
      </w:r>
      <w:r w:rsidR="000F64B8" w:rsidRPr="001163A0">
        <w:instrText xml:space="preserve">" </w:instrText>
      </w:r>
      <w:r w:rsidR="00141B98" w:rsidRPr="001163A0">
        <w:fldChar w:fldCharType="end"/>
      </w:r>
      <w:bookmarkStart w:id="1119" w:name="_BA_Cite_1667"/>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bookmarkEnd w:id="1119"/>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INTRODUCTION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is an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brought by the United States of America, pursuant to </w:t>
      </w:r>
      <w:r w:rsidR="00141B98" w:rsidRPr="001163A0">
        <w:fldChar w:fldCharType="begin"/>
      </w:r>
      <w:r w:rsidR="000F64B8" w:rsidRPr="001163A0">
        <w:instrText xml:space="preserve"> ADDIN BA \xc &lt;@st&gt; \xl 53 \s KAJWZZ000577 \l "</w:instrText>
      </w:r>
      <w:r w:rsidR="000F64B8" w:rsidRPr="001163A0">
        <w:rPr>
          <w:rFonts w:ascii="Century Schoolbook" w:hAnsi="Century Schoolbook"/>
          <w:sz w:val="26"/>
          <w:szCs w:val="26"/>
        </w:rPr>
        <w:instrText>Sections 7609(f) and (h) of the Internal Revenue Code</w:instrText>
      </w:r>
      <w:r w:rsidR="000F64B8" w:rsidRPr="001163A0">
        <w:instrText xml:space="preserve">" </w:instrText>
      </w:r>
      <w:r w:rsidR="00141B98" w:rsidRPr="001163A0">
        <w:fldChar w:fldCharType="end"/>
      </w:r>
      <w:bookmarkStart w:id="1120" w:name="_BA_Cite_1668"/>
      <w:r w:rsidRPr="001163A0">
        <w:rPr>
          <w:rFonts w:ascii="Century Schoolbook" w:hAnsi="Century Schoolbook"/>
          <w:sz w:val="26"/>
          <w:szCs w:val="26"/>
        </w:rPr>
        <w:t>Sections 7609(f) and (h) of the Internal Revenue Code</w:t>
      </w:r>
      <w:bookmarkEnd w:id="1120"/>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bookmarkStart w:id="1121" w:name="_BA_Cite_1669"/>
      <w:r w:rsidRPr="001163A0">
        <w:rPr>
          <w:rFonts w:ascii="Century Schoolbook" w:hAnsi="Century Schoolbook"/>
          <w:sz w:val="26"/>
          <w:szCs w:val="26"/>
        </w:rPr>
        <w:t>Internal Revenue Service “John Doe”</w:t>
      </w:r>
      <w:bookmarkEnd w:id="1121"/>
      <w:r w:rsidRPr="001163A0">
        <w:rPr>
          <w:rFonts w:ascii="Century Schoolbook" w:hAnsi="Century Schoolbook"/>
          <w:sz w:val="26"/>
          <w:szCs w:val="26"/>
        </w:rPr>
        <w:t xml:space="preserve"> summons upon _____________. </w:t>
      </w:r>
      <w:r w:rsidR="00141B98" w:rsidRPr="001163A0">
        <w:fldChar w:fldCharType="begin"/>
      </w:r>
      <w:r w:rsidR="000F64B8" w:rsidRPr="001163A0">
        <w:instrText xml:space="preserve"> ADDIN BA \xc &lt;@$st&gt; \xl 15 \s KAJWZZ000452 </w:instrText>
      </w:r>
      <w:r w:rsidR="00141B98" w:rsidRPr="001163A0">
        <w:fldChar w:fldCharType="end"/>
      </w:r>
      <w:bookmarkStart w:id="1122" w:name="_BA_Cite_1670"/>
      <w:r w:rsidRPr="001163A0">
        <w:rPr>
          <w:rFonts w:ascii="Century Schoolbook" w:hAnsi="Century Schoolbook"/>
          <w:sz w:val="26"/>
          <w:szCs w:val="26"/>
        </w:rPr>
        <w:t>Section 7609(f)</w:t>
      </w:r>
      <w:bookmarkEnd w:id="1122"/>
      <w:r w:rsidRPr="001163A0">
        <w:rPr>
          <w:rFonts w:ascii="Century Schoolbook" w:hAnsi="Century Schoolbook"/>
          <w:sz w:val="26"/>
          <w:szCs w:val="26"/>
        </w:rPr>
        <w:t xml:space="preserve"> provides that a summons which does not identify the person with respect to whose liability it is issued may be served only after a court proceeding in which the United States establishes certain factors. These types of summonses are known as “John Doe” summonses. </w:t>
      </w:r>
      <w:r w:rsidR="00141B98" w:rsidRPr="001163A0">
        <w:lastRenderedPageBreak/>
        <w:fldChar w:fldCharType="begin"/>
      </w:r>
      <w:r w:rsidR="000F64B8" w:rsidRPr="001163A0">
        <w:instrText xml:space="preserve"> ADDIN BA \xc &lt;@$osdv&gt; \xl 18 \s KAJWZZ000704 </w:instrText>
      </w:r>
      <w:r w:rsidR="00141B98" w:rsidRPr="001163A0">
        <w:fldChar w:fldCharType="end"/>
      </w:r>
      <w:r w:rsidRPr="001163A0">
        <w:rPr>
          <w:rFonts w:ascii="Century Schoolbook" w:hAnsi="Century Schoolbook"/>
          <w:sz w:val="26"/>
          <w:szCs w:val="26"/>
        </w:rPr>
        <w:t xml:space="preserve">Section 7609(h)(1) provides that a district court in which the person to be summoned resides or is found shall have jurisdiction to hear and determine any proceeding brought under </w:t>
      </w:r>
      <w:r w:rsidR="00141B98" w:rsidRPr="001163A0">
        <w:fldChar w:fldCharType="begin"/>
      </w:r>
      <w:r w:rsidR="000F64B8" w:rsidRPr="001163A0">
        <w:instrText xml:space="preserve"> ADDIN BA \xc &lt;@$st&gt; \xl 15 \s KAJWZZ000452 </w:instrText>
      </w:r>
      <w:r w:rsidR="00141B98" w:rsidRPr="001163A0">
        <w:fldChar w:fldCharType="end"/>
      </w:r>
      <w:bookmarkStart w:id="1123" w:name="_BA_Cite_1671"/>
      <w:r w:rsidRPr="001163A0">
        <w:rPr>
          <w:rFonts w:ascii="Century Schoolbook" w:hAnsi="Century Schoolbook"/>
          <w:sz w:val="26"/>
          <w:szCs w:val="26"/>
        </w:rPr>
        <w:t>Section 7609(f)</w:t>
      </w:r>
      <w:bookmarkEnd w:id="112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KAJWZZ000717 \l "</w:instrText>
      </w:r>
      <w:r w:rsidR="000F64B8" w:rsidRPr="001163A0">
        <w:rPr>
          <w:rFonts w:ascii="Century Schoolbook" w:hAnsi="Century Schoolbook"/>
          <w:sz w:val="26"/>
          <w:szCs w:val="26"/>
        </w:rPr>
        <w:instrText>Section 7609(h)(2)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7609(h)(2) provides that any determinations required to be made under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QUESTIONS PRESENTED</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Whether, as required by </w:t>
      </w:r>
      <w:r w:rsidR="00141B98" w:rsidRPr="001163A0">
        <w:fldChar w:fldCharType="begin"/>
      </w:r>
      <w:r w:rsidR="000F64B8" w:rsidRPr="001163A0">
        <w:instrText xml:space="preserve"> ADDIN BA \xc &lt;@osdv&gt; \xl 61 \s KAJWZZ000718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the United States of America has demonstrated (1) that the “John Doe” summons which the Internal Revenue Service desires to serve upon  _____________ relates to the investigation of an ascertainable group or class of persons; (2) that there is a reasonable basis for believing that such group or class of persons may fail or may have failed to comply with any provision of any internal revenue law; and (3) that the information sought to be obtained from the examination of the records or testimony (and the identities of the persons with respect to whose liability the summons is issued) is not readily available from other sources.</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DISCUSSION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The Internal Revenue Service is conducting an investigation to determine the correct federal income tax liabilities, for the years ended  _____________, of United States taxpayers</w:t>
      </w:r>
      <w:r w:rsidRPr="001163A0">
        <w:rPr>
          <w:rStyle w:val="FootnoteReference"/>
          <w:rFonts w:ascii="Century Schoolbook" w:hAnsi="Century Schoolbook"/>
          <w:sz w:val="26"/>
          <w:szCs w:val="26"/>
          <w:vertAlign w:val="superscript"/>
        </w:rPr>
        <w:footnoteReference w:id="15"/>
      </w:r>
      <w:r w:rsidRPr="001163A0">
        <w:rPr>
          <w:rFonts w:ascii="Century Schoolbook" w:hAnsi="Century Schoolbook"/>
          <w:sz w:val="26"/>
          <w:szCs w:val="26"/>
        </w:rPr>
        <w:t xml:space="preserve"> who  _____________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In furtherance of this investigation, the United States is requesting authorization for the IRS to serve a “John Doe” summons on  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lastRenderedPageBreak/>
        <w:t>I.</w:t>
      </w:r>
      <w:r w:rsidRPr="001163A0">
        <w:rPr>
          <w:rFonts w:ascii="Century Schoolbook" w:hAnsi="Century Schoolbook"/>
          <w:b/>
          <w:bCs/>
          <w:sz w:val="26"/>
          <w:szCs w:val="26"/>
        </w:rPr>
        <w:tab/>
        <w:t>The Summons for Which the Government Seeks Authorization Meets the Requirements of a “John Doe”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41 \s KAJWZZ000005 </w:instrText>
      </w:r>
      <w:r w:rsidRPr="001163A0">
        <w:fldChar w:fldCharType="end"/>
      </w:r>
      <w:bookmarkStart w:id="1124" w:name="_BA_Cite_1672"/>
      <w:r w:rsidR="00DA0DFB" w:rsidRPr="001163A0">
        <w:rPr>
          <w:rFonts w:ascii="Century Schoolbook" w:hAnsi="Century Schoolbook"/>
          <w:sz w:val="26"/>
          <w:szCs w:val="26"/>
        </w:rPr>
        <w:t>Section 7601 of the Internal Revenue Code</w:t>
      </w:r>
      <w:bookmarkEnd w:id="1124"/>
      <w:r w:rsidR="00DA0DFB" w:rsidRPr="001163A0">
        <w:rPr>
          <w:rFonts w:ascii="Century Schoolbook" w:hAnsi="Century Schoolbook"/>
          <w:sz w:val="26"/>
          <w:szCs w:val="26"/>
        </w:rPr>
        <w:t xml:space="preserve"> requires the Secretary of the Treasury to “cause officers or employees of the Treasury Department to proceed, from time to time, through each internal revenue district and inquire after and concerning all persons therein who may be liable to pay any internal revenue tax.” </w:t>
      </w:r>
      <w:r w:rsidRPr="001163A0">
        <w:fldChar w:fldCharType="begin"/>
      </w:r>
      <w:r w:rsidR="000F64B8" w:rsidRPr="001163A0">
        <w:instrText xml:space="preserve"> ADDIN BA \xc &lt;@$st&gt; \xl 12 \s KAJWZZ000001 </w:instrText>
      </w:r>
      <w:r w:rsidRPr="001163A0">
        <w:fldChar w:fldCharType="end"/>
      </w:r>
      <w:bookmarkStart w:id="1125" w:name="_BA_Cite_1673"/>
      <w:r w:rsidR="00DA0DFB" w:rsidRPr="001163A0">
        <w:rPr>
          <w:rFonts w:ascii="Century Schoolbook" w:hAnsi="Century Schoolbook"/>
          <w:sz w:val="26"/>
          <w:szCs w:val="26"/>
        </w:rPr>
        <w:t>Section 7602</w:t>
      </w:r>
      <w:bookmarkEnd w:id="1125"/>
      <w:r w:rsidR="00DA0DFB" w:rsidRPr="001163A0">
        <w:rPr>
          <w:rFonts w:ascii="Century Schoolbook" w:hAnsi="Century Schoolbook"/>
          <w:sz w:val="26"/>
          <w:szCs w:val="26"/>
        </w:rPr>
        <w:t xml:space="preserve"> authorizes the Secretary to summon records and testimony for that purpose. Specifically,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Section 7602 authorizes the Secretary “[f]or the purpose of ascertaining the correctness of any return, making a return where none has been made, [or] determining the liability of any person for any internal revenue tax . . . [t]o summon . . . any person having possession, custody, or care of books of account containing entries relating to the business of the person liable for tax . . ., or any other person the Secretary may deem proper, to appear . . . and to produce such books, papers, records, or other data, and to give such testimony, under oath, as may be relevant or material to such inquiry.”</w:t>
      </w:r>
    </w:p>
    <w:p w:rsidR="00DA0DFB" w:rsidRPr="001163A0" w:rsidRDefault="00141B98"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the Internal Revenue Service’s principal information-gathering authority, and, accordingly, the courts have broadly construed it in light of its intended purpose of furthering the effective conduct of tax investigations. Thus, the courts have repeatedly rejected attempts to </w:t>
      </w:r>
      <w:r w:rsidR="00DA0DFB" w:rsidRPr="001163A0">
        <w:rPr>
          <w:rFonts w:ascii="Century Schoolbook" w:hAnsi="Century Schoolbook"/>
          <w:sz w:val="26"/>
          <w:szCs w:val="26"/>
        </w:rPr>
        <w:lastRenderedPageBreak/>
        <w:t xml:space="preserve">circumscribe or thwart the effective exercise of the Internal Revenue Service’s summons power. </w:t>
      </w:r>
      <w:r w:rsidR="00DA0DFB" w:rsidRPr="001163A0">
        <w:rPr>
          <w:rFonts w:ascii="Century Schoolbook" w:hAnsi="Century Schoolbook"/>
          <w:i/>
          <w:iCs/>
          <w:sz w:val="26"/>
          <w:szCs w:val="26"/>
        </w:rPr>
        <w:t xml:space="preserve">See, e.g., </w:t>
      </w:r>
      <w:r w:rsidRPr="001163A0">
        <w:fldChar w:fldCharType="begin"/>
      </w:r>
      <w:r w:rsidR="000F64B8" w:rsidRPr="001163A0">
        <w:instrText xml:space="preserve"> ADDIN BA \xc &lt;@$cs&gt; \xl 51 \s KAJWZZ000007 \xhfl Rep </w:instrText>
      </w:r>
      <w:r w:rsidRPr="001163A0">
        <w:fldChar w:fldCharType="end"/>
      </w:r>
      <w:bookmarkStart w:id="1126" w:name="_BA_Cite_1674"/>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444 U.S. 707, 715</w:t>
      </w:r>
      <w:r w:rsidR="00DA0DFB" w:rsidRPr="001163A0">
        <w:rPr>
          <w:rFonts w:ascii="Century Schoolbook" w:hAnsi="Century Schoolbook"/>
          <w:sz w:val="26"/>
          <w:szCs w:val="26"/>
        </w:rPr>
        <w:noBreakHyphen/>
        <w:t>716 (1980)</w:t>
      </w:r>
      <w:bookmarkEnd w:id="1126"/>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47 \s KAJWZZ000002 \xhfl Rep </w:instrText>
      </w:r>
      <w:r w:rsidRPr="001163A0">
        <w:fldChar w:fldCharType="end"/>
      </w:r>
      <w:bookmarkStart w:id="1127" w:name="_BA_Cite_1675"/>
      <w:r w:rsidR="00DA0DFB" w:rsidRPr="001163A0">
        <w:rPr>
          <w:rFonts w:ascii="Century Schoolbook" w:hAnsi="Century Schoolbook"/>
          <w:i/>
          <w:iCs/>
          <w:sz w:val="26"/>
          <w:szCs w:val="26"/>
        </w:rPr>
        <w:t>United States v. Bisceglia</w:t>
      </w:r>
      <w:r w:rsidR="00DA0DFB" w:rsidRPr="001163A0">
        <w:rPr>
          <w:rFonts w:ascii="Century Schoolbook" w:hAnsi="Century Schoolbook"/>
          <w:sz w:val="26"/>
          <w:szCs w:val="26"/>
        </w:rPr>
        <w:t>, 420 U.S. 141 (1975)</w:t>
      </w:r>
      <w:bookmarkEnd w:id="112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48 \s KAJWZZ000258 \xhfl Rep </w:instrText>
      </w:r>
      <w:r w:rsidRPr="001163A0">
        <w:fldChar w:fldCharType="end"/>
      </w:r>
      <w:bookmarkStart w:id="1128" w:name="_BA_Cite_1676"/>
      <w:r w:rsidR="00DA0DFB" w:rsidRPr="001163A0">
        <w:rPr>
          <w:rFonts w:ascii="Century Schoolbook" w:hAnsi="Century Schoolbook"/>
          <w:i/>
          <w:iCs/>
          <w:sz w:val="26"/>
          <w:szCs w:val="26"/>
        </w:rPr>
        <w:t>Couch v. United States</w:t>
      </w:r>
      <w:r w:rsidR="00DA0DFB" w:rsidRPr="001163A0">
        <w:rPr>
          <w:rFonts w:ascii="Century Schoolbook" w:hAnsi="Century Schoolbook"/>
          <w:sz w:val="26"/>
          <w:szCs w:val="26"/>
        </w:rPr>
        <w:t>, 409 U.S. 322, 338 (1973)</w:t>
      </w:r>
      <w:bookmarkEnd w:id="1128"/>
      <w:r w:rsidR="00DA0DFB"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9 \s KAJWZZ000002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22 \s KAJWZZ000003 </w:instrText>
      </w:r>
      <w:r w:rsidR="00141B98" w:rsidRPr="001163A0">
        <w:fldChar w:fldCharType="end"/>
      </w:r>
      <w:bookmarkStart w:id="1129" w:name="_BA_Cite_1677"/>
      <w:r w:rsidRPr="001163A0">
        <w:rPr>
          <w:rFonts w:ascii="Century Schoolbook" w:hAnsi="Century Schoolbook"/>
          <w:sz w:val="26"/>
          <w:szCs w:val="26"/>
        </w:rPr>
        <w:t>Sections 7601 and 7602</w:t>
      </w:r>
      <w:bookmarkEnd w:id="1129"/>
      <w:r w:rsidRPr="001163A0">
        <w:rPr>
          <w:rFonts w:ascii="Century Schoolbook" w:hAnsi="Century Schoolbook"/>
          <w:sz w:val="26"/>
          <w:szCs w:val="26"/>
        </w:rPr>
        <w:t xml:space="preserve"> empowered the Internal Revenue Service to issue a “John Doe” summons to a bank to discover the identity of a person who had engaged in certain bank transactions. This authority was subsequently codified in </w:t>
      </w:r>
      <w:r w:rsidR="00141B98" w:rsidRPr="001163A0">
        <w:fldChar w:fldCharType="begin"/>
      </w:r>
      <w:r w:rsidR="000F64B8" w:rsidRPr="001163A0">
        <w:instrText xml:space="preserve"> ADDIN BA \xc &lt;@$st&gt; \xl 44 \s KAJWZZ000452 </w:instrText>
      </w:r>
      <w:r w:rsidR="00141B98" w:rsidRPr="001163A0">
        <w:fldChar w:fldCharType="end"/>
      </w:r>
      <w:bookmarkStart w:id="1130" w:name="_BA_Cite_1678"/>
      <w:r w:rsidRPr="001163A0">
        <w:rPr>
          <w:rFonts w:ascii="Century Schoolbook" w:hAnsi="Century Schoolbook"/>
          <w:sz w:val="26"/>
          <w:szCs w:val="26"/>
        </w:rPr>
        <w:t>Section 7609(f) of the Internal Revenue Code</w:t>
      </w:r>
      <w:bookmarkEnd w:id="1130"/>
      <w:r w:rsidRPr="001163A0">
        <w:rPr>
          <w:rFonts w:ascii="Century Schoolbook" w:hAnsi="Century Schoolbook"/>
          <w:sz w:val="26"/>
          <w:szCs w:val="26"/>
        </w:rPr>
        <w:t xml:space="preserve">, as added by the </w:t>
      </w:r>
      <w:r w:rsidR="00141B98" w:rsidRPr="001163A0">
        <w:fldChar w:fldCharType="begin"/>
      </w:r>
      <w:r w:rsidR="000F64B8" w:rsidRPr="001163A0">
        <w:instrText xml:space="preserve"> ADDIN BA \xc &lt;@st&gt; \xl 22 \s KAJWZZ000578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bookmarkStart w:id="1131" w:name="_BA_Cite_1679"/>
      <w:r w:rsidRPr="001163A0">
        <w:rPr>
          <w:rFonts w:ascii="Century Schoolbook" w:hAnsi="Century Schoolbook"/>
          <w:sz w:val="26"/>
          <w:szCs w:val="26"/>
        </w:rPr>
        <w:t>Tax Reform Act of 1976</w:t>
      </w:r>
      <w:bookmarkEnd w:id="11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provides: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ight="720" w:firstLine="720"/>
        <w:rPr>
          <w:rFonts w:ascii="Century Schoolbook" w:hAnsi="Century Schoolbook"/>
          <w:sz w:val="26"/>
          <w:szCs w:val="26"/>
        </w:rPr>
      </w:pPr>
      <w:r w:rsidRPr="001163A0">
        <w:rPr>
          <w:rFonts w:ascii="Century Schoolbook" w:hAnsi="Century Schoolbook"/>
          <w:sz w:val="26"/>
          <w:szCs w:val="26"/>
        </w:rPr>
        <w:t xml:space="preserve">Any summons . . . which does not identify the person with respect to whose liability the summons is issued may be served only after a court proceeding in which the Secretary establishes that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s>
        <w:ind w:left="1440" w:right="1440" w:firstLine="720"/>
        <w:rPr>
          <w:rFonts w:ascii="Century Schoolbook" w:hAnsi="Century Schoolbook"/>
          <w:sz w:val="26"/>
          <w:szCs w:val="26"/>
        </w:rPr>
      </w:pPr>
      <w:r w:rsidRPr="001163A0">
        <w:rPr>
          <w:rFonts w:ascii="Century Schoolbook" w:hAnsi="Century Schoolbook"/>
          <w:sz w:val="26"/>
          <w:szCs w:val="26"/>
        </w:rPr>
        <w:t>(1) the summons relates to the investigation of a particular person or ascertainable group or class of persons,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(2) there is a reasonable basis for believing that such person or group or class of persons may fail or may have failed to comply with any provision of any internal revenue law, and</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 xml:space="preserve">(3) the information sought to be obtained from the examination of the records or testimony (and the identity of the person or persons with respect to whose liability the </w:t>
      </w:r>
      <w:r w:rsidRPr="001163A0">
        <w:rPr>
          <w:rFonts w:ascii="Century Schoolbook" w:hAnsi="Century Schoolbook"/>
          <w:sz w:val="26"/>
          <w:szCs w:val="26"/>
        </w:rPr>
        <w:lastRenderedPageBreak/>
        <w:t>summons is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sz w:val="26"/>
          <w:szCs w:val="26"/>
        </w:rPr>
        <w:t>The “John Doe” summons for which the United States seeks authorization in the instant case meets those three requirements.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b/>
          <w:bCs/>
          <w:sz w:val="26"/>
          <w:szCs w:val="26"/>
        </w:rPr>
        <w:t>A.</w:t>
      </w:r>
      <w:r w:rsidRPr="001163A0">
        <w:rPr>
          <w:rFonts w:ascii="Century Schoolbook" w:hAnsi="Century Schoolbook"/>
          <w:b/>
          <w:bCs/>
          <w:sz w:val="26"/>
          <w:szCs w:val="26"/>
        </w:rPr>
        <w:tab/>
        <w:t>The Investigation Is Related to an Ascertainable Class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As required by </w:t>
      </w:r>
      <w:r w:rsidR="00141B98" w:rsidRPr="001163A0">
        <w:fldChar w:fldCharType="begin"/>
      </w:r>
      <w:r w:rsidR="000F64B8" w:rsidRPr="001163A0">
        <w:instrText xml:space="preserve"> ADDIN BA \xc &lt;@osdv&gt; \xl 18 \s KAJWZZ000719 \l "</w:instrText>
      </w:r>
      <w:r w:rsidR="000F64B8" w:rsidRPr="001163A0">
        <w:rPr>
          <w:rFonts w:ascii="Century Schoolbook" w:hAnsi="Century Schoolbook"/>
          <w:sz w:val="26"/>
          <w:szCs w:val="26"/>
        </w:rPr>
        <w:instrText>Section 7609(f)(1)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7609(f)(1), the group or class of persons to be investigated here is ascertainable – United States taxpayers  _____________ [describe ascertainable group or class]. Where the identities of the taxpayers are yet not known, no greater specificity can be expected in defining the group or class of persons.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B.</w:t>
      </w:r>
      <w:r w:rsidRPr="001163A0">
        <w:rPr>
          <w:rFonts w:ascii="Century Schoolbook" w:hAnsi="Century Schoolbook"/>
          <w:b/>
          <w:bCs/>
          <w:sz w:val="26"/>
          <w:szCs w:val="26"/>
        </w:rPr>
        <w:tab/>
        <w:t>Reasonable Basis Exists for the Belief That the Unknown Persons May Fail, or May Have Failed to Comply with the Internal Revenue Laws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second requirement, set forth in </w:t>
      </w:r>
      <w:r w:rsidR="00141B98" w:rsidRPr="001163A0">
        <w:fldChar w:fldCharType="begin"/>
      </w:r>
      <w:r w:rsidR="000F64B8" w:rsidRPr="001163A0">
        <w:instrText xml:space="preserve"> ADDIN BA \xc &lt;@osdv&gt; \xl 18 \s KAJWZZ000720 \l "</w:instrText>
      </w:r>
      <w:r w:rsidR="000F64B8" w:rsidRPr="001163A0">
        <w:rPr>
          <w:rFonts w:ascii="Century Schoolbook" w:hAnsi="Century Schoolbook"/>
          <w:sz w:val="26"/>
          <w:szCs w:val="26"/>
        </w:rPr>
        <w:instrText>Section 7609(f)(2)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7609(f)(2), the </w:t>
      </w:r>
      <w:r w:rsidR="00141B98" w:rsidRPr="001163A0">
        <w:fldChar w:fldCharType="begin"/>
      </w:r>
      <w:r w:rsidR="000F64B8" w:rsidRPr="001163A0">
        <w:instrText xml:space="preserve"> ADDIN BA \xc &lt;@rec&gt; \xl 37 \s KAJWZZ000721 \l "</w:instrText>
      </w:r>
      <w:r w:rsidR="000F64B8" w:rsidRPr="001163A0">
        <w:rPr>
          <w:rFonts w:ascii="Century Schoolbook" w:hAnsi="Century Schoolbook"/>
          <w:sz w:val="26"/>
          <w:szCs w:val="26"/>
        </w:rPr>
        <w:instrText>Declaration of Revenue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_____________ reflects a reasonable basis for believing that the unknown persons whose identities are sought by the summonses may fail, or may have failed, to comply with one or more provisions of the internal revenue laws.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First,  _____________ [describe transactions at issue] are inherently reasonably suggestive of tax avoidance, given that tax avoidance is frequently the purpose for  _____________.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82 \s KAJWZZ000454 \xhfl Rep </w:instrText>
      </w:r>
      <w:r w:rsidR="00141B98" w:rsidRPr="001163A0">
        <w:fldChar w:fldCharType="end"/>
      </w:r>
      <w:bookmarkStart w:id="1132" w:name="_BA_Cite_1680"/>
      <w:r w:rsidRPr="001163A0">
        <w:rPr>
          <w:rFonts w:ascii="Century Schoolbook" w:hAnsi="Century Schoolbook"/>
          <w:i/>
          <w:iCs/>
          <w:sz w:val="26"/>
          <w:szCs w:val="26"/>
        </w:rPr>
        <w:t xml:space="preserve">United States v. Pittsburgh Trade </w:t>
      </w:r>
      <w:r w:rsidRPr="001163A0">
        <w:rPr>
          <w:rFonts w:ascii="Century Schoolbook" w:hAnsi="Century Schoolbook"/>
          <w:i/>
          <w:iCs/>
          <w:sz w:val="26"/>
          <w:szCs w:val="26"/>
        </w:rPr>
        <w:lastRenderedPageBreak/>
        <w:t>Exchange, Inc.</w:t>
      </w:r>
      <w:r w:rsidRPr="001163A0">
        <w:rPr>
          <w:rFonts w:ascii="Century Schoolbook" w:hAnsi="Century Schoolbook"/>
          <w:sz w:val="26"/>
          <w:szCs w:val="26"/>
        </w:rPr>
        <w:t>, 644 F.2d 302, 306 (3d Cir. 1981)</w:t>
      </w:r>
      <w:bookmarkEnd w:id="1132"/>
      <w:r w:rsidRPr="001163A0">
        <w:rPr>
          <w:rFonts w:ascii="Century Schoolbook" w:hAnsi="Century Schoolbook"/>
          <w:sz w:val="26"/>
          <w:szCs w:val="26"/>
        </w:rPr>
        <w:t xml:space="preserve">, the court held that the “reasonable basis” test had been met based upon a revenue agent’s testimony that barter transactions of the type arranged by the Pittsburgh Trade Exchange were “inherently susceptible to tax error.” In </w:t>
      </w:r>
      <w:r w:rsidR="00141B98" w:rsidRPr="001163A0">
        <w:fldChar w:fldCharType="begin"/>
      </w:r>
      <w:r w:rsidR="000F64B8" w:rsidRPr="001163A0">
        <w:instrText xml:space="preserve"> ADDIN BA \xc &lt;@$cs&gt; \xl 58 \s KAJWZZ000273 \xhfl Rep </w:instrText>
      </w:r>
      <w:r w:rsidR="00141B98" w:rsidRPr="001163A0">
        <w:fldChar w:fldCharType="end"/>
      </w:r>
      <w:bookmarkStart w:id="1133" w:name="_BA_Cite_1681"/>
      <w:r w:rsidRPr="001163A0">
        <w:rPr>
          <w:rFonts w:ascii="Century Schoolbook" w:hAnsi="Century Schoolbook"/>
          <w:i/>
          <w:iCs/>
          <w:sz w:val="26"/>
          <w:szCs w:val="26"/>
        </w:rPr>
        <w:t>United States v. Ritchie</w:t>
      </w:r>
      <w:r w:rsidRPr="001163A0">
        <w:rPr>
          <w:rFonts w:ascii="Century Schoolbook" w:hAnsi="Century Schoolbook"/>
          <w:sz w:val="26"/>
          <w:szCs w:val="26"/>
        </w:rPr>
        <w:t>, 15 F.3d 592, 601 (6</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1994)</w:t>
      </w:r>
      <w:bookmarkEnd w:id="1133"/>
      <w:r w:rsidRPr="001163A0">
        <w:rPr>
          <w:rFonts w:ascii="Century Schoolbook" w:hAnsi="Century Schoolbook"/>
          <w:sz w:val="26"/>
          <w:szCs w:val="26"/>
        </w:rPr>
        <w:t>, the court held that the mere payment for legal services with large amounts of cash is a reasonable basis for the issuance of a “John Doe” summons. Likewise,  _____________ provides a reasonable basis for the issuance of the summons at issue.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[add additional legal support such as law review articles, cases, statutes]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Second,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 xml:space="preserve">Declaration of Revenue Agent  _____________ [add factual support such as newspaper articles, webpages and information about litigation and prosecutions involving similarly situated taxpayers].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143 \s KAJWZZ000455 \xhfl Rep </w:instrText>
      </w:r>
      <w:r w:rsidR="00141B98" w:rsidRPr="001163A0">
        <w:fldChar w:fldCharType="end"/>
      </w:r>
      <w:bookmarkStart w:id="1134" w:name="_BA_Cite_1682"/>
      <w:r w:rsidRPr="001163A0">
        <w:rPr>
          <w:rFonts w:ascii="Century Schoolbook" w:hAnsi="Century Schoolbook"/>
          <w:i/>
          <w:iCs/>
          <w:sz w:val="26"/>
          <w:szCs w:val="26"/>
        </w:rPr>
        <w:t>United States v. Brigham Young University</w:t>
      </w:r>
      <w:r w:rsidRPr="001163A0">
        <w:rPr>
          <w:rFonts w:ascii="Century Schoolbook" w:hAnsi="Century Schoolbook"/>
          <w:sz w:val="26"/>
          <w:szCs w:val="26"/>
        </w:rPr>
        <w:t>, 679 F.2d 1345, 1349-50 (10</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 </w:t>
      </w:r>
      <w:r w:rsidRPr="001163A0">
        <w:rPr>
          <w:rFonts w:ascii="Century Schoolbook" w:hAnsi="Century Schoolbook"/>
          <w:i/>
          <w:iCs/>
          <w:sz w:val="26"/>
          <w:szCs w:val="26"/>
        </w:rPr>
        <w:t>vacated for consideration of mootness</w:t>
      </w:r>
      <w:r w:rsidRPr="001163A0">
        <w:rPr>
          <w:rFonts w:ascii="Century Schoolbook" w:hAnsi="Century Schoolbook"/>
          <w:sz w:val="26"/>
          <w:szCs w:val="26"/>
        </w:rPr>
        <w:t>, 459 U.S. 1095 (1983)</w:t>
      </w:r>
      <w:bookmarkEnd w:id="1134"/>
      <w:r w:rsidRPr="001163A0">
        <w:rPr>
          <w:rFonts w:ascii="Century Schoolbook" w:hAnsi="Century Schoolbook"/>
          <w:sz w:val="26"/>
          <w:szCs w:val="26"/>
        </w:rPr>
        <w:t xml:space="preserve"> (prior audit experience with other contributors that had overvalued “in kind” contributions was a reasonable basis for issuing a “John Doe” summons for the identity of all “in kind” contributors to Brigham Young University); </w:t>
      </w:r>
      <w:r w:rsidR="00141B98" w:rsidRPr="001163A0">
        <w:fldChar w:fldCharType="begin"/>
      </w:r>
      <w:r w:rsidR="000F64B8" w:rsidRPr="001163A0">
        <w:instrText xml:space="preserve"> ADDIN BA \xc &lt;@$cs&gt; \xl 62 \s KAJWZZ000456 \xhfl Rep </w:instrText>
      </w:r>
      <w:r w:rsidR="00141B98" w:rsidRPr="001163A0">
        <w:fldChar w:fldCharType="end"/>
      </w:r>
      <w:bookmarkStart w:id="1135" w:name="_BA_Cite_1683"/>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1989)</w:t>
      </w:r>
      <w:bookmarkEnd w:id="1135"/>
      <w:r w:rsidRPr="001163A0">
        <w:rPr>
          <w:rFonts w:ascii="Century Schoolbook" w:hAnsi="Century Schoolbook"/>
          <w:sz w:val="26"/>
          <w:szCs w:val="26"/>
        </w:rPr>
        <w:t xml:space="preserve"> (“John Doe” </w:t>
      </w:r>
      <w:r w:rsidRPr="001163A0">
        <w:rPr>
          <w:rFonts w:ascii="Century Schoolbook" w:hAnsi="Century Schoolbook"/>
          <w:sz w:val="26"/>
          <w:szCs w:val="26"/>
        </w:rPr>
        <w:lastRenderedPageBreak/>
        <w:t>summons enforced after district court found “the existence of at least one case in which a Tax Court found some of Kersting’s programs to be abusive of the tax code.”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C.</w:t>
      </w:r>
      <w:r w:rsidRPr="001163A0">
        <w:rPr>
          <w:rFonts w:ascii="Century Schoolbook" w:hAnsi="Century Schoolbook"/>
          <w:b/>
          <w:bCs/>
          <w:sz w:val="26"/>
          <w:szCs w:val="26"/>
        </w:rPr>
        <w:tab/>
        <w:t>The Identity of Persons in the Class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third and final requirement set forth in </w:t>
      </w:r>
      <w:r w:rsidR="00141B98" w:rsidRPr="001163A0">
        <w:fldChar w:fldCharType="begin"/>
      </w:r>
      <w:r w:rsidR="000F64B8" w:rsidRPr="001163A0">
        <w:instrText xml:space="preserve"> ADDIN BA \xc &lt;@osdv&gt; \xl 18 \s KAJWZZ000722 \l "</w:instrText>
      </w:r>
      <w:r w:rsidR="000F64B8" w:rsidRPr="001163A0">
        <w:rPr>
          <w:rFonts w:ascii="Century Schoolbook" w:hAnsi="Century Schoolbook"/>
          <w:sz w:val="26"/>
          <w:szCs w:val="26"/>
        </w:rPr>
        <w:instrText>Section 7609(f)(3)</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7609(f)(3), the information sought (and the identity of the persons with respect to whose tax liabilities the summonses have been issued) is not readily available to the Internal Revenue Service from other sources, but is available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Persons in the “John Doe” class may have filed tax returns with the Internal Revenue Service, but their names are unknown, and an inspection of a particular taxpayer’s return is not likely to reveal understatements or misstatements of income resulting from  _____________. Their names cannot be obtained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Accordingly, the requirements for service of the “John Doe” summons have been satisfied in this proceeding.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t>II.</w:t>
      </w:r>
      <w:r w:rsidRPr="001163A0">
        <w:rPr>
          <w:rFonts w:ascii="Century Schoolbook" w:hAnsi="Century Schoolbook"/>
          <w:b/>
          <w:bCs/>
          <w:sz w:val="26"/>
          <w:szCs w:val="26"/>
        </w:rPr>
        <w:tab/>
        <w:t>Courts Have Approved Prior “John Doe” Summonses in this Investigation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In _____________ similar proceedings, Courts have approved the issuance of “John Doe” summonses pertaining to United States taxpayers who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[add description of similar John Doe summonses authorized by courts]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b/>
          <w:bCs/>
          <w:sz w:val="26"/>
          <w:szCs w:val="26"/>
        </w:rPr>
        <w:t>III.</w:t>
      </w:r>
      <w:r w:rsidRPr="001163A0">
        <w:rPr>
          <w:rFonts w:ascii="Century Schoolbook" w:hAnsi="Century Schoolbook"/>
          <w:b/>
          <w:bCs/>
          <w:sz w:val="26"/>
          <w:szCs w:val="26"/>
        </w:rPr>
        <w:tab/>
        <w:t>CONCLUSION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summons for which the government seeks authorization meets the requirements of a “John Doe” summons. Accordingly, the Court should enter an order granting the Internal Revenue Service leave to serve a “John Doe” summons upon  _____________ in substantially the form as attached to the Exhibits Appendix to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Declaration of Revenue Agent  _____________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sectPr w:rsidR="00DA0DFB" w:rsidRPr="001163A0" w:rsidSect="00DA0DFB">
          <w:footerReference w:type="default" r:id="rId33"/>
          <w:pgSz w:w="12240" w:h="15840"/>
          <w:pgMar w:top="1260" w:right="1530" w:bottom="1080" w:left="1440" w:header="102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b/>
          <w:bCs/>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136" w:name="Ex__12__John_Doe_ORDER"/>
      <w:bookmarkEnd w:id="1136"/>
      <w:r w:rsidRPr="001163A0">
        <w:rPr>
          <w:rFonts w:ascii="Century Schoolbook" w:hAnsi="Century Schoolbook"/>
          <w:b/>
          <w:bCs/>
          <w:sz w:val="26"/>
          <w:szCs w:val="26"/>
        </w:rPr>
        <w:t>ORDER</w:t>
      </w:r>
    </w:p>
    <w:p w:rsidR="00DA0DFB" w:rsidRPr="001163A0" w:rsidRDefault="00DA0DFB" w:rsidP="00DA0DFB">
      <w:pPr>
        <w:widowControl/>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is before the Court upon the United States of America’s </w:t>
      </w:r>
      <w:r w:rsidR="00141B98" w:rsidRPr="001163A0">
        <w:fldChar w:fldCharType="begin"/>
      </w:r>
      <w:r w:rsidR="000F64B8" w:rsidRPr="001163A0">
        <w:instrText xml:space="preserve"> ADDIN BA \xc &lt;@$nper&gt; \xl 53 \s KAJWZZ000716 </w:instrText>
      </w:r>
      <w:r w:rsidR="00141B98" w:rsidRPr="001163A0">
        <w:fldChar w:fldCharType="end"/>
      </w:r>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r w:rsidRPr="001163A0">
        <w:rPr>
          <w:rFonts w:ascii="Century Schoolbook" w:hAnsi="Century Schoolbook"/>
          <w:sz w:val="26"/>
          <w:szCs w:val="26"/>
        </w:rPr>
        <w:t xml:space="preserve">. Based upon a review of the </w:t>
      </w:r>
      <w:r w:rsidRPr="001163A0">
        <w:rPr>
          <w:rFonts w:ascii="Century Schoolbook" w:hAnsi="Century Schoolbook"/>
          <w:smallCaps/>
          <w:sz w:val="26"/>
          <w:szCs w:val="26"/>
        </w:rPr>
        <w:t>Petition</w:t>
      </w:r>
      <w:r w:rsidRPr="001163A0">
        <w:rPr>
          <w:rFonts w:ascii="Century Schoolbook" w:hAnsi="Century Schoolbook"/>
          <w:sz w:val="26"/>
          <w:szCs w:val="26"/>
        </w:rPr>
        <w:t xml:space="preserve"> and exhibits thereto, the Court has determined that the “John Doe” summons to _____________________ and its affiliates and subsidiaries relates to the investigation of an ascertainable group or class of persons, that there is a reasonable basis for believing that such group or class of persons may fail or may have failed to comply with any provision of any internal revenue law, and that the information sought to be obtained from the examination of the records or testimony (and the identities of the persons with respect to whose liability the summons is issued) are not readily available from other sources.  It is therefore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 xml:space="preserve">ORDERED AND ADJUDGED that the Internal Revenue Service, through Revenue Agent ________________________ or any other authorized officer or agent, may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 [and its affiliates and subsidiaries] in substantially the form as attached to the Exhibits Appendix to the </w:t>
      </w:r>
      <w:r w:rsidR="00141B98" w:rsidRPr="001163A0">
        <w:fldChar w:fldCharType="begin"/>
      </w:r>
      <w:r w:rsidR="000F64B8" w:rsidRPr="001163A0">
        <w:instrText xml:space="preserve"> ADDIN BA \xc &lt;@rec&gt; \xl 40 \s KAJWZZ000723 \l "</w:instrText>
      </w:r>
      <w:r w:rsidR="000F64B8" w:rsidRPr="001163A0">
        <w:rPr>
          <w:rFonts w:ascii="Century Schoolbook" w:hAnsi="Century Schoolbook"/>
          <w:sz w:val="26"/>
          <w:szCs w:val="26"/>
        </w:rPr>
        <w:instrText>Declaration of Revenue Agent 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___________at Tab 1. A copy of this Order shall be served together with the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this ______ day of ___________________, 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360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4320"/>
        <w:rPr>
          <w:rFonts w:ascii="Century Schoolbook" w:hAnsi="Century Schoolbook"/>
          <w:sz w:val="26"/>
          <w:szCs w:val="26"/>
        </w:rPr>
      </w:pPr>
      <w:r w:rsidRPr="001163A0">
        <w:rPr>
          <w:rFonts w:ascii="Century Schoolbook" w:hAnsi="Century Schoolbook"/>
          <w:sz w:val="26"/>
          <w:szCs w:val="26"/>
          <w:u w:val="single"/>
        </w:rPr>
        <w:t>                                                              </w:t>
      </w:r>
      <w:r w:rsidRPr="001163A0">
        <w:rPr>
          <w:rFonts w:ascii="Century Schoolbook" w:hAnsi="Century Schoolbook"/>
          <w:sz w:val="26"/>
          <w:szCs w:val="26"/>
        </w:rPr>
        <w:t xml:space="preserve">          UNITED STATES DISTRICT JUDGE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Copies furnished to:</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Trial Attorney, Tax Division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U.S. Department of Justice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United States Attorney</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sectPr w:rsidR="00DA0DFB" w:rsidRPr="001163A0" w:rsidSect="00DA0DFB">
          <w:footerReference w:type="default" r:id="rId34"/>
          <w:pgSz w:w="12240" w:h="15840"/>
          <w:pgMar w:top="1530" w:right="1530" w:bottom="1080" w:left="1440" w:header="129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137" w:name="Ex__13__NOTICE_OF_FILING_EX_PARTE_PETITI"/>
      <w:bookmarkEnd w:id="1137"/>
      <w:r w:rsidRPr="001163A0">
        <w:rPr>
          <w:rFonts w:ascii="Century Schoolbook" w:hAnsi="Century Schoolbook"/>
          <w:b/>
          <w:bCs/>
          <w:sz w:val="26"/>
          <w:szCs w:val="26"/>
        </w:rPr>
        <w:t xml:space="preserve">NOTICE OF FILING </w:t>
      </w:r>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FOR LEAVE 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notifies the Court that it has commenced this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proceeding pursuant to </w:t>
      </w:r>
      <w:r w:rsidR="00141B98" w:rsidRPr="001163A0">
        <w:fldChar w:fldCharType="begin"/>
      </w:r>
      <w:r w:rsidR="000F64B8" w:rsidRPr="001163A0">
        <w:instrText xml:space="preserve"> ADDIN BA \xc &lt;@$st&gt; \xl 44 \s KAJWZZ000452 </w:instrText>
      </w:r>
      <w:r w:rsidR="00141B98" w:rsidRPr="001163A0">
        <w:fldChar w:fldCharType="end"/>
      </w:r>
      <w:r w:rsidRPr="001163A0">
        <w:rPr>
          <w:rFonts w:ascii="Century Schoolbook" w:hAnsi="Century Schoolbook"/>
          <w:sz w:val="26"/>
          <w:szCs w:val="26"/>
        </w:rPr>
        <w:t xml:space="preserve">Section 7609(f)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_______________________.  Pursuant to </w:t>
      </w:r>
      <w:r w:rsidR="00141B98" w:rsidRPr="001163A0">
        <w:fldChar w:fldCharType="begin"/>
      </w:r>
      <w:r w:rsidR="000F64B8" w:rsidRPr="001163A0">
        <w:instrText xml:space="preserve"> ADDIN BA \xc &lt;@st&gt; \xl 19 \s KAJWZZ000579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7609(h)</w:instrText>
      </w:r>
      <w:r w:rsidR="000F64B8" w:rsidRPr="001163A0">
        <w:instrText xml:space="preserve">" </w:instrText>
      </w:r>
      <w:r w:rsidR="00141B98" w:rsidRPr="001163A0">
        <w:fldChar w:fldCharType="end"/>
      </w:r>
      <w:bookmarkStart w:id="1138" w:name="_BA_Cite_1684"/>
      <w:r w:rsidRPr="001163A0">
        <w:rPr>
          <w:rFonts w:ascii="Century Schoolbook" w:hAnsi="Century Schoolbook"/>
          <w:sz w:val="26"/>
          <w:szCs w:val="26"/>
        </w:rPr>
        <w:t>26 U.S.C. § 7609(h)</w:t>
      </w:r>
      <w:bookmarkEnd w:id="1138"/>
      <w:r w:rsidRPr="001163A0">
        <w:rPr>
          <w:rFonts w:ascii="Century Schoolbook" w:hAnsi="Century Schoolbook"/>
          <w:sz w:val="26"/>
          <w:szCs w:val="26"/>
        </w:rPr>
        <w:t xml:space="preserve">, the determination to be made by the Court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  Thus, the pleadings filed in this proceeding will not be served upon any person or entity and no other filings are permitted from other persons or entities.  Accordingly, this matter is ripe for the Court’s consideration.  The United States requests that the Court review the Petition and supporting documents and enter the proposed Order at the Court’s earliest opportunity.</w:t>
      </w:r>
    </w:p>
    <w:bookmarkEnd w:id="7"/>
    <w:p w:rsidR="001B78FB" w:rsidRPr="001163A0" w:rsidRDefault="001B78FB" w:rsidP="00DA0DFB">
      <w:pPr>
        <w:rPr>
          <w:rFonts w:ascii="Century Schoolbook" w:hAnsi="Century Schoolbook"/>
          <w:sz w:val="26"/>
          <w:szCs w:val="26"/>
        </w:rPr>
      </w:pPr>
    </w:p>
    <w:sectPr w:rsidR="001B78FB" w:rsidRPr="001163A0" w:rsidSect="00DA0DFB">
      <w:footerReference w:type="default" r:id="rId35"/>
      <w:pgSz w:w="12240" w:h="15840"/>
      <w:pgMar w:top="1530" w:right="1530" w:bottom="1080" w:left="1440" w:header="1290" w:footer="8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96" w:rsidRPr="001163A0" w:rsidRDefault="00EE1D96" w:rsidP="000D612E">
      <w:r w:rsidRPr="001163A0">
        <w:separator/>
      </w:r>
    </w:p>
  </w:endnote>
  <w:endnote w:type="continuationSeparator" w:id="0">
    <w:p w:rsidR="00EE1D96" w:rsidRPr="001163A0" w:rsidRDefault="00EE1D96" w:rsidP="000D612E">
      <w:r w:rsidRPr="001163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enturySchoolbook">
    <w:panose1 w:val="00000000000000000000"/>
    <w:charset w:val="00"/>
    <w:family w:val="roman"/>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Pr="001163A0" w:rsidRDefault="00EE1D96" w:rsidP="00125784">
    <w:pPr>
      <w:pStyle w:val="Footer"/>
      <w:jc w:val="right"/>
    </w:pPr>
    <w:r w:rsidRPr="001163A0">
      <w:fldChar w:fldCharType="begin"/>
    </w:r>
    <w:r w:rsidRPr="001163A0">
      <w:instrText xml:space="preserve"> DOCPROPERTY  YCFooter \* MERGEFORMAT </w:instrText>
    </w:r>
    <w:r w:rsidRPr="001163A0">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4,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3</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5,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Times New Roman" w:hAnsi="Times New Roman"/>
        <w:sz w:val="26"/>
        <w:szCs w:val="26"/>
      </w:rPr>
    </w:pPr>
    <w:r>
      <w:rPr>
        <w:rFonts w:ascii="Times New Roman" w:hAnsi="Times New Roman"/>
        <w:sz w:val="26"/>
        <w:szCs w:val="26"/>
      </w:rPr>
      <w:t xml:space="preserve">Exhibit 6, Page </w:t>
    </w:r>
    <w:r>
      <w:rPr>
        <w:rFonts w:ascii="Times New Roman" w:hAnsi="Times New Roman"/>
        <w:sz w:val="26"/>
        <w:szCs w:val="26"/>
      </w:rPr>
      <w:fldChar w:fldCharType="begin"/>
    </w:r>
    <w:r>
      <w:rPr>
        <w:rFonts w:ascii="Times New Roman" w:hAnsi="Times New Roman"/>
        <w:sz w:val="26"/>
        <w:szCs w:val="26"/>
      </w:rPr>
      <w:instrText xml:space="preserve">PAGE </w:instrText>
    </w:r>
    <w:r>
      <w:rPr>
        <w:rFonts w:ascii="Times New Roman" w:hAnsi="Times New Roman"/>
        <w:sz w:val="26"/>
        <w:szCs w:val="26"/>
      </w:rPr>
      <w:fldChar w:fldCharType="separate"/>
    </w:r>
    <w:r w:rsidR="0006316E">
      <w:rPr>
        <w:rFonts w:ascii="Times New Roman" w:hAnsi="Times New Roman"/>
        <w:noProof/>
        <w:sz w:val="26"/>
        <w:szCs w:val="26"/>
      </w:rPr>
      <w:t>1</w:t>
    </w:r>
    <w:r>
      <w:rPr>
        <w:rFonts w:ascii="Times New Roman" w:hAnsi="Times New Roman"/>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7,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10</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8,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9,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1</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10,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3</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11,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9</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12,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bookmarkStart w:id="1139" w:name="No_Doc_ID"/>
    <w:bookmarkEnd w:id="1139"/>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13,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Pr="001163A0" w:rsidRDefault="00EE1D96" w:rsidP="00DA0DFB">
    <w:pPr>
      <w:pStyle w:val="Footer"/>
      <w:spacing w:line="19" w:lineRule="exact"/>
    </w:pPr>
  </w:p>
  <w:p w:rsidR="00EE1D96" w:rsidRPr="001163A0"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Pr="001163A0"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sidRPr="001163A0">
      <w:rPr>
        <w:rFonts w:ascii="Times New Roman" w:hAnsi="Times New Roman"/>
        <w:sz w:val="16"/>
        <w:szCs w:val="16"/>
      </w:rPr>
      <w:t> </w:t>
    </w:r>
  </w:p>
  <w:p w:rsidR="00EE1D96" w:rsidRPr="001163A0"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Pr="001163A0" w:rsidRDefault="00EE1D96" w:rsidP="00DA0DFB">
    <w:pPr>
      <w:pStyle w:val="Footer"/>
      <w:rPr>
        <w:rFonts w:ascii="Constantia" w:hAnsi="Constantia" w:cs="Constantia"/>
        <w:i/>
        <w:iCs/>
        <w:sz w:val="18"/>
        <w:szCs w:val="18"/>
      </w:rPr>
    </w:pPr>
    <w:r w:rsidRPr="001163A0">
      <w:rPr>
        <w:rFonts w:ascii="Century Schoolbook" w:hAnsi="Century Schoolbook" w:cs="Century Schoolbook"/>
        <w:sz w:val="26"/>
        <w:szCs w:val="26"/>
      </w:rPr>
      <w:tab/>
    </w:r>
    <w:r w:rsidRPr="001163A0">
      <w:rPr>
        <w:rFonts w:ascii="Constantia" w:hAnsi="Constantia" w:cs="Constantia"/>
        <w:i/>
        <w:iCs/>
        <w:sz w:val="18"/>
        <w:szCs w:val="18"/>
      </w:rPr>
      <w:t xml:space="preserve">Updated </w:t>
    </w:r>
    <w:r w:rsidR="0006316E">
      <w:rPr>
        <w:rFonts w:ascii="Constantia" w:hAnsi="Constantia" w:cs="Constantia"/>
        <w:i/>
        <w:iCs/>
        <w:sz w:val="18"/>
        <w:szCs w:val="18"/>
      </w:rPr>
      <w:t>March 2014</w:t>
    </w:r>
  </w:p>
  <w:p w:rsidR="00EE1D96" w:rsidRPr="001163A0" w:rsidRDefault="00EE1D96" w:rsidP="00125784">
    <w:pPr>
      <w:pStyle w:val="Footer"/>
      <w:jc w:val="right"/>
      <w:rPr>
        <w:rFonts w:ascii="Times New Roman" w:hAnsi="Times New Roman" w:cs="Times New Roman"/>
        <w:sz w:val="14"/>
      </w:rPr>
    </w:pPr>
    <w:r w:rsidRPr="001163A0">
      <w:fldChar w:fldCharType="begin"/>
    </w:r>
    <w:r w:rsidRPr="001163A0">
      <w:instrText xml:space="preserve"> DOCPROPERTY  YCFooter \* MERGEFORMAT </w:instrText>
    </w:r>
    <w:r w:rsidRPr="001163A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BB" w:rsidRDefault="00B205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jc w:val="center"/>
    </w:pPr>
    <w:r>
      <w:rPr>
        <w:rFonts w:ascii="Times New Roman" w:hAnsi="Times New Roman"/>
        <w:sz w:val="26"/>
        <w:szCs w:val="26"/>
      </w:rPr>
      <w:fldChar w:fldCharType="begin"/>
    </w:r>
    <w:r>
      <w:rPr>
        <w:rFonts w:ascii="Times New Roman" w:hAnsi="Times New Roman"/>
        <w:sz w:val="26"/>
        <w:szCs w:val="26"/>
      </w:rPr>
      <w:instrText xml:space="preserve">PAGE </w:instrText>
    </w:r>
    <w:r>
      <w:rPr>
        <w:rFonts w:ascii="Times New Roman" w:hAnsi="Times New Roman"/>
        <w:sz w:val="26"/>
        <w:szCs w:val="26"/>
      </w:rPr>
      <w:fldChar w:fldCharType="separate"/>
    </w:r>
    <w:r w:rsidR="0006316E">
      <w:rPr>
        <w:rFonts w:ascii="Times New Roman" w:hAnsi="Times New Roman"/>
        <w:noProof/>
        <w:sz w:val="26"/>
        <w:szCs w:val="26"/>
      </w:rPr>
      <w:t>iii</w:t>
    </w:r>
    <w:r>
      <w:rPr>
        <w:rFonts w:ascii="Times New Roman" w:hAnsi="Times New Roman"/>
        <w:sz w:val="26"/>
        <w:szCs w:val="26"/>
      </w:rPr>
      <w:fldChar w:fldCharType="end"/>
    </w:r>
  </w:p>
  <w:p w:rsidR="00EE1D96" w:rsidRDefault="00EE1D96" w:rsidP="00DA0DFB">
    <w:pPr>
      <w:pStyle w:val="Footer"/>
      <w:rPr>
        <w:rFonts w:ascii="Constantia" w:hAnsi="Constantia" w:cs="Constantia"/>
        <w:i/>
        <w:iCs/>
        <w:sz w:val="18"/>
        <w:szCs w:val="18"/>
      </w:rPr>
    </w:pPr>
    <w:r>
      <w:rPr>
        <w:rFonts w:ascii="Century Schoolbook" w:hAnsi="Century Schoolbook" w:cs="Century Schoolbook"/>
        <w:sz w:val="26"/>
        <w:szCs w:val="26"/>
      </w:rPr>
      <w:tab/>
    </w:r>
    <w:r>
      <w:rPr>
        <w:rFonts w:ascii="Century Schoolbook" w:hAnsi="Century Schoolbook" w:cs="Century Schoolbook"/>
        <w:sz w:val="26"/>
        <w:szCs w:val="26"/>
      </w:rPr>
      <w:tab/>
    </w:r>
    <w:r>
      <w:rPr>
        <w:rFonts w:ascii="Constantia" w:hAnsi="Constantia" w:cs="Constantia"/>
        <w:i/>
        <w:iCs/>
        <w:sz w:val="18"/>
        <w:szCs w:val="18"/>
      </w:rPr>
      <w:t xml:space="preserve">Updated </w:t>
    </w:r>
    <w:r w:rsidR="00B205BB">
      <w:rPr>
        <w:rFonts w:ascii="Constantia" w:hAnsi="Constantia" w:cs="Constantia"/>
        <w:i/>
        <w:iCs/>
        <w:sz w:val="18"/>
        <w:szCs w:val="18"/>
      </w:rPr>
      <w:t>March 2014</w:t>
    </w:r>
  </w:p>
  <w:p w:rsidR="00EE1D96" w:rsidRPr="00125784" w:rsidRDefault="00EE1D96" w:rsidP="00125784">
    <w:pPr>
      <w:pStyle w:val="Footer"/>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41516"/>
      <w:docPartObj>
        <w:docPartGallery w:val="Page Numbers (Bottom of Page)"/>
        <w:docPartUnique/>
      </w:docPartObj>
    </w:sdtPr>
    <w:sdtEndPr>
      <w:rPr>
        <w:rFonts w:ascii="Century Schoolbook" w:hAnsi="Century Schoolbook"/>
      </w:rPr>
    </w:sdtEndPr>
    <w:sdtContent>
      <w:p w:rsidR="00EE1D96" w:rsidRPr="006C4F1D" w:rsidRDefault="00EE1D96">
        <w:pPr>
          <w:pStyle w:val="Footer"/>
          <w:jc w:val="center"/>
          <w:rPr>
            <w:rFonts w:ascii="Century Schoolbook" w:hAnsi="Century Schoolbook"/>
          </w:rPr>
        </w:pPr>
        <w:r w:rsidRPr="006C4F1D">
          <w:rPr>
            <w:rFonts w:ascii="Century Schoolbook" w:hAnsi="Century Schoolbook"/>
          </w:rPr>
          <w:fldChar w:fldCharType="begin"/>
        </w:r>
        <w:r w:rsidRPr="006C4F1D">
          <w:rPr>
            <w:rFonts w:ascii="Century Schoolbook" w:hAnsi="Century Schoolbook"/>
          </w:rPr>
          <w:instrText xml:space="preserve"> PAGE   \* MERGEFORMAT </w:instrText>
        </w:r>
        <w:r w:rsidRPr="006C4F1D">
          <w:rPr>
            <w:rFonts w:ascii="Century Schoolbook" w:hAnsi="Century Schoolbook"/>
          </w:rPr>
          <w:fldChar w:fldCharType="separate"/>
        </w:r>
        <w:r w:rsidR="0006316E">
          <w:rPr>
            <w:rFonts w:ascii="Century Schoolbook" w:hAnsi="Century Schoolbook"/>
            <w:noProof/>
          </w:rPr>
          <w:t>1</w:t>
        </w:r>
        <w:r w:rsidRPr="006C4F1D">
          <w:rPr>
            <w:rFonts w:ascii="Century Schoolbook" w:hAnsi="Century Schoolbook"/>
            <w:noProof/>
          </w:rPr>
          <w:fldChar w:fldCharType="end"/>
        </w:r>
      </w:p>
    </w:sdtContent>
  </w:sdt>
  <w:p w:rsidR="00EE1D96" w:rsidRDefault="00EE1D96" w:rsidP="001E1A11">
    <w:pPr>
      <w:pStyle w:val="Footer"/>
      <w:jc w:val="center"/>
    </w:pPr>
    <w:r>
      <w:rPr>
        <w:rFonts w:ascii="Constantia" w:hAnsi="Constantia" w:cs="Constantia"/>
        <w:i/>
        <w:iCs/>
        <w:sz w:val="18"/>
        <w:szCs w:val="18"/>
      </w:rPr>
      <w:tab/>
    </w:r>
    <w:r>
      <w:rPr>
        <w:rFonts w:ascii="Constantia" w:hAnsi="Constantia" w:cs="Constantia"/>
        <w:i/>
        <w:iCs/>
        <w:sz w:val="18"/>
        <w:szCs w:val="18"/>
      </w:rPr>
      <w:tab/>
      <w:t xml:space="preserve">Updated </w:t>
    </w:r>
    <w:r w:rsidR="00B205BB">
      <w:rPr>
        <w:rFonts w:ascii="Constantia" w:hAnsi="Constantia" w:cs="Constantia"/>
        <w:i/>
        <w:iCs/>
        <w:sz w:val="18"/>
        <w:szCs w:val="18"/>
      </w:rPr>
      <w:t>March</w:t>
    </w:r>
    <w:r>
      <w:rPr>
        <w:rFonts w:ascii="Constantia" w:hAnsi="Constantia" w:cs="Constantia"/>
        <w:i/>
        <w:iCs/>
        <w:sz w:val="18"/>
        <w:szCs w:val="18"/>
      </w:rPr>
      <w:t xml:space="preserve"> 201</w:t>
    </w:r>
    <w:r w:rsidR="00B205BB">
      <w:rPr>
        <w:rFonts w:ascii="Constantia" w:hAnsi="Constantia" w:cs="Constantia"/>
        <w:i/>
        <w:iCs/>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Schoolbook" w:hAnsi="Century Schoolbook"/>
      </w:rPr>
      <w:id w:val="93029518"/>
      <w:docPartObj>
        <w:docPartGallery w:val="Page Numbers (Bottom of Page)"/>
        <w:docPartUnique/>
      </w:docPartObj>
    </w:sdtPr>
    <w:sdtEndPr/>
    <w:sdtContent>
      <w:p w:rsidR="00EE1D96" w:rsidRPr="006C4F1D" w:rsidRDefault="00EE1D96">
        <w:pPr>
          <w:pStyle w:val="Footer"/>
          <w:jc w:val="center"/>
          <w:rPr>
            <w:rFonts w:ascii="Century Schoolbook" w:hAnsi="Century Schoolbook"/>
          </w:rPr>
        </w:pPr>
        <w:r w:rsidRPr="006C4F1D">
          <w:rPr>
            <w:rFonts w:ascii="Century Schoolbook" w:hAnsi="Century Schoolbook"/>
          </w:rPr>
          <w:t xml:space="preserve">- </w:t>
        </w:r>
        <w:r w:rsidRPr="006C4F1D">
          <w:rPr>
            <w:rFonts w:ascii="Century Schoolbook" w:hAnsi="Century Schoolbook"/>
          </w:rPr>
          <w:fldChar w:fldCharType="begin"/>
        </w:r>
        <w:r w:rsidRPr="006C4F1D">
          <w:rPr>
            <w:rFonts w:ascii="Century Schoolbook" w:hAnsi="Century Schoolbook"/>
          </w:rPr>
          <w:instrText xml:space="preserve"> PAGE   \* MERGEFORMAT </w:instrText>
        </w:r>
        <w:r w:rsidRPr="006C4F1D">
          <w:rPr>
            <w:rFonts w:ascii="Century Schoolbook" w:hAnsi="Century Schoolbook"/>
          </w:rPr>
          <w:fldChar w:fldCharType="separate"/>
        </w:r>
        <w:r w:rsidR="0006316E">
          <w:rPr>
            <w:rFonts w:ascii="Century Schoolbook" w:hAnsi="Century Schoolbook"/>
            <w:noProof/>
          </w:rPr>
          <w:t>88</w:t>
        </w:r>
        <w:r w:rsidRPr="006C4F1D">
          <w:rPr>
            <w:rFonts w:ascii="Century Schoolbook" w:hAnsi="Century Schoolbook"/>
            <w:noProof/>
          </w:rPr>
          <w:fldChar w:fldCharType="end"/>
        </w:r>
        <w:r w:rsidRPr="006C4F1D">
          <w:rPr>
            <w:rFonts w:ascii="Century Schoolbook" w:hAnsi="Century Schoolbook"/>
          </w:rPr>
          <w:t xml:space="preserve"> -</w:t>
        </w:r>
      </w:p>
    </w:sdtContent>
  </w:sdt>
  <w:p w:rsidR="00EE1D96" w:rsidRPr="00125784" w:rsidRDefault="00EE1D96" w:rsidP="00125784">
    <w:pPr>
      <w:pStyle w:val="Footer"/>
      <w:jc w:val="right"/>
      <w:rPr>
        <w:rFonts w:ascii="Times New Roman" w:hAnsi="Times New Roman" w:cs="Times New Roman"/>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sz w:val="16"/>
        <w:szCs w:val="16"/>
      </w:rPr>
    </w:pPr>
    <w:r>
      <w:rPr>
        <w:rFonts w:ascii="Times New Roman" w:hAnsi="Times New Roman"/>
        <w:sz w:val="16"/>
        <w:szCs w:val="16"/>
      </w:rPr>
      <w:t> </w:t>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2,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5</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Default="00EE1D96" w:rsidP="00DA0DFB">
    <w:pPr>
      <w:pStyle w:val="Footer"/>
      <w:spacing w:line="19" w:lineRule="exact"/>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EE1D96" w:rsidRDefault="00EE1D96"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3, Page </w:t>
    </w: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06316E">
      <w:rPr>
        <w:rFonts w:ascii="Century Schoolbook" w:hAnsi="Century Schoolbook" w:cs="Century Schoolbook"/>
        <w:noProof/>
        <w:sz w:val="26"/>
        <w:szCs w:val="26"/>
      </w:rPr>
      <w:t>4</w:t>
    </w:r>
    <w:r>
      <w:rPr>
        <w:rFonts w:ascii="Century Schoolbook" w:hAnsi="Century Schoolbook" w:cs="Century Schoolbook"/>
        <w:sz w:val="26"/>
        <w:szCs w:val="26"/>
      </w:rPr>
      <w:fldChar w:fldCharType="end"/>
    </w:r>
  </w:p>
  <w:p w:rsidR="00EE1D96" w:rsidRPr="00125784" w:rsidRDefault="00EE1D96"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instrText xml:space="preserve"> DOCPROPERTY  YCFooter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96" w:rsidRPr="001163A0" w:rsidRDefault="00EE1D96" w:rsidP="000D612E">
      <w:r w:rsidRPr="001163A0">
        <w:separator/>
      </w:r>
    </w:p>
  </w:footnote>
  <w:footnote w:type="continuationSeparator" w:id="0">
    <w:p w:rsidR="00EE1D96" w:rsidRPr="001163A0" w:rsidRDefault="00EE1D96" w:rsidP="000D612E">
      <w:r w:rsidRPr="001163A0">
        <w:continuationSeparator/>
      </w:r>
    </w:p>
  </w:footnote>
  <w:footnote w:id="1">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A summoned party who willfully refuses to comply may also be prosecuted under </w:t>
      </w:r>
      <w:r w:rsidRPr="001163A0">
        <w:fldChar w:fldCharType="begin"/>
      </w:r>
      <w:r w:rsidRPr="001163A0">
        <w:instrText xml:space="preserve"> ADDIN BA \xc &lt;@st&gt; \xl 13 \s KAJWZZ000019 \l "</w:instrText>
      </w:r>
      <w:r w:rsidRPr="001163A0">
        <w:rPr>
          <w:szCs w:val="26"/>
        </w:rPr>
        <w:instrText>Section 7602 of the Internal Revenue Code</w:instrText>
      </w:r>
      <w:r w:rsidRPr="001163A0">
        <w:instrText xml:space="preserve">" </w:instrText>
      </w:r>
      <w:r w:rsidRPr="001163A0">
        <w:fldChar w:fldCharType="end"/>
      </w:r>
      <w:bookmarkStart w:id="33" w:name="_BA_Cite_862"/>
      <w:r w:rsidRPr="001163A0">
        <w:t>I.R.C. § 7210</w:t>
      </w:r>
      <w:bookmarkEnd w:id="33"/>
      <w:r w:rsidRPr="001163A0">
        <w:t xml:space="preserve">.  </w:t>
      </w:r>
      <w:r w:rsidRPr="001163A0">
        <w:rPr>
          <w:i/>
          <w:iCs/>
        </w:rPr>
        <w:t>See</w:t>
      </w:r>
      <w:r w:rsidRPr="001163A0">
        <w:t xml:space="preserve"> </w:t>
      </w:r>
      <w:r w:rsidRPr="001163A0">
        <w:fldChar w:fldCharType="begin"/>
      </w:r>
      <w:r w:rsidRPr="001163A0">
        <w:instrText xml:space="preserve"> ADDIN BA \xc &lt;@st&gt; \xl 52 \s KAJWZZ000020 \l "</w:instrText>
      </w:r>
      <w:r w:rsidRPr="001163A0">
        <w:rPr>
          <w:szCs w:val="26"/>
        </w:rPr>
        <w:instrText>Section 7602 of the Internal Revenue Code</w:instrText>
      </w:r>
      <w:r w:rsidRPr="001163A0">
        <w:instrText xml:space="preserve">" </w:instrText>
      </w:r>
      <w:r w:rsidRPr="001163A0">
        <w:fldChar w:fldCharType="end"/>
      </w:r>
      <w:bookmarkStart w:id="34" w:name="_BA_Cite_863"/>
      <w:r w:rsidRPr="001163A0">
        <w:rPr>
          <w:i/>
          <w:iCs/>
        </w:rPr>
        <w:t>United States v. Becker</w:t>
      </w:r>
      <w:r w:rsidRPr="001163A0">
        <w:t>, 259 F.2d 869 (2d Cir. 1958)</w:t>
      </w:r>
      <w:bookmarkEnd w:id="34"/>
      <w:r w:rsidRPr="001163A0">
        <w:t xml:space="preserve"> (affirming a conviction for violating Section 7210, where the defendant had willfully and knowingly neglected to produce certain of the books and papers called for under a summons issued by an IRS special agent); </w:t>
      </w:r>
      <w:r w:rsidRPr="001163A0">
        <w:rPr>
          <w:i/>
          <w:iCs/>
        </w:rPr>
        <w:t>see also</w:t>
      </w:r>
      <w:r w:rsidRPr="001163A0">
        <w:t xml:space="preserve">, </w:t>
      </w:r>
      <w:r w:rsidRPr="001163A0">
        <w:fldChar w:fldCharType="begin"/>
      </w:r>
      <w:r w:rsidRPr="001163A0">
        <w:instrText xml:space="preserve"> ADDIN BA \xc &lt;@st&gt; \xl 43 \s KAJWZZ000021 \l "</w:instrText>
      </w:r>
      <w:r w:rsidRPr="001163A0">
        <w:rPr>
          <w:szCs w:val="26"/>
        </w:rPr>
        <w:instrText>Section 7602 of the Internal Revenue Code</w:instrText>
      </w:r>
      <w:r w:rsidRPr="001163A0">
        <w:instrText xml:space="preserve">" </w:instrText>
      </w:r>
      <w:r w:rsidRPr="001163A0">
        <w:fldChar w:fldCharType="end"/>
      </w:r>
      <w:bookmarkStart w:id="35" w:name="_BA_Cite_864"/>
      <w:r w:rsidRPr="001163A0">
        <w:rPr>
          <w:i/>
          <w:iCs/>
        </w:rPr>
        <w:t>Reisman v. Caplin</w:t>
      </w:r>
      <w:r w:rsidRPr="001163A0">
        <w:t>, 375 U.S. 440, 446 (1964)</w:t>
      </w:r>
      <w:bookmarkEnd w:id="35"/>
      <w:r w:rsidRPr="001163A0">
        <w:t xml:space="preserve"> (“any person summoned who ‘neglects to appear or to produce’ may be prosecuted under § 7210”).  Similarly, a summoned party who is wholly in default or contumaciously refuses to comply may be subject to sanctions under </w:t>
      </w:r>
      <w:r w:rsidRPr="001163A0">
        <w:fldChar w:fldCharType="begin"/>
      </w:r>
      <w:r w:rsidRPr="001163A0">
        <w:instrText xml:space="preserve"> ADDIN BA \xc &lt;@st&gt; \xl 16 \s KAJWZZ000022 \l "</w:instrText>
      </w:r>
      <w:r w:rsidRPr="001163A0">
        <w:rPr>
          <w:szCs w:val="26"/>
        </w:rPr>
        <w:instrText>Section 7602 of the Internal Revenue Code</w:instrText>
      </w:r>
      <w:r w:rsidRPr="001163A0">
        <w:instrText xml:space="preserve">" </w:instrText>
      </w:r>
      <w:r w:rsidRPr="001163A0">
        <w:fldChar w:fldCharType="end"/>
      </w:r>
      <w:bookmarkStart w:id="36" w:name="_BA_Cite_865"/>
      <w:r w:rsidRPr="001163A0">
        <w:t>I.R.C. § 7604(b)</w:t>
      </w:r>
      <w:bookmarkEnd w:id="36"/>
      <w:r w:rsidRPr="001163A0">
        <w:t xml:space="preserve">, including arrest and punishment for contempt.  </w:t>
      </w:r>
      <w:r w:rsidRPr="001163A0">
        <w:rPr>
          <w:i/>
          <w:iCs/>
        </w:rPr>
        <w:t>See Reisman</w:t>
      </w:r>
      <w:r w:rsidRPr="001163A0">
        <w:t xml:space="preserve">, 375 U.S. at 448.  Indeed, when a Section 7604(b) complaint is filed, “[i]f the taxpayer has contumaciously refused to comply with the administrative summons and the Service fears he may flee the jurisdiction, application for the sanctions available under § 7604(b) might be made simultaneously with the filing of the complaint.”  </w:t>
      </w:r>
      <w:r w:rsidRPr="001163A0">
        <w:fldChar w:fldCharType="begin"/>
      </w:r>
      <w:r w:rsidRPr="001163A0">
        <w:instrText xml:space="preserve"> ADDIN BA \xc &lt;@st&gt; \xl 52 \s KAJWZZ000023 \l "</w:instrText>
      </w:r>
      <w:r w:rsidRPr="001163A0">
        <w:rPr>
          <w:szCs w:val="26"/>
        </w:rPr>
        <w:instrText>Section 7602 of the Internal Revenue Code</w:instrText>
      </w:r>
      <w:r w:rsidRPr="001163A0">
        <w:instrText xml:space="preserve">" </w:instrText>
      </w:r>
      <w:r w:rsidRPr="001163A0">
        <w:fldChar w:fldCharType="end"/>
      </w:r>
      <w:bookmarkStart w:id="37" w:name="_BA_Cite_866"/>
      <w:r w:rsidRPr="001163A0">
        <w:rPr>
          <w:i/>
          <w:iCs/>
        </w:rPr>
        <w:t>United States v. Powell</w:t>
      </w:r>
      <w:r w:rsidRPr="001163A0">
        <w:t>, 379 U.S. 48, 58 n.18 (1964)</w:t>
      </w:r>
      <w:bookmarkEnd w:id="37"/>
      <w:r w:rsidRPr="001163A0">
        <w:rPr>
          <w:i/>
          <w:iCs/>
        </w:rPr>
        <w:t xml:space="preserve">.  But see </w:t>
      </w:r>
      <w:r w:rsidRPr="001163A0">
        <w:fldChar w:fldCharType="begin"/>
      </w:r>
      <w:r w:rsidRPr="001163A0">
        <w:instrText xml:space="preserve"> ADDIN BA \xc &lt;@st&gt; \xl 82 \s KAJWZZ000024 \l "</w:instrText>
      </w:r>
      <w:r w:rsidRPr="001163A0">
        <w:rPr>
          <w:szCs w:val="26"/>
        </w:rPr>
        <w:instrText>Section 7602 of the Internal Revenue Code</w:instrText>
      </w:r>
      <w:r w:rsidRPr="001163A0">
        <w:instrText xml:space="preserve">" </w:instrText>
      </w:r>
      <w:r w:rsidRPr="001163A0">
        <w:fldChar w:fldCharType="end"/>
      </w:r>
      <w:bookmarkStart w:id="38" w:name="_BA_Cite_867"/>
      <w:r w:rsidRPr="001163A0">
        <w:rPr>
          <w:i/>
          <w:iCs/>
          <w:sz w:val="26"/>
          <w:szCs w:val="26"/>
        </w:rPr>
        <w:t>Schulz v. IRS</w:t>
      </w:r>
      <w:r w:rsidRPr="001163A0">
        <w:rPr>
          <w:sz w:val="26"/>
          <w:szCs w:val="26"/>
        </w:rPr>
        <w:t xml:space="preserve">, 395 F.3d 463, </w:t>
      </w:r>
      <w:r w:rsidRPr="001163A0">
        <w:rPr>
          <w:i/>
          <w:iCs/>
          <w:sz w:val="26"/>
          <w:szCs w:val="26"/>
        </w:rPr>
        <w:t>clarified upon rehearing</w:t>
      </w:r>
      <w:r w:rsidRPr="001163A0">
        <w:rPr>
          <w:sz w:val="26"/>
          <w:szCs w:val="26"/>
        </w:rPr>
        <w:t>, 413 F.3d 297 (2d Cir. 2005)</w:t>
      </w:r>
      <w:bookmarkEnd w:id="38"/>
      <w:r w:rsidRPr="001163A0">
        <w:t xml:space="preserve"> (without citing or discussing </w:t>
      </w:r>
      <w:r w:rsidRPr="001163A0">
        <w:rPr>
          <w:i/>
          <w:iCs/>
        </w:rPr>
        <w:t>Becker</w:t>
      </w:r>
      <w:r w:rsidRPr="001163A0">
        <w:t>, holding that a summoned party cannot be held in contempt or subjected to indictment under Section 7210 absent an enforcement order).</w:t>
      </w:r>
    </w:p>
  </w:footnote>
  <w:footnote w:id="2">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Pub. L. No. 98-549, 98 Stat. 2779.</w:t>
      </w:r>
    </w:p>
  </w:footnote>
  <w:footnote w:id="3">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The Senate report states that “[t]he phrase ‘to collect personally identifiable information’ covers the various ways that individuals can be identified, including name, address, and social security number.”  S. Rep. No. 98-67, at 28 (1984).  The cognate House report, paraphrasing the statute,  states that “‘personally identifiable information’ . . . would include specific information about the subscriber, or a list of names and addresses on which the subscriber is included, but does not include aggregate information about subscribers which does not identify particular persons.”  H.R. Rep. No. 98-934, at 79 (1984), </w:t>
      </w:r>
      <w:r w:rsidRPr="001163A0">
        <w:rPr>
          <w:i/>
          <w:iCs/>
        </w:rPr>
        <w:t>reprinted in</w:t>
      </w:r>
      <w:r w:rsidRPr="001163A0">
        <w:t xml:space="preserve"> 1984 U.S.C.C.A.N 4655, 4716.</w:t>
      </w:r>
    </w:p>
  </w:footnote>
  <w:footnote w:id="4">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Exceptions are also made if the disclosure is necessary to render (or conduct a legitimate business activity related to) a service to the subscriber (Section 551(c)(2)(A)); the disclosure is of the subscriber’s name and address to any cable or other service, provided certain conditions are satisfied (Section 551(c)(2)(C)); or the disclosure is to a government entity as authorized under chapters 119, 121, or 206 of Title 18, provided the disclosure does not reveal the subscriber’s selection of video programming (Section 551(c)(2)(D)).</w:t>
      </w:r>
    </w:p>
  </w:footnote>
  <w:footnote w:id="5">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In </w:t>
      </w:r>
      <w:r w:rsidRPr="001163A0">
        <w:rPr>
          <w:i/>
          <w:iCs/>
        </w:rPr>
        <w:t>United States v. Zolin</w:t>
      </w:r>
      <w:r w:rsidRPr="001163A0">
        <w:t xml:space="preserve">, 491 U.S. 554 , 561 (1989), the Supreme Court found itself “evenly divided with respect to the issue of the power of a district court to place restrictions upon the dissemination by the IRS of information obtained through a § 7604 subpoena action” and therefore affirmed the judgment of the Court of Appeals for the Ninth Circuit, insofar as it upheld the district court’s conditional-enforcement order.  Such an affirmance is not binding in other cases, </w:t>
      </w:r>
      <w:r w:rsidRPr="001163A0">
        <w:rPr>
          <w:i/>
          <w:iCs/>
        </w:rPr>
        <w:t>see Hertz v. Woodman</w:t>
      </w:r>
      <w:r w:rsidRPr="001163A0">
        <w:t xml:space="preserve">, 218 U.S. 205, 213-14 (1910), and the Ninth Circuit later reversed its </w:t>
      </w:r>
      <w:r w:rsidRPr="001163A0">
        <w:rPr>
          <w:i/>
          <w:iCs/>
        </w:rPr>
        <w:t>Zolin</w:t>
      </w:r>
      <w:r w:rsidRPr="001163A0">
        <w:t xml:space="preserve"> decision in </w:t>
      </w:r>
      <w:r w:rsidRPr="001163A0">
        <w:rPr>
          <w:i/>
          <w:iCs/>
        </w:rPr>
        <w:t>Jose</w:t>
      </w:r>
      <w:r w:rsidRPr="001163A0">
        <w:t>, 131 F.3d at 1329.</w:t>
      </w:r>
    </w:p>
  </w:footnote>
  <w:footnote w:id="6">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432"/>
      </w:pPr>
      <w:r w:rsidRPr="001163A0">
        <w:rPr>
          <w:rStyle w:val="FootnoteReference"/>
          <w:vertAlign w:val="superscript"/>
        </w:rPr>
        <w:footnoteRef/>
      </w:r>
      <w:r w:rsidRPr="001163A0">
        <w:t xml:space="preserve">   In </w:t>
      </w:r>
      <w:r w:rsidRPr="001163A0">
        <w:rPr>
          <w:i/>
          <w:iCs/>
        </w:rPr>
        <w:t>Becker v. United States</w:t>
      </w:r>
      <w:r w:rsidRPr="001163A0">
        <w:t xml:space="preserve">, 451 U.S. 1306 (1981), the taxpayers offered to post a supersedeas bond and argued they were entitled under Rule 62(d) to a stay of an IRS summons enforcement order pending appeal to the Ninth Circuit.  Chief Justice Rehnquist, acting as Circuit Justice, issued an order in which he granted a temporary stay in order to allow the full Court to consider the issue of Rule 62(d)’s availability.  But the full Court did not take up the issue and the stay was lifted.  </w:t>
      </w:r>
      <w:r w:rsidRPr="001163A0">
        <w:rPr>
          <w:i/>
          <w:iCs/>
        </w:rPr>
        <w:t>See</w:t>
      </w:r>
      <w:r w:rsidRPr="001163A0">
        <w:t xml:space="preserve"> 452 U.S. 935.</w:t>
      </w:r>
    </w:p>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pPr>
    </w:p>
  </w:footnote>
  <w:footnote w:id="7">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Subsections (b)(3) and (c) of 26 C.F.R. § 301.7609-4 emphasize the jurisdictional nature of the notice requirements.  Subsection (b)(3) states that “[i]f a person entitled to notice of the summons fails to give proper and timely notice to either the summoned person or the IRS in the manner described in this paragraph, that person has failed to institute a proceeding to quash and the district court lacks jurisdiction to hear the proceeding.”  Subsection (c) states that “[u]nless the person entitled to notice has notified both the IRS and the summoned person in the appropriate manner, the person entitled to notice has failed to institute a proceeding to quash.”</w:t>
      </w:r>
    </w:p>
  </w:footnote>
  <w:footnote w:id="8">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One California court (in an unpublished ruling) held that the 20-day period can be subject to equitable tolling. </w:t>
      </w:r>
      <w:r w:rsidRPr="001163A0">
        <w:rPr>
          <w:i/>
          <w:iCs/>
        </w:rPr>
        <w:t xml:space="preserve"> Mackenzie v. United States</w:t>
      </w:r>
      <w:r w:rsidRPr="001163A0">
        <w:t xml:space="preserve">, 84 A.F.T.R.2d (RIA) 6725, 6726-27 (E.D. Cal. 1999). </w:t>
      </w:r>
      <w:r>
        <w:t xml:space="preserve"> </w:t>
      </w:r>
      <w:r w:rsidRPr="001163A0">
        <w:t xml:space="preserve">In so doing, it relied on </w:t>
      </w:r>
      <w:r w:rsidRPr="001163A0">
        <w:rPr>
          <w:i/>
          <w:iCs/>
        </w:rPr>
        <w:t>Irwin v. Dep’t of Veterans Affairs</w:t>
      </w:r>
      <w:r w:rsidRPr="001163A0">
        <w:t xml:space="preserve">, 498 U.S. 89 (1990).  Subsequently, the Supreme Court considered whether the statute of limitation for refund suits could be equitably tolled in light of </w:t>
      </w:r>
      <w:r w:rsidRPr="001163A0">
        <w:rPr>
          <w:i/>
          <w:iCs/>
        </w:rPr>
        <w:t>Irwin</w:t>
      </w:r>
      <w:r w:rsidRPr="001163A0">
        <w:t xml:space="preserve">, and held that equitable tolling did not apply.  </w:t>
      </w:r>
      <w:r w:rsidRPr="001163A0">
        <w:rPr>
          <w:i/>
          <w:iCs/>
        </w:rPr>
        <w:t>United States v. Brockamp</w:t>
      </w:r>
      <w:r w:rsidRPr="001163A0">
        <w:t>, 519 U.S. 347 (1997).  An analogous argument can be made with respect to the 20-day filing requirement to quash a summons.</w:t>
      </w:r>
    </w:p>
  </w:footnote>
  <w:footnote w:id="9">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Regions Fin. Corp. v. United States</w:t>
      </w:r>
      <w:r w:rsidRPr="001163A0">
        <w:t xml:space="preserve">, 2008 WL 2139008, No. 2:06–CV-00895 (N.D. Ala. May 8, 2008), a district court held that the work-product privilege applies to documents generated by financial-reporting purposes.  The Government’s appeal in the </w:t>
      </w:r>
      <w:r w:rsidRPr="001163A0">
        <w:rPr>
          <w:i/>
          <w:iCs/>
        </w:rPr>
        <w:t>Regions</w:t>
      </w:r>
      <w:r w:rsidRPr="001163A0">
        <w:t xml:space="preserve"> case was dismissed after the parties stipulated that Regions’s production of the withheld documents mooted the appeal.  </w:t>
      </w:r>
      <w:r w:rsidRPr="001163A0">
        <w:rPr>
          <w:i/>
          <w:iCs/>
        </w:rPr>
        <w:t>Regions Fin. Corp. v. United States</w:t>
      </w:r>
      <w:r w:rsidRPr="001163A0">
        <w:t xml:space="preserve">, No. 08-13866-C (Dec. 30, 2008).  The district court in </w:t>
      </w:r>
      <w:r w:rsidRPr="001163A0">
        <w:rPr>
          <w:i/>
          <w:iCs/>
        </w:rPr>
        <w:t>Regions</w:t>
      </w:r>
      <w:r w:rsidRPr="001163A0">
        <w:t xml:space="preserve"> indicated that it was persuaded by the lower court’s decision in </w:t>
      </w:r>
      <w:r w:rsidRPr="001163A0">
        <w:rPr>
          <w:i/>
          <w:iCs/>
        </w:rPr>
        <w:t>Textron</w:t>
      </w:r>
      <w:r w:rsidRPr="001163A0">
        <w:t>, which was reversed on appeal.</w:t>
      </w:r>
    </w:p>
  </w:footnote>
  <w:footnote w:id="10">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 xml:space="preserve">Richard A. Vaughn, DDS, P.C. v. Baldwin, </w:t>
      </w:r>
      <w:r w:rsidRPr="001163A0">
        <w:t xml:space="preserve">950 F.2d 331 (6th Cir. 1991), the court concluded that the Fourth Amendment applied to the IRS’s retention of records voluntarily turned over in response to a summons once that consent was withdrawn.  Once consent is withdrawn, the United States must obtain a court order.  </w:t>
      </w:r>
      <w:r w:rsidRPr="001163A0">
        <w:rPr>
          <w:i/>
          <w:iCs/>
        </w:rPr>
        <w:t>See also, Linn v. Chivatero</w:t>
      </w:r>
      <w:r w:rsidRPr="001163A0">
        <w:t xml:space="preserve">, 714 F.2d 1278, 1284 (5th Cir. 1983); </w:t>
      </w:r>
      <w:r w:rsidRPr="001163A0">
        <w:rPr>
          <w:i/>
          <w:iCs/>
        </w:rPr>
        <w:t>Mason v. Pulliam</w:t>
      </w:r>
      <w:r w:rsidRPr="001163A0">
        <w:t>, 557 F.2d 426 (5th Cir. 1977).</w:t>
      </w:r>
    </w:p>
  </w:footnote>
  <w:footnote w:id="11">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Before the 1998 IRS reorganization, the CIC program was called the coordinated examination program (CEP).  CIC is the successor to CEP.</w:t>
      </w:r>
    </w:p>
  </w:footnote>
  <w:footnote w:id="12">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This statutory requirement was added after the decision in </w:t>
      </w:r>
      <w:r w:rsidRPr="001163A0">
        <w:rPr>
          <w:i/>
          <w:iCs/>
        </w:rPr>
        <w:t>United States v. Derr</w:t>
      </w:r>
      <w:r w:rsidRPr="001163A0">
        <w:t>, 968 F. 2d 943 (9th Cir. 1992), which held that the examining agent had the authority to issue a designated summons.</w:t>
      </w:r>
      <w:r w:rsidRPr="001163A0">
        <w:rPr>
          <w:rFonts w:ascii="Constantia" w:hAnsi="Constantia" w:cs="Constantia"/>
        </w:rPr>
        <w:t xml:space="preserve"> </w:t>
      </w:r>
    </w:p>
  </w:footnote>
  <w:footnote w:id="13">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hyperlink r:id="rId1" w:anchor="65.230" w:history="1">
        <w:r w:rsidRPr="00535624">
          <w:rPr>
            <w:rStyle w:val="Hyperlink"/>
            <w:sz w:val="26"/>
            <w:szCs w:val="26"/>
          </w:rPr>
          <w:t>http://www.usdoj.gov/usao/eousa/foia_reading_room/usam/title6/5mtax.htm#6</w:t>
        </w:r>
        <w:r w:rsidRPr="00535624">
          <w:rPr>
            <w:rStyle w:val="Hyperlink"/>
            <w:sz w:val="26"/>
            <w:szCs w:val="26"/>
          </w:rPr>
          <w:noBreakHyphen/>
          <w:t>5.230</w:t>
        </w:r>
      </w:hyperlink>
      <w:r>
        <w:rPr>
          <w:sz w:val="26"/>
          <w:szCs w:val="26"/>
        </w:rPr>
        <w:t xml:space="preserve"> </w:t>
      </w:r>
      <w:r w:rsidRPr="001163A0">
        <w:t xml:space="preserve"> </w:t>
      </w:r>
    </w:p>
  </w:footnote>
  <w:footnote w:id="14">
    <w:p w:rsidR="00EE1D96" w:rsidRPr="001163A0" w:rsidRDefault="00EE1D96"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hyperlink r:id="rId2" w:anchor="65.700" w:history="1">
        <w:r w:rsidRPr="00535624">
          <w:rPr>
            <w:rStyle w:val="Hyperlink"/>
            <w:sz w:val="26"/>
            <w:szCs w:val="26"/>
          </w:rPr>
          <w:t>http://www.usdoj.gov/usao/eousa/foia_reading_room/usam/title6/5mtax.htm#6</w:t>
        </w:r>
        <w:r w:rsidRPr="00535624">
          <w:rPr>
            <w:rStyle w:val="Hyperlink"/>
            <w:sz w:val="26"/>
            <w:szCs w:val="26"/>
          </w:rPr>
          <w:noBreakHyphen/>
          <w:t>5.700</w:t>
        </w:r>
      </w:hyperlink>
      <w:r>
        <w:rPr>
          <w:sz w:val="26"/>
          <w:szCs w:val="26"/>
        </w:rPr>
        <w:t xml:space="preserve"> </w:t>
      </w:r>
    </w:p>
  </w:footnote>
  <w:footnote w:id="15">
    <w:p w:rsidR="00EE1D96" w:rsidRPr="001163A0" w:rsidRDefault="00EE1D96" w:rsidP="00DA0DFB">
      <w:pPr>
        <w:pStyle w:val="FootnoteText"/>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The term “United States taxpayer” refers to all persons subject to tax in the United States. All United States citizens and resident aliens are liable for federal income taxes on income received from sources within or without the United States; nonresident aliens are liable for taxes </w:t>
      </w:r>
      <w:r w:rsidR="00201622">
        <w:t xml:space="preserve">only </w:t>
      </w:r>
      <w:r w:rsidRPr="001163A0">
        <w:t xml:space="preserve">on income from sources within the United States. Pursuant to Section 7701(b)(1), an alien may be treated as a resident for the purposes of income taxation </w:t>
      </w:r>
      <w:r w:rsidR="00201622">
        <w:t>who</w:t>
      </w:r>
      <w:r w:rsidRPr="001163A0">
        <w:t xml:space="preserve"> (1) is a lawful permanent resident of the United States, (2) meets the substantial presence test (this is an objective test in which the number of days the alien is present in the United States are counted), or (3) makes an election to be treated as a resident. </w:t>
      </w:r>
      <w:r w:rsidRPr="001163A0">
        <w:rPr>
          <w:i/>
          <w:iCs/>
        </w:rPr>
        <w:t>See</w:t>
      </w:r>
      <w:r w:rsidRPr="001163A0">
        <w:t xml:space="preserve"> </w:t>
      </w:r>
      <w:r w:rsidRPr="001163A0">
        <w:rPr>
          <w:i/>
          <w:iCs/>
        </w:rPr>
        <w:t>Lujan v. Comm’r</w:t>
      </w:r>
      <w:r w:rsidRPr="001163A0">
        <w:t>, T.C. Memo 2000-365, 2000 WL 1772503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BB" w:rsidRDefault="00B20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BB" w:rsidRDefault="00B20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BB" w:rsidRDefault="00B205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96" w:rsidRPr="0008120C" w:rsidRDefault="00EE1D96">
    <w:pPr>
      <w:pStyle w:val="Header"/>
      <w:rPr>
        <w:rFonts w:ascii="Century Schoolbook" w:hAnsi="Century Schoolbook"/>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AE89DA"/>
    <w:lvl w:ilvl="0">
      <w:numFmt w:val="bullet"/>
      <w:lvlText w:val="*"/>
      <w:lvlJc w:val="left"/>
    </w:lvl>
  </w:abstractNum>
  <w:abstractNum w:abstractNumId="1">
    <w:nsid w:val="00000001"/>
    <w:multiLevelType w:val="multilevel"/>
    <w:tmpl w:val="EA847722"/>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D5B062A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44724FF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333E3EA4"/>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7D20B7F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E2AEA952"/>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1A847A9A"/>
    <w:name w:val="Paragraph"/>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CD6C53F8"/>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24725442"/>
    <w:multiLevelType w:val="hybridMultilevel"/>
    <w:tmpl w:val="1D30042E"/>
    <w:lvl w:ilvl="0" w:tplc="44F00834">
      <w:start w:val="1"/>
      <w:numFmt w:val="upperRoman"/>
      <w:lvlText w:val="%1."/>
      <w:lvlJc w:val="left"/>
      <w:pPr>
        <w:ind w:left="1080" w:hanging="720"/>
      </w:pPr>
      <w:rPr>
        <w:rFonts w:cs="Shrut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74B6A"/>
    <w:multiLevelType w:val="multilevel"/>
    <w:tmpl w:val="7F64BDD4"/>
    <w:lvl w:ilvl="0">
      <w:start w:val="1"/>
      <w:numFmt w:val="upperRoman"/>
      <w:pStyle w:val="TCHeading1"/>
      <w:suff w:val="space"/>
      <w:lvlText w:val="%1."/>
      <w:lvlJc w:val="left"/>
      <w:pPr>
        <w:ind w:left="0" w:firstLine="0"/>
      </w:pPr>
      <w:rPr>
        <w:b/>
      </w:rPr>
    </w:lvl>
    <w:lvl w:ilvl="1">
      <w:start w:val="1"/>
      <w:numFmt w:val="upperLetter"/>
      <w:pStyle w:val="TCHeading2"/>
      <w:lvlText w:val="%2."/>
      <w:lvlJc w:val="left"/>
      <w:pPr>
        <w:tabs>
          <w:tab w:val="num" w:pos="540"/>
        </w:tabs>
        <w:ind w:left="0" w:firstLine="0"/>
      </w:pPr>
      <w:rPr>
        <w:b/>
      </w:rPr>
    </w:lvl>
    <w:lvl w:ilvl="2">
      <w:start w:val="1"/>
      <w:numFmt w:val="decimal"/>
      <w:pStyle w:val="TCHeading3"/>
      <w:lvlText w:val="%3."/>
      <w:lvlJc w:val="left"/>
      <w:pPr>
        <w:tabs>
          <w:tab w:val="num" w:pos="1080"/>
        </w:tabs>
        <w:ind w:left="1080" w:hanging="540"/>
      </w:pPr>
      <w:rPr>
        <w:b/>
      </w:rPr>
    </w:lvl>
    <w:lvl w:ilvl="3">
      <w:start w:val="1"/>
      <w:numFmt w:val="lowerLetter"/>
      <w:pStyle w:val="TCHeading4"/>
      <w:lvlText w:val="%4."/>
      <w:lvlJc w:val="left"/>
      <w:pPr>
        <w:tabs>
          <w:tab w:val="num" w:pos="1620"/>
        </w:tabs>
        <w:ind w:left="1620" w:hanging="540"/>
      </w:pPr>
      <w:rPr>
        <w:b/>
      </w:rPr>
    </w:lvl>
    <w:lvl w:ilvl="4">
      <w:start w:val="1"/>
      <w:numFmt w:val="decimal"/>
      <w:pStyle w:val="TCHeading5"/>
      <w:lvlText w:val="(%5)"/>
      <w:lvlJc w:val="left"/>
      <w:pPr>
        <w:tabs>
          <w:tab w:val="num" w:pos="2160"/>
        </w:tabs>
        <w:ind w:left="2160" w:hanging="540"/>
      </w:pPr>
      <w:rPr>
        <w:b/>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D95A33"/>
    <w:multiLevelType w:val="hybridMultilevel"/>
    <w:tmpl w:val="3184EBB8"/>
    <w:lvl w:ilvl="0" w:tplc="478C5B7A">
      <w:start w:val="1"/>
      <w:numFmt w:val="decimal"/>
      <w:lvlRestart w:val="0"/>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lvl w:ilvl="0">
        <w:start w:val="1"/>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3">
    <w:abstractNumId w:val="0"/>
    <w:lvlOverride w:ilvl="0">
      <w:lvl w:ilvl="0">
        <w:numFmt w:val="bullet"/>
        <w:lvlText w:val="•"/>
        <w:legacy w:legacy="1" w:legacySpace="0" w:legacyIndent="540"/>
        <w:lvlJc w:val="left"/>
        <w:pPr>
          <w:ind w:left="1080" w:hanging="540"/>
        </w:pPr>
        <w:rPr>
          <w:rFonts w:ascii="Times New Roman" w:hAnsi="Times New Roman" w:cs="Times New Roman" w:hint="default"/>
        </w:rPr>
      </w:lvl>
    </w:lvlOverride>
  </w:num>
  <w:num w:numId="4">
    <w:abstractNumId w:val="10"/>
  </w:num>
  <w:num w:numId="5">
    <w:abstractNumId w:val="11"/>
  </w:num>
  <w:num w:numId="6">
    <w:abstractNumId w:val="10"/>
  </w:num>
  <w:num w:numId="7">
    <w:abstractNumId w:val="7"/>
    <w:lvlOverride w:ilvl="0">
      <w:startOverride w:val="1"/>
      <w:lvl w:ilvl="0">
        <w:start w:val="1"/>
        <w:numFmt w:val="decimal"/>
        <w:pStyle w:val="Level1"/>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8">
    <w:abstractNumId w:val="10"/>
  </w:num>
  <w:num w:numId="9">
    <w:abstractNumId w:val="10"/>
  </w:num>
  <w:num w:numId="10">
    <w:abstractNumId w:val="10"/>
  </w:num>
  <w:num w:numId="11">
    <w:abstractNumId w:val="9"/>
  </w:num>
  <w:num w:numId="12">
    <w:abstractNumId w:val="10"/>
  </w:num>
  <w:num w:numId="13">
    <w:abstractNumId w:val="1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BA_DictionariesAutoLoaded_" w:val="True"/>
    <w:docVar w:name="_BA_DictionaryFile_AutoLoadEveryone" w:val="C:\Documents and Settings\ketienne\Application Data\Levit &amp; James, Inc\Best Authority\Shared\Dictionaries\AutoLoadEveryone.baod"/>
    <w:docVar w:name="_BA_DictionaryFile_AutoLoadPersonal" w:val="C:\Documents and Settings\ketienne\Application Data\Levit &amp; James, Inc\Best Authority\Private\Dictionaries\AutoLoadPersonal.baod"/>
    <w:docVar w:name="_BA_DOC_SAVED_19" w:val="False"/>
    <w:docVar w:name="_BA_Hash" w:val="KAJWZZ"/>
    <w:docVar w:name="_BA_History_" w:val="|08/26/2011 09:20 AM;Set Scheme: BA 102 Detail;Ketienne|08/26/2011 09:25 AM;Scan;Ketienne|08/26/2011 09:35 AM;Draft Review;Ketienne|08/26/2011 09:49 AM;Build Fully-Formatted TOAs;Ketienne|08/26/2011 10:35 AM;Build Fully-Formatted TOAs;Ketienne|08/26/2011 10:49 AM;Set Scheme: Tax Scheme;Ketienne|08/26/2011 11:03 AM;Build Fully-Formatted TOAs;Ketienne|08/26/2011 11:25 AM;Scan;Ketienne|08/26/2011 11:29 AM;Draft Review;Ketienne|08/26/2011 11:43 AM;Set Scheme: Tax Common;Ketienne|08/26/2011 11:48 AM;Scan;Ketienne|08/26/2011 11:50 AM;Build Fully-Formatted TOAs;Ketienne|08/26/2011 12:27 PM;Draft Review;Ketienne|08/26/2011 12:44 PM;Build Fully-Formatted TOAs;Ketienne|08/30/2011 10:21 AM;Draft Review;ketienne|08/30/2011 11:04 AM;Full Page Review;ketienne|08/30/2011 11:07 AM;Build Fully-Formatted TOAs;ketienne"/>
    <w:docVar w:name="_BA_LastTab_Right" w:val="0"/>
    <w:docVar w:name="_BA_ReformatLongs" w:val="Current"/>
    <w:docVar w:name="_BA_ScanOptions" w:val="0|1||2|True|True|True|False|False|True|True|False|False|0|(None)|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True@]_x000d__x000a__x000d__x000a_[@IgnorePublicPartyForCases=False@]_x000d__x000a__x000d__x000a_[@SortNumerically=True@]_x000d__x000a__x000d__x000a_[@[File]@]_x000d__x000a__x000d__x000a_[@Version=2.7.208@]_x000d__x000a__x000d__x000a_[@Scope=0@]_x000d__x000a__x000d__x000a_[@Description=Cases, Statutes, Rules, Miscellaneous,&lt;ret&gt;Mentions NOT suppressed, No passim&lt;ret&gt;Quoted citations included, no substitutions, &lt;ret&gt;In Re sorted by party first name@]_x000d__x000a__x000d__x000a_[@Name=Tax Common@]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Miscellaneous.False.0.@]_x000d__x000a__x000d__x000a_[@5=Suspects.False.0.@]_x000d__x000a__x000d__x000a_[@6=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Tru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False@]_x000d__x000a__x000d__x000a_[@SubgroupsSingleEntry=False@]_x000d__x000a__x000d__x000a_[@[Miscellaneous.False.0.]@]_x000d__x000a__x000d__x000a_[@HitClasses=&lt;@admproc&gt;|&lt;@con&gt;|&lt;@leg&gt;|&lt;@milru&gt;|&lt;@misc&gt;|&lt;@nper&gt;|&lt;@pat&gt;|&lt;@per&gt;|&lt;@reg&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Miscellaneou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1|0|0|02.07.0208|"/>
    <w:docVar w:name="_BA_ShowOptionsReview_FPRM" w:val="-1|1|0|02.07.0208|Not Initialized"/>
    <w:docVar w:name="_BA_State_" w:val="1"/>
    <w:docVar w:name="_BA_TOAGroupsOptions_FullFormat" w:val="|Suspects|Non-TOA References|"/>
    <w:docVar w:name="_BA_TOAGroupsOptions_Review" w:val="&lt;&lt;None&gt;&gt;"/>
    <w:docVar w:name="_BA_UNDO_19" w:val="BA_UNDO_19"/>
    <w:docVar w:name="_BA_WizardTabs" w:val="4|5|0;True;Startup|1;True;Scan|2;True;Draft Review|3;True;Full-Page Review|4;True;Build||Startup|Startup@Scan|Startup@Scan|Startup@Scan"/>
    <w:docVar w:name="_CITRUS_JURISDICTION" w:val="Bluebook"/>
    <w:docVar w:name="CITRUS_DOC_GUID" w:val="{EBAB6B45-ED89-47F2-BA28-84D173F98286}"/>
  </w:docVars>
  <w:rsids>
    <w:rsidRoot w:val="000D612E"/>
    <w:rsid w:val="0006316E"/>
    <w:rsid w:val="0008120C"/>
    <w:rsid w:val="000B2027"/>
    <w:rsid w:val="000D612E"/>
    <w:rsid w:val="000F24CC"/>
    <w:rsid w:val="000F64B8"/>
    <w:rsid w:val="000F696F"/>
    <w:rsid w:val="00105418"/>
    <w:rsid w:val="001163A0"/>
    <w:rsid w:val="00125784"/>
    <w:rsid w:val="00141B98"/>
    <w:rsid w:val="001630A0"/>
    <w:rsid w:val="001719CE"/>
    <w:rsid w:val="001802CF"/>
    <w:rsid w:val="001B78FB"/>
    <w:rsid w:val="001E1A11"/>
    <w:rsid w:val="00201622"/>
    <w:rsid w:val="00262308"/>
    <w:rsid w:val="00264516"/>
    <w:rsid w:val="002856E7"/>
    <w:rsid w:val="00295CBA"/>
    <w:rsid w:val="00296625"/>
    <w:rsid w:val="002A1BC5"/>
    <w:rsid w:val="002D0483"/>
    <w:rsid w:val="00321726"/>
    <w:rsid w:val="003B07C4"/>
    <w:rsid w:val="003B59BD"/>
    <w:rsid w:val="003C68EF"/>
    <w:rsid w:val="00415F49"/>
    <w:rsid w:val="004221DD"/>
    <w:rsid w:val="0042233B"/>
    <w:rsid w:val="004363A8"/>
    <w:rsid w:val="00461913"/>
    <w:rsid w:val="00466147"/>
    <w:rsid w:val="004914E9"/>
    <w:rsid w:val="00496CBC"/>
    <w:rsid w:val="004D31CD"/>
    <w:rsid w:val="004F5ACF"/>
    <w:rsid w:val="00513533"/>
    <w:rsid w:val="00553E00"/>
    <w:rsid w:val="005D54FE"/>
    <w:rsid w:val="00626A6C"/>
    <w:rsid w:val="00655A97"/>
    <w:rsid w:val="006717EF"/>
    <w:rsid w:val="006736A8"/>
    <w:rsid w:val="006B786A"/>
    <w:rsid w:val="006C4F1D"/>
    <w:rsid w:val="006D0805"/>
    <w:rsid w:val="006E5271"/>
    <w:rsid w:val="00723EC3"/>
    <w:rsid w:val="0076502A"/>
    <w:rsid w:val="00770ADC"/>
    <w:rsid w:val="00794782"/>
    <w:rsid w:val="00807728"/>
    <w:rsid w:val="00821AAE"/>
    <w:rsid w:val="00823FBF"/>
    <w:rsid w:val="008268A8"/>
    <w:rsid w:val="00831ECA"/>
    <w:rsid w:val="0085207C"/>
    <w:rsid w:val="008750CF"/>
    <w:rsid w:val="0087610E"/>
    <w:rsid w:val="0089639B"/>
    <w:rsid w:val="008A7C37"/>
    <w:rsid w:val="008B5646"/>
    <w:rsid w:val="008D61F0"/>
    <w:rsid w:val="008E4F7D"/>
    <w:rsid w:val="008F282E"/>
    <w:rsid w:val="009470A1"/>
    <w:rsid w:val="009B5AB6"/>
    <w:rsid w:val="009F4D63"/>
    <w:rsid w:val="00A010B3"/>
    <w:rsid w:val="00A515EA"/>
    <w:rsid w:val="00A93DFF"/>
    <w:rsid w:val="00A9421B"/>
    <w:rsid w:val="00B205BB"/>
    <w:rsid w:val="00B20F24"/>
    <w:rsid w:val="00BA215D"/>
    <w:rsid w:val="00BB565B"/>
    <w:rsid w:val="00BC4FCF"/>
    <w:rsid w:val="00BE47AE"/>
    <w:rsid w:val="00C43CFF"/>
    <w:rsid w:val="00C8477D"/>
    <w:rsid w:val="00C85C2A"/>
    <w:rsid w:val="00D169D6"/>
    <w:rsid w:val="00DA0DFB"/>
    <w:rsid w:val="00E4244D"/>
    <w:rsid w:val="00E44DE8"/>
    <w:rsid w:val="00E457DE"/>
    <w:rsid w:val="00E73866"/>
    <w:rsid w:val="00ED2061"/>
    <w:rsid w:val="00EE1D96"/>
    <w:rsid w:val="00EF5F7C"/>
    <w:rsid w:val="00F03999"/>
    <w:rsid w:val="00F6124B"/>
    <w:rsid w:val="00F86BC1"/>
    <w:rsid w:val="00FC7D20"/>
    <w:rsid w:val="00FE38FD"/>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B3"/>
    <w:pPr>
      <w:widowControl w:val="0"/>
      <w:adjustRightInd w:val="0"/>
      <w:spacing w:after="0" w:line="240" w:lineRule="auto"/>
    </w:pPr>
    <w:rPr>
      <w:rFonts w:ascii="Shruti" w:hAnsi="Shruti" w:cs="Shruti"/>
      <w:sz w:val="24"/>
      <w:szCs w:val="24"/>
    </w:rPr>
  </w:style>
  <w:style w:type="paragraph" w:styleId="Heading1">
    <w:name w:val="heading 1"/>
    <w:basedOn w:val="Normal"/>
    <w:next w:val="Normal"/>
    <w:link w:val="Heading1Char"/>
    <w:uiPriority w:val="9"/>
    <w:qFormat/>
    <w:rsid w:val="00DA0DF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A0DF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0DF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A0DFB"/>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DA0DFB"/>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A0DFB"/>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rsid w:val="00DA0DFB"/>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rsid w:val="00DA0DFB"/>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rsid w:val="00E44DE8"/>
    <w:pPr>
      <w:keepNext/>
      <w:keepLines/>
      <w:widowControl/>
      <w:adjustRightInd/>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010B3"/>
  </w:style>
  <w:style w:type="paragraph" w:styleId="TOC1">
    <w:name w:val="toc 1"/>
    <w:basedOn w:val="Normal"/>
    <w:next w:val="Normal"/>
    <w:uiPriority w:val="39"/>
    <w:rsid w:val="0087610E"/>
    <w:pPr>
      <w:spacing w:before="120" w:after="120"/>
    </w:pPr>
    <w:rPr>
      <w:rFonts w:ascii="Century Schoolbook" w:hAnsi="Century Schoolbook"/>
      <w:bCs/>
      <w:caps/>
      <w:sz w:val="26"/>
      <w:szCs w:val="20"/>
    </w:rPr>
  </w:style>
  <w:style w:type="character" w:customStyle="1" w:styleId="Hypertext">
    <w:name w:val="Hypertext"/>
    <w:uiPriority w:val="99"/>
    <w:rsid w:val="00A010B3"/>
    <w:rPr>
      <w:color w:val="0000FF"/>
      <w:u w:val="single"/>
    </w:rPr>
  </w:style>
  <w:style w:type="paragraph" w:styleId="TOC2">
    <w:name w:val="toc 2"/>
    <w:basedOn w:val="Normal"/>
    <w:next w:val="Normal"/>
    <w:uiPriority w:val="39"/>
    <w:rsid w:val="004F5ACF"/>
    <w:pPr>
      <w:tabs>
        <w:tab w:val="left" w:pos="720"/>
        <w:tab w:val="left" w:pos="1440"/>
        <w:tab w:val="right" w:leader="dot" w:pos="10800"/>
      </w:tabs>
      <w:ind w:firstLine="720"/>
    </w:pPr>
    <w:rPr>
      <w:rFonts w:ascii="Century Schoolbook" w:hAnsi="Century Schoolbook"/>
      <w:smallCaps/>
      <w:sz w:val="26"/>
      <w:szCs w:val="20"/>
    </w:rPr>
  </w:style>
  <w:style w:type="paragraph" w:styleId="TOC3">
    <w:name w:val="toc 3"/>
    <w:basedOn w:val="Normal"/>
    <w:next w:val="Normal"/>
    <w:uiPriority w:val="39"/>
    <w:rsid w:val="004F5ACF"/>
    <w:pPr>
      <w:tabs>
        <w:tab w:val="left" w:pos="1440"/>
        <w:tab w:val="left" w:pos="2160"/>
        <w:tab w:val="right" w:leader="dot" w:pos="10800"/>
      </w:tabs>
      <w:ind w:left="1440"/>
    </w:pPr>
    <w:rPr>
      <w:rFonts w:ascii="Century Schoolbook" w:hAnsi="Century Schoolbook"/>
      <w:iCs/>
      <w:sz w:val="26"/>
      <w:szCs w:val="20"/>
    </w:rPr>
  </w:style>
  <w:style w:type="paragraph" w:styleId="TOC4">
    <w:name w:val="toc 4"/>
    <w:basedOn w:val="Normal"/>
    <w:next w:val="Normal"/>
    <w:uiPriority w:val="39"/>
    <w:rsid w:val="004F5ACF"/>
    <w:pPr>
      <w:tabs>
        <w:tab w:val="left" w:pos="2880"/>
        <w:tab w:val="right" w:leader="dot" w:pos="10800"/>
      </w:tabs>
      <w:ind w:left="2160"/>
    </w:pPr>
    <w:rPr>
      <w:rFonts w:ascii="Century Schoolbook" w:hAnsi="Century Schoolbook"/>
      <w:sz w:val="26"/>
      <w:szCs w:val="18"/>
    </w:rPr>
  </w:style>
  <w:style w:type="paragraph" w:styleId="TOC5">
    <w:name w:val="toc 5"/>
    <w:basedOn w:val="Normal"/>
    <w:next w:val="Normal"/>
    <w:uiPriority w:val="39"/>
    <w:rsid w:val="004F5ACF"/>
    <w:pPr>
      <w:tabs>
        <w:tab w:val="left" w:pos="3600"/>
        <w:tab w:val="right" w:leader="dot" w:pos="10800"/>
      </w:tabs>
      <w:ind w:left="3600" w:hanging="720"/>
    </w:pPr>
    <w:rPr>
      <w:rFonts w:ascii="Century Schoolbook" w:hAnsi="Century Schoolbook"/>
      <w:sz w:val="26"/>
      <w:szCs w:val="18"/>
    </w:rPr>
  </w:style>
  <w:style w:type="paragraph" w:customStyle="1" w:styleId="Level1">
    <w:name w:val="Level 1"/>
    <w:basedOn w:val="Normal"/>
    <w:uiPriority w:val="99"/>
    <w:rsid w:val="00A010B3"/>
    <w:pPr>
      <w:numPr>
        <w:numId w:val="2"/>
      </w:numPr>
      <w:spacing w:line="480" w:lineRule="auto"/>
      <w:ind w:left="720" w:hanging="720"/>
      <w:outlineLvl w:val="0"/>
    </w:pPr>
  </w:style>
  <w:style w:type="paragraph" w:customStyle="1" w:styleId="SmallSolidCircle">
    <w:name w:val="Small Solid Circle"/>
    <w:basedOn w:val="Normal"/>
    <w:uiPriority w:val="99"/>
    <w:rsid w:val="00A010B3"/>
    <w:pPr>
      <w:ind w:left="540" w:hanging="540"/>
    </w:pPr>
  </w:style>
  <w:style w:type="character" w:styleId="Hyperlink">
    <w:name w:val="Hyperlink"/>
    <w:basedOn w:val="DefaultParagraphFont"/>
    <w:uiPriority w:val="99"/>
    <w:unhideWhenUsed/>
    <w:rsid w:val="00DA0DFB"/>
    <w:rPr>
      <w:color w:val="0000FF" w:themeColor="hyperlink"/>
      <w:u w:val="single"/>
    </w:rPr>
  </w:style>
  <w:style w:type="character" w:styleId="FollowedHyperlink">
    <w:name w:val="FollowedHyperlink"/>
    <w:basedOn w:val="DefaultParagraphFont"/>
    <w:uiPriority w:val="99"/>
    <w:semiHidden/>
    <w:unhideWhenUsed/>
    <w:rsid w:val="00DA0DFB"/>
    <w:rPr>
      <w:color w:val="800080" w:themeColor="followedHyperlink"/>
      <w:u w:val="single"/>
    </w:rPr>
  </w:style>
  <w:style w:type="paragraph" w:styleId="Header">
    <w:name w:val="header"/>
    <w:basedOn w:val="Normal"/>
    <w:link w:val="HeaderChar"/>
    <w:uiPriority w:val="99"/>
    <w:unhideWhenUsed/>
    <w:rsid w:val="00DA0DFB"/>
    <w:pPr>
      <w:tabs>
        <w:tab w:val="center" w:pos="4680"/>
        <w:tab w:val="right" w:pos="9360"/>
      </w:tabs>
    </w:pPr>
  </w:style>
  <w:style w:type="character" w:customStyle="1" w:styleId="HeaderChar">
    <w:name w:val="Header Char"/>
    <w:basedOn w:val="DefaultParagraphFont"/>
    <w:link w:val="Header"/>
    <w:uiPriority w:val="99"/>
    <w:rsid w:val="00DA0DFB"/>
    <w:rPr>
      <w:rFonts w:ascii="Shruti" w:hAnsi="Shruti" w:cs="Times New Roman"/>
      <w:sz w:val="24"/>
      <w:szCs w:val="24"/>
    </w:rPr>
  </w:style>
  <w:style w:type="paragraph" w:styleId="Footer">
    <w:name w:val="footer"/>
    <w:basedOn w:val="Normal"/>
    <w:link w:val="FooterChar"/>
    <w:uiPriority w:val="99"/>
    <w:unhideWhenUsed/>
    <w:rsid w:val="00DA0DFB"/>
    <w:pPr>
      <w:tabs>
        <w:tab w:val="center" w:pos="4680"/>
        <w:tab w:val="right" w:pos="9360"/>
      </w:tabs>
    </w:pPr>
  </w:style>
  <w:style w:type="character" w:customStyle="1" w:styleId="FooterChar">
    <w:name w:val="Footer Char"/>
    <w:basedOn w:val="DefaultParagraphFont"/>
    <w:link w:val="Footer"/>
    <w:uiPriority w:val="99"/>
    <w:rsid w:val="00DA0DFB"/>
    <w:rPr>
      <w:rFonts w:ascii="Shruti" w:hAnsi="Shruti" w:cs="Times New Roman"/>
      <w:sz w:val="24"/>
      <w:szCs w:val="24"/>
    </w:rPr>
  </w:style>
  <w:style w:type="paragraph" w:styleId="CommentText">
    <w:name w:val="annotation text"/>
    <w:basedOn w:val="Normal"/>
    <w:link w:val="CommentTextChar"/>
    <w:uiPriority w:val="99"/>
    <w:semiHidden/>
    <w:unhideWhenUsed/>
    <w:rsid w:val="00DA0DFB"/>
    <w:rPr>
      <w:sz w:val="20"/>
      <w:szCs w:val="20"/>
    </w:rPr>
  </w:style>
  <w:style w:type="character" w:customStyle="1" w:styleId="CommentTextChar">
    <w:name w:val="Comment Text Char"/>
    <w:basedOn w:val="DefaultParagraphFont"/>
    <w:link w:val="CommentText"/>
    <w:uiPriority w:val="99"/>
    <w:semiHidden/>
    <w:rsid w:val="00DA0DFB"/>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DA0DFB"/>
    <w:rPr>
      <w:b/>
      <w:bCs/>
    </w:rPr>
  </w:style>
  <w:style w:type="character" w:customStyle="1" w:styleId="CommentSubjectChar">
    <w:name w:val="Comment Subject Char"/>
    <w:basedOn w:val="CommentTextChar"/>
    <w:link w:val="CommentSubject"/>
    <w:uiPriority w:val="99"/>
    <w:semiHidden/>
    <w:rsid w:val="00DA0DFB"/>
    <w:rPr>
      <w:rFonts w:ascii="Shruti" w:hAnsi="Shruti" w:cs="Times New Roman"/>
      <w:b/>
      <w:bCs/>
      <w:sz w:val="20"/>
      <w:szCs w:val="20"/>
    </w:rPr>
  </w:style>
  <w:style w:type="paragraph" w:styleId="MacroText">
    <w:name w:val="macro"/>
    <w:link w:val="MacroTextChar"/>
    <w:uiPriority w:val="99"/>
    <w:semiHidden/>
    <w:unhideWhenUsed/>
    <w:rsid w:val="00DA0D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A0DFB"/>
    <w:rPr>
      <w:rFonts w:ascii="Courier New" w:hAnsi="Courier New" w:cs="Courier New"/>
      <w:sz w:val="20"/>
      <w:szCs w:val="20"/>
    </w:rPr>
  </w:style>
  <w:style w:type="paragraph" w:styleId="NoSpacing">
    <w:name w:val="No Spacing"/>
    <w:uiPriority w:val="1"/>
    <w:qFormat/>
    <w:rsid w:val="00DA0DFB"/>
    <w:pPr>
      <w:widowControl w:val="0"/>
      <w:adjustRightInd w:val="0"/>
      <w:spacing w:after="0" w:line="240" w:lineRule="auto"/>
    </w:pPr>
    <w:rPr>
      <w:rFonts w:ascii="Shruti" w:hAnsi="Shruti" w:cs="Times New Roman"/>
      <w:sz w:val="24"/>
      <w:szCs w:val="24"/>
    </w:rPr>
  </w:style>
  <w:style w:type="character" w:customStyle="1" w:styleId="Heading1Char">
    <w:name w:val="Heading 1 Char"/>
    <w:basedOn w:val="DefaultParagraphFont"/>
    <w:link w:val="Heading1"/>
    <w:uiPriority w:val="9"/>
    <w:rsid w:val="00DA0DFB"/>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semiHidden/>
    <w:unhideWhenUsed/>
    <w:qFormat/>
    <w:rsid w:val="00DA0DFB"/>
    <w:pPr>
      <w:outlineLvl w:val="9"/>
    </w:pPr>
  </w:style>
  <w:style w:type="paragraph" w:customStyle="1" w:styleId="TCHeading1">
    <w:name w:val="TCHeading 1"/>
    <w:basedOn w:val="Normal"/>
    <w:next w:val="TCHeading1Body"/>
    <w:link w:val="TCHeading1Char"/>
    <w:rsid w:val="00513533"/>
    <w:pPr>
      <w:keepNext/>
      <w:keepLines/>
      <w:widowControl/>
      <w:numPr>
        <w:numId w:val="4"/>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rFonts w:ascii="Century Schoolbook" w:hAnsi="Century Schoolbook"/>
      <w:b/>
      <w:bCs/>
      <w:sz w:val="26"/>
      <w:szCs w:val="26"/>
    </w:rPr>
  </w:style>
  <w:style w:type="character" w:customStyle="1" w:styleId="TCHeading1Char">
    <w:name w:val="TCHeading 1 Char"/>
    <w:basedOn w:val="DefaultParagraphFont"/>
    <w:link w:val="TCHeading1"/>
    <w:rsid w:val="00513533"/>
    <w:rPr>
      <w:rFonts w:ascii="Century Schoolbook" w:hAnsi="Century Schoolbook" w:cs="Shruti"/>
      <w:b/>
      <w:bCs/>
      <w:sz w:val="26"/>
      <w:szCs w:val="26"/>
    </w:rPr>
  </w:style>
  <w:style w:type="paragraph" w:customStyle="1" w:styleId="TCHeading1Body">
    <w:name w:val="TCHeading 1 Body"/>
    <w:basedOn w:val="Normal"/>
    <w:next w:val="TCHeading1"/>
    <w:link w:val="TCHeading1BodyChar"/>
    <w:rsid w:val="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bCs/>
      <w:sz w:val="26"/>
      <w:szCs w:val="26"/>
    </w:rPr>
  </w:style>
  <w:style w:type="character" w:customStyle="1" w:styleId="TCHeading1BodyChar">
    <w:name w:val="TCHeading 1 Body Char"/>
    <w:basedOn w:val="DefaultParagraphFont"/>
    <w:link w:val="TCHeading1Body"/>
    <w:rsid w:val="00DA0DFB"/>
    <w:rPr>
      <w:rFonts w:ascii="Shruti" w:hAnsi="Shruti" w:cs="Shruti"/>
      <w:bCs/>
      <w:sz w:val="26"/>
      <w:szCs w:val="26"/>
    </w:rPr>
  </w:style>
  <w:style w:type="paragraph" w:customStyle="1" w:styleId="TCHeading2">
    <w:name w:val="TCHeading 2"/>
    <w:basedOn w:val="Normal"/>
    <w:next w:val="TCHeading2Body"/>
    <w:link w:val="TCHeading2Char"/>
    <w:rsid w:val="00415F49"/>
    <w:pPr>
      <w:widowControl/>
      <w:numPr>
        <w:ilvl w:val="1"/>
        <w:numId w:val="4"/>
      </w:numPr>
      <w:tabs>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
      <w:bCs/>
      <w:sz w:val="26"/>
      <w:szCs w:val="26"/>
    </w:rPr>
  </w:style>
  <w:style w:type="character" w:customStyle="1" w:styleId="TCHeading2Char">
    <w:name w:val="TCHeading 2 Char"/>
    <w:basedOn w:val="DefaultParagraphFont"/>
    <w:link w:val="TCHeading2"/>
    <w:rsid w:val="00415F49"/>
    <w:rPr>
      <w:rFonts w:ascii="Century Schoolbook" w:hAnsi="Century Schoolbook" w:cs="Shruti"/>
      <w:b/>
      <w:bCs/>
      <w:sz w:val="26"/>
      <w:szCs w:val="26"/>
    </w:rPr>
  </w:style>
  <w:style w:type="paragraph" w:customStyle="1" w:styleId="TCHeading2Body">
    <w:name w:val="TCHeading 2 Body"/>
    <w:basedOn w:val="Normal"/>
    <w:next w:val="TCHeading2"/>
    <w:link w:val="TCHeading2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BodyChar">
    <w:name w:val="TCHeading 2 Body Char"/>
    <w:basedOn w:val="DefaultParagraphFont"/>
    <w:link w:val="TCHeading2Body"/>
    <w:rsid w:val="00DA0DFB"/>
    <w:rPr>
      <w:rFonts w:ascii="Shruti" w:hAnsi="Shruti" w:cs="Shruti"/>
      <w:bCs/>
      <w:sz w:val="26"/>
      <w:szCs w:val="26"/>
    </w:rPr>
  </w:style>
  <w:style w:type="paragraph" w:customStyle="1" w:styleId="TCHeading3">
    <w:name w:val="TCHeading 3"/>
    <w:basedOn w:val="Normal"/>
    <w:next w:val="TCHeading3Body"/>
    <w:link w:val="TCHeading3Char"/>
    <w:rsid w:val="00DA0DFB"/>
    <w:pPr>
      <w:keepLines/>
      <w:widowControl/>
      <w:numPr>
        <w:ilvl w:val="2"/>
        <w:numId w:val="4"/>
      </w:num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3Char">
    <w:name w:val="TCHeading 3 Char"/>
    <w:basedOn w:val="DefaultParagraphFont"/>
    <w:link w:val="TCHeading3"/>
    <w:rsid w:val="00DA0DFB"/>
    <w:rPr>
      <w:rFonts w:ascii="Shruti" w:hAnsi="Shruti" w:cs="Shruti"/>
      <w:bCs/>
      <w:sz w:val="26"/>
      <w:szCs w:val="26"/>
    </w:rPr>
  </w:style>
  <w:style w:type="paragraph" w:customStyle="1" w:styleId="TCHeading3Body">
    <w:name w:val="TCHeading 3 Body"/>
    <w:basedOn w:val="Normal"/>
    <w:next w:val="TCHeading3"/>
    <w:link w:val="TCHeading3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1080"/>
    </w:pPr>
    <w:rPr>
      <w:bCs/>
      <w:sz w:val="26"/>
      <w:szCs w:val="26"/>
    </w:rPr>
  </w:style>
  <w:style w:type="character" w:customStyle="1" w:styleId="TCHeading3BodyChar">
    <w:name w:val="TCHeading 3 Body Char"/>
    <w:basedOn w:val="DefaultParagraphFont"/>
    <w:link w:val="TCHeading3Body"/>
    <w:rsid w:val="00DA0DFB"/>
    <w:rPr>
      <w:rFonts w:ascii="Shruti" w:hAnsi="Shruti" w:cs="Shruti"/>
      <w:bCs/>
      <w:sz w:val="26"/>
      <w:szCs w:val="26"/>
    </w:rPr>
  </w:style>
  <w:style w:type="paragraph" w:customStyle="1" w:styleId="TCHeading4">
    <w:name w:val="TCHeading 4"/>
    <w:basedOn w:val="Normal"/>
    <w:next w:val="TCHeading4Body"/>
    <w:link w:val="TCHeading4Char"/>
    <w:rsid w:val="004F5ACF"/>
    <w:pPr>
      <w:keepLines/>
      <w:widowControl/>
      <w:numPr>
        <w:ilvl w:val="3"/>
        <w:numId w:val="4"/>
      </w:numPr>
      <w:tabs>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Cs/>
      <w:sz w:val="26"/>
      <w:szCs w:val="26"/>
    </w:rPr>
  </w:style>
  <w:style w:type="character" w:customStyle="1" w:styleId="TCHeading4Char">
    <w:name w:val="TCHeading 4 Char"/>
    <w:basedOn w:val="DefaultParagraphFont"/>
    <w:link w:val="TCHeading4"/>
    <w:rsid w:val="004F5ACF"/>
    <w:rPr>
      <w:rFonts w:ascii="Century Schoolbook" w:hAnsi="Century Schoolbook" w:cs="Shruti"/>
      <w:bCs/>
      <w:sz w:val="26"/>
      <w:szCs w:val="26"/>
    </w:rPr>
  </w:style>
  <w:style w:type="paragraph" w:customStyle="1" w:styleId="TCHeading4Body">
    <w:name w:val="TCHeading 4 Body"/>
    <w:basedOn w:val="Normal"/>
    <w:next w:val="TCHeading4"/>
    <w:link w:val="TCHeading4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1620"/>
    </w:pPr>
    <w:rPr>
      <w:bCs/>
      <w:sz w:val="26"/>
      <w:szCs w:val="26"/>
    </w:rPr>
  </w:style>
  <w:style w:type="character" w:customStyle="1" w:styleId="TCHeading4BodyChar">
    <w:name w:val="TCHeading 4 Body Char"/>
    <w:basedOn w:val="DefaultParagraphFont"/>
    <w:link w:val="TCHeading4Body"/>
    <w:rsid w:val="00DA0DFB"/>
    <w:rPr>
      <w:rFonts w:ascii="Shruti" w:hAnsi="Shruti" w:cs="Shruti"/>
      <w:bCs/>
      <w:sz w:val="26"/>
      <w:szCs w:val="26"/>
    </w:rPr>
  </w:style>
  <w:style w:type="paragraph" w:customStyle="1" w:styleId="TCHeading5">
    <w:name w:val="TCHeading 5"/>
    <w:basedOn w:val="Normal"/>
    <w:next w:val="TCHeading5Body"/>
    <w:link w:val="TCHeading5Char"/>
    <w:rsid w:val="00DA0DFB"/>
    <w:pPr>
      <w:widowControl/>
      <w:numPr>
        <w:ilvl w:val="4"/>
        <w:numId w:val="4"/>
      </w:numPr>
      <w:tabs>
        <w:tab w:val="left" w:pos="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iCs/>
      <w:sz w:val="26"/>
      <w:szCs w:val="26"/>
    </w:rPr>
  </w:style>
  <w:style w:type="character" w:customStyle="1" w:styleId="TCHeading5Char">
    <w:name w:val="TCHeading 5 Char"/>
    <w:basedOn w:val="DefaultParagraphFont"/>
    <w:link w:val="TCHeading5"/>
    <w:rsid w:val="00DA0DFB"/>
    <w:rPr>
      <w:rFonts w:ascii="Shruti" w:hAnsi="Shruti" w:cs="Shruti"/>
      <w:bCs/>
      <w:iCs/>
      <w:sz w:val="26"/>
      <w:szCs w:val="26"/>
    </w:rPr>
  </w:style>
  <w:style w:type="paragraph" w:customStyle="1" w:styleId="TCHeading5Body">
    <w:name w:val="TCHeading 5 Body"/>
    <w:basedOn w:val="Normal"/>
    <w:next w:val="TCHeading5"/>
    <w:link w:val="TCHeading5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BodyChar">
    <w:name w:val="TCHeading 5 Body Char"/>
    <w:basedOn w:val="DefaultParagraphFont"/>
    <w:link w:val="TCHeading5Body"/>
    <w:rsid w:val="00DA0DFB"/>
    <w:rPr>
      <w:rFonts w:ascii="Shruti" w:hAnsi="Shruti" w:cs="Shruti"/>
      <w:bCs/>
      <w:iCs/>
      <w:sz w:val="26"/>
      <w:szCs w:val="26"/>
    </w:rPr>
  </w:style>
  <w:style w:type="paragraph" w:customStyle="1" w:styleId="TCHeading2NoNumbering">
    <w:name w:val="TCHeading 2 NoNumbering"/>
    <w:basedOn w:val="Normal"/>
    <w:link w:val="TCHeading2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NoNumberingChar">
    <w:name w:val="TCHeading 2 NoNumbering Char"/>
    <w:basedOn w:val="DefaultParagraphFont"/>
    <w:link w:val="TCHeading2NoNumbering"/>
    <w:rsid w:val="00DA0DFB"/>
    <w:rPr>
      <w:rFonts w:ascii="Shruti" w:hAnsi="Shruti" w:cs="Shruti"/>
      <w:bCs/>
      <w:sz w:val="26"/>
      <w:szCs w:val="26"/>
    </w:rPr>
  </w:style>
  <w:style w:type="paragraph" w:customStyle="1" w:styleId="TCHeading5NoNumbering">
    <w:name w:val="TCHeading 5 NoNumbering"/>
    <w:basedOn w:val="Normal"/>
    <w:link w:val="TCHeading5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NoNumberingChar">
    <w:name w:val="TCHeading 5 NoNumbering Char"/>
    <w:basedOn w:val="DefaultParagraphFont"/>
    <w:link w:val="TCHeading5NoNumbering"/>
    <w:rsid w:val="00DA0DFB"/>
    <w:rPr>
      <w:rFonts w:ascii="Shruti" w:hAnsi="Shruti" w:cs="Shruti"/>
      <w:bCs/>
      <w:iCs/>
      <w:sz w:val="26"/>
      <w:szCs w:val="26"/>
    </w:rPr>
  </w:style>
  <w:style w:type="paragraph" w:styleId="TOC6">
    <w:name w:val="toc 6"/>
    <w:basedOn w:val="Normal"/>
    <w:next w:val="Normal"/>
    <w:autoRedefine/>
    <w:uiPriority w:val="39"/>
    <w:unhideWhenUsed/>
    <w:rsid w:val="00DA0DFB"/>
    <w:pPr>
      <w:ind w:left="1200"/>
    </w:pPr>
    <w:rPr>
      <w:rFonts w:asciiTheme="minorHAnsi" w:hAnsiTheme="minorHAnsi"/>
      <w:sz w:val="18"/>
      <w:szCs w:val="18"/>
    </w:rPr>
  </w:style>
  <w:style w:type="paragraph" w:styleId="TOC7">
    <w:name w:val="toc 7"/>
    <w:basedOn w:val="Normal"/>
    <w:next w:val="Normal"/>
    <w:autoRedefine/>
    <w:uiPriority w:val="39"/>
    <w:unhideWhenUsed/>
    <w:rsid w:val="00DA0DFB"/>
    <w:pPr>
      <w:ind w:left="1440"/>
    </w:pPr>
    <w:rPr>
      <w:rFonts w:asciiTheme="minorHAnsi" w:hAnsiTheme="minorHAnsi"/>
      <w:sz w:val="18"/>
      <w:szCs w:val="18"/>
    </w:rPr>
  </w:style>
  <w:style w:type="paragraph" w:styleId="TOC8">
    <w:name w:val="toc 8"/>
    <w:basedOn w:val="Normal"/>
    <w:next w:val="Normal"/>
    <w:autoRedefine/>
    <w:uiPriority w:val="39"/>
    <w:unhideWhenUsed/>
    <w:rsid w:val="00DA0DFB"/>
    <w:pPr>
      <w:ind w:left="1680"/>
    </w:pPr>
    <w:rPr>
      <w:rFonts w:asciiTheme="minorHAnsi" w:hAnsiTheme="minorHAnsi"/>
      <w:sz w:val="18"/>
      <w:szCs w:val="18"/>
    </w:rPr>
  </w:style>
  <w:style w:type="paragraph" w:styleId="TOC9">
    <w:name w:val="toc 9"/>
    <w:basedOn w:val="Normal"/>
    <w:next w:val="Normal"/>
    <w:autoRedefine/>
    <w:uiPriority w:val="39"/>
    <w:unhideWhenUsed/>
    <w:rsid w:val="00DA0DFB"/>
    <w:pPr>
      <w:ind w:left="1920"/>
    </w:pPr>
    <w:rPr>
      <w:rFonts w:asciiTheme="minorHAnsi" w:hAnsiTheme="minorHAnsi"/>
      <w:sz w:val="18"/>
      <w:szCs w:val="18"/>
    </w:rPr>
  </w:style>
  <w:style w:type="character" w:customStyle="1" w:styleId="Heading2Char">
    <w:name w:val="Heading 2 Char"/>
    <w:basedOn w:val="DefaultParagraphFont"/>
    <w:link w:val="Heading2"/>
    <w:uiPriority w:val="9"/>
    <w:semiHidden/>
    <w:rsid w:val="00DA0D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0D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0DFB"/>
    <w:rPr>
      <w:b/>
      <w:bCs/>
      <w:sz w:val="28"/>
      <w:szCs w:val="28"/>
    </w:rPr>
  </w:style>
  <w:style w:type="character" w:customStyle="1" w:styleId="Heading5Char">
    <w:name w:val="Heading 5 Char"/>
    <w:basedOn w:val="DefaultParagraphFont"/>
    <w:link w:val="Heading5"/>
    <w:uiPriority w:val="9"/>
    <w:semiHidden/>
    <w:rsid w:val="00DA0DFB"/>
    <w:rPr>
      <w:b/>
      <w:bCs/>
      <w:i/>
      <w:iCs/>
      <w:sz w:val="26"/>
      <w:szCs w:val="26"/>
    </w:rPr>
  </w:style>
  <w:style w:type="character" w:customStyle="1" w:styleId="Heading6Char">
    <w:name w:val="Heading 6 Char"/>
    <w:basedOn w:val="DefaultParagraphFont"/>
    <w:link w:val="Heading6"/>
    <w:uiPriority w:val="9"/>
    <w:semiHidden/>
    <w:rsid w:val="00DA0DFB"/>
    <w:rPr>
      <w:b/>
      <w:bCs/>
    </w:rPr>
  </w:style>
  <w:style w:type="character" w:customStyle="1" w:styleId="Heading7Char">
    <w:name w:val="Heading 7 Char"/>
    <w:basedOn w:val="DefaultParagraphFont"/>
    <w:link w:val="Heading7"/>
    <w:uiPriority w:val="9"/>
    <w:semiHidden/>
    <w:rsid w:val="00DA0DFB"/>
    <w:rPr>
      <w:sz w:val="24"/>
      <w:szCs w:val="24"/>
    </w:rPr>
  </w:style>
  <w:style w:type="character" w:customStyle="1" w:styleId="Heading8Char">
    <w:name w:val="Heading 8 Char"/>
    <w:basedOn w:val="DefaultParagraphFont"/>
    <w:link w:val="Heading8"/>
    <w:uiPriority w:val="9"/>
    <w:semiHidden/>
    <w:rsid w:val="00DA0DFB"/>
    <w:rPr>
      <w:i/>
      <w:iCs/>
      <w:sz w:val="24"/>
      <w:szCs w:val="24"/>
    </w:rPr>
  </w:style>
  <w:style w:type="paragraph" w:styleId="FootnoteText">
    <w:name w:val="footnote text"/>
    <w:basedOn w:val="Normal"/>
    <w:link w:val="FootnoteTextChar"/>
    <w:uiPriority w:val="99"/>
    <w:unhideWhenUsed/>
    <w:rsid w:val="009B5AB6"/>
    <w:rPr>
      <w:rFonts w:ascii="Century Schoolbook" w:hAnsi="Century Schoolbook"/>
      <w:szCs w:val="20"/>
    </w:rPr>
  </w:style>
  <w:style w:type="character" w:customStyle="1" w:styleId="FootnoteTextChar">
    <w:name w:val="Footnote Text Char"/>
    <w:basedOn w:val="DefaultParagraphFont"/>
    <w:link w:val="FootnoteText"/>
    <w:uiPriority w:val="99"/>
    <w:rsid w:val="009B5AB6"/>
    <w:rPr>
      <w:rFonts w:ascii="Century Schoolbook" w:hAnsi="Century Schoolbook" w:cs="Shruti"/>
      <w:sz w:val="24"/>
      <w:szCs w:val="20"/>
    </w:rPr>
  </w:style>
  <w:style w:type="paragraph" w:styleId="BalloonText">
    <w:name w:val="Balloon Text"/>
    <w:basedOn w:val="Normal"/>
    <w:link w:val="BalloonTextChar"/>
    <w:uiPriority w:val="99"/>
    <w:semiHidden/>
    <w:unhideWhenUsed/>
    <w:rsid w:val="00DA0DFB"/>
    <w:rPr>
      <w:rFonts w:ascii="Tahoma" w:hAnsi="Tahoma" w:cs="Tahoma"/>
      <w:sz w:val="16"/>
      <w:szCs w:val="16"/>
    </w:rPr>
  </w:style>
  <w:style w:type="character" w:customStyle="1" w:styleId="BalloonTextChar">
    <w:name w:val="Balloon Text Char"/>
    <w:basedOn w:val="DefaultParagraphFont"/>
    <w:link w:val="BalloonText"/>
    <w:uiPriority w:val="99"/>
    <w:semiHidden/>
    <w:rsid w:val="00DA0DFB"/>
    <w:rPr>
      <w:rFonts w:ascii="Tahoma" w:hAnsi="Tahoma" w:cs="Tahoma"/>
      <w:sz w:val="16"/>
      <w:szCs w:val="16"/>
    </w:rPr>
  </w:style>
  <w:style w:type="paragraph" w:styleId="ListParagraph">
    <w:name w:val="List Paragraph"/>
    <w:basedOn w:val="Normal"/>
    <w:uiPriority w:val="34"/>
    <w:qFormat/>
    <w:rsid w:val="001719CE"/>
    <w:pPr>
      <w:ind w:left="720"/>
      <w:contextualSpacing/>
    </w:pPr>
  </w:style>
  <w:style w:type="paragraph" w:customStyle="1" w:styleId="Style1">
    <w:name w:val="Style1"/>
    <w:basedOn w:val="TCHeading1"/>
    <w:qFormat/>
    <w:rsid w:val="00415F49"/>
  </w:style>
  <w:style w:type="paragraph" w:styleId="TableofAuthorities">
    <w:name w:val="table of authorities"/>
    <w:basedOn w:val="Normal"/>
    <w:next w:val="Normal"/>
    <w:uiPriority w:val="99"/>
    <w:semiHidden/>
    <w:unhideWhenUsed/>
    <w:rsid w:val="0042233B"/>
    <w:pPr>
      <w:ind w:left="240" w:hanging="240"/>
    </w:pPr>
  </w:style>
  <w:style w:type="paragraph" w:customStyle="1" w:styleId="BATOAPageHeading">
    <w:name w:val="BA TOA Page Heading"/>
    <w:basedOn w:val="Normal"/>
    <w:rsid w:val="0042233B"/>
    <w:pPr>
      <w:keepNext/>
      <w:keepLines/>
      <w:widowControl/>
      <w:tabs>
        <w:tab w:val="right" w:pos="9360"/>
      </w:tabs>
      <w:adjustRightInd/>
      <w:jc w:val="right"/>
    </w:pPr>
    <w:rPr>
      <w:rFonts w:ascii="Times New Roman" w:eastAsia="Times New Roman" w:hAnsi="Times New Roman" w:cs="Times New Roman"/>
      <w:b/>
    </w:rPr>
  </w:style>
  <w:style w:type="paragraph" w:customStyle="1" w:styleId="BATOAHeading">
    <w:name w:val="BA TOA Heading"/>
    <w:basedOn w:val="Normal"/>
    <w:rsid w:val="0042233B"/>
    <w:pPr>
      <w:keepNext/>
      <w:keepLines/>
      <w:widowControl/>
      <w:adjustRightInd/>
      <w:spacing w:after="240"/>
    </w:pPr>
    <w:rPr>
      <w:rFonts w:ascii="Times New Roman" w:eastAsia="Times New Roman" w:hAnsi="Times New Roman" w:cs="Times New Roman"/>
      <w:b/>
      <w:smallCaps/>
    </w:rPr>
  </w:style>
  <w:style w:type="paragraph" w:customStyle="1" w:styleId="BATOAEntry">
    <w:name w:val="BA TOA Entry"/>
    <w:basedOn w:val="Normal"/>
    <w:rsid w:val="0042233B"/>
    <w:pPr>
      <w:keepLines/>
      <w:widowControl/>
      <w:tabs>
        <w:tab w:val="right" w:leader="dot" w:pos="9360"/>
      </w:tabs>
      <w:adjustRightInd/>
      <w:spacing w:after="240"/>
      <w:ind w:left="360" w:right="720" w:hanging="360"/>
    </w:pPr>
    <w:rPr>
      <w:rFonts w:ascii="Times New Roman" w:eastAsia="Times New Roman" w:hAnsi="Times New Roman" w:cs="Times New Roman"/>
    </w:rPr>
  </w:style>
  <w:style w:type="paragraph" w:customStyle="1" w:styleId="BADraft">
    <w:name w:val="BA Draft"/>
    <w:basedOn w:val="BodyText"/>
    <w:rsid w:val="0042233B"/>
    <w:pPr>
      <w:keepLines/>
      <w:adjustRightInd/>
      <w:spacing w:after="0"/>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42233B"/>
    <w:pPr>
      <w:spacing w:after="120"/>
    </w:pPr>
  </w:style>
  <w:style w:type="character" w:customStyle="1" w:styleId="BodyTextChar">
    <w:name w:val="Body Text Char"/>
    <w:basedOn w:val="DefaultParagraphFont"/>
    <w:link w:val="BodyText"/>
    <w:uiPriority w:val="99"/>
    <w:semiHidden/>
    <w:rsid w:val="0042233B"/>
    <w:rPr>
      <w:rFonts w:ascii="Shruti" w:hAnsi="Shruti" w:cs="Shruti"/>
      <w:sz w:val="24"/>
      <w:szCs w:val="24"/>
    </w:rPr>
  </w:style>
  <w:style w:type="paragraph" w:customStyle="1" w:styleId="BATOATitle">
    <w:name w:val="BA TOA Title"/>
    <w:basedOn w:val="Normal"/>
    <w:rsid w:val="0042233B"/>
    <w:pPr>
      <w:keepNext/>
      <w:widowControl/>
      <w:adjustRightInd/>
      <w:spacing w:before="120" w:after="240"/>
      <w:jc w:val="center"/>
    </w:pPr>
    <w:rPr>
      <w:rFonts w:ascii="Times New Roman" w:eastAsia="Times New Roman" w:hAnsi="Times New Roman" w:cs="Times New Roman"/>
      <w:b/>
      <w:caps/>
      <w:u w:val="single"/>
    </w:rPr>
  </w:style>
  <w:style w:type="character" w:customStyle="1" w:styleId="Heading9Char">
    <w:name w:val="Heading 9 Char"/>
    <w:basedOn w:val="DefaultParagraphFont"/>
    <w:link w:val="Heading9"/>
    <w:uiPriority w:val="9"/>
    <w:semiHidden/>
    <w:rsid w:val="00E44DE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E44DE8"/>
  </w:style>
  <w:style w:type="paragraph" w:customStyle="1" w:styleId="TaxBodyText">
    <w:name w:val="Tax_BodyText"/>
    <w:basedOn w:val="Normal"/>
    <w:qFormat/>
    <w:rsid w:val="00E44DE8"/>
    <w:pPr>
      <w:widowControl/>
      <w:adjustRightInd/>
      <w:spacing w:after="240"/>
    </w:pPr>
    <w:rPr>
      <w:rFonts w:ascii="Times New Roman" w:eastAsiaTheme="minorHAnsi" w:hAnsi="Times New Roman"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edocket.access.gpo.gov/2009/E9-18659.htm" TargetMode="External"/><Relationship Id="rId34"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bls.gov/cpi/home.htm"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rs.gov/irm/part1/irm_01-002-052.html" TargetMode="Externa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www.usdoj.gov/usao/eousa/foia_reading_room/usam/title6/5mtax.htm" TargetMode="External"/><Relationship Id="rId1" Type="http://schemas.openxmlformats.org/officeDocument/2006/relationships/hyperlink" Target="http://www.usdoj.gov/usao/eousa/foia_reading_room/usam/title6/5mt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9574-9D99-4A10-8DE3-A45FC390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168</Pages>
  <Words>46926</Words>
  <Characters>424126</Characters>
  <Application>Microsoft Office Word</Application>
  <DocSecurity>0</DocSecurity>
  <Lines>10098</Lines>
  <Paragraphs>2925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M. Etienne</dc:creator>
  <cp:keywords/>
  <dc:description/>
  <cp:lastModifiedBy>Nancy M. Howard</cp:lastModifiedBy>
  <cp:revision>9</cp:revision>
  <cp:lastPrinted>2012-09-05T20:46:00Z</cp:lastPrinted>
  <dcterms:created xsi:type="dcterms:W3CDTF">2012-09-05T21:09:00Z</dcterms:created>
  <dcterms:modified xsi:type="dcterms:W3CDTF">2014-03-10T15:06:00Z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01-Aug-2011</vt:lpwstr>
  </property>
  <property fmtid="{D5CDD505-2E9C-101B-9397-08002B2CF9AE}" pid="5" name="WPClean Version">
    <vt:lpwstr>4.0.0.3</vt:lpwstr>
  </property>
  <property fmtid="{D5CDD505-2E9C-101B-9397-08002B2CF9AE}" pid="6" name="CW Macro Package Integration">
    <vt:lpwstr>NONE</vt:lpwstr>
  </property>
  <property fmtid="{D5CDD505-2E9C-101B-9397-08002B2CF9AE}" pid="7" name="YCFooter">
    <vt:lpwstr/>
  </property>
  <property fmtid="{D5CDD505-2E9C-101B-9397-08002B2CF9AE}" pid="8" name="BA_CurrentTOAMode">
    <vt:lpwstr>BA Mode</vt:lpwstr>
  </property>
  <property fmtid="{D5CDD505-2E9C-101B-9397-08002B2CF9AE}" pid="9" name="BA_SchemeName">
    <vt:lpwstr>Tax Common</vt:lpwstr>
  </property>
  <property fmtid="{D5CDD505-2E9C-101B-9397-08002B2CF9AE}" pid="10" name="BA_LastScanDate">
    <vt:lpwstr>08/26/2011 11:48 AM</vt:lpwstr>
  </property>
  <property fmtid="{D5CDD505-2E9C-101B-9397-08002B2CF9AE}" pid="11" name="BA_LastScanVersion">
    <vt:lpwstr>02.07.0020</vt:lpwstr>
  </property>
  <property fmtid="{D5CDD505-2E9C-101B-9397-08002B2CF9AE}" pid="12" name="BA_LastReviewDate">
    <vt:lpwstr>08/30/2011 11:04 AM</vt:lpwstr>
  </property>
  <property fmtid="{D5CDD505-2E9C-101B-9397-08002B2CF9AE}" pid="13" name="BA_LastReviewType">
    <vt:lpwstr>Full Page Review</vt:lpwstr>
  </property>
  <property fmtid="{D5CDD505-2E9C-101B-9397-08002B2CF9AE}" pid="14" name="BA_LastBuildDate">
    <vt:lpwstr>08/30/2011 11:07 AM</vt:lpwstr>
  </property>
  <property fmtid="{D5CDD505-2E9C-101B-9397-08002B2CF9AE}" pid="15" name="BA_LastSessionVersion">
    <vt:lpwstr>02.07.0208</vt:lpwstr>
  </property>
</Properties>
</file>