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291" w:rsidRPr="00C67AD4" w:rsidRDefault="00532D3E" w:rsidP="00F871AF">
      <w:pPr>
        <w:pStyle w:val="Title"/>
        <w:spacing w:after="0"/>
        <w:rPr>
          <w:sz w:val="36"/>
          <w:szCs w:val="36"/>
        </w:rPr>
      </w:pPr>
      <w:r w:rsidRPr="009A33FE">
        <w:rPr>
          <w:noProof/>
          <w:sz w:val="40"/>
          <w:szCs w:val="40"/>
        </w:rPr>
        <w:drawing>
          <wp:anchor distT="0" distB="0" distL="114300" distR="114300" simplePos="0" relativeHeight="251659264" behindDoc="1" locked="0" layoutInCell="1" allowOverlap="1">
            <wp:simplePos x="0" y="0"/>
            <wp:positionH relativeFrom="column">
              <wp:posOffset>-104775</wp:posOffset>
            </wp:positionH>
            <wp:positionV relativeFrom="paragraph">
              <wp:posOffset>-85725</wp:posOffset>
            </wp:positionV>
            <wp:extent cx="1192530" cy="1133475"/>
            <wp:effectExtent l="19050" t="0" r="7620" b="0"/>
            <wp:wrapTight wrapText="bothSides">
              <wp:wrapPolygon edited="0">
                <wp:start x="-345" y="0"/>
                <wp:lineTo x="-345" y="21418"/>
                <wp:lineTo x="21738" y="21418"/>
                <wp:lineTo x="21738" y="0"/>
                <wp:lineTo x="-345" y="0"/>
              </wp:wrapPolygon>
            </wp:wrapTight>
            <wp:docPr id="1" name="Picture 1" descr="Photo of DOJ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othman\myfiles\Admin\doj-seal.jpg"/>
                    <pic:cNvPicPr>
                      <a:picLocks noChangeAspect="1" noChangeArrowheads="1"/>
                    </pic:cNvPicPr>
                  </pic:nvPicPr>
                  <pic:blipFill>
                    <a:blip r:embed="rId8" cstate="print"/>
                    <a:srcRect/>
                    <a:stretch>
                      <a:fillRect/>
                    </a:stretch>
                  </pic:blipFill>
                  <pic:spPr bwMode="auto">
                    <a:xfrm>
                      <a:off x="0" y="0"/>
                      <a:ext cx="1192530" cy="1133475"/>
                    </a:xfrm>
                    <a:prstGeom prst="rect">
                      <a:avLst/>
                    </a:prstGeom>
                    <a:noFill/>
                    <a:ln w="9525">
                      <a:noFill/>
                      <a:miter lim="800000"/>
                      <a:headEnd/>
                      <a:tailEnd/>
                    </a:ln>
                  </pic:spPr>
                </pic:pic>
              </a:graphicData>
            </a:graphic>
          </wp:anchor>
        </w:drawing>
      </w:r>
      <w:r w:rsidR="00B72291" w:rsidRPr="009A33FE">
        <w:rPr>
          <w:sz w:val="40"/>
          <w:szCs w:val="40"/>
        </w:rPr>
        <w:t>U</w:t>
      </w:r>
      <w:r w:rsidR="00B72291" w:rsidRPr="00C67AD4">
        <w:rPr>
          <w:sz w:val="36"/>
          <w:szCs w:val="36"/>
        </w:rPr>
        <w:t>.S. Department of Justice</w:t>
      </w:r>
    </w:p>
    <w:p w:rsidR="00B72291" w:rsidRPr="00C67AD4" w:rsidRDefault="00B72291" w:rsidP="00F871AF">
      <w:pPr>
        <w:pStyle w:val="Title"/>
        <w:spacing w:after="0"/>
        <w:rPr>
          <w:sz w:val="36"/>
          <w:szCs w:val="36"/>
          <w:u w:val="single"/>
        </w:rPr>
      </w:pPr>
      <w:r w:rsidRPr="00C67AD4">
        <w:rPr>
          <w:sz w:val="36"/>
          <w:szCs w:val="36"/>
        </w:rPr>
        <w:t>Civil Rights Division</w:t>
      </w:r>
    </w:p>
    <w:p w:rsidR="00B72291" w:rsidRPr="00C67AD4" w:rsidRDefault="009A33FE" w:rsidP="00F871AF">
      <w:pPr>
        <w:pStyle w:val="Title"/>
        <w:spacing w:after="0"/>
        <w:rPr>
          <w:sz w:val="36"/>
          <w:szCs w:val="36"/>
        </w:rPr>
      </w:pPr>
      <w:r w:rsidRPr="00C67AD4">
        <w:rPr>
          <w:sz w:val="36"/>
          <w:szCs w:val="36"/>
        </w:rPr>
        <w:t xml:space="preserve">Defending </w:t>
      </w:r>
      <w:r w:rsidR="00B72291" w:rsidRPr="00C67AD4">
        <w:rPr>
          <w:sz w:val="36"/>
          <w:szCs w:val="36"/>
        </w:rPr>
        <w:t>the Rights</w:t>
      </w:r>
      <w:r w:rsidR="00F871AF" w:rsidRPr="00C67AD4">
        <w:rPr>
          <w:sz w:val="36"/>
          <w:szCs w:val="36"/>
        </w:rPr>
        <w:t xml:space="preserve"> of</w:t>
      </w:r>
      <w:r w:rsidR="00B72291" w:rsidRPr="00C67AD4">
        <w:rPr>
          <w:sz w:val="36"/>
          <w:szCs w:val="36"/>
        </w:rPr>
        <w:t xml:space="preserve"> </w:t>
      </w:r>
      <w:r w:rsidRPr="00C67AD4">
        <w:rPr>
          <w:sz w:val="36"/>
          <w:szCs w:val="36"/>
        </w:rPr>
        <w:t>LGBT Americans</w:t>
      </w:r>
    </w:p>
    <w:p w:rsidR="00F871AF" w:rsidRDefault="00F871AF" w:rsidP="00F871AF">
      <w:pPr>
        <w:spacing w:before="120"/>
        <w:ind w:left="720" w:right="720"/>
      </w:pPr>
    </w:p>
    <w:p w:rsidR="00F50D1A" w:rsidRDefault="00F50D1A" w:rsidP="00CE7AFA">
      <w:pPr>
        <w:ind w:left="720" w:right="720"/>
      </w:pPr>
      <w:r>
        <w:t>“Just as our forebears came together to overcome tremendous adversity – and to forge the more just and more equal societies in which we now live – so, too, must the current generation rise to the causes that have become the struggles of our day; the defining civil rights challenges of our time.</w:t>
      </w:r>
      <w:r w:rsidR="009146DA">
        <w:t xml:space="preserve"> </w:t>
      </w:r>
      <w:r w:rsidR="001D3005">
        <w:t xml:space="preserve"> </w:t>
      </w:r>
      <w:r>
        <w:t>I believe one of these struggles is the fight for equality for our lesbian, gay, bisexual, and transgender – or LGBT – citizens.”</w:t>
      </w:r>
    </w:p>
    <w:p w:rsidR="00F50D1A" w:rsidRDefault="00F50D1A" w:rsidP="00C67AD4">
      <w:pPr>
        <w:tabs>
          <w:tab w:val="left" w:pos="9450"/>
        </w:tabs>
        <w:ind w:left="540" w:right="540"/>
        <w:jc w:val="right"/>
      </w:pPr>
      <w:r>
        <w:t>-Attorney General Eric Holder</w:t>
      </w:r>
    </w:p>
    <w:p w:rsidR="00F871AF" w:rsidRDefault="00F871AF" w:rsidP="00F871AF">
      <w:pPr>
        <w:tabs>
          <w:tab w:val="left" w:pos="9450"/>
        </w:tabs>
        <w:ind w:left="2610" w:right="720" w:firstLine="270"/>
        <w:jc w:val="right"/>
      </w:pPr>
    </w:p>
    <w:p w:rsidR="001D3005" w:rsidRDefault="001D3005" w:rsidP="00F871AF">
      <w:pPr>
        <w:rPr>
          <w:rStyle w:val="Heading1Char"/>
          <w:smallCaps/>
          <w:color w:val="auto"/>
        </w:rPr>
      </w:pPr>
      <w:r w:rsidRPr="00F871AF">
        <w:t>The</w:t>
      </w:r>
      <w:r>
        <w:t xml:space="preserve"> Civil Rights Division is committed to</w:t>
      </w:r>
      <w:r w:rsidR="0019774C">
        <w:t xml:space="preserve"> the</w:t>
      </w:r>
      <w:r>
        <w:t xml:space="preserve"> full enforcement of </w:t>
      </w:r>
      <w:r w:rsidR="00C67AD4">
        <w:t xml:space="preserve">our nation’s </w:t>
      </w:r>
      <w:r>
        <w:t xml:space="preserve">civil rights laws to </w:t>
      </w:r>
      <w:r w:rsidR="00C67AD4">
        <w:t>combat discrimination in all its forms –</w:t>
      </w:r>
      <w:r>
        <w:t xml:space="preserve"> including</w:t>
      </w:r>
      <w:r w:rsidR="00C67AD4">
        <w:t xml:space="preserve"> discrimination against LGBT individuals.</w:t>
      </w:r>
      <w:r>
        <w:t xml:space="preserve"> The Division </w:t>
      </w:r>
      <w:r w:rsidR="00C67AD4">
        <w:t>defends the rights of LGBT Americans</w:t>
      </w:r>
      <w:r>
        <w:t xml:space="preserve"> by ensuring nondiscrimination in employment, education, housing, lending, and credit, and by prosecuting hate crimes to the fullest extent of the law. </w:t>
      </w:r>
      <w:r w:rsidR="00C67AD4">
        <w:t>This document discusses some of the highlights of this work.</w:t>
      </w:r>
    </w:p>
    <w:p w:rsidR="001D3005" w:rsidRDefault="001D3005" w:rsidP="00F871AF">
      <w:pPr>
        <w:rPr>
          <w:rStyle w:val="Heading1Char"/>
          <w:smallCaps/>
          <w:color w:val="auto"/>
        </w:rPr>
      </w:pPr>
    </w:p>
    <w:p w:rsidR="00164FD0" w:rsidRDefault="007114E7" w:rsidP="00F871AF">
      <w:pPr>
        <w:rPr>
          <w:rStyle w:val="Heading1Char"/>
          <w:smallCaps/>
          <w:color w:val="auto"/>
        </w:rPr>
      </w:pPr>
      <w:r>
        <w:rPr>
          <w:rStyle w:val="Heading1Char"/>
          <w:smallCaps/>
          <w:color w:val="auto"/>
        </w:rPr>
        <w:t>Combating Hate Crimes</w:t>
      </w:r>
    </w:p>
    <w:p w:rsidR="00F871AF" w:rsidRDefault="00F871AF" w:rsidP="00F871AF">
      <w:r w:rsidRPr="00F871AF">
        <w:t>The ability to live safely in one’s community is the most basic civil right. Throughout a diverse nation like ours, we all must be able to live and work without fear of being attacked because of how we look, what we believe, where we come from, or who</w:t>
      </w:r>
      <w:r w:rsidR="00C67AD4">
        <w:t xml:space="preserve"> </w:t>
      </w:r>
      <w:r w:rsidRPr="00F871AF">
        <w:t xml:space="preserve">we love. </w:t>
      </w:r>
    </w:p>
    <w:p w:rsidR="00F871AF" w:rsidRDefault="00F871AF" w:rsidP="00F871AF"/>
    <w:p w:rsidR="007114E7" w:rsidRDefault="007114E7" w:rsidP="00F871AF">
      <w:r>
        <w:t xml:space="preserve">More than four years ago, President Barack Obama signed the Matthew Shepard and James Byrd </w:t>
      </w:r>
      <w:r w:rsidR="00CC6007">
        <w:t>Jr. Hate Crime</w:t>
      </w:r>
      <w:r w:rsidR="006A6916">
        <w:t>s</w:t>
      </w:r>
      <w:r w:rsidR="00CC6007">
        <w:t xml:space="preserve"> Prevention Act. Championed by the late Senator Edward Kennedy, this landmark legislation</w:t>
      </w:r>
      <w:r>
        <w:t xml:space="preserve"> expanded the federal government’s ability to </w:t>
      </w:r>
      <w:r w:rsidR="00C90359">
        <w:t xml:space="preserve">investigate and </w:t>
      </w:r>
      <w:r>
        <w:t xml:space="preserve">prosecute hate crimes. The law expands the Justice Department’s ability to prosecute crimes motivated by race, color, religion and national origin; it also empowers the department to prosecute </w:t>
      </w:r>
      <w:r w:rsidR="009D2471">
        <w:t xml:space="preserve">certain violent </w:t>
      </w:r>
      <w:r>
        <w:t>crimes committed because of a person’s sexual orientation, gender identity, gender or disability as hate crimes.</w:t>
      </w:r>
    </w:p>
    <w:p w:rsidR="00F871AF" w:rsidRDefault="00F871AF" w:rsidP="00F871AF"/>
    <w:p w:rsidR="002C7BC2" w:rsidRDefault="007114E7" w:rsidP="007C148F">
      <w:pPr>
        <w:ind w:left="720"/>
      </w:pPr>
      <w:r>
        <w:rPr>
          <w:i/>
        </w:rPr>
        <w:t xml:space="preserve">Atlanta, Georgia: </w:t>
      </w:r>
      <w:r w:rsidR="00F50D1A">
        <w:t>In 2013</w:t>
      </w:r>
      <w:r>
        <w:t xml:space="preserve">, a Justice Department investigation and prosecution in response to the </w:t>
      </w:r>
      <w:r w:rsidRPr="001D3005">
        <w:t>beating of an Atlanta man resulted in the first conviction in Georgia under the sexual orientation</w:t>
      </w:r>
      <w:r>
        <w:t xml:space="preserve"> provision of the Shepard-Byrd Act. In this case, two men pleaded guilty to assaulting a 20-year-old gay man as he left a grocery store in Atlanta’s Pittsburgh neighborhood. Video footage of the incident showed not only physical violence but also the use of anti-gay epithets. The defendants repeatedly punched and kicked the victim and hit him with a tire.</w:t>
      </w:r>
    </w:p>
    <w:p w:rsidR="00F871AF" w:rsidRDefault="00F871AF" w:rsidP="00F871AF">
      <w:pPr>
        <w:pStyle w:val="NormalWeb"/>
        <w:spacing w:before="0" w:beforeAutospacing="0" w:after="0" w:afterAutospacing="0"/>
      </w:pPr>
    </w:p>
    <w:p w:rsidR="00164FD0" w:rsidRDefault="00D169CF" w:rsidP="00F871AF">
      <w:pPr>
        <w:rPr>
          <w:rStyle w:val="Heading1Char"/>
          <w:smallCaps/>
          <w:color w:val="auto"/>
        </w:rPr>
      </w:pPr>
      <w:r w:rsidRPr="00B46E53">
        <w:rPr>
          <w:rStyle w:val="Heading1Char"/>
          <w:smallCaps/>
          <w:color w:val="auto"/>
        </w:rPr>
        <w:t>Protect</w:t>
      </w:r>
      <w:r>
        <w:rPr>
          <w:rStyle w:val="Heading1Char"/>
          <w:smallCaps/>
          <w:color w:val="auto"/>
        </w:rPr>
        <w:t>ing the Rights</w:t>
      </w:r>
      <w:r w:rsidR="007114E7">
        <w:rPr>
          <w:rStyle w:val="Heading1Char"/>
          <w:smallCaps/>
          <w:color w:val="auto"/>
        </w:rPr>
        <w:t xml:space="preserve"> of</w:t>
      </w:r>
      <w:r>
        <w:rPr>
          <w:rStyle w:val="Heading1Char"/>
          <w:smallCaps/>
          <w:color w:val="auto"/>
        </w:rPr>
        <w:t xml:space="preserve"> </w:t>
      </w:r>
      <w:r w:rsidR="007114E7">
        <w:rPr>
          <w:rStyle w:val="Heading1Char"/>
          <w:smallCaps/>
          <w:color w:val="auto"/>
        </w:rPr>
        <w:t>LGBT Students</w:t>
      </w:r>
    </w:p>
    <w:p w:rsidR="001E2E24" w:rsidRDefault="00274189" w:rsidP="00F871AF">
      <w:r w:rsidRPr="00BD46BA">
        <w:rPr>
          <w:sz w:val="23"/>
          <w:szCs w:val="23"/>
        </w:rPr>
        <w:t xml:space="preserve">The Division fights </w:t>
      </w:r>
      <w:r w:rsidR="001268F3">
        <w:rPr>
          <w:sz w:val="23"/>
          <w:szCs w:val="23"/>
        </w:rPr>
        <w:t xml:space="preserve">to </w:t>
      </w:r>
      <w:r w:rsidRPr="00BD46BA">
        <w:rPr>
          <w:sz w:val="23"/>
          <w:szCs w:val="23"/>
        </w:rPr>
        <w:t>foster safe learning environments for all students, no matter their sexual orientation or gender identity.</w:t>
      </w:r>
      <w:r>
        <w:rPr>
          <w:sz w:val="23"/>
          <w:szCs w:val="23"/>
        </w:rPr>
        <w:t xml:space="preserve"> </w:t>
      </w:r>
      <w:r w:rsidR="007114E7">
        <w:t>I</w:t>
      </w:r>
      <w:r w:rsidR="001268F3">
        <w:t xml:space="preserve">n recent years, the </w:t>
      </w:r>
      <w:r w:rsidR="007114E7" w:rsidRPr="00CB63D7">
        <w:t>Department</w:t>
      </w:r>
      <w:r w:rsidR="001268F3">
        <w:t>s of Justice and</w:t>
      </w:r>
      <w:r w:rsidR="007114E7" w:rsidRPr="00CB63D7">
        <w:t xml:space="preserve"> Education </w:t>
      </w:r>
      <w:r w:rsidR="007114E7">
        <w:t xml:space="preserve">have </w:t>
      </w:r>
      <w:r w:rsidR="007114E7" w:rsidRPr="00CB63D7">
        <w:t>resolved a number of cases involving gender-based harassment in public schools.</w:t>
      </w:r>
      <w:r w:rsidR="007114E7">
        <w:t xml:space="preserve"> </w:t>
      </w:r>
      <w:bookmarkStart w:id="0" w:name="OLE_LINK1"/>
      <w:bookmarkStart w:id="1" w:name="OLE_LINK2"/>
    </w:p>
    <w:p w:rsidR="001E2E24" w:rsidRDefault="001E2E24" w:rsidP="00F871AF"/>
    <w:p w:rsidR="002C7BC2" w:rsidRDefault="00274189">
      <w:pPr>
        <w:ind w:left="720"/>
      </w:pPr>
      <w:r w:rsidRPr="00352BFA">
        <w:rPr>
          <w:i/>
        </w:rPr>
        <w:t xml:space="preserve">Anoka-Hennepin, Minnesota: </w:t>
      </w:r>
      <w:r w:rsidRPr="00352BFA">
        <w:t xml:space="preserve">In 2010, the Division investigated a complaint that the environment in the Anoka-Hennepin School District was unsafe and unwelcoming for students who did not conform to gender stereotypes—including LGBT students. Some students faced threats, physical violence, derogatory language, or other harassment every day. Several students stopped attending school; a few even contemplated or attempted suicide. In 2012, working with </w:t>
      </w:r>
      <w:r w:rsidR="00F871AF" w:rsidRPr="00352BFA">
        <w:lastRenderedPageBreak/>
        <w:t>the Department of Education</w:t>
      </w:r>
      <w:r w:rsidRPr="00352BFA">
        <w:t>, the Division reached a comprehensive consent decree to reform harassment policies and practices.</w:t>
      </w:r>
    </w:p>
    <w:p w:rsidR="00C67AD4" w:rsidRDefault="00C67AD4">
      <w:pPr>
        <w:ind w:left="720"/>
        <w:rPr>
          <w:sz w:val="23"/>
          <w:szCs w:val="23"/>
        </w:rPr>
      </w:pPr>
    </w:p>
    <w:p w:rsidR="002C7BC2" w:rsidRDefault="007114E7">
      <w:pPr>
        <w:ind w:left="720"/>
      </w:pPr>
      <w:r>
        <w:rPr>
          <w:i/>
        </w:rPr>
        <w:t xml:space="preserve">Arcadia, California: </w:t>
      </w:r>
      <w:r>
        <w:t xml:space="preserve">Last year, the Division, joined by the </w:t>
      </w:r>
      <w:r w:rsidRPr="001B56F8">
        <w:t>D</w:t>
      </w:r>
      <w:r>
        <w:t>epartment of Education’s Office for</w:t>
      </w:r>
      <w:r w:rsidRPr="001B56F8">
        <w:t xml:space="preserve"> Civil Rights</w:t>
      </w:r>
      <w:r>
        <w:t xml:space="preserve">, entered into a first-of-its-kind settlement agreement </w:t>
      </w:r>
      <w:r w:rsidRPr="00CB63D7">
        <w:t>with the Arcadia Unified School District to resolve allegations of discrimination against a transgender student based on the student’s sex.</w:t>
      </w:r>
      <w:r>
        <w:t xml:space="preserve"> The student’s gender identity is male, and he</w:t>
      </w:r>
      <w:r w:rsidRPr="00CB63D7">
        <w:t xml:space="preserve"> has presented as a boy at school and in all other aspects</w:t>
      </w:r>
      <w:r>
        <w:t xml:space="preserve"> of his life for several years. Yet prior to the agreement, t</w:t>
      </w:r>
      <w:r w:rsidRPr="00CB63D7">
        <w:t>he district prohibited the student from accessing facilities consistent with his male gender identity, including restrooms and locker rooms at school, as well as sex-specific overnight accommodations at a school-sponsored trip.</w:t>
      </w:r>
      <w:r>
        <w:t xml:space="preserve"> Under the agreement, </w:t>
      </w:r>
      <w:r w:rsidRPr="003A44E4">
        <w:t xml:space="preserve">the district will treat the student like other male students in </w:t>
      </w:r>
      <w:r>
        <w:t>all</w:t>
      </w:r>
      <w:r w:rsidRPr="003A44E4">
        <w:t xml:space="preserve"> activities</w:t>
      </w:r>
      <w:r>
        <w:t>, and it will also adopt policies to ensure nondiscrimination for all students going forward.</w:t>
      </w:r>
    </w:p>
    <w:p w:rsidR="00F871AF" w:rsidRDefault="00F871AF" w:rsidP="00F871AF"/>
    <w:p w:rsidR="00164FD0" w:rsidRDefault="007114E7" w:rsidP="00F871AF">
      <w:pPr>
        <w:rPr>
          <w:rStyle w:val="Heading1Char"/>
          <w:smallCaps/>
          <w:color w:val="auto"/>
        </w:rPr>
      </w:pPr>
      <w:r>
        <w:rPr>
          <w:rStyle w:val="Heading1Char"/>
          <w:smallCaps/>
          <w:color w:val="auto"/>
        </w:rPr>
        <w:t>Combating Discrimination in the Workplace</w:t>
      </w:r>
    </w:p>
    <w:p w:rsidR="00F871AF" w:rsidRDefault="00F871AF" w:rsidP="00F871AF">
      <w:r>
        <w:t>The ability to earn a living and climb up the economic ladder is at the heart of the American dream.</w:t>
      </w:r>
      <w:r w:rsidR="009146DA">
        <w:t xml:space="preserve"> </w:t>
      </w:r>
      <w:r w:rsidR="001D3005">
        <w:t xml:space="preserve"> </w:t>
      </w:r>
      <w:r w:rsidR="00EC0412">
        <w:t>People</w:t>
      </w:r>
      <w:r w:rsidRPr="00F871AF">
        <w:t xml:space="preserve"> should</w:t>
      </w:r>
      <w:r w:rsidR="00EC0412">
        <w:t xml:space="preserve"> not</w:t>
      </w:r>
      <w:r w:rsidRPr="00F871AF">
        <w:t xml:space="preserve"> be denied a job or the opportunit</w:t>
      </w:r>
      <w:r w:rsidR="002E60B0">
        <w:t>y</w:t>
      </w:r>
      <w:r w:rsidRPr="00F871AF">
        <w:t xml:space="preserve"> to earn promotions and pay raises</w:t>
      </w:r>
      <w:r w:rsidR="001E2E24">
        <w:t>, or be subjected to unfair workplace conditions,</w:t>
      </w:r>
      <w:r w:rsidRPr="00F871AF">
        <w:t xml:space="preserve"> because of who they are or who</w:t>
      </w:r>
      <w:r w:rsidR="00D74F95">
        <w:t xml:space="preserve"> </w:t>
      </w:r>
      <w:r w:rsidRPr="00F871AF">
        <w:t>they love.</w:t>
      </w:r>
    </w:p>
    <w:p w:rsidR="00F871AF" w:rsidRDefault="00F871AF" w:rsidP="00F871AF"/>
    <w:p w:rsidR="002C7BC2" w:rsidRDefault="00C61396">
      <w:pPr>
        <w:ind w:left="720"/>
      </w:pPr>
      <w:r>
        <w:rPr>
          <w:i/>
        </w:rPr>
        <w:t xml:space="preserve">Philadelphia, Pennsylvania: </w:t>
      </w:r>
      <w:r>
        <w:t>In April 2014, the Division filed a statement of interest in support of Bobbie Burnett, a transgender woman bringing a workplace discrimination suit under Title VII.</w:t>
      </w:r>
      <w:r w:rsidR="009146DA">
        <w:t xml:space="preserve"> </w:t>
      </w:r>
      <w:r w:rsidR="001D3005">
        <w:t xml:space="preserve"> </w:t>
      </w:r>
      <w:r>
        <w:t xml:space="preserve">The </w:t>
      </w:r>
      <w:r w:rsidR="00BD7981" w:rsidRPr="00BD7981">
        <w:t>statement argued that discrimination on the basis of transgender status because a transgender person does not conform to stereotypical beliefs about gender-appropriate behavior or appearance can fall under the Title VII prohibition against discrimination o</w:t>
      </w:r>
      <w:r w:rsidR="00BE177A">
        <w:t>n the basis of sex</w:t>
      </w:r>
      <w:r>
        <w:t>.</w:t>
      </w:r>
      <w:r w:rsidR="009146DA">
        <w:t xml:space="preserve"> </w:t>
      </w:r>
      <w:r w:rsidR="001D3005">
        <w:t xml:space="preserve"> </w:t>
      </w:r>
      <w:r>
        <w:t>Ms. Burnett, who alleges that she was denied use of women’s restrooms, given undesirable job assignments, and disciplined for frivolous reasons while working at a Free Library of Philadelphia branch, reached a settlement with the City of Philadelphia in which she will receive monetary damages and keep her job.</w:t>
      </w:r>
      <w:r w:rsidR="009146DA">
        <w:t xml:space="preserve"> </w:t>
      </w:r>
      <w:r w:rsidR="001D3005">
        <w:t xml:space="preserve"> </w:t>
      </w:r>
    </w:p>
    <w:p w:rsidR="00C61396" w:rsidRDefault="00C61396" w:rsidP="00F871AF"/>
    <w:p w:rsidR="002C7BC2" w:rsidRPr="00C67AD4" w:rsidRDefault="00F871AF" w:rsidP="00C67AD4">
      <w:pPr>
        <w:ind w:left="720"/>
      </w:pPr>
      <w:r>
        <w:rPr>
          <w:i/>
        </w:rPr>
        <w:t>Supporting the Employment Non-Discrimination Act:</w:t>
      </w:r>
      <w:r w:rsidRPr="00F871AF">
        <w:rPr>
          <w:rFonts w:asciiTheme="majorHAnsi" w:hAnsiTheme="majorHAnsi"/>
          <w:sz w:val="22"/>
          <w:szCs w:val="22"/>
        </w:rPr>
        <w:t xml:space="preserve"> </w:t>
      </w:r>
      <w:r w:rsidRPr="00F871AF">
        <w:t>President Obama, Attorney General Holder, and the Civil Rights Division support the passage of the Employment Non-Discrimination Act</w:t>
      </w:r>
      <w:r w:rsidR="00AF63C7">
        <w:t xml:space="preserve"> (ENDA)</w:t>
      </w:r>
      <w:r w:rsidRPr="00F871AF">
        <w:t>.</w:t>
      </w:r>
      <w:r>
        <w:t xml:space="preserve"> Since the passage of the Civil Rights Act of 1964, federal law has prohibited employment discrimination on the basis of race, color, religion, sex, or national origin.</w:t>
      </w:r>
      <w:r w:rsidR="009146DA">
        <w:t xml:space="preserve"> </w:t>
      </w:r>
      <w:r w:rsidR="001D3005">
        <w:t xml:space="preserve"> </w:t>
      </w:r>
      <w:r>
        <w:t>Yet five decades later, while we wait for ENDA to pass the House of Representatives, no federal law exists that explicitly prohibits employers from discriminating on the basis of an individual’s sexual orientation or gender identity, and the majority of states lack basic workplace protections for LGBT Americans.</w:t>
      </w:r>
      <w:r w:rsidRPr="00F871AF">
        <w:t xml:space="preserve"> </w:t>
      </w:r>
      <w:r>
        <w:t xml:space="preserve">If signed into law, a fully inclusive Employment Non-Discrimination Act would explicitly prohibit workplace discrimination based on actual or perceived sexual orientation or gender identity. </w:t>
      </w:r>
      <w:r w:rsidR="00C67AD4">
        <w:t xml:space="preserve">The </w:t>
      </w:r>
      <w:r w:rsidR="00BD6DAB">
        <w:t xml:space="preserve">Division is also committed to enforcing the president’s recently announced executive order banning discrimination by government contractors on the basis sexual orientation or gender identity. </w:t>
      </w:r>
    </w:p>
    <w:p w:rsidR="001E2E24" w:rsidRPr="00F871AF" w:rsidRDefault="001E2E24" w:rsidP="001E2E24">
      <w:pPr>
        <w:rPr>
          <w:rFonts w:ascii="Century Schoolbook" w:hAnsi="Century Schoolbook"/>
          <w:color w:val="000000"/>
        </w:rPr>
      </w:pPr>
    </w:p>
    <w:bookmarkEnd w:id="0"/>
    <w:bookmarkEnd w:id="1"/>
    <w:p w:rsidR="00164FD0" w:rsidRDefault="00F871AF" w:rsidP="00F871AF">
      <w:pPr>
        <w:rPr>
          <w:rStyle w:val="Heading1Char"/>
          <w:smallCaps/>
          <w:color w:val="auto"/>
        </w:rPr>
      </w:pPr>
      <w:r>
        <w:rPr>
          <w:rStyle w:val="Heading1Char"/>
          <w:smallCaps/>
          <w:color w:val="auto"/>
        </w:rPr>
        <w:t>Contact the Division’s LGBTI Working Group</w:t>
      </w:r>
    </w:p>
    <w:p w:rsidR="00485B48" w:rsidRPr="00AD3956" w:rsidRDefault="00F871AF" w:rsidP="00F871AF">
      <w:r>
        <w:t xml:space="preserve">The Division’s LGBTI Working Group advises the Division’s leadership on legal and policy issues relating to sexual orientation, gender identity, and discrimination based on HIV/AIDS. </w:t>
      </w:r>
      <w:r w:rsidR="000A391B">
        <w:t xml:space="preserve">To contact the Division’s LGBTI Working Group, or to report acts of violence or discrimination, send an email to the Division at </w:t>
      </w:r>
      <w:hyperlink r:id="rId9" w:history="1">
        <w:r w:rsidR="000A391B" w:rsidRPr="00392769">
          <w:rPr>
            <w:rStyle w:val="Hyperlink"/>
          </w:rPr>
          <w:t>CRT-LGBTI@usdoj.gov</w:t>
        </w:r>
      </w:hyperlink>
      <w:r w:rsidR="000A391B">
        <w:t xml:space="preserve"> or visit </w:t>
      </w:r>
      <w:hyperlink r:id="rId10" w:history="1">
        <w:r w:rsidR="00A06CBD" w:rsidRPr="00870429">
          <w:rPr>
            <w:rStyle w:val="Hyperlink"/>
          </w:rPr>
          <w:t>http://www.justice</w:t>
        </w:r>
        <w:bookmarkStart w:id="2" w:name="_GoBack"/>
        <w:bookmarkEnd w:id="2"/>
        <w:r w:rsidR="00A06CBD" w:rsidRPr="00870429">
          <w:rPr>
            <w:rStyle w:val="Hyperlink"/>
          </w:rPr>
          <w:t>.</w:t>
        </w:r>
        <w:r w:rsidR="00A06CBD" w:rsidRPr="00870429">
          <w:rPr>
            <w:rStyle w:val="Hyperlink"/>
          </w:rPr>
          <w:t>gov/crt/complaint</w:t>
        </w:r>
      </w:hyperlink>
      <w:r w:rsidR="00A06CBD">
        <w:t>.</w:t>
      </w:r>
    </w:p>
    <w:sectPr w:rsidR="00485B48" w:rsidRPr="00AD3956" w:rsidSect="009E028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6C5" w:rsidRDefault="00A966C5" w:rsidP="00E80B6B">
      <w:r>
        <w:separator/>
      </w:r>
    </w:p>
  </w:endnote>
  <w:endnote w:type="continuationSeparator" w:id="0">
    <w:p w:rsidR="00A966C5" w:rsidRDefault="00A966C5" w:rsidP="00E8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6C5" w:rsidRDefault="00A966C5" w:rsidP="00E80B6B">
      <w:r>
        <w:separator/>
      </w:r>
    </w:p>
  </w:footnote>
  <w:footnote w:type="continuationSeparator" w:id="0">
    <w:p w:rsidR="00A966C5" w:rsidRDefault="00A966C5" w:rsidP="00E80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36FF9"/>
    <w:multiLevelType w:val="hybridMultilevel"/>
    <w:tmpl w:val="E334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F2EB8"/>
    <w:multiLevelType w:val="hybridMultilevel"/>
    <w:tmpl w:val="152EC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C522F"/>
    <w:multiLevelType w:val="hybridMultilevel"/>
    <w:tmpl w:val="C6D69F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8764669"/>
    <w:multiLevelType w:val="hybridMultilevel"/>
    <w:tmpl w:val="D4F8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34458"/>
    <w:multiLevelType w:val="hybridMultilevel"/>
    <w:tmpl w:val="B6989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566CE5"/>
    <w:multiLevelType w:val="hybridMultilevel"/>
    <w:tmpl w:val="CBF6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C585E"/>
    <w:multiLevelType w:val="hybridMultilevel"/>
    <w:tmpl w:val="6B2A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42ADB"/>
    <w:multiLevelType w:val="hybridMultilevel"/>
    <w:tmpl w:val="90CED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C85AAB"/>
    <w:multiLevelType w:val="hybridMultilevel"/>
    <w:tmpl w:val="B5E48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2F32B5"/>
    <w:multiLevelType w:val="hybridMultilevel"/>
    <w:tmpl w:val="B236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70011"/>
    <w:multiLevelType w:val="hybridMultilevel"/>
    <w:tmpl w:val="53FC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3A5824"/>
    <w:multiLevelType w:val="hybridMultilevel"/>
    <w:tmpl w:val="2530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C07514"/>
    <w:multiLevelType w:val="multilevel"/>
    <w:tmpl w:val="A282D3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7BC0D3B"/>
    <w:multiLevelType w:val="hybridMultilevel"/>
    <w:tmpl w:val="45FA09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260685"/>
    <w:multiLevelType w:val="hybridMultilevel"/>
    <w:tmpl w:val="1CBE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F83714"/>
    <w:multiLevelType w:val="hybridMultilevel"/>
    <w:tmpl w:val="6DD86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3C3162"/>
    <w:multiLevelType w:val="hybridMultilevel"/>
    <w:tmpl w:val="CB32EE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FA23DAF"/>
    <w:multiLevelType w:val="hybridMultilevel"/>
    <w:tmpl w:val="45CE462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nsid w:val="516D1A86"/>
    <w:multiLevelType w:val="hybridMultilevel"/>
    <w:tmpl w:val="5E0A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4E1501"/>
    <w:multiLevelType w:val="hybridMultilevel"/>
    <w:tmpl w:val="F9A0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380C1B"/>
    <w:multiLevelType w:val="hybridMultilevel"/>
    <w:tmpl w:val="061A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676106"/>
    <w:multiLevelType w:val="hybridMultilevel"/>
    <w:tmpl w:val="4434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F1415F"/>
    <w:multiLevelType w:val="hybridMultilevel"/>
    <w:tmpl w:val="2C5C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854B68"/>
    <w:multiLevelType w:val="hybridMultilevel"/>
    <w:tmpl w:val="8FA8A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12B0517"/>
    <w:multiLevelType w:val="hybridMultilevel"/>
    <w:tmpl w:val="08F4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3B2A97"/>
    <w:multiLevelType w:val="hybridMultilevel"/>
    <w:tmpl w:val="21EE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F16756"/>
    <w:multiLevelType w:val="hybridMultilevel"/>
    <w:tmpl w:val="43C66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9A93927"/>
    <w:multiLevelType w:val="hybridMultilevel"/>
    <w:tmpl w:val="CF42A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B643D7"/>
    <w:multiLevelType w:val="hybridMultilevel"/>
    <w:tmpl w:val="9ADA1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DD60C0F"/>
    <w:multiLevelType w:val="hybridMultilevel"/>
    <w:tmpl w:val="502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AA32EB"/>
    <w:multiLevelType w:val="hybridMultilevel"/>
    <w:tmpl w:val="1F00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E63877"/>
    <w:multiLevelType w:val="hybridMultilevel"/>
    <w:tmpl w:val="0F92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4D2668"/>
    <w:multiLevelType w:val="hybridMultilevel"/>
    <w:tmpl w:val="90B4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2C38FD"/>
    <w:multiLevelType w:val="hybridMultilevel"/>
    <w:tmpl w:val="DD5C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980F58"/>
    <w:multiLevelType w:val="hybridMultilevel"/>
    <w:tmpl w:val="47C6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0A4088"/>
    <w:multiLevelType w:val="hybridMultilevel"/>
    <w:tmpl w:val="6AEC742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9F032EA"/>
    <w:multiLevelType w:val="hybridMultilevel"/>
    <w:tmpl w:val="0B38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5341E3"/>
    <w:multiLevelType w:val="hybridMultilevel"/>
    <w:tmpl w:val="05BEA9E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5"/>
  </w:num>
  <w:num w:numId="2">
    <w:abstractNumId w:val="23"/>
  </w:num>
  <w:num w:numId="3">
    <w:abstractNumId w:val="13"/>
  </w:num>
  <w:num w:numId="4">
    <w:abstractNumId w:val="8"/>
  </w:num>
  <w:num w:numId="5">
    <w:abstractNumId w:val="3"/>
  </w:num>
  <w:num w:numId="6">
    <w:abstractNumId w:val="31"/>
  </w:num>
  <w:num w:numId="7">
    <w:abstractNumId w:val="37"/>
  </w:num>
  <w:num w:numId="8">
    <w:abstractNumId w:val="4"/>
  </w:num>
  <w:num w:numId="9">
    <w:abstractNumId w:val="10"/>
  </w:num>
  <w:num w:numId="10">
    <w:abstractNumId w:val="34"/>
  </w:num>
  <w:num w:numId="11">
    <w:abstractNumId w:val="9"/>
  </w:num>
  <w:num w:numId="12">
    <w:abstractNumId w:val="30"/>
  </w:num>
  <w:num w:numId="13">
    <w:abstractNumId w:val="20"/>
  </w:num>
  <w:num w:numId="14">
    <w:abstractNumId w:val="2"/>
  </w:num>
  <w:num w:numId="15">
    <w:abstractNumId w:val="35"/>
  </w:num>
  <w:num w:numId="16">
    <w:abstractNumId w:val="6"/>
  </w:num>
  <w:num w:numId="17">
    <w:abstractNumId w:val="33"/>
  </w:num>
  <w:num w:numId="18">
    <w:abstractNumId w:val="16"/>
  </w:num>
  <w:num w:numId="19">
    <w:abstractNumId w:val="26"/>
  </w:num>
  <w:num w:numId="20">
    <w:abstractNumId w:val="2"/>
  </w:num>
  <w:num w:numId="21">
    <w:abstractNumId w:val="36"/>
  </w:num>
  <w:num w:numId="22">
    <w:abstractNumId w:val="17"/>
  </w:num>
  <w:num w:numId="23">
    <w:abstractNumId w:val="19"/>
  </w:num>
  <w:num w:numId="24">
    <w:abstractNumId w:val="32"/>
  </w:num>
  <w:num w:numId="25">
    <w:abstractNumId w:val="11"/>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9"/>
  </w:num>
  <w:num w:numId="29">
    <w:abstractNumId w:val="28"/>
  </w:num>
  <w:num w:numId="30">
    <w:abstractNumId w:val="25"/>
  </w:num>
  <w:num w:numId="31">
    <w:abstractNumId w:val="14"/>
  </w:num>
  <w:num w:numId="32">
    <w:abstractNumId w:val="27"/>
  </w:num>
  <w:num w:numId="33">
    <w:abstractNumId w:val="24"/>
  </w:num>
  <w:num w:numId="34">
    <w:abstractNumId w:val="7"/>
  </w:num>
  <w:num w:numId="35">
    <w:abstractNumId w:val="22"/>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BC"/>
    <w:rsid w:val="0000389A"/>
    <w:rsid w:val="00004913"/>
    <w:rsid w:val="00005B2B"/>
    <w:rsid w:val="00007729"/>
    <w:rsid w:val="00007BE0"/>
    <w:rsid w:val="00007CF0"/>
    <w:rsid w:val="0001199D"/>
    <w:rsid w:val="00014EF2"/>
    <w:rsid w:val="0001556B"/>
    <w:rsid w:val="00022A89"/>
    <w:rsid w:val="0002698A"/>
    <w:rsid w:val="00030B00"/>
    <w:rsid w:val="00036CB5"/>
    <w:rsid w:val="00043D87"/>
    <w:rsid w:val="00045AC7"/>
    <w:rsid w:val="000517E8"/>
    <w:rsid w:val="000552B2"/>
    <w:rsid w:val="00061966"/>
    <w:rsid w:val="00065540"/>
    <w:rsid w:val="00070D65"/>
    <w:rsid w:val="000750BD"/>
    <w:rsid w:val="00077982"/>
    <w:rsid w:val="000852FC"/>
    <w:rsid w:val="00090D4C"/>
    <w:rsid w:val="000923C6"/>
    <w:rsid w:val="00095138"/>
    <w:rsid w:val="000A1D08"/>
    <w:rsid w:val="000A391B"/>
    <w:rsid w:val="000B246B"/>
    <w:rsid w:val="000B54A3"/>
    <w:rsid w:val="000D2972"/>
    <w:rsid w:val="000E4817"/>
    <w:rsid w:val="000F17CF"/>
    <w:rsid w:val="000F1AF7"/>
    <w:rsid w:val="00100300"/>
    <w:rsid w:val="001051D6"/>
    <w:rsid w:val="00105AA3"/>
    <w:rsid w:val="0011280A"/>
    <w:rsid w:val="001268F3"/>
    <w:rsid w:val="00132E32"/>
    <w:rsid w:val="001345B5"/>
    <w:rsid w:val="001406AB"/>
    <w:rsid w:val="00142B86"/>
    <w:rsid w:val="0015101B"/>
    <w:rsid w:val="00154595"/>
    <w:rsid w:val="00160C98"/>
    <w:rsid w:val="00161134"/>
    <w:rsid w:val="00164FD0"/>
    <w:rsid w:val="001918C5"/>
    <w:rsid w:val="00192B37"/>
    <w:rsid w:val="00197354"/>
    <w:rsid w:val="0019774C"/>
    <w:rsid w:val="001A484B"/>
    <w:rsid w:val="001A6C0D"/>
    <w:rsid w:val="001B3FC6"/>
    <w:rsid w:val="001C2918"/>
    <w:rsid w:val="001C6062"/>
    <w:rsid w:val="001D3005"/>
    <w:rsid w:val="001D45AD"/>
    <w:rsid w:val="001E1B6E"/>
    <w:rsid w:val="001E2E24"/>
    <w:rsid w:val="001E7073"/>
    <w:rsid w:val="001E7E0E"/>
    <w:rsid w:val="001F2CA1"/>
    <w:rsid w:val="001F2F27"/>
    <w:rsid w:val="001F572E"/>
    <w:rsid w:val="00207932"/>
    <w:rsid w:val="00210B98"/>
    <w:rsid w:val="00210E9D"/>
    <w:rsid w:val="00214C33"/>
    <w:rsid w:val="002246B6"/>
    <w:rsid w:val="002256CB"/>
    <w:rsid w:val="00227176"/>
    <w:rsid w:val="00237E2B"/>
    <w:rsid w:val="0024002C"/>
    <w:rsid w:val="002406EF"/>
    <w:rsid w:val="00252E77"/>
    <w:rsid w:val="002612A4"/>
    <w:rsid w:val="00264F41"/>
    <w:rsid w:val="00274189"/>
    <w:rsid w:val="00285851"/>
    <w:rsid w:val="00296F86"/>
    <w:rsid w:val="00297F21"/>
    <w:rsid w:val="002A154F"/>
    <w:rsid w:val="002A1EA6"/>
    <w:rsid w:val="002A3A25"/>
    <w:rsid w:val="002A5B3D"/>
    <w:rsid w:val="002B0D7E"/>
    <w:rsid w:val="002B5B4C"/>
    <w:rsid w:val="002C189F"/>
    <w:rsid w:val="002C2224"/>
    <w:rsid w:val="002C3EE5"/>
    <w:rsid w:val="002C774F"/>
    <w:rsid w:val="002C7BC2"/>
    <w:rsid w:val="002D7070"/>
    <w:rsid w:val="002D71BE"/>
    <w:rsid w:val="002E1ED4"/>
    <w:rsid w:val="002E60B0"/>
    <w:rsid w:val="00300BBC"/>
    <w:rsid w:val="003064D8"/>
    <w:rsid w:val="00314D47"/>
    <w:rsid w:val="00315F96"/>
    <w:rsid w:val="00327501"/>
    <w:rsid w:val="00327905"/>
    <w:rsid w:val="00331D86"/>
    <w:rsid w:val="003323D5"/>
    <w:rsid w:val="00341B04"/>
    <w:rsid w:val="00343C8A"/>
    <w:rsid w:val="00352BFA"/>
    <w:rsid w:val="00361595"/>
    <w:rsid w:val="00363359"/>
    <w:rsid w:val="0036732B"/>
    <w:rsid w:val="00383E91"/>
    <w:rsid w:val="00391CA3"/>
    <w:rsid w:val="003A31A1"/>
    <w:rsid w:val="003D34DC"/>
    <w:rsid w:val="003E59CC"/>
    <w:rsid w:val="003F454D"/>
    <w:rsid w:val="003F5C79"/>
    <w:rsid w:val="003F6A13"/>
    <w:rsid w:val="00403D35"/>
    <w:rsid w:val="004045BB"/>
    <w:rsid w:val="00411262"/>
    <w:rsid w:val="004113DE"/>
    <w:rsid w:val="00430CCB"/>
    <w:rsid w:val="00435018"/>
    <w:rsid w:val="0044030F"/>
    <w:rsid w:val="00446461"/>
    <w:rsid w:val="004538DD"/>
    <w:rsid w:val="00473E33"/>
    <w:rsid w:val="004761F7"/>
    <w:rsid w:val="00480DB2"/>
    <w:rsid w:val="00485B48"/>
    <w:rsid w:val="004906B2"/>
    <w:rsid w:val="00491491"/>
    <w:rsid w:val="004A64F1"/>
    <w:rsid w:val="004C0819"/>
    <w:rsid w:val="004C34F0"/>
    <w:rsid w:val="004C62E2"/>
    <w:rsid w:val="004E30FB"/>
    <w:rsid w:val="004F474D"/>
    <w:rsid w:val="0050230A"/>
    <w:rsid w:val="005052F3"/>
    <w:rsid w:val="005067BE"/>
    <w:rsid w:val="00506ABC"/>
    <w:rsid w:val="00524138"/>
    <w:rsid w:val="005305F0"/>
    <w:rsid w:val="00532D3E"/>
    <w:rsid w:val="00551290"/>
    <w:rsid w:val="00565801"/>
    <w:rsid w:val="00577E19"/>
    <w:rsid w:val="00581E16"/>
    <w:rsid w:val="00582035"/>
    <w:rsid w:val="0058464A"/>
    <w:rsid w:val="005A377A"/>
    <w:rsid w:val="005B3BBA"/>
    <w:rsid w:val="005C4D49"/>
    <w:rsid w:val="005C6883"/>
    <w:rsid w:val="005C7D0F"/>
    <w:rsid w:val="005D46DC"/>
    <w:rsid w:val="005E4922"/>
    <w:rsid w:val="005F5E54"/>
    <w:rsid w:val="00600334"/>
    <w:rsid w:val="00603CDA"/>
    <w:rsid w:val="0060492C"/>
    <w:rsid w:val="0061130F"/>
    <w:rsid w:val="006167A7"/>
    <w:rsid w:val="00621492"/>
    <w:rsid w:val="00623F68"/>
    <w:rsid w:val="0063143A"/>
    <w:rsid w:val="0063194A"/>
    <w:rsid w:val="00641081"/>
    <w:rsid w:val="006521C6"/>
    <w:rsid w:val="00665E18"/>
    <w:rsid w:val="0067212C"/>
    <w:rsid w:val="00672E8F"/>
    <w:rsid w:val="006809F9"/>
    <w:rsid w:val="006836E3"/>
    <w:rsid w:val="006A6916"/>
    <w:rsid w:val="006B0EFA"/>
    <w:rsid w:val="006C559D"/>
    <w:rsid w:val="006C622E"/>
    <w:rsid w:val="006D013F"/>
    <w:rsid w:val="006D4940"/>
    <w:rsid w:val="006E0F46"/>
    <w:rsid w:val="006F604A"/>
    <w:rsid w:val="0070256E"/>
    <w:rsid w:val="0070283F"/>
    <w:rsid w:val="007057B7"/>
    <w:rsid w:val="007114E7"/>
    <w:rsid w:val="00714F30"/>
    <w:rsid w:val="00715571"/>
    <w:rsid w:val="00717843"/>
    <w:rsid w:val="007216E4"/>
    <w:rsid w:val="00723045"/>
    <w:rsid w:val="00735584"/>
    <w:rsid w:val="00744CA9"/>
    <w:rsid w:val="007463B6"/>
    <w:rsid w:val="00747E7C"/>
    <w:rsid w:val="007614C4"/>
    <w:rsid w:val="007708EC"/>
    <w:rsid w:val="00782177"/>
    <w:rsid w:val="0078769E"/>
    <w:rsid w:val="00795BA5"/>
    <w:rsid w:val="007A1CB0"/>
    <w:rsid w:val="007A27E8"/>
    <w:rsid w:val="007B088C"/>
    <w:rsid w:val="007B1E2D"/>
    <w:rsid w:val="007B28C0"/>
    <w:rsid w:val="007B5B4B"/>
    <w:rsid w:val="007C148F"/>
    <w:rsid w:val="007C59C1"/>
    <w:rsid w:val="007D0560"/>
    <w:rsid w:val="007D077A"/>
    <w:rsid w:val="0080748E"/>
    <w:rsid w:val="00816226"/>
    <w:rsid w:val="00820BD1"/>
    <w:rsid w:val="008375C6"/>
    <w:rsid w:val="008423F4"/>
    <w:rsid w:val="008452F6"/>
    <w:rsid w:val="0085027C"/>
    <w:rsid w:val="00865175"/>
    <w:rsid w:val="008667C9"/>
    <w:rsid w:val="008676FA"/>
    <w:rsid w:val="008758DC"/>
    <w:rsid w:val="00875E5E"/>
    <w:rsid w:val="008855C3"/>
    <w:rsid w:val="00891736"/>
    <w:rsid w:val="00891FBC"/>
    <w:rsid w:val="008936EA"/>
    <w:rsid w:val="00895A7D"/>
    <w:rsid w:val="0089621B"/>
    <w:rsid w:val="00897335"/>
    <w:rsid w:val="008A65C4"/>
    <w:rsid w:val="008B1DE3"/>
    <w:rsid w:val="008C44F0"/>
    <w:rsid w:val="008D3BA4"/>
    <w:rsid w:val="008E540B"/>
    <w:rsid w:val="008F3EEF"/>
    <w:rsid w:val="008F5B75"/>
    <w:rsid w:val="00901AF7"/>
    <w:rsid w:val="00905235"/>
    <w:rsid w:val="009146DA"/>
    <w:rsid w:val="0092369E"/>
    <w:rsid w:val="00925649"/>
    <w:rsid w:val="009277F8"/>
    <w:rsid w:val="00936783"/>
    <w:rsid w:val="00944D3A"/>
    <w:rsid w:val="009450B9"/>
    <w:rsid w:val="009612DB"/>
    <w:rsid w:val="00962409"/>
    <w:rsid w:val="0096522C"/>
    <w:rsid w:val="00965F2D"/>
    <w:rsid w:val="00967329"/>
    <w:rsid w:val="00972A50"/>
    <w:rsid w:val="009738D8"/>
    <w:rsid w:val="009A2C34"/>
    <w:rsid w:val="009A33FE"/>
    <w:rsid w:val="009A6DC4"/>
    <w:rsid w:val="009B63FA"/>
    <w:rsid w:val="009C1261"/>
    <w:rsid w:val="009C23EE"/>
    <w:rsid w:val="009C5FFF"/>
    <w:rsid w:val="009D1B2E"/>
    <w:rsid w:val="009D2471"/>
    <w:rsid w:val="009E0285"/>
    <w:rsid w:val="009E2030"/>
    <w:rsid w:val="009E6FC0"/>
    <w:rsid w:val="009F324A"/>
    <w:rsid w:val="009F4096"/>
    <w:rsid w:val="00A06CBD"/>
    <w:rsid w:val="00A06E5E"/>
    <w:rsid w:val="00A07FA7"/>
    <w:rsid w:val="00A14B22"/>
    <w:rsid w:val="00A200EA"/>
    <w:rsid w:val="00A209C8"/>
    <w:rsid w:val="00A21B2A"/>
    <w:rsid w:val="00A233B0"/>
    <w:rsid w:val="00A2397E"/>
    <w:rsid w:val="00A26F95"/>
    <w:rsid w:val="00A36AF8"/>
    <w:rsid w:val="00A37B44"/>
    <w:rsid w:val="00A40FB1"/>
    <w:rsid w:val="00A44A6E"/>
    <w:rsid w:val="00A44B5D"/>
    <w:rsid w:val="00A52776"/>
    <w:rsid w:val="00A531BF"/>
    <w:rsid w:val="00A60AA6"/>
    <w:rsid w:val="00A6329E"/>
    <w:rsid w:val="00A7227D"/>
    <w:rsid w:val="00A72641"/>
    <w:rsid w:val="00A73F62"/>
    <w:rsid w:val="00A879CC"/>
    <w:rsid w:val="00A92766"/>
    <w:rsid w:val="00A966C5"/>
    <w:rsid w:val="00A96932"/>
    <w:rsid w:val="00AB112D"/>
    <w:rsid w:val="00AB1577"/>
    <w:rsid w:val="00AB60CC"/>
    <w:rsid w:val="00AC46A1"/>
    <w:rsid w:val="00AD26F7"/>
    <w:rsid w:val="00AD3956"/>
    <w:rsid w:val="00AD4A9B"/>
    <w:rsid w:val="00AF03FC"/>
    <w:rsid w:val="00AF12EE"/>
    <w:rsid w:val="00AF63C7"/>
    <w:rsid w:val="00AF7E52"/>
    <w:rsid w:val="00B053CB"/>
    <w:rsid w:val="00B129A1"/>
    <w:rsid w:val="00B14FE9"/>
    <w:rsid w:val="00B21C31"/>
    <w:rsid w:val="00B3402A"/>
    <w:rsid w:val="00B46E53"/>
    <w:rsid w:val="00B55164"/>
    <w:rsid w:val="00B72291"/>
    <w:rsid w:val="00B80C18"/>
    <w:rsid w:val="00B863ED"/>
    <w:rsid w:val="00B8655D"/>
    <w:rsid w:val="00B926BC"/>
    <w:rsid w:val="00B94813"/>
    <w:rsid w:val="00BA2069"/>
    <w:rsid w:val="00BA38F5"/>
    <w:rsid w:val="00BA4D28"/>
    <w:rsid w:val="00BA6327"/>
    <w:rsid w:val="00BB28DF"/>
    <w:rsid w:val="00BB798B"/>
    <w:rsid w:val="00BC65F1"/>
    <w:rsid w:val="00BD1076"/>
    <w:rsid w:val="00BD67B5"/>
    <w:rsid w:val="00BD6DAB"/>
    <w:rsid w:val="00BD7981"/>
    <w:rsid w:val="00BE177A"/>
    <w:rsid w:val="00BE5AD4"/>
    <w:rsid w:val="00BE5BD9"/>
    <w:rsid w:val="00BF592C"/>
    <w:rsid w:val="00BF6BC9"/>
    <w:rsid w:val="00C05546"/>
    <w:rsid w:val="00C101BB"/>
    <w:rsid w:val="00C104FB"/>
    <w:rsid w:val="00C129B6"/>
    <w:rsid w:val="00C20462"/>
    <w:rsid w:val="00C33433"/>
    <w:rsid w:val="00C45F13"/>
    <w:rsid w:val="00C5483E"/>
    <w:rsid w:val="00C61396"/>
    <w:rsid w:val="00C67AD4"/>
    <w:rsid w:val="00C70087"/>
    <w:rsid w:val="00C7434F"/>
    <w:rsid w:val="00C76523"/>
    <w:rsid w:val="00C77533"/>
    <w:rsid w:val="00C84EF3"/>
    <w:rsid w:val="00C90359"/>
    <w:rsid w:val="00C94AB7"/>
    <w:rsid w:val="00CB1611"/>
    <w:rsid w:val="00CB57E7"/>
    <w:rsid w:val="00CB5C39"/>
    <w:rsid w:val="00CB7B1C"/>
    <w:rsid w:val="00CC56B2"/>
    <w:rsid w:val="00CC6007"/>
    <w:rsid w:val="00CC7C6B"/>
    <w:rsid w:val="00CD0652"/>
    <w:rsid w:val="00CD50C9"/>
    <w:rsid w:val="00CE323C"/>
    <w:rsid w:val="00CE6FCD"/>
    <w:rsid w:val="00CE7806"/>
    <w:rsid w:val="00CE7AFA"/>
    <w:rsid w:val="00CF0E49"/>
    <w:rsid w:val="00CF3312"/>
    <w:rsid w:val="00CF6044"/>
    <w:rsid w:val="00CF79EE"/>
    <w:rsid w:val="00D10810"/>
    <w:rsid w:val="00D147B0"/>
    <w:rsid w:val="00D169CF"/>
    <w:rsid w:val="00D1768C"/>
    <w:rsid w:val="00D215A8"/>
    <w:rsid w:val="00D2572B"/>
    <w:rsid w:val="00D262CC"/>
    <w:rsid w:val="00D26EF3"/>
    <w:rsid w:val="00D278E5"/>
    <w:rsid w:val="00D33D44"/>
    <w:rsid w:val="00D37D6F"/>
    <w:rsid w:val="00D43D0B"/>
    <w:rsid w:val="00D45A23"/>
    <w:rsid w:val="00D47966"/>
    <w:rsid w:val="00D50083"/>
    <w:rsid w:val="00D524F0"/>
    <w:rsid w:val="00D54E8F"/>
    <w:rsid w:val="00D55521"/>
    <w:rsid w:val="00D5778C"/>
    <w:rsid w:val="00D73956"/>
    <w:rsid w:val="00D74AA9"/>
    <w:rsid w:val="00D74F95"/>
    <w:rsid w:val="00D77A6C"/>
    <w:rsid w:val="00D83EF4"/>
    <w:rsid w:val="00D844F4"/>
    <w:rsid w:val="00D868E3"/>
    <w:rsid w:val="00D93233"/>
    <w:rsid w:val="00DA35D9"/>
    <w:rsid w:val="00DA5155"/>
    <w:rsid w:val="00DB7B18"/>
    <w:rsid w:val="00DC0703"/>
    <w:rsid w:val="00DC4A86"/>
    <w:rsid w:val="00DD093E"/>
    <w:rsid w:val="00DD3EDF"/>
    <w:rsid w:val="00DE0338"/>
    <w:rsid w:val="00DF0F86"/>
    <w:rsid w:val="00DF5AFE"/>
    <w:rsid w:val="00E112C3"/>
    <w:rsid w:val="00E14A42"/>
    <w:rsid w:val="00E17961"/>
    <w:rsid w:val="00E24CA3"/>
    <w:rsid w:val="00E2513A"/>
    <w:rsid w:val="00E31579"/>
    <w:rsid w:val="00E32B8E"/>
    <w:rsid w:val="00E37ACC"/>
    <w:rsid w:val="00E448B1"/>
    <w:rsid w:val="00E503FF"/>
    <w:rsid w:val="00E54A05"/>
    <w:rsid w:val="00E56441"/>
    <w:rsid w:val="00E616C0"/>
    <w:rsid w:val="00E65FD6"/>
    <w:rsid w:val="00E73C53"/>
    <w:rsid w:val="00E80B6B"/>
    <w:rsid w:val="00E85DCF"/>
    <w:rsid w:val="00E92A09"/>
    <w:rsid w:val="00E96C9C"/>
    <w:rsid w:val="00E973F1"/>
    <w:rsid w:val="00EA6C03"/>
    <w:rsid w:val="00EA6CC1"/>
    <w:rsid w:val="00EC0412"/>
    <w:rsid w:val="00EC27CF"/>
    <w:rsid w:val="00EC4EB3"/>
    <w:rsid w:val="00EC64FC"/>
    <w:rsid w:val="00ED10CB"/>
    <w:rsid w:val="00ED34B5"/>
    <w:rsid w:val="00ED595D"/>
    <w:rsid w:val="00EE1E38"/>
    <w:rsid w:val="00EE48F5"/>
    <w:rsid w:val="00EF579A"/>
    <w:rsid w:val="00EF6E42"/>
    <w:rsid w:val="00F22D17"/>
    <w:rsid w:val="00F24D29"/>
    <w:rsid w:val="00F27FCD"/>
    <w:rsid w:val="00F32B60"/>
    <w:rsid w:val="00F44AB5"/>
    <w:rsid w:val="00F50D1A"/>
    <w:rsid w:val="00F5509F"/>
    <w:rsid w:val="00F55E17"/>
    <w:rsid w:val="00F608E4"/>
    <w:rsid w:val="00F610EB"/>
    <w:rsid w:val="00F62917"/>
    <w:rsid w:val="00F6336E"/>
    <w:rsid w:val="00F633C7"/>
    <w:rsid w:val="00F67050"/>
    <w:rsid w:val="00F72EC4"/>
    <w:rsid w:val="00F871AF"/>
    <w:rsid w:val="00FA1317"/>
    <w:rsid w:val="00FA2C64"/>
    <w:rsid w:val="00FA6E24"/>
    <w:rsid w:val="00FB7F9A"/>
    <w:rsid w:val="00FC34BD"/>
    <w:rsid w:val="00FD0D44"/>
    <w:rsid w:val="00FE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DFBC0E-CA55-4E4F-9422-18593FF0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ABC"/>
    <w:rPr>
      <w:rFonts w:ascii="Times New Roman" w:eastAsia="Times New Roman" w:hAnsi="Times New Roman"/>
      <w:sz w:val="24"/>
      <w:szCs w:val="24"/>
    </w:rPr>
  </w:style>
  <w:style w:type="paragraph" w:styleId="Heading1">
    <w:name w:val="heading 1"/>
    <w:basedOn w:val="Normal"/>
    <w:next w:val="Normal"/>
    <w:link w:val="Heading1Char"/>
    <w:qFormat/>
    <w:locked/>
    <w:rsid w:val="00430C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FD0D44"/>
    <w:pPr>
      <w:keepNext/>
      <w:spacing w:before="240" w:after="60" w:line="276" w:lineRule="auto"/>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06ABC"/>
    <w:pPr>
      <w:spacing w:before="100" w:beforeAutospacing="1" w:after="100" w:afterAutospacing="1"/>
    </w:pPr>
    <w:rPr>
      <w:rFonts w:eastAsia="Calibri"/>
    </w:rPr>
  </w:style>
  <w:style w:type="paragraph" w:styleId="BalloonText">
    <w:name w:val="Balloon Text"/>
    <w:basedOn w:val="Normal"/>
    <w:link w:val="BalloonTextChar"/>
    <w:rsid w:val="00043D87"/>
    <w:rPr>
      <w:rFonts w:ascii="Tahoma" w:hAnsi="Tahoma" w:cs="Tahoma"/>
      <w:sz w:val="16"/>
      <w:szCs w:val="16"/>
    </w:rPr>
  </w:style>
  <w:style w:type="character" w:customStyle="1" w:styleId="BalloonTextChar">
    <w:name w:val="Balloon Text Char"/>
    <w:basedOn w:val="DefaultParagraphFont"/>
    <w:link w:val="BalloonText"/>
    <w:rsid w:val="00043D87"/>
    <w:rPr>
      <w:rFonts w:ascii="Tahoma" w:eastAsia="Times New Roman" w:hAnsi="Tahoma" w:cs="Tahoma"/>
      <w:sz w:val="16"/>
      <w:szCs w:val="16"/>
    </w:rPr>
  </w:style>
  <w:style w:type="paragraph" w:styleId="ListParagraph">
    <w:name w:val="List Paragraph"/>
    <w:basedOn w:val="Normal"/>
    <w:uiPriority w:val="34"/>
    <w:qFormat/>
    <w:rsid w:val="00DD093E"/>
    <w:pPr>
      <w:spacing w:after="200" w:line="276" w:lineRule="auto"/>
      <w:ind w:left="720"/>
      <w:contextualSpacing/>
    </w:pPr>
    <w:rPr>
      <w:rFonts w:ascii="Calibri" w:eastAsia="Calibri" w:hAnsi="Calibri"/>
      <w:sz w:val="22"/>
      <w:szCs w:val="22"/>
    </w:rPr>
  </w:style>
  <w:style w:type="paragraph" w:customStyle="1" w:styleId="Level1">
    <w:name w:val="Level 1"/>
    <w:basedOn w:val="Normal"/>
    <w:uiPriority w:val="99"/>
    <w:rsid w:val="00DD093E"/>
    <w:pPr>
      <w:widowControl w:val="0"/>
    </w:pPr>
    <w:rPr>
      <w:szCs w:val="20"/>
    </w:rPr>
  </w:style>
  <w:style w:type="character" w:styleId="CommentReference">
    <w:name w:val="annotation reference"/>
    <w:basedOn w:val="DefaultParagraphFont"/>
    <w:rsid w:val="00715571"/>
    <w:rPr>
      <w:sz w:val="16"/>
      <w:szCs w:val="16"/>
    </w:rPr>
  </w:style>
  <w:style w:type="paragraph" w:styleId="CommentText">
    <w:name w:val="annotation text"/>
    <w:basedOn w:val="Normal"/>
    <w:link w:val="CommentTextChar"/>
    <w:rsid w:val="00715571"/>
    <w:rPr>
      <w:sz w:val="20"/>
      <w:szCs w:val="20"/>
    </w:rPr>
  </w:style>
  <w:style w:type="character" w:customStyle="1" w:styleId="CommentTextChar">
    <w:name w:val="Comment Text Char"/>
    <w:basedOn w:val="DefaultParagraphFont"/>
    <w:link w:val="CommentText"/>
    <w:rsid w:val="00715571"/>
    <w:rPr>
      <w:rFonts w:ascii="Times New Roman" w:eastAsia="Times New Roman" w:hAnsi="Times New Roman"/>
    </w:rPr>
  </w:style>
  <w:style w:type="paragraph" w:styleId="CommentSubject">
    <w:name w:val="annotation subject"/>
    <w:basedOn w:val="CommentText"/>
    <w:next w:val="CommentText"/>
    <w:link w:val="CommentSubjectChar"/>
    <w:rsid w:val="00715571"/>
    <w:rPr>
      <w:b/>
      <w:bCs/>
    </w:rPr>
  </w:style>
  <w:style w:type="character" w:customStyle="1" w:styleId="CommentSubjectChar">
    <w:name w:val="Comment Subject Char"/>
    <w:basedOn w:val="CommentTextChar"/>
    <w:link w:val="CommentSubject"/>
    <w:rsid w:val="00715571"/>
    <w:rPr>
      <w:rFonts w:ascii="Times New Roman" w:eastAsia="Times New Roman" w:hAnsi="Times New Roman"/>
      <w:b/>
      <w:bCs/>
    </w:rPr>
  </w:style>
  <w:style w:type="paragraph" w:styleId="Revision">
    <w:name w:val="Revision"/>
    <w:hidden/>
    <w:uiPriority w:val="99"/>
    <w:semiHidden/>
    <w:rsid w:val="00715571"/>
    <w:rPr>
      <w:rFonts w:ascii="Times New Roman" w:eastAsia="Times New Roman" w:hAnsi="Times New Roman"/>
      <w:sz w:val="24"/>
      <w:szCs w:val="24"/>
    </w:rPr>
  </w:style>
  <w:style w:type="character" w:styleId="Emphasis">
    <w:name w:val="Emphasis"/>
    <w:basedOn w:val="DefaultParagraphFont"/>
    <w:uiPriority w:val="20"/>
    <w:qFormat/>
    <w:locked/>
    <w:rsid w:val="00E96C9C"/>
    <w:rPr>
      <w:i/>
      <w:iCs/>
    </w:rPr>
  </w:style>
  <w:style w:type="paragraph" w:styleId="Header">
    <w:name w:val="header"/>
    <w:basedOn w:val="Normal"/>
    <w:link w:val="HeaderChar"/>
    <w:rsid w:val="00E80B6B"/>
    <w:pPr>
      <w:tabs>
        <w:tab w:val="center" w:pos="4680"/>
        <w:tab w:val="right" w:pos="9360"/>
      </w:tabs>
    </w:pPr>
  </w:style>
  <w:style w:type="character" w:customStyle="1" w:styleId="HeaderChar">
    <w:name w:val="Header Char"/>
    <w:basedOn w:val="DefaultParagraphFont"/>
    <w:link w:val="Header"/>
    <w:rsid w:val="00E80B6B"/>
    <w:rPr>
      <w:rFonts w:ascii="Times New Roman" w:eastAsia="Times New Roman" w:hAnsi="Times New Roman"/>
      <w:sz w:val="24"/>
      <w:szCs w:val="24"/>
    </w:rPr>
  </w:style>
  <w:style w:type="paragraph" w:styleId="Footer">
    <w:name w:val="footer"/>
    <w:basedOn w:val="Normal"/>
    <w:link w:val="FooterChar"/>
    <w:rsid w:val="00E80B6B"/>
    <w:pPr>
      <w:tabs>
        <w:tab w:val="center" w:pos="4680"/>
        <w:tab w:val="right" w:pos="9360"/>
      </w:tabs>
    </w:pPr>
  </w:style>
  <w:style w:type="character" w:customStyle="1" w:styleId="FooterChar">
    <w:name w:val="Footer Char"/>
    <w:basedOn w:val="DefaultParagraphFont"/>
    <w:link w:val="Footer"/>
    <w:rsid w:val="00E80B6B"/>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FD0D44"/>
    <w:rPr>
      <w:rFonts w:ascii="Cambria" w:eastAsia="Times New Roman" w:hAnsi="Cambria"/>
      <w:b/>
      <w:bCs/>
      <w:i/>
      <w:iCs/>
      <w:sz w:val="28"/>
      <w:szCs w:val="28"/>
    </w:rPr>
  </w:style>
  <w:style w:type="paragraph" w:styleId="Title">
    <w:name w:val="Title"/>
    <w:basedOn w:val="Normal"/>
    <w:next w:val="Normal"/>
    <w:link w:val="TitleChar"/>
    <w:qFormat/>
    <w:locked/>
    <w:rsid w:val="00B722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7229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430CC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0A391B"/>
    <w:rPr>
      <w:color w:val="0000FF" w:themeColor="hyperlink"/>
      <w:u w:val="single"/>
    </w:rPr>
  </w:style>
  <w:style w:type="character" w:styleId="FollowedHyperlink">
    <w:name w:val="FollowedHyperlink"/>
    <w:basedOn w:val="DefaultParagraphFont"/>
    <w:rsid w:val="001E2E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2966772">
      <w:bodyDiv w:val="1"/>
      <w:marLeft w:val="0"/>
      <w:marRight w:val="0"/>
      <w:marTop w:val="0"/>
      <w:marBottom w:val="0"/>
      <w:divBdr>
        <w:top w:val="none" w:sz="0" w:space="0" w:color="auto"/>
        <w:left w:val="none" w:sz="0" w:space="0" w:color="auto"/>
        <w:bottom w:val="none" w:sz="0" w:space="0" w:color="auto"/>
        <w:right w:val="none" w:sz="0" w:space="0" w:color="auto"/>
      </w:divBdr>
    </w:div>
    <w:div w:id="128205596">
      <w:bodyDiv w:val="1"/>
      <w:marLeft w:val="0"/>
      <w:marRight w:val="0"/>
      <w:marTop w:val="0"/>
      <w:marBottom w:val="0"/>
      <w:divBdr>
        <w:top w:val="none" w:sz="0" w:space="0" w:color="auto"/>
        <w:left w:val="none" w:sz="0" w:space="0" w:color="auto"/>
        <w:bottom w:val="none" w:sz="0" w:space="0" w:color="auto"/>
        <w:right w:val="none" w:sz="0" w:space="0" w:color="auto"/>
      </w:divBdr>
      <w:divsChild>
        <w:div w:id="453407487">
          <w:marLeft w:val="0"/>
          <w:marRight w:val="0"/>
          <w:marTop w:val="0"/>
          <w:marBottom w:val="0"/>
          <w:divBdr>
            <w:top w:val="none" w:sz="0" w:space="0" w:color="auto"/>
            <w:left w:val="none" w:sz="0" w:space="0" w:color="auto"/>
            <w:bottom w:val="none" w:sz="0" w:space="0" w:color="auto"/>
            <w:right w:val="none" w:sz="0" w:space="0" w:color="auto"/>
          </w:divBdr>
        </w:div>
        <w:div w:id="1555433325">
          <w:marLeft w:val="0"/>
          <w:marRight w:val="0"/>
          <w:marTop w:val="0"/>
          <w:marBottom w:val="0"/>
          <w:divBdr>
            <w:top w:val="none" w:sz="0" w:space="0" w:color="auto"/>
            <w:left w:val="none" w:sz="0" w:space="0" w:color="auto"/>
            <w:bottom w:val="none" w:sz="0" w:space="0" w:color="auto"/>
            <w:right w:val="none" w:sz="0" w:space="0" w:color="auto"/>
          </w:divBdr>
        </w:div>
        <w:div w:id="1947299851">
          <w:marLeft w:val="0"/>
          <w:marRight w:val="0"/>
          <w:marTop w:val="0"/>
          <w:marBottom w:val="0"/>
          <w:divBdr>
            <w:top w:val="none" w:sz="0" w:space="0" w:color="auto"/>
            <w:left w:val="none" w:sz="0" w:space="0" w:color="auto"/>
            <w:bottom w:val="none" w:sz="0" w:space="0" w:color="auto"/>
            <w:right w:val="none" w:sz="0" w:space="0" w:color="auto"/>
          </w:divBdr>
        </w:div>
        <w:div w:id="2049917639">
          <w:marLeft w:val="0"/>
          <w:marRight w:val="0"/>
          <w:marTop w:val="0"/>
          <w:marBottom w:val="0"/>
          <w:divBdr>
            <w:top w:val="none" w:sz="0" w:space="0" w:color="auto"/>
            <w:left w:val="none" w:sz="0" w:space="0" w:color="auto"/>
            <w:bottom w:val="none" w:sz="0" w:space="0" w:color="auto"/>
            <w:right w:val="none" w:sz="0" w:space="0" w:color="auto"/>
          </w:divBdr>
        </w:div>
        <w:div w:id="1670331124">
          <w:marLeft w:val="0"/>
          <w:marRight w:val="0"/>
          <w:marTop w:val="0"/>
          <w:marBottom w:val="0"/>
          <w:divBdr>
            <w:top w:val="none" w:sz="0" w:space="0" w:color="auto"/>
            <w:left w:val="none" w:sz="0" w:space="0" w:color="auto"/>
            <w:bottom w:val="none" w:sz="0" w:space="0" w:color="auto"/>
            <w:right w:val="none" w:sz="0" w:space="0" w:color="auto"/>
          </w:divBdr>
        </w:div>
        <w:div w:id="1163663571">
          <w:marLeft w:val="0"/>
          <w:marRight w:val="0"/>
          <w:marTop w:val="0"/>
          <w:marBottom w:val="0"/>
          <w:divBdr>
            <w:top w:val="none" w:sz="0" w:space="0" w:color="auto"/>
            <w:left w:val="none" w:sz="0" w:space="0" w:color="auto"/>
            <w:bottom w:val="none" w:sz="0" w:space="0" w:color="auto"/>
            <w:right w:val="none" w:sz="0" w:space="0" w:color="auto"/>
          </w:divBdr>
        </w:div>
        <w:div w:id="1517310031">
          <w:marLeft w:val="0"/>
          <w:marRight w:val="0"/>
          <w:marTop w:val="0"/>
          <w:marBottom w:val="0"/>
          <w:divBdr>
            <w:top w:val="none" w:sz="0" w:space="0" w:color="auto"/>
            <w:left w:val="none" w:sz="0" w:space="0" w:color="auto"/>
            <w:bottom w:val="none" w:sz="0" w:space="0" w:color="auto"/>
            <w:right w:val="none" w:sz="0" w:space="0" w:color="auto"/>
          </w:divBdr>
        </w:div>
        <w:div w:id="194003070">
          <w:marLeft w:val="0"/>
          <w:marRight w:val="0"/>
          <w:marTop w:val="0"/>
          <w:marBottom w:val="0"/>
          <w:divBdr>
            <w:top w:val="none" w:sz="0" w:space="0" w:color="auto"/>
            <w:left w:val="none" w:sz="0" w:space="0" w:color="auto"/>
            <w:bottom w:val="none" w:sz="0" w:space="0" w:color="auto"/>
            <w:right w:val="none" w:sz="0" w:space="0" w:color="auto"/>
          </w:divBdr>
        </w:div>
        <w:div w:id="1082870632">
          <w:marLeft w:val="0"/>
          <w:marRight w:val="0"/>
          <w:marTop w:val="0"/>
          <w:marBottom w:val="0"/>
          <w:divBdr>
            <w:top w:val="none" w:sz="0" w:space="0" w:color="auto"/>
            <w:left w:val="none" w:sz="0" w:space="0" w:color="auto"/>
            <w:bottom w:val="none" w:sz="0" w:space="0" w:color="auto"/>
            <w:right w:val="none" w:sz="0" w:space="0" w:color="auto"/>
          </w:divBdr>
        </w:div>
        <w:div w:id="1851676504">
          <w:marLeft w:val="0"/>
          <w:marRight w:val="0"/>
          <w:marTop w:val="0"/>
          <w:marBottom w:val="0"/>
          <w:divBdr>
            <w:top w:val="none" w:sz="0" w:space="0" w:color="auto"/>
            <w:left w:val="none" w:sz="0" w:space="0" w:color="auto"/>
            <w:bottom w:val="none" w:sz="0" w:space="0" w:color="auto"/>
            <w:right w:val="none" w:sz="0" w:space="0" w:color="auto"/>
          </w:divBdr>
        </w:div>
        <w:div w:id="1837069849">
          <w:marLeft w:val="0"/>
          <w:marRight w:val="0"/>
          <w:marTop w:val="0"/>
          <w:marBottom w:val="0"/>
          <w:divBdr>
            <w:top w:val="none" w:sz="0" w:space="0" w:color="auto"/>
            <w:left w:val="none" w:sz="0" w:space="0" w:color="auto"/>
            <w:bottom w:val="none" w:sz="0" w:space="0" w:color="auto"/>
            <w:right w:val="none" w:sz="0" w:space="0" w:color="auto"/>
          </w:divBdr>
        </w:div>
        <w:div w:id="1232882493">
          <w:marLeft w:val="0"/>
          <w:marRight w:val="0"/>
          <w:marTop w:val="0"/>
          <w:marBottom w:val="0"/>
          <w:divBdr>
            <w:top w:val="none" w:sz="0" w:space="0" w:color="auto"/>
            <w:left w:val="none" w:sz="0" w:space="0" w:color="auto"/>
            <w:bottom w:val="none" w:sz="0" w:space="0" w:color="auto"/>
            <w:right w:val="none" w:sz="0" w:space="0" w:color="auto"/>
          </w:divBdr>
        </w:div>
      </w:divsChild>
    </w:div>
    <w:div w:id="186330730">
      <w:bodyDiv w:val="1"/>
      <w:marLeft w:val="0"/>
      <w:marRight w:val="0"/>
      <w:marTop w:val="0"/>
      <w:marBottom w:val="0"/>
      <w:divBdr>
        <w:top w:val="none" w:sz="0" w:space="0" w:color="auto"/>
        <w:left w:val="none" w:sz="0" w:space="0" w:color="auto"/>
        <w:bottom w:val="none" w:sz="0" w:space="0" w:color="auto"/>
        <w:right w:val="none" w:sz="0" w:space="0" w:color="auto"/>
      </w:divBdr>
    </w:div>
    <w:div w:id="792360386">
      <w:bodyDiv w:val="1"/>
      <w:marLeft w:val="0"/>
      <w:marRight w:val="0"/>
      <w:marTop w:val="0"/>
      <w:marBottom w:val="0"/>
      <w:divBdr>
        <w:top w:val="none" w:sz="0" w:space="0" w:color="auto"/>
        <w:left w:val="none" w:sz="0" w:space="0" w:color="auto"/>
        <w:bottom w:val="none" w:sz="0" w:space="0" w:color="auto"/>
        <w:right w:val="none" w:sz="0" w:space="0" w:color="auto"/>
      </w:divBdr>
      <w:divsChild>
        <w:div w:id="1824735421">
          <w:marLeft w:val="0"/>
          <w:marRight w:val="0"/>
          <w:marTop w:val="0"/>
          <w:marBottom w:val="0"/>
          <w:divBdr>
            <w:top w:val="none" w:sz="0" w:space="0" w:color="auto"/>
            <w:left w:val="none" w:sz="0" w:space="0" w:color="auto"/>
            <w:bottom w:val="none" w:sz="0" w:space="0" w:color="auto"/>
            <w:right w:val="none" w:sz="0" w:space="0" w:color="auto"/>
          </w:divBdr>
        </w:div>
        <w:div w:id="745999565">
          <w:marLeft w:val="0"/>
          <w:marRight w:val="0"/>
          <w:marTop w:val="0"/>
          <w:marBottom w:val="0"/>
          <w:divBdr>
            <w:top w:val="none" w:sz="0" w:space="0" w:color="auto"/>
            <w:left w:val="none" w:sz="0" w:space="0" w:color="auto"/>
            <w:bottom w:val="none" w:sz="0" w:space="0" w:color="auto"/>
            <w:right w:val="none" w:sz="0" w:space="0" w:color="auto"/>
          </w:divBdr>
        </w:div>
      </w:divsChild>
    </w:div>
    <w:div w:id="800004473">
      <w:bodyDiv w:val="1"/>
      <w:marLeft w:val="0"/>
      <w:marRight w:val="0"/>
      <w:marTop w:val="0"/>
      <w:marBottom w:val="0"/>
      <w:divBdr>
        <w:top w:val="none" w:sz="0" w:space="0" w:color="auto"/>
        <w:left w:val="none" w:sz="0" w:space="0" w:color="auto"/>
        <w:bottom w:val="none" w:sz="0" w:space="0" w:color="auto"/>
        <w:right w:val="none" w:sz="0" w:space="0" w:color="auto"/>
      </w:divBdr>
    </w:div>
    <w:div w:id="1099375436">
      <w:bodyDiv w:val="1"/>
      <w:marLeft w:val="0"/>
      <w:marRight w:val="0"/>
      <w:marTop w:val="0"/>
      <w:marBottom w:val="0"/>
      <w:divBdr>
        <w:top w:val="none" w:sz="0" w:space="0" w:color="auto"/>
        <w:left w:val="none" w:sz="0" w:space="0" w:color="auto"/>
        <w:bottom w:val="none" w:sz="0" w:space="0" w:color="auto"/>
        <w:right w:val="none" w:sz="0" w:space="0" w:color="auto"/>
      </w:divBdr>
    </w:div>
    <w:div w:id="1105153929">
      <w:bodyDiv w:val="1"/>
      <w:marLeft w:val="0"/>
      <w:marRight w:val="0"/>
      <w:marTop w:val="0"/>
      <w:marBottom w:val="0"/>
      <w:divBdr>
        <w:top w:val="none" w:sz="0" w:space="0" w:color="auto"/>
        <w:left w:val="none" w:sz="0" w:space="0" w:color="auto"/>
        <w:bottom w:val="none" w:sz="0" w:space="0" w:color="auto"/>
        <w:right w:val="none" w:sz="0" w:space="0" w:color="auto"/>
      </w:divBdr>
      <w:divsChild>
        <w:div w:id="1978073917">
          <w:marLeft w:val="0"/>
          <w:marRight w:val="0"/>
          <w:marTop w:val="0"/>
          <w:marBottom w:val="0"/>
          <w:divBdr>
            <w:top w:val="none" w:sz="0" w:space="0" w:color="auto"/>
            <w:left w:val="none" w:sz="0" w:space="0" w:color="auto"/>
            <w:bottom w:val="none" w:sz="0" w:space="0" w:color="auto"/>
            <w:right w:val="none" w:sz="0" w:space="0" w:color="auto"/>
          </w:divBdr>
          <w:divsChild>
            <w:div w:id="2132091916">
              <w:marLeft w:val="0"/>
              <w:marRight w:val="0"/>
              <w:marTop w:val="0"/>
              <w:marBottom w:val="0"/>
              <w:divBdr>
                <w:top w:val="none" w:sz="0" w:space="0" w:color="auto"/>
                <w:left w:val="none" w:sz="0" w:space="0" w:color="auto"/>
                <w:bottom w:val="none" w:sz="0" w:space="0" w:color="auto"/>
                <w:right w:val="none" w:sz="0" w:space="0" w:color="auto"/>
              </w:divBdr>
              <w:divsChild>
                <w:div w:id="1009139473">
                  <w:marLeft w:val="0"/>
                  <w:marRight w:val="0"/>
                  <w:marTop w:val="0"/>
                  <w:marBottom w:val="0"/>
                  <w:divBdr>
                    <w:top w:val="none" w:sz="0" w:space="0" w:color="auto"/>
                    <w:left w:val="none" w:sz="0" w:space="0" w:color="auto"/>
                    <w:bottom w:val="none" w:sz="0" w:space="0" w:color="auto"/>
                    <w:right w:val="none" w:sz="0" w:space="0" w:color="auto"/>
                  </w:divBdr>
                  <w:divsChild>
                    <w:div w:id="1611666311">
                      <w:marLeft w:val="0"/>
                      <w:marRight w:val="0"/>
                      <w:marTop w:val="0"/>
                      <w:marBottom w:val="0"/>
                      <w:divBdr>
                        <w:top w:val="none" w:sz="0" w:space="0" w:color="auto"/>
                        <w:left w:val="none" w:sz="0" w:space="0" w:color="auto"/>
                        <w:bottom w:val="none" w:sz="0" w:space="0" w:color="auto"/>
                        <w:right w:val="none" w:sz="0" w:space="0" w:color="auto"/>
                      </w:divBdr>
                      <w:divsChild>
                        <w:div w:id="2047900870">
                          <w:marLeft w:val="0"/>
                          <w:marRight w:val="0"/>
                          <w:marTop w:val="0"/>
                          <w:marBottom w:val="0"/>
                          <w:divBdr>
                            <w:top w:val="none" w:sz="0" w:space="0" w:color="auto"/>
                            <w:left w:val="none" w:sz="0" w:space="0" w:color="auto"/>
                            <w:bottom w:val="none" w:sz="0" w:space="0" w:color="auto"/>
                            <w:right w:val="none" w:sz="0" w:space="0" w:color="auto"/>
                          </w:divBdr>
                          <w:divsChild>
                            <w:div w:id="15955491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65857">
      <w:bodyDiv w:val="1"/>
      <w:marLeft w:val="0"/>
      <w:marRight w:val="0"/>
      <w:marTop w:val="0"/>
      <w:marBottom w:val="0"/>
      <w:divBdr>
        <w:top w:val="none" w:sz="0" w:space="0" w:color="auto"/>
        <w:left w:val="none" w:sz="0" w:space="0" w:color="auto"/>
        <w:bottom w:val="none" w:sz="0" w:space="0" w:color="auto"/>
        <w:right w:val="none" w:sz="0" w:space="0" w:color="auto"/>
      </w:divBdr>
    </w:div>
    <w:div w:id="1199471035">
      <w:bodyDiv w:val="1"/>
      <w:marLeft w:val="0"/>
      <w:marRight w:val="0"/>
      <w:marTop w:val="0"/>
      <w:marBottom w:val="0"/>
      <w:divBdr>
        <w:top w:val="none" w:sz="0" w:space="0" w:color="auto"/>
        <w:left w:val="none" w:sz="0" w:space="0" w:color="auto"/>
        <w:bottom w:val="none" w:sz="0" w:space="0" w:color="auto"/>
        <w:right w:val="none" w:sz="0" w:space="0" w:color="auto"/>
      </w:divBdr>
    </w:div>
    <w:div w:id="1244686593">
      <w:bodyDiv w:val="1"/>
      <w:marLeft w:val="0"/>
      <w:marRight w:val="0"/>
      <w:marTop w:val="0"/>
      <w:marBottom w:val="0"/>
      <w:divBdr>
        <w:top w:val="none" w:sz="0" w:space="0" w:color="auto"/>
        <w:left w:val="none" w:sz="0" w:space="0" w:color="auto"/>
        <w:bottom w:val="none" w:sz="0" w:space="0" w:color="auto"/>
        <w:right w:val="none" w:sz="0" w:space="0" w:color="auto"/>
      </w:divBdr>
    </w:div>
    <w:div w:id="1371106093">
      <w:bodyDiv w:val="1"/>
      <w:marLeft w:val="0"/>
      <w:marRight w:val="0"/>
      <w:marTop w:val="0"/>
      <w:marBottom w:val="0"/>
      <w:divBdr>
        <w:top w:val="none" w:sz="0" w:space="0" w:color="auto"/>
        <w:left w:val="none" w:sz="0" w:space="0" w:color="auto"/>
        <w:bottom w:val="none" w:sz="0" w:space="0" w:color="auto"/>
        <w:right w:val="none" w:sz="0" w:space="0" w:color="auto"/>
      </w:divBdr>
    </w:div>
    <w:div w:id="1666205654">
      <w:bodyDiv w:val="1"/>
      <w:marLeft w:val="0"/>
      <w:marRight w:val="0"/>
      <w:marTop w:val="0"/>
      <w:marBottom w:val="0"/>
      <w:divBdr>
        <w:top w:val="none" w:sz="0" w:space="0" w:color="auto"/>
        <w:left w:val="none" w:sz="0" w:space="0" w:color="auto"/>
        <w:bottom w:val="none" w:sz="0" w:space="0" w:color="auto"/>
        <w:right w:val="none" w:sz="0" w:space="0" w:color="auto"/>
      </w:divBdr>
    </w:div>
    <w:div w:id="1831022831">
      <w:bodyDiv w:val="1"/>
      <w:marLeft w:val="0"/>
      <w:marRight w:val="0"/>
      <w:marTop w:val="0"/>
      <w:marBottom w:val="0"/>
      <w:divBdr>
        <w:top w:val="none" w:sz="0" w:space="0" w:color="auto"/>
        <w:left w:val="none" w:sz="0" w:space="0" w:color="auto"/>
        <w:bottom w:val="none" w:sz="0" w:space="0" w:color="auto"/>
        <w:right w:val="none" w:sz="0" w:space="0" w:color="auto"/>
      </w:divBdr>
    </w:div>
    <w:div w:id="1947958508">
      <w:bodyDiv w:val="1"/>
      <w:marLeft w:val="0"/>
      <w:marRight w:val="0"/>
      <w:marTop w:val="0"/>
      <w:marBottom w:val="0"/>
      <w:divBdr>
        <w:top w:val="none" w:sz="0" w:space="0" w:color="auto"/>
        <w:left w:val="none" w:sz="0" w:space="0" w:color="auto"/>
        <w:bottom w:val="none" w:sz="0" w:space="0" w:color="auto"/>
        <w:right w:val="none" w:sz="0" w:space="0" w:color="auto"/>
      </w:divBdr>
    </w:div>
    <w:div w:id="1948924066">
      <w:bodyDiv w:val="1"/>
      <w:marLeft w:val="0"/>
      <w:marRight w:val="0"/>
      <w:marTop w:val="0"/>
      <w:marBottom w:val="0"/>
      <w:divBdr>
        <w:top w:val="none" w:sz="0" w:space="0" w:color="auto"/>
        <w:left w:val="none" w:sz="0" w:space="0" w:color="auto"/>
        <w:bottom w:val="none" w:sz="0" w:space="0" w:color="auto"/>
        <w:right w:val="none" w:sz="0" w:space="0" w:color="auto"/>
      </w:divBdr>
      <w:divsChild>
        <w:div w:id="1552889434">
          <w:marLeft w:val="0"/>
          <w:marRight w:val="0"/>
          <w:marTop w:val="0"/>
          <w:marBottom w:val="0"/>
          <w:divBdr>
            <w:top w:val="none" w:sz="0" w:space="0" w:color="auto"/>
            <w:left w:val="none" w:sz="0" w:space="0" w:color="auto"/>
            <w:bottom w:val="none" w:sz="0" w:space="0" w:color="auto"/>
            <w:right w:val="none" w:sz="0" w:space="0" w:color="auto"/>
          </w:divBdr>
        </w:div>
        <w:div w:id="619839511">
          <w:marLeft w:val="0"/>
          <w:marRight w:val="0"/>
          <w:marTop w:val="0"/>
          <w:marBottom w:val="0"/>
          <w:divBdr>
            <w:top w:val="none" w:sz="0" w:space="0" w:color="auto"/>
            <w:left w:val="none" w:sz="0" w:space="0" w:color="auto"/>
            <w:bottom w:val="none" w:sz="0" w:space="0" w:color="auto"/>
            <w:right w:val="none" w:sz="0" w:space="0" w:color="auto"/>
          </w:divBdr>
        </w:div>
        <w:div w:id="2068724711">
          <w:marLeft w:val="0"/>
          <w:marRight w:val="0"/>
          <w:marTop w:val="0"/>
          <w:marBottom w:val="0"/>
          <w:divBdr>
            <w:top w:val="none" w:sz="0" w:space="0" w:color="auto"/>
            <w:left w:val="none" w:sz="0" w:space="0" w:color="auto"/>
            <w:bottom w:val="none" w:sz="0" w:space="0" w:color="auto"/>
            <w:right w:val="none" w:sz="0" w:space="0" w:color="auto"/>
          </w:divBdr>
        </w:div>
        <w:div w:id="463013338">
          <w:marLeft w:val="0"/>
          <w:marRight w:val="0"/>
          <w:marTop w:val="0"/>
          <w:marBottom w:val="0"/>
          <w:divBdr>
            <w:top w:val="none" w:sz="0" w:space="0" w:color="auto"/>
            <w:left w:val="none" w:sz="0" w:space="0" w:color="auto"/>
            <w:bottom w:val="none" w:sz="0" w:space="0" w:color="auto"/>
            <w:right w:val="none" w:sz="0" w:space="0" w:color="auto"/>
          </w:divBdr>
        </w:div>
        <w:div w:id="2061660913">
          <w:marLeft w:val="0"/>
          <w:marRight w:val="0"/>
          <w:marTop w:val="0"/>
          <w:marBottom w:val="0"/>
          <w:divBdr>
            <w:top w:val="none" w:sz="0" w:space="0" w:color="auto"/>
            <w:left w:val="none" w:sz="0" w:space="0" w:color="auto"/>
            <w:bottom w:val="none" w:sz="0" w:space="0" w:color="auto"/>
            <w:right w:val="none" w:sz="0" w:space="0" w:color="auto"/>
          </w:divBdr>
        </w:div>
        <w:div w:id="918171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ustice.gov/crt/complaint" TargetMode="External"/><Relationship Id="rId4" Type="http://schemas.openxmlformats.org/officeDocument/2006/relationships/settings" Target="settings.xml"/><Relationship Id="rId9" Type="http://schemas.openxmlformats.org/officeDocument/2006/relationships/hyperlink" Target="mailto:CRT-LGBTI@usdo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9D638-4D15-40AD-AC90-EA351633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1023</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Disability Rights Enforcement</vt:lpstr>
    </vt:vector>
  </TitlesOfParts>
  <Company>CRT</Company>
  <LinksUpToDate>false</LinksUpToDate>
  <CharactersWithSpaces>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Rights Enforcement</dc:title>
  <dc:creator>mbasrawi</dc:creator>
  <cp:lastModifiedBy>Wechsler, Darren (CRT)</cp:lastModifiedBy>
  <cp:revision>3</cp:revision>
  <cp:lastPrinted>2014-05-23T15:10:00Z</cp:lastPrinted>
  <dcterms:created xsi:type="dcterms:W3CDTF">2014-06-30T19:55:00Z</dcterms:created>
  <dcterms:modified xsi:type="dcterms:W3CDTF">2014-06-30T20:01:00Z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