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924A4" w14:textId="77777777" w:rsidR="001609FA" w:rsidRPr="001609FA" w:rsidRDefault="001609FA" w:rsidP="001609FA">
      <w:pPr>
        <w:spacing w:line="240" w:lineRule="auto"/>
        <w:jc w:val="center"/>
        <w:textAlignment w:val="baseline"/>
        <w:rPr>
          <w:rFonts w:ascii="Segoe UI" w:eastAsia="Times New Roman" w:hAnsi="Segoe UI" w:cs="Segoe UI"/>
          <w:sz w:val="18"/>
          <w:szCs w:val="18"/>
        </w:rPr>
      </w:pPr>
      <w:r w:rsidRPr="001609FA">
        <w:rPr>
          <w:rFonts w:eastAsia="Times New Roman" w:cs="Times New Roman"/>
          <w:b/>
          <w:bCs/>
          <w:sz w:val="32"/>
          <w:szCs w:val="32"/>
        </w:rPr>
        <w:t>Notice Regarding Creative Pathways, Inc.</w:t>
      </w:r>
    </w:p>
    <w:p w14:paraId="16CF7296" w14:textId="77777777" w:rsidR="001609FA" w:rsidRPr="001609FA" w:rsidRDefault="001609FA" w:rsidP="001609FA">
      <w:pPr>
        <w:spacing w:line="240" w:lineRule="auto"/>
        <w:jc w:val="center"/>
        <w:textAlignment w:val="baseline"/>
        <w:rPr>
          <w:rFonts w:eastAsia="Times New Roman" w:cs="Times New Roman"/>
          <w:szCs w:val="24"/>
        </w:rPr>
      </w:pPr>
      <w:r w:rsidRPr="001609FA">
        <w:rPr>
          <w:rFonts w:eastAsia="Times New Roman" w:cs="Times New Roman"/>
          <w:szCs w:val="24"/>
        </w:rPr>
        <w:t> </w:t>
      </w:r>
    </w:p>
    <w:p w14:paraId="2F6B9127" w14:textId="77777777" w:rsidR="001609FA" w:rsidRPr="001609FA" w:rsidRDefault="001609FA" w:rsidP="001609FA">
      <w:pPr>
        <w:spacing w:line="240" w:lineRule="auto"/>
        <w:textAlignment w:val="baseline"/>
        <w:rPr>
          <w:rFonts w:eastAsia="Times New Roman" w:cs="Times New Roman"/>
          <w:szCs w:val="24"/>
        </w:rPr>
      </w:pPr>
      <w:r w:rsidRPr="001609FA">
        <w:rPr>
          <w:rFonts w:eastAsia="Times New Roman" w:cs="Times New Roman"/>
          <w:szCs w:val="24"/>
        </w:rPr>
        <w:t>26-gj-00047</w:t>
      </w:r>
    </w:p>
    <w:p w14:paraId="4CAC4289" w14:textId="77777777" w:rsidR="001609FA" w:rsidRPr="001609FA" w:rsidRDefault="001609FA" w:rsidP="001609FA">
      <w:pPr>
        <w:spacing w:line="240" w:lineRule="auto"/>
        <w:textAlignment w:val="baseline"/>
        <w:rPr>
          <w:rFonts w:ascii="Segoe UI" w:eastAsia="Times New Roman" w:hAnsi="Segoe UI" w:cs="Segoe UI"/>
          <w:sz w:val="18"/>
          <w:szCs w:val="18"/>
        </w:rPr>
      </w:pPr>
    </w:p>
    <w:p w14:paraId="0781528C" w14:textId="77777777" w:rsidR="001609FA" w:rsidRPr="001609FA" w:rsidRDefault="001609FA" w:rsidP="001609FA">
      <w:pPr>
        <w:spacing w:line="240" w:lineRule="auto"/>
        <w:textAlignment w:val="baseline"/>
        <w:rPr>
          <w:rFonts w:ascii="Segoe UI" w:eastAsia="Times New Roman" w:hAnsi="Segoe UI" w:cs="Segoe UI"/>
          <w:sz w:val="18"/>
          <w:szCs w:val="18"/>
        </w:rPr>
      </w:pPr>
      <w:r w:rsidRPr="001609FA">
        <w:rPr>
          <w:rFonts w:eastAsia="Times New Roman" w:cs="Times New Roman"/>
          <w:szCs w:val="24"/>
        </w:rPr>
        <w:t>WASHINGTON - On August 19, 2026, the United States District Court for the District of Columbia issued an order authorizing the use and disclosure of records for patients treated by Creative Pathways, Inc., which operates at 3921 Minnesota Avenue Northeast in Washington, DC. </w:t>
      </w:r>
    </w:p>
    <w:p w14:paraId="074870FF" w14:textId="77777777" w:rsidR="001609FA" w:rsidRPr="001609FA" w:rsidRDefault="001609FA" w:rsidP="001609FA">
      <w:pPr>
        <w:spacing w:line="240" w:lineRule="auto"/>
        <w:ind w:firstLine="720"/>
        <w:jc w:val="both"/>
        <w:textAlignment w:val="baseline"/>
        <w:rPr>
          <w:rFonts w:ascii="Segoe UI" w:eastAsia="Times New Roman" w:hAnsi="Segoe UI" w:cs="Segoe UI"/>
          <w:sz w:val="18"/>
          <w:szCs w:val="18"/>
        </w:rPr>
      </w:pPr>
      <w:r w:rsidRPr="001609FA">
        <w:rPr>
          <w:rFonts w:eastAsia="Times New Roman" w:cs="Times New Roman"/>
          <w:szCs w:val="24"/>
        </w:rPr>
        <w:t> </w:t>
      </w:r>
    </w:p>
    <w:p w14:paraId="01239998" w14:textId="77777777" w:rsidR="001609FA" w:rsidRPr="001609FA" w:rsidRDefault="001609FA" w:rsidP="001609FA">
      <w:pPr>
        <w:spacing w:line="240" w:lineRule="auto"/>
        <w:jc w:val="both"/>
        <w:textAlignment w:val="baseline"/>
        <w:rPr>
          <w:rFonts w:ascii="Segoe UI" w:eastAsia="Times New Roman" w:hAnsi="Segoe UI" w:cs="Segoe UI"/>
          <w:sz w:val="18"/>
          <w:szCs w:val="18"/>
        </w:rPr>
      </w:pPr>
      <w:r w:rsidRPr="001609FA">
        <w:rPr>
          <w:rFonts w:eastAsia="Times New Roman" w:cs="Times New Roman"/>
          <w:szCs w:val="24"/>
        </w:rPr>
        <w:t>If you are a patient whose records were disclosed, the person holding the records, or the Part 2 program, you have an opportunity to seek revocation or amendment of the order by filing a motion with the clerk of the court pursuant to Title 42, Code of Federal Regulations, Section 2.66. Your opportunity is limited to the presentation of evidence regarding the statutory and regulatory criteria for the issuance of the court order. </w:t>
      </w:r>
    </w:p>
    <w:p w14:paraId="4DC7FD1D" w14:textId="77777777" w:rsidR="001609FA" w:rsidRPr="001609FA" w:rsidRDefault="001609FA" w:rsidP="001609FA">
      <w:pPr>
        <w:spacing w:line="240" w:lineRule="auto"/>
        <w:ind w:firstLine="720"/>
        <w:jc w:val="both"/>
        <w:textAlignment w:val="baseline"/>
        <w:rPr>
          <w:rFonts w:ascii="Segoe UI" w:eastAsia="Times New Roman" w:hAnsi="Segoe UI" w:cs="Segoe UI"/>
          <w:sz w:val="18"/>
          <w:szCs w:val="18"/>
        </w:rPr>
      </w:pPr>
      <w:r w:rsidRPr="001609FA">
        <w:rPr>
          <w:rFonts w:eastAsia="Times New Roman" w:cs="Times New Roman"/>
          <w:szCs w:val="24"/>
        </w:rPr>
        <w:t> </w:t>
      </w:r>
    </w:p>
    <w:p w14:paraId="0C46116A" w14:textId="77777777" w:rsidR="001609FA" w:rsidRPr="001609FA" w:rsidRDefault="001609FA" w:rsidP="001609FA">
      <w:pPr>
        <w:spacing w:line="240" w:lineRule="auto"/>
        <w:jc w:val="both"/>
        <w:textAlignment w:val="baseline"/>
        <w:rPr>
          <w:rFonts w:ascii="Segoe UI" w:eastAsia="Times New Roman" w:hAnsi="Segoe UI" w:cs="Segoe UI"/>
          <w:sz w:val="18"/>
          <w:szCs w:val="18"/>
        </w:rPr>
      </w:pPr>
      <w:r w:rsidRPr="001609FA">
        <w:rPr>
          <w:rFonts w:eastAsia="Times New Roman" w:cs="Times New Roman"/>
          <w:szCs w:val="24"/>
        </w:rPr>
        <w:t xml:space="preserve">For further information regarding this notice, please contact Special Agent Ryan Singer of the Federal Bureau of Investigation at (347) 563 4451 or </w:t>
      </w:r>
      <w:hyperlink r:id="rId4" w:history="1">
        <w:r w:rsidRPr="001609FA">
          <w:rPr>
            <w:rFonts w:eastAsia="Times New Roman" w:cs="Times New Roman"/>
            <w:color w:val="0000FF"/>
            <w:szCs w:val="24"/>
            <w:u w:val="single"/>
          </w:rPr>
          <w:t>rsinger@fbi.gov</w:t>
        </w:r>
      </w:hyperlink>
      <w:r w:rsidRPr="001609FA">
        <w:rPr>
          <w:rFonts w:eastAsia="Times New Roman" w:cs="Times New Roman"/>
          <w:szCs w:val="24"/>
        </w:rPr>
        <w:t>.</w:t>
      </w:r>
    </w:p>
    <w:p w14:paraId="7716C035" w14:textId="77777777" w:rsidR="001609FA" w:rsidRPr="001609FA" w:rsidRDefault="001609FA" w:rsidP="001609FA">
      <w:pPr>
        <w:spacing w:line="240" w:lineRule="auto"/>
        <w:ind w:firstLine="720"/>
        <w:jc w:val="center"/>
        <w:rPr>
          <w:rFonts w:eastAsia="Calibri" w:cs="Times New Roman"/>
          <w:noProof/>
          <w:szCs w:val="24"/>
        </w:rPr>
      </w:pPr>
    </w:p>
    <w:p w14:paraId="5BE2B26A" w14:textId="77777777" w:rsidR="00D60641" w:rsidRPr="005F0DE4" w:rsidRDefault="00D60641" w:rsidP="00D60641">
      <w:pPr>
        <w:spacing w:line="240" w:lineRule="auto"/>
        <w:ind w:firstLine="720"/>
        <w:rPr>
          <w:b/>
          <w:bCs/>
          <w:noProof/>
          <w:szCs w:val="24"/>
          <w:u w:val="single"/>
        </w:rPr>
      </w:pPr>
    </w:p>
    <w:p w14:paraId="470664EE" w14:textId="77777777" w:rsidR="00492CF0" w:rsidRDefault="00492CF0"/>
    <w:sectPr w:rsidR="00492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641"/>
    <w:rsid w:val="001609FA"/>
    <w:rsid w:val="00492CF0"/>
    <w:rsid w:val="00A20E2D"/>
    <w:rsid w:val="00B62B49"/>
    <w:rsid w:val="00D60641"/>
    <w:rsid w:val="00D96F98"/>
    <w:rsid w:val="00E624E2"/>
    <w:rsid w:val="00F12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6945"/>
  <w15:chartTrackingRefBased/>
  <w15:docId w15:val="{579C17DD-0A33-4558-9A9B-14E877C7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641"/>
    <w:pPr>
      <w:spacing w:after="0" w:line="276"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D6064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064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064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064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6064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60641"/>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60641"/>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60641"/>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60641"/>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641"/>
    <w:rPr>
      <w:rFonts w:eastAsiaTheme="majorEastAsia" w:cstheme="majorBidi"/>
      <w:color w:val="272727" w:themeColor="text1" w:themeTint="D8"/>
    </w:rPr>
  </w:style>
  <w:style w:type="paragraph" w:styleId="Title">
    <w:name w:val="Title"/>
    <w:basedOn w:val="Normal"/>
    <w:next w:val="Normal"/>
    <w:link w:val="TitleChar"/>
    <w:uiPriority w:val="10"/>
    <w:qFormat/>
    <w:rsid w:val="00D6064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0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6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0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641"/>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60641"/>
    <w:rPr>
      <w:i/>
      <w:iCs/>
      <w:color w:val="404040" w:themeColor="text1" w:themeTint="BF"/>
    </w:rPr>
  </w:style>
  <w:style w:type="paragraph" w:styleId="ListParagraph">
    <w:name w:val="List Paragraph"/>
    <w:basedOn w:val="Normal"/>
    <w:uiPriority w:val="34"/>
    <w:qFormat/>
    <w:rsid w:val="00D60641"/>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D60641"/>
    <w:rPr>
      <w:i/>
      <w:iCs/>
      <w:color w:val="0F4761" w:themeColor="accent1" w:themeShade="BF"/>
    </w:rPr>
  </w:style>
  <w:style w:type="paragraph" w:styleId="IntenseQuote">
    <w:name w:val="Intense Quote"/>
    <w:basedOn w:val="Normal"/>
    <w:next w:val="Normal"/>
    <w:link w:val="IntenseQuoteChar"/>
    <w:uiPriority w:val="30"/>
    <w:qFormat/>
    <w:rsid w:val="00D6064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60641"/>
    <w:rPr>
      <w:i/>
      <w:iCs/>
      <w:color w:val="0F4761" w:themeColor="accent1" w:themeShade="BF"/>
    </w:rPr>
  </w:style>
  <w:style w:type="character" w:styleId="IntenseReference">
    <w:name w:val="Intense Reference"/>
    <w:basedOn w:val="DefaultParagraphFont"/>
    <w:uiPriority w:val="32"/>
    <w:qFormat/>
    <w:rsid w:val="00D60641"/>
    <w:rPr>
      <w:b/>
      <w:bCs/>
      <w:smallCaps/>
      <w:color w:val="0F4761" w:themeColor="accent1" w:themeShade="BF"/>
      <w:spacing w:val="5"/>
    </w:rPr>
  </w:style>
  <w:style w:type="character" w:styleId="Hyperlink">
    <w:name w:val="Hyperlink"/>
    <w:basedOn w:val="DefaultParagraphFont"/>
    <w:uiPriority w:val="99"/>
    <w:unhideWhenUsed/>
    <w:rsid w:val="00D60641"/>
    <w:rPr>
      <w:color w:val="467886" w:themeColor="hyperlink"/>
      <w:u w:val="single"/>
    </w:rPr>
  </w:style>
  <w:style w:type="paragraph" w:customStyle="1" w:styleId="paragraph">
    <w:name w:val="paragraph"/>
    <w:basedOn w:val="Normal"/>
    <w:rsid w:val="00D60641"/>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D60641"/>
  </w:style>
  <w:style w:type="paragraph" w:styleId="Revision">
    <w:name w:val="Revision"/>
    <w:hidden/>
    <w:uiPriority w:val="99"/>
    <w:semiHidden/>
    <w:rsid w:val="00E624E2"/>
    <w:pPr>
      <w:spacing w:after="0" w:line="240" w:lineRule="auto"/>
    </w:pPr>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singer@fb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Shelia (USADC)</dc:creator>
  <cp:keywords/>
  <dc:description/>
  <cp:lastModifiedBy>Harrison, Giovanni C. (USADC)</cp:lastModifiedBy>
  <cp:revision>2</cp:revision>
  <dcterms:created xsi:type="dcterms:W3CDTF">2026-09-23T18:33:00Z</dcterms:created>
  <dcterms:modified xsi:type="dcterms:W3CDTF">2026-09-23T18:33:00Z</dcterms:modified>
</cp:coreProperties>
</file>