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62" w:rsidRPr="00C07C62" w:rsidRDefault="00C07C62" w:rsidP="00C07C62">
      <w:pPr>
        <w:pStyle w:val="Heading1"/>
        <w:rPr>
          <w:rFonts w:ascii="Palatino" w:hAnsi="Palatino" w:cs="Times New Roman"/>
          <w:sz w:val="40"/>
          <w:szCs w:val="40"/>
        </w:rPr>
      </w:pPr>
      <w:bookmarkStart w:id="0" w:name="_Toc135793177"/>
      <w:r w:rsidRPr="00C07C62">
        <w:rPr>
          <w:rFonts w:ascii="Palatino" w:hAnsi="Palatino" w:cs="Times New Roman"/>
          <w:sz w:val="40"/>
          <w:szCs w:val="40"/>
        </w:rPr>
        <w:t>FY 20</w:t>
      </w:r>
      <w:r w:rsidR="00FB7A92">
        <w:rPr>
          <w:rFonts w:ascii="Palatino" w:hAnsi="Palatino" w:cs="Times New Roman"/>
          <w:sz w:val="40"/>
          <w:szCs w:val="40"/>
        </w:rPr>
        <w:t>1</w:t>
      </w:r>
      <w:r w:rsidR="00582F86">
        <w:rPr>
          <w:rFonts w:ascii="Palatino" w:hAnsi="Palatino" w:cs="Times New Roman"/>
          <w:sz w:val="40"/>
          <w:szCs w:val="40"/>
        </w:rPr>
        <w:t>2</w:t>
      </w:r>
    </w:p>
    <w:p w:rsidR="00C07C62" w:rsidRPr="00C07C62" w:rsidRDefault="00C07C62" w:rsidP="00C07C62">
      <w:pPr>
        <w:pStyle w:val="Heading1"/>
        <w:rPr>
          <w:rFonts w:ascii="Palatino" w:hAnsi="Palatino" w:cs="Times New Roman"/>
          <w:sz w:val="40"/>
          <w:szCs w:val="40"/>
        </w:rPr>
      </w:pPr>
      <w:r w:rsidRPr="00C07C62">
        <w:rPr>
          <w:rFonts w:ascii="Palatino" w:hAnsi="Palatino" w:cs="Times New Roman"/>
          <w:sz w:val="40"/>
          <w:szCs w:val="40"/>
        </w:rPr>
        <w:t>PERFORMANCE BUDGET</w:t>
      </w:r>
    </w:p>
    <w:p w:rsidR="00C07C62" w:rsidRDefault="007A1A6E" w:rsidP="00C07C62">
      <w:pPr>
        <w:pStyle w:val="Heading1"/>
        <w:rPr>
          <w:rFonts w:ascii="Palatino" w:hAnsi="Palatino" w:cs="Times New Roman"/>
          <w:b w:val="0"/>
          <w:color w:val="003366"/>
        </w:rPr>
      </w:pPr>
      <w:r>
        <w:rPr>
          <w:rFonts w:ascii="Palatino" w:hAnsi="Palatino" w:cs="Times New Roman"/>
          <w:b w:val="0"/>
          <w:color w:val="003366"/>
        </w:rPr>
        <w:t>President’s</w:t>
      </w:r>
      <w:r w:rsidR="007E0999">
        <w:rPr>
          <w:rFonts w:ascii="Palatino" w:hAnsi="Palatino" w:cs="Times New Roman"/>
          <w:b w:val="0"/>
          <w:color w:val="003366"/>
        </w:rPr>
        <w:t xml:space="preserve"> Budget</w:t>
      </w:r>
      <w:r w:rsidR="000B4324">
        <w:rPr>
          <w:rFonts w:ascii="Palatino" w:hAnsi="Palatino" w:cs="Times New Roman"/>
          <w:b w:val="0"/>
          <w:color w:val="003366"/>
        </w:rPr>
        <w:t xml:space="preserve"> </w:t>
      </w:r>
      <w:r w:rsidR="00C07C62" w:rsidRPr="00F3282F">
        <w:rPr>
          <w:rFonts w:ascii="Palatino" w:hAnsi="Palatino" w:cs="Times New Roman"/>
          <w:b w:val="0"/>
          <w:color w:val="003366"/>
        </w:rPr>
        <w:t>Submission</w:t>
      </w:r>
    </w:p>
    <w:p w:rsidR="00DB6956" w:rsidRDefault="00DB6956" w:rsidP="00DB6956"/>
    <w:p w:rsidR="009D35C9" w:rsidRDefault="009D35C9" w:rsidP="00DB6956"/>
    <w:p w:rsidR="009D35C9" w:rsidRDefault="009D35C9" w:rsidP="00DB6956"/>
    <w:p w:rsidR="009D35C9" w:rsidRDefault="009D35C9" w:rsidP="00DB6956"/>
    <w:p w:rsidR="00DB6956" w:rsidRDefault="00DB6956" w:rsidP="00DB6956"/>
    <w:p w:rsidR="00C07C62" w:rsidRDefault="00C07C62" w:rsidP="00C07C62"/>
    <w:p w:rsidR="00C07C62" w:rsidRDefault="00C07C62" w:rsidP="00C07C62"/>
    <w:p w:rsidR="00C07C62" w:rsidRDefault="00C07C62" w:rsidP="00C07C62"/>
    <w:p w:rsidR="00C07C62" w:rsidRPr="00FF189F" w:rsidRDefault="00FF189F" w:rsidP="00C07C62">
      <w:pPr>
        <w:rPr>
          <w:color w:val="FF0000"/>
          <w:sz w:val="40"/>
          <w:szCs w:val="40"/>
        </w:rPr>
      </w:pPr>
      <w:r w:rsidRPr="00FF189F">
        <w:rPr>
          <w:color w:val="FF0000"/>
          <w:sz w:val="40"/>
          <w:szCs w:val="40"/>
        </w:rPr>
        <w:t xml:space="preserve"> </w:t>
      </w:r>
    </w:p>
    <w:p w:rsidR="007831CA" w:rsidRDefault="007831CA" w:rsidP="00C07C62"/>
    <w:p w:rsidR="007831CA" w:rsidRDefault="007831CA" w:rsidP="00C07C62"/>
    <w:p w:rsidR="005D2938" w:rsidRDefault="005D2938" w:rsidP="00C07C62"/>
    <w:p w:rsidR="008A35CF" w:rsidRDefault="008A35CF" w:rsidP="00C07C62"/>
    <w:p w:rsidR="008A35CF" w:rsidRDefault="008A35CF" w:rsidP="00C07C62"/>
    <w:p w:rsidR="005D2938" w:rsidRDefault="005D2938" w:rsidP="00C07C62"/>
    <w:p w:rsidR="005D2938" w:rsidRDefault="005D2938" w:rsidP="00C07C62"/>
    <w:p w:rsidR="007831CA" w:rsidRDefault="007831CA" w:rsidP="00C07C62"/>
    <w:p w:rsidR="00C07C62" w:rsidRPr="00C07C62" w:rsidRDefault="00C07C62" w:rsidP="00C07C62"/>
    <w:p w:rsidR="00C07C62" w:rsidRDefault="009B1400" w:rsidP="005D2938">
      <w:pPr>
        <w:pStyle w:val="Heading1"/>
        <w:rPr>
          <w:rFonts w:ascii="Times New Roman" w:hAnsi="Times New Roman" w:cs="Times New Roman"/>
          <w:sz w:val="40"/>
          <w:szCs w:val="40"/>
        </w:rPr>
      </w:pPr>
      <w:r>
        <w:rPr>
          <w:bCs w:val="0"/>
          <w:noProof/>
          <w:u w:val="single"/>
        </w:rPr>
        <w:drawing>
          <wp:anchor distT="0" distB="0" distL="114300" distR="114300" simplePos="0" relativeHeight="251653632" behindDoc="0" locked="0" layoutInCell="1" allowOverlap="1">
            <wp:simplePos x="0" y="0"/>
            <wp:positionH relativeFrom="column">
              <wp:posOffset>3793490</wp:posOffset>
            </wp:positionH>
            <wp:positionV relativeFrom="paragraph">
              <wp:posOffset>293370</wp:posOffset>
            </wp:positionV>
            <wp:extent cx="1676400" cy="1676400"/>
            <wp:effectExtent l="19050" t="0" r="0" b="0"/>
            <wp:wrapSquare wrapText="bothSides"/>
            <wp:docPr id="4" name="Picture 14" descr="Image of the Department of Just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of the Department of Justice Seal"/>
                    <pic:cNvPicPr>
                      <a:picLocks noChangeAspect="1" noChangeArrowheads="1"/>
                    </pic:cNvPicPr>
                  </pic:nvPicPr>
                  <pic:blipFill>
                    <a:blip r:embed="rId11" cstate="print"/>
                    <a:srcRect/>
                    <a:stretch>
                      <a:fillRect/>
                    </a:stretch>
                  </pic:blipFill>
                  <pic:spPr bwMode="auto">
                    <a:xfrm>
                      <a:off x="0" y="0"/>
                      <a:ext cx="1676400" cy="1676400"/>
                    </a:xfrm>
                    <a:prstGeom prst="rect">
                      <a:avLst/>
                    </a:prstGeom>
                    <a:noFill/>
                    <a:ln w="9525">
                      <a:noFill/>
                      <a:miter lim="800000"/>
                      <a:headEnd/>
                      <a:tailEnd/>
                    </a:ln>
                  </pic:spPr>
                </pic:pic>
              </a:graphicData>
            </a:graphic>
          </wp:anchor>
        </w:drawing>
      </w:r>
    </w:p>
    <w:p w:rsidR="00C07C62" w:rsidRDefault="00C07C62" w:rsidP="00C07C62">
      <w:pPr>
        <w:pStyle w:val="Heading1"/>
        <w:jc w:val="center"/>
        <w:rPr>
          <w:rFonts w:ascii="Times New Roman" w:hAnsi="Times New Roman" w:cs="Times New Roman"/>
          <w:sz w:val="40"/>
          <w:szCs w:val="40"/>
        </w:rPr>
      </w:pPr>
    </w:p>
    <w:p w:rsidR="00C07C62" w:rsidRDefault="00C07C62" w:rsidP="00C07C62">
      <w:pPr>
        <w:pStyle w:val="Heading1"/>
        <w:jc w:val="center"/>
        <w:rPr>
          <w:rFonts w:ascii="Times New Roman" w:hAnsi="Times New Roman" w:cs="Times New Roman"/>
          <w:sz w:val="40"/>
          <w:szCs w:val="40"/>
        </w:rPr>
      </w:pPr>
    </w:p>
    <w:p w:rsidR="00C07C62" w:rsidRDefault="00C07C62" w:rsidP="00C07C62">
      <w:pPr>
        <w:pStyle w:val="Heading1"/>
        <w:jc w:val="center"/>
        <w:rPr>
          <w:rFonts w:ascii="Times New Roman" w:hAnsi="Times New Roman" w:cs="Times New Roman"/>
          <w:sz w:val="48"/>
          <w:szCs w:val="48"/>
        </w:rPr>
      </w:pPr>
      <w:bookmarkStart w:id="1" w:name="_Toc135793179"/>
      <w:bookmarkStart w:id="2" w:name="_Toc135793176"/>
      <w:bookmarkEnd w:id="0"/>
    </w:p>
    <w:p w:rsidR="00E16D0C" w:rsidRDefault="00E16D0C" w:rsidP="00E16D0C"/>
    <w:p w:rsidR="00E16D0C" w:rsidRPr="00E16D0C" w:rsidRDefault="00E16D0C" w:rsidP="00E16D0C"/>
    <w:p w:rsidR="00C07C62" w:rsidRPr="00C07C62" w:rsidRDefault="00C07C62" w:rsidP="00C07C62">
      <w:pPr>
        <w:pStyle w:val="Heading1"/>
        <w:jc w:val="center"/>
        <w:rPr>
          <w:rFonts w:ascii="Palatino" w:hAnsi="Palatino" w:cs="Times New Roman"/>
          <w:sz w:val="48"/>
          <w:szCs w:val="48"/>
        </w:rPr>
      </w:pPr>
      <w:r w:rsidRPr="00C07C62">
        <w:rPr>
          <w:rFonts w:ascii="Palatino" w:hAnsi="Palatino" w:cs="Times New Roman"/>
          <w:sz w:val="48"/>
          <w:szCs w:val="48"/>
        </w:rPr>
        <w:t xml:space="preserve">Office of the </w:t>
      </w:r>
      <w:r w:rsidR="007D3AC9">
        <w:rPr>
          <w:rFonts w:ascii="Palatino" w:hAnsi="Palatino" w:cs="Times New Roman"/>
          <w:sz w:val="48"/>
          <w:szCs w:val="48"/>
        </w:rPr>
        <w:t>Federal</w:t>
      </w:r>
      <w:r w:rsidRPr="00C07C62">
        <w:rPr>
          <w:rFonts w:ascii="Palatino" w:hAnsi="Palatino" w:cs="Times New Roman"/>
          <w:sz w:val="48"/>
          <w:szCs w:val="48"/>
        </w:rPr>
        <w:t xml:space="preserve"> Detention Trustee</w:t>
      </w:r>
      <w:bookmarkEnd w:id="1"/>
    </w:p>
    <w:p w:rsidR="003B471F" w:rsidRDefault="00C07C62" w:rsidP="008A35CF">
      <w:pPr>
        <w:pStyle w:val="Heading1"/>
        <w:jc w:val="center"/>
        <w:rPr>
          <w:rFonts w:ascii="Palatino" w:hAnsi="Palatino" w:cs="Times New Roman"/>
          <w:color w:val="003366"/>
        </w:rPr>
      </w:pPr>
      <w:r w:rsidRPr="00F3282F">
        <w:rPr>
          <w:rFonts w:ascii="Palatino" w:hAnsi="Palatino" w:cs="Times New Roman"/>
          <w:color w:val="003366"/>
        </w:rPr>
        <w:t>U. S. Department of Justice</w:t>
      </w:r>
      <w:bookmarkEnd w:id="2"/>
      <w:r w:rsidR="00635243" w:rsidRPr="00635243">
        <w:rPr>
          <w:rFonts w:ascii="Times New Roman" w:hAnsi="Times New Roman" w:cs="Times New Roman"/>
          <w:b w:val="0"/>
          <w:noProof/>
          <w:sz w:val="24"/>
          <w:szCs w:val="24"/>
        </w:rPr>
        <w:pict>
          <v:rect id="_x0000_s1026" style="position:absolute;left:0;text-align:left;margin-left:-9pt;margin-top:666pt;width:27pt;height:18pt;z-index:251647488;mso-position-horizontal-relative:text;mso-position-vertical-relative:text" stroked="f"/>
        </w:pict>
      </w:r>
      <w:bookmarkStart w:id="3" w:name="_Toc135793181"/>
    </w:p>
    <w:p w:rsidR="00420B01" w:rsidRPr="008A35CF" w:rsidRDefault="007831CA" w:rsidP="008A35CF">
      <w:pPr>
        <w:pStyle w:val="Heading1"/>
        <w:jc w:val="center"/>
        <w:rPr>
          <w:rFonts w:ascii="Palatino" w:hAnsi="Palatino" w:cs="Times New Roman"/>
          <w:color w:val="003366"/>
        </w:rPr>
      </w:pPr>
      <w:r>
        <w:rPr>
          <w:rFonts w:ascii="Times New Roman" w:hAnsi="Times New Roman" w:cs="Times New Roman"/>
          <w:i/>
          <w:color w:val="003366"/>
          <w:sz w:val="28"/>
          <w:szCs w:val="28"/>
        </w:rPr>
        <w:br w:type="page"/>
      </w:r>
      <w:r w:rsidR="00420B01" w:rsidRPr="00570272">
        <w:rPr>
          <w:rFonts w:ascii="Times New Roman" w:hAnsi="Times New Roman" w:cs="Times New Roman"/>
          <w:i/>
          <w:color w:val="003366"/>
          <w:sz w:val="28"/>
          <w:szCs w:val="28"/>
        </w:rPr>
        <w:lastRenderedPageBreak/>
        <w:t>Table of Contents</w:t>
      </w:r>
      <w:bookmarkEnd w:id="3"/>
    </w:p>
    <w:p w:rsidR="00420B01" w:rsidRPr="002517EA" w:rsidRDefault="00635243" w:rsidP="00420B01">
      <w:pPr>
        <w:pStyle w:val="TOC1"/>
        <w:rPr>
          <w:noProof/>
          <w:color w:val="000000"/>
        </w:rPr>
      </w:pPr>
      <w:r w:rsidRPr="00635243">
        <w:fldChar w:fldCharType="begin"/>
      </w:r>
      <w:r w:rsidR="00420B01" w:rsidRPr="009C3F10">
        <w:instrText xml:space="preserve"> TOC \o "1-3" \h \z \u </w:instrText>
      </w:r>
      <w:r w:rsidRPr="00635243">
        <w:fldChar w:fldCharType="separate"/>
      </w:r>
    </w:p>
    <w:p w:rsidR="00722701" w:rsidRDefault="00635243" w:rsidP="00722701">
      <w:pPr>
        <w:pStyle w:val="TOC1"/>
      </w:pPr>
      <w:hyperlink w:anchor="_Toc135793182" w:history="1">
        <w:r w:rsidR="00420B01" w:rsidRPr="002C317E">
          <w:rPr>
            <w:rStyle w:val="Hyperlink"/>
            <w:noProof/>
            <w:color w:val="000000"/>
          </w:rPr>
          <w:t>I.</w:t>
        </w:r>
        <w:r w:rsidR="00420B01" w:rsidRPr="002C317E">
          <w:rPr>
            <w:noProof/>
            <w:color w:val="000000"/>
          </w:rPr>
          <w:tab/>
        </w:r>
        <w:r w:rsidR="00420B01" w:rsidRPr="002C317E">
          <w:rPr>
            <w:rStyle w:val="Hyperlink"/>
            <w:noProof/>
            <w:color w:val="000000"/>
          </w:rPr>
          <w:t>Overview</w:t>
        </w:r>
        <w:r w:rsidR="00420B01" w:rsidRPr="002C317E">
          <w:rPr>
            <w:noProof/>
            <w:webHidden/>
            <w:color w:val="000000"/>
          </w:rPr>
          <w:tab/>
        </w:r>
        <w:r w:rsidR="003C767B" w:rsidRPr="002C317E">
          <w:rPr>
            <w:noProof/>
            <w:webHidden/>
            <w:color w:val="000000"/>
          </w:rPr>
          <w:t>3</w:t>
        </w:r>
      </w:hyperlink>
    </w:p>
    <w:p w:rsidR="00722701" w:rsidRPr="00722701" w:rsidRDefault="00722701" w:rsidP="00722701"/>
    <w:p w:rsidR="00420B01" w:rsidRDefault="00420B01" w:rsidP="00420B01">
      <w:pPr>
        <w:pStyle w:val="TOC1"/>
        <w:rPr>
          <w:rStyle w:val="Hyperlink"/>
          <w:noProof/>
          <w:color w:val="000000"/>
          <w:u w:val="none"/>
        </w:rPr>
      </w:pPr>
      <w:r w:rsidRPr="002C317E">
        <w:rPr>
          <w:rStyle w:val="Hyperlink"/>
          <w:noProof/>
          <w:color w:val="000000"/>
          <w:u w:val="none"/>
        </w:rPr>
        <w:t>II.</w:t>
      </w:r>
      <w:r w:rsidRPr="002C317E">
        <w:rPr>
          <w:rStyle w:val="Hyperlink"/>
          <w:noProof/>
          <w:color w:val="000000"/>
          <w:u w:val="none"/>
        </w:rPr>
        <w:tab/>
        <w:t>Summary of Program Changes</w:t>
      </w:r>
      <w:r w:rsidRPr="002C317E">
        <w:rPr>
          <w:rStyle w:val="Hyperlink"/>
          <w:noProof/>
          <w:color w:val="000000"/>
          <w:u w:val="none"/>
        </w:rPr>
        <w:tab/>
        <w:t>1</w:t>
      </w:r>
      <w:r w:rsidR="004B70E0">
        <w:rPr>
          <w:rStyle w:val="Hyperlink"/>
          <w:noProof/>
          <w:color w:val="000000"/>
          <w:u w:val="none"/>
        </w:rPr>
        <w:t>3</w:t>
      </w:r>
    </w:p>
    <w:p w:rsidR="00722701" w:rsidRPr="00722701" w:rsidRDefault="00722701" w:rsidP="00722701"/>
    <w:p w:rsidR="00420B01" w:rsidRDefault="00635243" w:rsidP="00420B01">
      <w:pPr>
        <w:pStyle w:val="TOC1"/>
      </w:pPr>
      <w:hyperlink w:anchor="_Toc135793210" w:history="1">
        <w:r w:rsidR="00420B01" w:rsidRPr="002C317E">
          <w:rPr>
            <w:rStyle w:val="Hyperlink"/>
            <w:noProof/>
            <w:color w:val="000000"/>
          </w:rPr>
          <w:t>I</w:t>
        </w:r>
        <w:r w:rsidR="007F0A55">
          <w:rPr>
            <w:rStyle w:val="Hyperlink"/>
            <w:noProof/>
            <w:color w:val="000000"/>
          </w:rPr>
          <w:t>II</w:t>
        </w:r>
        <w:r w:rsidR="00420B01" w:rsidRPr="002C317E">
          <w:rPr>
            <w:rStyle w:val="Hyperlink"/>
            <w:noProof/>
            <w:color w:val="000000"/>
          </w:rPr>
          <w:t>.</w:t>
        </w:r>
        <w:r w:rsidR="00420B01" w:rsidRPr="002C317E">
          <w:rPr>
            <w:noProof/>
            <w:color w:val="000000"/>
          </w:rPr>
          <w:tab/>
        </w:r>
        <w:r w:rsidR="00420B01" w:rsidRPr="002C317E">
          <w:rPr>
            <w:rStyle w:val="Hyperlink"/>
            <w:noProof/>
            <w:color w:val="000000"/>
          </w:rPr>
          <w:t>Appropriation Language and Analysis of Appropriations Language</w:t>
        </w:r>
      </w:hyperlink>
      <w:r w:rsidR="00DF5A08">
        <w:tab/>
        <w:t>1</w:t>
      </w:r>
      <w:r w:rsidR="004B70E0">
        <w:t>4</w:t>
      </w:r>
    </w:p>
    <w:p w:rsidR="00722701" w:rsidRPr="00722701" w:rsidRDefault="00722701" w:rsidP="00722701"/>
    <w:p w:rsidR="00420B01" w:rsidRDefault="00635243" w:rsidP="002C317E">
      <w:pPr>
        <w:pStyle w:val="TOC1"/>
        <w:ind w:left="522" w:hanging="522"/>
      </w:pPr>
      <w:hyperlink w:anchor="_Toc135793211" w:history="1">
        <w:r w:rsidR="00722701">
          <w:rPr>
            <w:rStyle w:val="Hyperlink"/>
            <w:noProof/>
            <w:color w:val="000000"/>
          </w:rPr>
          <w:t xml:space="preserve"> </w:t>
        </w:r>
        <w:r w:rsidR="007F0A55">
          <w:rPr>
            <w:rStyle w:val="Hyperlink"/>
            <w:noProof/>
            <w:color w:val="000000"/>
          </w:rPr>
          <w:t>I</w:t>
        </w:r>
        <w:r w:rsidR="00420B01" w:rsidRPr="002C317E">
          <w:rPr>
            <w:rStyle w:val="Hyperlink"/>
            <w:noProof/>
            <w:color w:val="000000"/>
          </w:rPr>
          <w:t>V.</w:t>
        </w:r>
        <w:r w:rsidR="00420B01" w:rsidRPr="002C317E">
          <w:rPr>
            <w:noProof/>
            <w:color w:val="000000"/>
          </w:rPr>
          <w:tab/>
        </w:r>
        <w:r w:rsidR="00420B01" w:rsidRPr="002C317E">
          <w:rPr>
            <w:rStyle w:val="Hyperlink"/>
            <w:noProof/>
            <w:color w:val="000000"/>
          </w:rPr>
          <w:t>Decision Unit Justification</w:t>
        </w:r>
        <w:r w:rsidR="00420B01" w:rsidRPr="002C317E">
          <w:rPr>
            <w:rStyle w:val="Hyperlink"/>
            <w:noProof/>
            <w:color w:val="000000"/>
          </w:rPr>
          <w:tab/>
          <w:t>1</w:t>
        </w:r>
      </w:hyperlink>
      <w:r w:rsidR="004B70E0">
        <w:t>5</w:t>
      </w:r>
    </w:p>
    <w:p w:rsidR="00420B01" w:rsidRPr="002C317E" w:rsidRDefault="002C317E" w:rsidP="002C317E">
      <w:pPr>
        <w:pStyle w:val="TOC2"/>
        <w:rPr>
          <w:noProof/>
        </w:rPr>
      </w:pPr>
      <w:r>
        <w:tab/>
      </w:r>
      <w:hyperlink w:anchor="_Toc135793212" w:history="1">
        <w:r w:rsidR="00420B01" w:rsidRPr="002C317E">
          <w:rPr>
            <w:rStyle w:val="Hyperlink"/>
            <w:noProof/>
            <w:color w:val="000000"/>
          </w:rPr>
          <w:t>Program Description</w:t>
        </w:r>
        <w:r w:rsidR="00420B01" w:rsidRPr="002C317E">
          <w:rPr>
            <w:noProof/>
            <w:webHidden/>
          </w:rPr>
          <w:tab/>
        </w:r>
        <w:r w:rsidR="00635243" w:rsidRPr="002C317E">
          <w:rPr>
            <w:noProof/>
            <w:webHidden/>
          </w:rPr>
          <w:fldChar w:fldCharType="begin"/>
        </w:r>
        <w:r w:rsidR="00420B01" w:rsidRPr="002C317E">
          <w:rPr>
            <w:noProof/>
            <w:webHidden/>
          </w:rPr>
          <w:instrText xml:space="preserve"> PAGEREF _Toc135793212 \h </w:instrText>
        </w:r>
        <w:r w:rsidR="00635243" w:rsidRPr="002C317E">
          <w:rPr>
            <w:noProof/>
            <w:webHidden/>
          </w:rPr>
        </w:r>
        <w:r w:rsidR="00635243" w:rsidRPr="002C317E">
          <w:rPr>
            <w:noProof/>
            <w:webHidden/>
          </w:rPr>
          <w:fldChar w:fldCharType="separate"/>
        </w:r>
        <w:r w:rsidR="004D522C">
          <w:rPr>
            <w:noProof/>
            <w:webHidden/>
          </w:rPr>
          <w:t>15</w:t>
        </w:r>
        <w:r w:rsidR="00635243" w:rsidRPr="002C317E">
          <w:rPr>
            <w:noProof/>
            <w:webHidden/>
          </w:rPr>
          <w:fldChar w:fldCharType="end"/>
        </w:r>
      </w:hyperlink>
    </w:p>
    <w:p w:rsidR="00420B01" w:rsidRPr="002C317E" w:rsidRDefault="002C317E" w:rsidP="002C317E">
      <w:pPr>
        <w:pStyle w:val="TOC3"/>
        <w:rPr>
          <w:noProof/>
        </w:rPr>
      </w:pPr>
      <w:r>
        <w:tab/>
      </w:r>
      <w:r>
        <w:tab/>
      </w:r>
      <w:hyperlink w:anchor="_Toc135793213" w:history="1">
        <w:r w:rsidR="00420B01" w:rsidRPr="002C317E">
          <w:rPr>
            <w:rStyle w:val="Hyperlink"/>
            <w:noProof/>
            <w:color w:val="000000"/>
          </w:rPr>
          <w:t>Detention Services</w:t>
        </w:r>
        <w:r w:rsidR="00420B01" w:rsidRPr="002C317E">
          <w:rPr>
            <w:rStyle w:val="Hyperlink"/>
            <w:noProof/>
            <w:color w:val="000000"/>
          </w:rPr>
          <w:tab/>
        </w:r>
        <w:r w:rsidR="00635243" w:rsidRPr="002C317E">
          <w:rPr>
            <w:noProof/>
            <w:webHidden/>
          </w:rPr>
          <w:fldChar w:fldCharType="begin"/>
        </w:r>
        <w:r w:rsidR="00420B01" w:rsidRPr="002C317E">
          <w:rPr>
            <w:noProof/>
            <w:webHidden/>
          </w:rPr>
          <w:instrText xml:space="preserve"> PAGEREF _Toc135793213 \h </w:instrText>
        </w:r>
        <w:r w:rsidR="00635243" w:rsidRPr="002C317E">
          <w:rPr>
            <w:noProof/>
            <w:webHidden/>
          </w:rPr>
        </w:r>
        <w:r w:rsidR="00635243" w:rsidRPr="002C317E">
          <w:rPr>
            <w:noProof/>
            <w:webHidden/>
          </w:rPr>
          <w:fldChar w:fldCharType="separate"/>
        </w:r>
        <w:r w:rsidR="004D522C">
          <w:rPr>
            <w:noProof/>
            <w:webHidden/>
          </w:rPr>
          <w:t>15</w:t>
        </w:r>
        <w:r w:rsidR="00635243" w:rsidRPr="002C317E">
          <w:rPr>
            <w:noProof/>
            <w:webHidden/>
          </w:rPr>
          <w:fldChar w:fldCharType="end"/>
        </w:r>
      </w:hyperlink>
    </w:p>
    <w:p w:rsidR="004B56C9" w:rsidRPr="002C317E" w:rsidRDefault="002C317E" w:rsidP="002C317E">
      <w:pPr>
        <w:pStyle w:val="TOC3"/>
      </w:pPr>
      <w:r>
        <w:tab/>
      </w:r>
      <w:r>
        <w:tab/>
      </w:r>
      <w:r w:rsidR="0093236C">
        <w:t xml:space="preserve">JPATS </w:t>
      </w:r>
      <w:hyperlink w:anchor="_Toc135793214" w:history="1">
        <w:r w:rsidR="00420B01" w:rsidRPr="002C317E">
          <w:rPr>
            <w:rStyle w:val="Hyperlink"/>
            <w:noProof/>
            <w:color w:val="000000"/>
          </w:rPr>
          <w:t>Transportation</w:t>
        </w:r>
        <w:r w:rsidR="00420B01" w:rsidRPr="002C317E">
          <w:rPr>
            <w:noProof/>
            <w:webHidden/>
          </w:rPr>
          <w:tab/>
        </w:r>
        <w:r w:rsidR="00635243" w:rsidRPr="002C317E">
          <w:rPr>
            <w:noProof/>
            <w:webHidden/>
          </w:rPr>
          <w:fldChar w:fldCharType="begin"/>
        </w:r>
        <w:r w:rsidR="00420B01" w:rsidRPr="002C317E">
          <w:rPr>
            <w:noProof/>
            <w:webHidden/>
          </w:rPr>
          <w:instrText xml:space="preserve"> PAGEREF _Toc135793214 \h </w:instrText>
        </w:r>
        <w:r w:rsidR="00635243" w:rsidRPr="002C317E">
          <w:rPr>
            <w:noProof/>
            <w:webHidden/>
          </w:rPr>
        </w:r>
        <w:r w:rsidR="00635243" w:rsidRPr="002C317E">
          <w:rPr>
            <w:noProof/>
            <w:webHidden/>
          </w:rPr>
          <w:fldChar w:fldCharType="separate"/>
        </w:r>
        <w:r w:rsidR="004D522C">
          <w:rPr>
            <w:noProof/>
            <w:webHidden/>
          </w:rPr>
          <w:t>16</w:t>
        </w:r>
        <w:r w:rsidR="00635243" w:rsidRPr="002C317E">
          <w:rPr>
            <w:noProof/>
            <w:webHidden/>
          </w:rPr>
          <w:fldChar w:fldCharType="end"/>
        </w:r>
      </w:hyperlink>
    </w:p>
    <w:p w:rsidR="004B56C9" w:rsidRPr="002C317E" w:rsidRDefault="004B56C9" w:rsidP="002C317E">
      <w:pPr>
        <w:ind w:left="870" w:hanging="870"/>
      </w:pPr>
      <w:r w:rsidRPr="002C317E">
        <w:t xml:space="preserve">         </w:t>
      </w:r>
      <w:r w:rsidR="002C317E">
        <w:tab/>
      </w:r>
      <w:r w:rsidRPr="002C317E">
        <w:t>Enterprise Information Technology (IT)</w:t>
      </w:r>
      <w:r w:rsidR="002C317E">
        <w:t xml:space="preserve"> </w:t>
      </w:r>
      <w:r w:rsidRPr="002C317E">
        <w:t>Infrastructure………………………</w:t>
      </w:r>
      <w:r w:rsidR="005C2031">
        <w:t>..</w:t>
      </w:r>
      <w:r w:rsidR="005C2031">
        <w:rPr>
          <w:sz w:val="14"/>
          <w:szCs w:val="14"/>
        </w:rPr>
        <w:t>.</w:t>
      </w:r>
      <w:r w:rsidRPr="002C317E">
        <w:t>1</w:t>
      </w:r>
      <w:r w:rsidR="007871CC">
        <w:t>7</w:t>
      </w:r>
    </w:p>
    <w:p w:rsidR="0078089F" w:rsidRPr="002C317E" w:rsidRDefault="002C317E" w:rsidP="002C317E">
      <w:pPr>
        <w:pStyle w:val="TOC3"/>
        <w:rPr>
          <w:noProof/>
          <w:u w:val="single"/>
        </w:rPr>
      </w:pPr>
      <w:r>
        <w:tab/>
      </w:r>
      <w:hyperlink w:anchor="_Toc135793215" w:history="1">
        <w:r w:rsidR="00420B01" w:rsidRPr="002C317E">
          <w:rPr>
            <w:rStyle w:val="Hyperlink"/>
            <w:noProof/>
            <w:color w:val="000000"/>
          </w:rPr>
          <w:t>Performance Resource Table</w:t>
        </w:r>
        <w:r w:rsidR="00420B01" w:rsidRPr="002C317E">
          <w:rPr>
            <w:noProof/>
            <w:webHidden/>
          </w:rPr>
          <w:tab/>
        </w:r>
      </w:hyperlink>
      <w:r w:rsidR="006C6A39" w:rsidRPr="002C317E">
        <w:t>2</w:t>
      </w:r>
      <w:r w:rsidR="007871CC">
        <w:t>2</w:t>
      </w:r>
    </w:p>
    <w:p w:rsidR="0078089F" w:rsidRDefault="0078089F" w:rsidP="002C317E">
      <w:pPr>
        <w:ind w:left="464" w:hanging="464"/>
        <w:rPr>
          <w:webHidden/>
          <w:color w:val="000000"/>
        </w:rPr>
      </w:pPr>
      <w:r w:rsidRPr="002C317E">
        <w:rPr>
          <w:color w:val="000000"/>
        </w:rPr>
        <w:t xml:space="preserve">   </w:t>
      </w:r>
      <w:r w:rsidR="00045AEC" w:rsidRPr="002C317E">
        <w:rPr>
          <w:color w:val="000000"/>
        </w:rPr>
        <w:t xml:space="preserve"> </w:t>
      </w:r>
      <w:r w:rsidR="002C317E">
        <w:rPr>
          <w:color w:val="000000"/>
        </w:rPr>
        <w:tab/>
      </w:r>
      <w:r w:rsidRPr="002C317E">
        <w:rPr>
          <w:color w:val="000000"/>
        </w:rPr>
        <w:t>Performance</w:t>
      </w:r>
      <w:r w:rsidR="00212986" w:rsidRPr="002C317E">
        <w:rPr>
          <w:color w:val="000000"/>
        </w:rPr>
        <w:t>, Resources, and Strategies</w:t>
      </w:r>
      <w:r w:rsidRPr="002C317E">
        <w:rPr>
          <w:webHidden/>
          <w:color w:val="000000"/>
        </w:rPr>
        <w:t>………………</w:t>
      </w:r>
      <w:r w:rsidR="00212986" w:rsidRPr="002C317E">
        <w:rPr>
          <w:webHidden/>
          <w:color w:val="000000"/>
        </w:rPr>
        <w:t>……………………….</w:t>
      </w:r>
      <w:r w:rsidRPr="002C317E">
        <w:rPr>
          <w:webHidden/>
          <w:color w:val="000000"/>
        </w:rPr>
        <w:t>...</w:t>
      </w:r>
      <w:r w:rsidR="005C2031">
        <w:rPr>
          <w:webHidden/>
          <w:color w:val="000000"/>
        </w:rPr>
        <w:t>....</w:t>
      </w:r>
      <w:r w:rsidR="005C2031">
        <w:rPr>
          <w:webHidden/>
          <w:color w:val="000000"/>
          <w:sz w:val="16"/>
          <w:szCs w:val="16"/>
        </w:rPr>
        <w:t>.</w:t>
      </w:r>
      <w:r w:rsidRPr="002C317E">
        <w:rPr>
          <w:webHidden/>
          <w:color w:val="000000"/>
        </w:rPr>
        <w:t>2</w:t>
      </w:r>
      <w:r w:rsidR="004B70E0">
        <w:rPr>
          <w:webHidden/>
          <w:color w:val="000000"/>
        </w:rPr>
        <w:t>7</w:t>
      </w:r>
    </w:p>
    <w:p w:rsidR="00722701" w:rsidRPr="002C317E" w:rsidRDefault="00722701" w:rsidP="002C317E">
      <w:pPr>
        <w:ind w:left="464" w:hanging="464"/>
        <w:rPr>
          <w:color w:val="000000"/>
        </w:rPr>
      </w:pPr>
    </w:p>
    <w:p w:rsidR="00AD247F" w:rsidRPr="00BD0C35" w:rsidRDefault="00635243" w:rsidP="00BD0C35">
      <w:pPr>
        <w:pStyle w:val="TOC1"/>
        <w:rPr>
          <w:noProof/>
          <w:color w:val="000000"/>
        </w:rPr>
      </w:pPr>
      <w:hyperlink w:anchor="_Toc135793216" w:history="1">
        <w:r w:rsidR="00420B01" w:rsidRPr="002C317E">
          <w:rPr>
            <w:rStyle w:val="Hyperlink"/>
            <w:noProof/>
            <w:color w:val="000000"/>
          </w:rPr>
          <w:t>V.</w:t>
        </w:r>
        <w:r w:rsidR="00420B01" w:rsidRPr="002C317E">
          <w:rPr>
            <w:noProof/>
            <w:color w:val="000000"/>
          </w:rPr>
          <w:tab/>
        </w:r>
        <w:r w:rsidR="00420B01" w:rsidRPr="002C317E">
          <w:rPr>
            <w:rStyle w:val="Hyperlink"/>
            <w:noProof/>
            <w:color w:val="000000"/>
          </w:rPr>
          <w:t>Program Increases by Item</w:t>
        </w:r>
        <w:r w:rsidR="00420B01" w:rsidRPr="002C317E">
          <w:rPr>
            <w:noProof/>
            <w:webHidden/>
            <w:color w:val="000000"/>
          </w:rPr>
          <w:tab/>
        </w:r>
      </w:hyperlink>
      <w:r w:rsidR="007871CC">
        <w:t>36</w:t>
      </w:r>
    </w:p>
    <w:p w:rsidR="00DB0D91" w:rsidRDefault="00DB0D91" w:rsidP="00DB0D91">
      <w:pPr>
        <w:pStyle w:val="TOC3"/>
      </w:pPr>
      <w:r>
        <w:tab/>
        <w:t>Housing of USMS Detainees</w:t>
      </w:r>
      <w:hyperlink w:anchor="_Toc135793213" w:history="1">
        <w:r w:rsidRPr="002C317E">
          <w:rPr>
            <w:rStyle w:val="Hyperlink"/>
            <w:noProof/>
            <w:color w:val="000000"/>
          </w:rPr>
          <w:tab/>
          <w:t>3</w:t>
        </w:r>
      </w:hyperlink>
      <w:r>
        <w:t>6</w:t>
      </w:r>
    </w:p>
    <w:p w:rsidR="00DB0D91" w:rsidRDefault="00DB0D91" w:rsidP="00DB0D91">
      <w:pPr>
        <w:pStyle w:val="TOC3"/>
      </w:pPr>
      <w:r>
        <w:tab/>
      </w:r>
      <w:r w:rsidR="00391423">
        <w:t>Program Oversight and Infrastructure</w:t>
      </w:r>
      <w:hyperlink w:anchor="_Toc135793213" w:history="1">
        <w:r w:rsidRPr="002C317E">
          <w:rPr>
            <w:rStyle w:val="Hyperlink"/>
            <w:noProof/>
            <w:color w:val="000000"/>
          </w:rPr>
          <w:tab/>
          <w:t>3</w:t>
        </w:r>
      </w:hyperlink>
      <w:r w:rsidR="007871CC">
        <w:t>8</w:t>
      </w:r>
    </w:p>
    <w:p w:rsidR="00722701" w:rsidRPr="00722701" w:rsidRDefault="00722701" w:rsidP="00722701"/>
    <w:p w:rsidR="00722701" w:rsidRDefault="00635243" w:rsidP="00722701">
      <w:pPr>
        <w:pStyle w:val="TOC1"/>
        <w:rPr>
          <w:rStyle w:val="Hyperlink"/>
          <w:noProof/>
          <w:color w:val="000000"/>
          <w:u w:val="none"/>
        </w:rPr>
      </w:pPr>
      <w:hyperlink w:anchor="_Toc135793216" w:history="1">
        <w:r w:rsidR="00722701" w:rsidRPr="002C317E">
          <w:rPr>
            <w:rStyle w:val="Hyperlink"/>
            <w:noProof/>
            <w:color w:val="000000"/>
          </w:rPr>
          <w:t>V</w:t>
        </w:r>
        <w:r w:rsidR="00722701">
          <w:rPr>
            <w:rStyle w:val="Hyperlink"/>
            <w:noProof/>
            <w:color w:val="000000"/>
          </w:rPr>
          <w:t>I</w:t>
        </w:r>
        <w:r w:rsidR="00722701" w:rsidRPr="002C317E">
          <w:rPr>
            <w:rStyle w:val="Hyperlink"/>
            <w:noProof/>
            <w:color w:val="000000"/>
          </w:rPr>
          <w:t>.</w:t>
        </w:r>
        <w:r w:rsidR="00722701" w:rsidRPr="002C317E">
          <w:rPr>
            <w:noProof/>
            <w:color w:val="000000"/>
          </w:rPr>
          <w:tab/>
        </w:r>
        <w:r w:rsidR="00722701" w:rsidRPr="002C317E">
          <w:rPr>
            <w:rStyle w:val="Hyperlink"/>
            <w:noProof/>
            <w:color w:val="000000"/>
          </w:rPr>
          <w:t xml:space="preserve">Program </w:t>
        </w:r>
        <w:r w:rsidR="00722701">
          <w:rPr>
            <w:rStyle w:val="Hyperlink"/>
            <w:noProof/>
            <w:color w:val="000000"/>
          </w:rPr>
          <w:t xml:space="preserve">Offsets </w:t>
        </w:r>
        <w:r w:rsidR="007A2154">
          <w:rPr>
            <w:rStyle w:val="Hyperlink"/>
            <w:noProof/>
            <w:color w:val="000000"/>
          </w:rPr>
          <w:t xml:space="preserve">by </w:t>
        </w:r>
        <w:r w:rsidR="00722701" w:rsidRPr="002C317E">
          <w:rPr>
            <w:rStyle w:val="Hyperlink"/>
            <w:noProof/>
            <w:color w:val="000000"/>
          </w:rPr>
          <w:t>Item</w:t>
        </w:r>
        <w:r w:rsidR="00722701" w:rsidRPr="002C317E">
          <w:rPr>
            <w:noProof/>
            <w:webHidden/>
            <w:color w:val="000000"/>
          </w:rPr>
          <w:tab/>
        </w:r>
      </w:hyperlink>
      <w:r w:rsidR="007871CC">
        <w:rPr>
          <w:rStyle w:val="Hyperlink"/>
          <w:noProof/>
          <w:color w:val="000000"/>
          <w:u w:val="none"/>
        </w:rPr>
        <w:t>41</w:t>
      </w:r>
    </w:p>
    <w:p w:rsidR="00722701" w:rsidRDefault="00722701" w:rsidP="00722701">
      <w:pPr>
        <w:pStyle w:val="TOC3"/>
      </w:pPr>
      <w:r>
        <w:tab/>
      </w:r>
      <w:r w:rsidR="007A2154">
        <w:t>Administrative Efficiencies</w:t>
      </w:r>
      <w:hyperlink w:anchor="_Toc135793213" w:history="1">
        <w:r w:rsidRPr="002C317E">
          <w:rPr>
            <w:rStyle w:val="Hyperlink"/>
            <w:noProof/>
            <w:color w:val="000000"/>
          </w:rPr>
          <w:tab/>
        </w:r>
        <w:r w:rsidR="007871CC">
          <w:rPr>
            <w:rStyle w:val="Hyperlink"/>
            <w:noProof/>
            <w:color w:val="000000"/>
          </w:rPr>
          <w:t>4</w:t>
        </w:r>
      </w:hyperlink>
      <w:r w:rsidR="007871CC">
        <w:t>1</w:t>
      </w:r>
    </w:p>
    <w:p w:rsidR="00722701" w:rsidRDefault="00722701" w:rsidP="00722701">
      <w:pPr>
        <w:pStyle w:val="TOC3"/>
      </w:pPr>
      <w:r>
        <w:tab/>
      </w:r>
      <w:r w:rsidR="007A2154">
        <w:t>Technology Refresh</w:t>
      </w:r>
      <w:hyperlink w:anchor="_Toc135793213" w:history="1">
        <w:r w:rsidRPr="002C317E">
          <w:rPr>
            <w:rStyle w:val="Hyperlink"/>
            <w:noProof/>
            <w:color w:val="000000"/>
          </w:rPr>
          <w:tab/>
        </w:r>
        <w:r w:rsidR="007871CC">
          <w:rPr>
            <w:rStyle w:val="Hyperlink"/>
            <w:noProof/>
            <w:color w:val="000000"/>
          </w:rPr>
          <w:t>4</w:t>
        </w:r>
      </w:hyperlink>
      <w:r w:rsidR="00EC5906">
        <w:t>7</w:t>
      </w:r>
    </w:p>
    <w:p w:rsidR="00722701" w:rsidRPr="00722701" w:rsidRDefault="00722701" w:rsidP="00722701"/>
    <w:p w:rsidR="006F7E0B" w:rsidRPr="00722701" w:rsidRDefault="00420B01" w:rsidP="00722701">
      <w:pPr>
        <w:pStyle w:val="TOC1"/>
        <w:rPr>
          <w:rStyle w:val="Hyperlink"/>
          <w:noProof/>
          <w:color w:val="000000"/>
          <w:u w:val="none"/>
        </w:rPr>
      </w:pPr>
      <w:r w:rsidRPr="002C317E">
        <w:rPr>
          <w:rStyle w:val="Hyperlink"/>
          <w:noProof/>
          <w:color w:val="000000"/>
          <w:u w:val="none"/>
        </w:rPr>
        <w:t>V</w:t>
      </w:r>
      <w:r w:rsidR="00722701">
        <w:rPr>
          <w:rStyle w:val="Hyperlink"/>
          <w:noProof/>
          <w:color w:val="000000"/>
          <w:u w:val="none"/>
        </w:rPr>
        <w:t>II</w:t>
      </w:r>
      <w:r w:rsidR="00B12C0F" w:rsidRPr="002C317E">
        <w:rPr>
          <w:rStyle w:val="Hyperlink"/>
          <w:noProof/>
          <w:color w:val="000000"/>
          <w:u w:val="none"/>
        </w:rPr>
        <w:t>. Exhibits</w:t>
      </w:r>
      <w:r w:rsidRPr="002C317E">
        <w:rPr>
          <w:rStyle w:val="Hyperlink"/>
          <w:noProof/>
          <w:color w:val="000000"/>
          <w:u w:val="none"/>
        </w:rPr>
        <w:t>.</w:t>
      </w:r>
      <w:r w:rsidRPr="002C317E">
        <w:rPr>
          <w:rStyle w:val="Hyperlink"/>
          <w:noProof/>
          <w:color w:val="000000"/>
          <w:u w:val="none"/>
        </w:rPr>
        <w:tab/>
      </w:r>
      <w:r w:rsidR="00635243" w:rsidRPr="00635243">
        <w:rPr>
          <w:noProof/>
          <w:color w:val="000000"/>
          <w:u w:val="single"/>
        </w:rPr>
        <w:pict>
          <v:rect id="_x0000_s1027" style="position:absolute;margin-left:-9pt;margin-top:646.6pt;width:27pt;height:36pt;z-index:251648512;mso-position-horizontal-relative:text;mso-position-vertical-relative:text" stroked="f"/>
        </w:pict>
      </w:r>
    </w:p>
    <w:p w:rsidR="00420B01" w:rsidRPr="002C317E" w:rsidRDefault="00D31D62" w:rsidP="00FF6E65">
      <w:pPr>
        <w:ind w:left="696" w:right="346" w:hanging="348"/>
        <w:rPr>
          <w:noProof/>
          <w:color w:val="000000"/>
          <w:u w:val="single"/>
        </w:rPr>
      </w:pPr>
      <w:r w:rsidRPr="002C317E">
        <w:rPr>
          <w:noProof/>
          <w:color w:val="000000"/>
        </w:rPr>
        <w:t>A.</w:t>
      </w:r>
      <w:r w:rsidR="002C317E">
        <w:rPr>
          <w:noProof/>
          <w:color w:val="000000"/>
        </w:rPr>
        <w:tab/>
      </w:r>
      <w:r w:rsidRPr="002C317E">
        <w:rPr>
          <w:noProof/>
          <w:color w:val="000000"/>
        </w:rPr>
        <w:t>O</w:t>
      </w:r>
      <w:r w:rsidR="00420B01" w:rsidRPr="002C317E">
        <w:rPr>
          <w:noProof/>
          <w:color w:val="000000"/>
        </w:rPr>
        <w:t>rganizational Chart</w:t>
      </w:r>
      <w:r w:rsidR="00577251">
        <w:rPr>
          <w:noProof/>
          <w:color w:val="000000"/>
        </w:rPr>
        <w:t xml:space="preserve"> </w:t>
      </w:r>
    </w:p>
    <w:p w:rsidR="00420B01" w:rsidRPr="002C317E" w:rsidRDefault="00D31D62" w:rsidP="00FF6E65">
      <w:pPr>
        <w:tabs>
          <w:tab w:val="left" w:leader="dot" w:pos="7920"/>
        </w:tabs>
        <w:ind w:left="696" w:right="346" w:hanging="348"/>
        <w:rPr>
          <w:noProof/>
          <w:color w:val="000000"/>
        </w:rPr>
      </w:pPr>
      <w:r w:rsidRPr="002C317E">
        <w:rPr>
          <w:noProof/>
          <w:color w:val="000000"/>
        </w:rPr>
        <w:t xml:space="preserve">B.  </w:t>
      </w:r>
      <w:r w:rsidR="00420B01" w:rsidRPr="002C317E">
        <w:rPr>
          <w:noProof/>
          <w:color w:val="000000"/>
        </w:rPr>
        <w:t>Summary of Requirements</w:t>
      </w:r>
    </w:p>
    <w:p w:rsidR="00420B01" w:rsidRPr="002C317E" w:rsidRDefault="00420B01" w:rsidP="00FF6E65">
      <w:pPr>
        <w:tabs>
          <w:tab w:val="left" w:leader="dot" w:pos="7920"/>
        </w:tabs>
        <w:ind w:left="696" w:right="346" w:hanging="348"/>
        <w:rPr>
          <w:noProof/>
          <w:color w:val="000000"/>
        </w:rPr>
      </w:pPr>
      <w:r w:rsidRPr="002C317E">
        <w:rPr>
          <w:noProof/>
          <w:color w:val="000000"/>
        </w:rPr>
        <w:t>C</w:t>
      </w:r>
      <w:r w:rsidR="00D31D62" w:rsidRPr="002C317E">
        <w:rPr>
          <w:noProof/>
          <w:color w:val="000000"/>
        </w:rPr>
        <w:t xml:space="preserve">.  </w:t>
      </w:r>
      <w:r w:rsidR="00F353DF" w:rsidRPr="002C317E">
        <w:rPr>
          <w:noProof/>
          <w:color w:val="000000"/>
        </w:rPr>
        <w:t xml:space="preserve">Program </w:t>
      </w:r>
      <w:r w:rsidRPr="002C317E">
        <w:rPr>
          <w:noProof/>
          <w:color w:val="000000"/>
        </w:rPr>
        <w:t>Increase</w:t>
      </w:r>
      <w:r w:rsidR="00F353DF" w:rsidRPr="002C317E">
        <w:rPr>
          <w:noProof/>
          <w:color w:val="000000"/>
        </w:rPr>
        <w:t>s</w:t>
      </w:r>
      <w:r w:rsidRPr="002C317E">
        <w:rPr>
          <w:noProof/>
          <w:color w:val="000000"/>
        </w:rPr>
        <w:t xml:space="preserve"> </w:t>
      </w:r>
      <w:r w:rsidR="00F353DF" w:rsidRPr="002C317E">
        <w:rPr>
          <w:noProof/>
          <w:color w:val="000000"/>
        </w:rPr>
        <w:t>by Decision Unit</w:t>
      </w:r>
    </w:p>
    <w:p w:rsidR="00420B01" w:rsidRPr="002C317E" w:rsidRDefault="00420B01" w:rsidP="00FF6E65">
      <w:pPr>
        <w:tabs>
          <w:tab w:val="left" w:leader="dot" w:pos="7920"/>
        </w:tabs>
        <w:ind w:left="696" w:right="346" w:hanging="348"/>
        <w:rPr>
          <w:noProof/>
          <w:color w:val="000000"/>
        </w:rPr>
      </w:pPr>
      <w:r w:rsidRPr="002C317E">
        <w:rPr>
          <w:noProof/>
          <w:color w:val="000000"/>
        </w:rPr>
        <w:t>D</w:t>
      </w:r>
      <w:r w:rsidR="00D31D62" w:rsidRPr="002C317E">
        <w:rPr>
          <w:noProof/>
          <w:color w:val="000000"/>
        </w:rPr>
        <w:t>.</w:t>
      </w:r>
      <w:r w:rsidR="00260B4C">
        <w:rPr>
          <w:noProof/>
          <w:color w:val="000000"/>
        </w:rPr>
        <w:tab/>
      </w:r>
      <w:r w:rsidR="00BA3953" w:rsidRPr="002C317E">
        <w:rPr>
          <w:noProof/>
          <w:color w:val="000000"/>
        </w:rPr>
        <w:t xml:space="preserve">Resources by </w:t>
      </w:r>
      <w:r w:rsidR="00F353DF" w:rsidRPr="002C317E">
        <w:rPr>
          <w:noProof/>
          <w:color w:val="000000"/>
        </w:rPr>
        <w:t xml:space="preserve">DOJ </w:t>
      </w:r>
      <w:r w:rsidRPr="002C317E">
        <w:rPr>
          <w:noProof/>
          <w:color w:val="000000"/>
        </w:rPr>
        <w:t>Strategic Goal</w:t>
      </w:r>
      <w:r w:rsidR="00F353DF" w:rsidRPr="002C317E">
        <w:rPr>
          <w:noProof/>
          <w:color w:val="000000"/>
        </w:rPr>
        <w:t>/</w:t>
      </w:r>
      <w:r w:rsidRPr="002C317E">
        <w:rPr>
          <w:noProof/>
          <w:color w:val="000000"/>
        </w:rPr>
        <w:t>Objective</w:t>
      </w:r>
    </w:p>
    <w:p w:rsidR="00420B01" w:rsidRPr="002C317E" w:rsidRDefault="00420B01" w:rsidP="00FF6E65">
      <w:pPr>
        <w:tabs>
          <w:tab w:val="left" w:leader="dot" w:pos="7920"/>
        </w:tabs>
        <w:ind w:left="696" w:right="346" w:hanging="348"/>
        <w:rPr>
          <w:noProof/>
          <w:color w:val="000000"/>
        </w:rPr>
      </w:pPr>
      <w:r w:rsidRPr="002C317E">
        <w:rPr>
          <w:noProof/>
          <w:color w:val="000000"/>
        </w:rPr>
        <w:t>E</w:t>
      </w:r>
      <w:r w:rsidR="00D31D62" w:rsidRPr="002C317E">
        <w:rPr>
          <w:noProof/>
          <w:color w:val="000000"/>
        </w:rPr>
        <w:t>.</w:t>
      </w:r>
      <w:r w:rsidR="00260B4C">
        <w:rPr>
          <w:noProof/>
          <w:color w:val="000000"/>
        </w:rPr>
        <w:tab/>
      </w:r>
      <w:r w:rsidR="0032105C" w:rsidRPr="002C317E">
        <w:rPr>
          <w:noProof/>
          <w:color w:val="000000"/>
        </w:rPr>
        <w:t xml:space="preserve">Justification for Base </w:t>
      </w:r>
      <w:r w:rsidRPr="002C317E">
        <w:rPr>
          <w:noProof/>
          <w:color w:val="000000"/>
        </w:rPr>
        <w:t>Adjustments</w:t>
      </w:r>
    </w:p>
    <w:p w:rsidR="00420B01" w:rsidRPr="002C317E" w:rsidRDefault="00420B01" w:rsidP="00FF6E65">
      <w:pPr>
        <w:tabs>
          <w:tab w:val="left" w:leader="dot" w:pos="7920"/>
        </w:tabs>
        <w:ind w:left="696" w:right="346" w:hanging="348"/>
        <w:rPr>
          <w:noProof/>
          <w:color w:val="000000"/>
        </w:rPr>
      </w:pPr>
      <w:r w:rsidRPr="002C317E">
        <w:rPr>
          <w:noProof/>
          <w:color w:val="000000"/>
        </w:rPr>
        <w:t>F</w:t>
      </w:r>
      <w:r w:rsidR="00D31D62" w:rsidRPr="002C317E">
        <w:rPr>
          <w:noProof/>
          <w:color w:val="000000"/>
        </w:rPr>
        <w:t xml:space="preserve">.  </w:t>
      </w:r>
      <w:r w:rsidR="0032105C" w:rsidRPr="002C317E">
        <w:rPr>
          <w:noProof/>
          <w:color w:val="000000"/>
        </w:rPr>
        <w:t xml:space="preserve">Crosswalk of </w:t>
      </w:r>
      <w:r w:rsidRPr="002C317E">
        <w:rPr>
          <w:noProof/>
          <w:color w:val="000000"/>
        </w:rPr>
        <w:t>20</w:t>
      </w:r>
      <w:r w:rsidR="00582F86">
        <w:rPr>
          <w:noProof/>
          <w:color w:val="000000"/>
        </w:rPr>
        <w:t>10</w:t>
      </w:r>
      <w:r w:rsidRPr="002C317E">
        <w:rPr>
          <w:noProof/>
          <w:color w:val="000000"/>
        </w:rPr>
        <w:t xml:space="preserve"> </w:t>
      </w:r>
      <w:r w:rsidR="0032105C" w:rsidRPr="002C317E">
        <w:rPr>
          <w:noProof/>
          <w:color w:val="000000"/>
        </w:rPr>
        <w:t>Availability</w:t>
      </w:r>
    </w:p>
    <w:p w:rsidR="00420B01" w:rsidRPr="002C317E" w:rsidRDefault="00420B01" w:rsidP="00FF6E65">
      <w:pPr>
        <w:tabs>
          <w:tab w:val="left" w:leader="dot" w:pos="7920"/>
        </w:tabs>
        <w:ind w:left="696" w:right="346" w:hanging="348"/>
        <w:rPr>
          <w:noProof/>
          <w:color w:val="000000"/>
        </w:rPr>
      </w:pPr>
      <w:r w:rsidRPr="002C317E">
        <w:rPr>
          <w:noProof/>
          <w:color w:val="000000"/>
        </w:rPr>
        <w:t>G</w:t>
      </w:r>
      <w:r w:rsidR="00D31D62" w:rsidRPr="002C317E">
        <w:rPr>
          <w:noProof/>
          <w:color w:val="000000"/>
        </w:rPr>
        <w:t>.</w:t>
      </w:r>
      <w:r w:rsidR="00260B4C">
        <w:rPr>
          <w:noProof/>
          <w:color w:val="000000"/>
        </w:rPr>
        <w:tab/>
      </w:r>
      <w:r w:rsidR="0032105C" w:rsidRPr="002C317E">
        <w:rPr>
          <w:noProof/>
          <w:color w:val="000000"/>
        </w:rPr>
        <w:t>Crosswalk of 20</w:t>
      </w:r>
      <w:r w:rsidR="00E446E4" w:rsidRPr="002C317E">
        <w:rPr>
          <w:noProof/>
          <w:color w:val="000000"/>
        </w:rPr>
        <w:t>1</w:t>
      </w:r>
      <w:r w:rsidR="00582F86">
        <w:rPr>
          <w:noProof/>
          <w:color w:val="000000"/>
        </w:rPr>
        <w:t>1</w:t>
      </w:r>
      <w:r w:rsidR="0032105C" w:rsidRPr="002C317E">
        <w:rPr>
          <w:noProof/>
          <w:color w:val="000000"/>
        </w:rPr>
        <w:t xml:space="preserve"> Availability</w:t>
      </w:r>
      <w:r w:rsidR="007D5179">
        <w:rPr>
          <w:noProof/>
          <w:color w:val="000000"/>
        </w:rPr>
        <w:t xml:space="preserve"> </w:t>
      </w:r>
    </w:p>
    <w:p w:rsidR="00420B01" w:rsidRPr="002C317E" w:rsidRDefault="00420B01" w:rsidP="00FF6E65">
      <w:pPr>
        <w:tabs>
          <w:tab w:val="left" w:leader="dot" w:pos="7920"/>
        </w:tabs>
        <w:ind w:left="696" w:right="346" w:hanging="348"/>
        <w:rPr>
          <w:noProof/>
        </w:rPr>
      </w:pPr>
      <w:r w:rsidRPr="002C317E">
        <w:rPr>
          <w:noProof/>
        </w:rPr>
        <w:t>H</w:t>
      </w:r>
      <w:r w:rsidR="00D31D62" w:rsidRPr="002C317E">
        <w:rPr>
          <w:noProof/>
        </w:rPr>
        <w:t xml:space="preserve">.  </w:t>
      </w:r>
      <w:r w:rsidR="0032105C" w:rsidRPr="002C317E">
        <w:rPr>
          <w:noProof/>
        </w:rPr>
        <w:t xml:space="preserve">Summary of </w:t>
      </w:r>
      <w:r w:rsidRPr="002C317E">
        <w:rPr>
          <w:noProof/>
        </w:rPr>
        <w:t>Reimbursable Resources</w:t>
      </w:r>
    </w:p>
    <w:p w:rsidR="00420B01" w:rsidRPr="002C317E" w:rsidRDefault="00420B01" w:rsidP="00FF6E65">
      <w:pPr>
        <w:tabs>
          <w:tab w:val="left" w:leader="dot" w:pos="7920"/>
        </w:tabs>
        <w:ind w:left="696" w:right="346" w:hanging="348"/>
        <w:rPr>
          <w:noProof/>
        </w:rPr>
      </w:pPr>
      <w:r w:rsidRPr="002C317E">
        <w:rPr>
          <w:noProof/>
        </w:rPr>
        <w:t>I</w:t>
      </w:r>
      <w:r w:rsidR="00D31D62" w:rsidRPr="002C317E">
        <w:rPr>
          <w:noProof/>
        </w:rPr>
        <w:t>.</w:t>
      </w:r>
      <w:r w:rsidR="00260B4C">
        <w:rPr>
          <w:noProof/>
        </w:rPr>
        <w:tab/>
      </w:r>
      <w:r w:rsidR="0032105C" w:rsidRPr="002C317E">
        <w:rPr>
          <w:noProof/>
        </w:rPr>
        <w:t xml:space="preserve">Detail of </w:t>
      </w:r>
      <w:r w:rsidRPr="002C317E">
        <w:rPr>
          <w:noProof/>
        </w:rPr>
        <w:t>Permanent Positions</w:t>
      </w:r>
      <w:r w:rsidR="0032105C" w:rsidRPr="002C317E">
        <w:rPr>
          <w:noProof/>
        </w:rPr>
        <w:t xml:space="preserve"> by Category</w:t>
      </w:r>
    </w:p>
    <w:p w:rsidR="00420B01" w:rsidRPr="002C317E" w:rsidRDefault="00420B01" w:rsidP="00FF6E65">
      <w:pPr>
        <w:tabs>
          <w:tab w:val="left" w:leader="dot" w:pos="7920"/>
        </w:tabs>
        <w:ind w:left="696" w:right="346" w:hanging="348"/>
        <w:rPr>
          <w:noProof/>
        </w:rPr>
      </w:pPr>
      <w:r w:rsidRPr="002C317E">
        <w:rPr>
          <w:noProof/>
        </w:rPr>
        <w:t>J</w:t>
      </w:r>
      <w:r w:rsidR="00D31D62" w:rsidRPr="002C317E">
        <w:rPr>
          <w:noProof/>
        </w:rPr>
        <w:t>.</w:t>
      </w:r>
      <w:r w:rsidR="00260B4C">
        <w:rPr>
          <w:noProof/>
        </w:rPr>
        <w:tab/>
      </w:r>
      <w:r w:rsidRPr="002C317E">
        <w:rPr>
          <w:noProof/>
        </w:rPr>
        <w:t>Financial Analysis</w:t>
      </w:r>
      <w:r w:rsidR="0032105C" w:rsidRPr="002C317E">
        <w:rPr>
          <w:noProof/>
        </w:rPr>
        <w:t xml:space="preserve"> of Program Increases</w:t>
      </w:r>
      <w:r w:rsidR="00002143">
        <w:rPr>
          <w:noProof/>
        </w:rPr>
        <w:t>/Offsets</w:t>
      </w:r>
    </w:p>
    <w:p w:rsidR="00420B01" w:rsidRPr="002C317E" w:rsidRDefault="00305597" w:rsidP="00FF6E65">
      <w:pPr>
        <w:tabs>
          <w:tab w:val="left" w:leader="dot" w:pos="7920"/>
        </w:tabs>
        <w:ind w:left="696" w:right="346" w:hanging="348"/>
        <w:rPr>
          <w:noProof/>
        </w:rPr>
      </w:pPr>
      <w:r w:rsidRPr="002C317E">
        <w:rPr>
          <w:noProof/>
        </w:rPr>
        <w:t>K</w:t>
      </w:r>
      <w:r w:rsidR="00D31D62" w:rsidRPr="002C317E">
        <w:rPr>
          <w:noProof/>
        </w:rPr>
        <w:t>.</w:t>
      </w:r>
      <w:r w:rsidR="00260B4C">
        <w:rPr>
          <w:noProof/>
        </w:rPr>
        <w:tab/>
      </w:r>
      <w:r w:rsidR="00420B01" w:rsidRPr="002C317E">
        <w:rPr>
          <w:noProof/>
        </w:rPr>
        <w:t xml:space="preserve">Summary </w:t>
      </w:r>
      <w:r w:rsidR="00BA3953" w:rsidRPr="002C317E">
        <w:rPr>
          <w:noProof/>
        </w:rPr>
        <w:t>of Requirements</w:t>
      </w:r>
      <w:r w:rsidR="002F2C04" w:rsidRPr="002C317E">
        <w:rPr>
          <w:noProof/>
        </w:rPr>
        <w:t xml:space="preserve"> </w:t>
      </w:r>
      <w:r w:rsidR="00420B01" w:rsidRPr="002C317E">
        <w:rPr>
          <w:noProof/>
        </w:rPr>
        <w:t>by Grade</w:t>
      </w:r>
    </w:p>
    <w:p w:rsidR="00420B01" w:rsidRPr="002C317E" w:rsidRDefault="00305597" w:rsidP="00FF6E65">
      <w:pPr>
        <w:tabs>
          <w:tab w:val="left" w:leader="dot" w:pos="7920"/>
        </w:tabs>
        <w:ind w:left="696" w:right="346" w:hanging="348"/>
        <w:rPr>
          <w:noProof/>
        </w:rPr>
      </w:pPr>
      <w:r w:rsidRPr="002C317E">
        <w:rPr>
          <w:noProof/>
        </w:rPr>
        <w:t>L</w:t>
      </w:r>
      <w:r w:rsidR="00D31D62" w:rsidRPr="002C317E">
        <w:rPr>
          <w:noProof/>
        </w:rPr>
        <w:t>.</w:t>
      </w:r>
      <w:r w:rsidR="00260B4C">
        <w:rPr>
          <w:noProof/>
        </w:rPr>
        <w:tab/>
      </w:r>
      <w:r w:rsidR="00420B01" w:rsidRPr="002C317E">
        <w:rPr>
          <w:noProof/>
        </w:rPr>
        <w:t xml:space="preserve">Summary </w:t>
      </w:r>
      <w:r w:rsidR="00BA3953" w:rsidRPr="002C317E">
        <w:rPr>
          <w:noProof/>
        </w:rPr>
        <w:t xml:space="preserve">of Requirements </w:t>
      </w:r>
      <w:r w:rsidR="00420B01" w:rsidRPr="002C317E">
        <w:rPr>
          <w:noProof/>
        </w:rPr>
        <w:t>by Object Class</w:t>
      </w:r>
    </w:p>
    <w:p w:rsidR="002A358B" w:rsidRPr="009C3F10" w:rsidRDefault="00420B01" w:rsidP="002A358B">
      <w:pPr>
        <w:pStyle w:val="Heading4"/>
        <w:rPr>
          <w:sz w:val="32"/>
          <w:szCs w:val="32"/>
        </w:rPr>
      </w:pPr>
      <w:r w:rsidRPr="009C3F10">
        <w:rPr>
          <w:rStyle w:val="Hyperlink"/>
          <w:noProof/>
        </w:rPr>
        <w:br w:type="page"/>
      </w:r>
      <w:r w:rsidR="00635243" w:rsidRPr="009C3F10">
        <w:rPr>
          <w:u w:val="single"/>
        </w:rPr>
        <w:lastRenderedPageBreak/>
        <w:fldChar w:fldCharType="end"/>
      </w:r>
      <w:bookmarkStart w:id="4" w:name="_Toc135793182"/>
      <w:bookmarkStart w:id="5" w:name="OLE_LINK23"/>
      <w:bookmarkStart w:id="6" w:name="OLE_LINK27"/>
      <w:r w:rsidR="002A358B" w:rsidRPr="009C3F10">
        <w:rPr>
          <w:sz w:val="32"/>
          <w:szCs w:val="32"/>
        </w:rPr>
        <w:t>I.</w:t>
      </w:r>
      <w:r w:rsidR="002A358B" w:rsidRPr="009C3F10">
        <w:rPr>
          <w:sz w:val="32"/>
          <w:szCs w:val="32"/>
        </w:rPr>
        <w:tab/>
      </w:r>
      <w:bookmarkStart w:id="7" w:name="Overview"/>
      <w:bookmarkEnd w:id="7"/>
      <w:r w:rsidR="002A358B" w:rsidRPr="009C3F10">
        <w:rPr>
          <w:sz w:val="32"/>
          <w:szCs w:val="32"/>
        </w:rPr>
        <w:t>Overview</w:t>
      </w:r>
      <w:bookmarkEnd w:id="4"/>
    </w:p>
    <w:p w:rsidR="002A358B" w:rsidRDefault="002A358B" w:rsidP="002A358B">
      <w:pPr>
        <w:pStyle w:val="Heading2"/>
        <w:rPr>
          <w:rFonts w:ascii="Times New Roman" w:hAnsi="Times New Roman" w:cs="Times New Roman"/>
          <w:color w:val="003366"/>
        </w:rPr>
      </w:pPr>
      <w:bookmarkStart w:id="8" w:name="_Toc135793183"/>
      <w:r>
        <w:rPr>
          <w:rFonts w:ascii="Times New Roman" w:hAnsi="Times New Roman" w:cs="Times New Roman"/>
          <w:color w:val="003366"/>
        </w:rPr>
        <w:t>A</w:t>
      </w:r>
      <w:r w:rsidRPr="00A766EC">
        <w:rPr>
          <w:rFonts w:ascii="Times New Roman" w:hAnsi="Times New Roman" w:cs="Times New Roman"/>
          <w:color w:val="003366"/>
        </w:rPr>
        <w:t>.</w:t>
      </w:r>
      <w:r w:rsidRPr="00A766EC">
        <w:rPr>
          <w:rFonts w:ascii="Times New Roman" w:hAnsi="Times New Roman" w:cs="Times New Roman"/>
          <w:color w:val="003366"/>
        </w:rPr>
        <w:tab/>
        <w:t>Introduction</w:t>
      </w:r>
      <w:bookmarkEnd w:id="8"/>
    </w:p>
    <w:p w:rsidR="002A358B" w:rsidRPr="005A14A8" w:rsidRDefault="002A358B" w:rsidP="002A358B">
      <w:pPr>
        <w:rPr>
          <w:b/>
          <w:shd w:val="clear" w:color="auto" w:fill="FFFF99"/>
        </w:rPr>
      </w:pPr>
      <w:r w:rsidRPr="005A14A8">
        <w:rPr>
          <w:b/>
        </w:rPr>
        <w:t>The Office of the Federal Detention Trustee (OFDT) requests a total of 29 permanent positions, 29 full-time equivalents (FTE), and</w:t>
      </w:r>
      <w:r w:rsidRPr="005A14A8">
        <w:rPr>
          <w:b/>
          <w:color w:val="0000FF"/>
        </w:rPr>
        <w:t xml:space="preserve"> </w:t>
      </w:r>
      <w:r w:rsidRPr="005A14A8">
        <w:rPr>
          <w:b/>
        </w:rPr>
        <w:t>$1,5</w:t>
      </w:r>
      <w:r w:rsidR="00D05345">
        <w:rPr>
          <w:b/>
        </w:rPr>
        <w:t>95</w:t>
      </w:r>
      <w:r w:rsidRPr="005A14A8">
        <w:rPr>
          <w:b/>
        </w:rPr>
        <w:t>,</w:t>
      </w:r>
      <w:r w:rsidR="006122A8">
        <w:rPr>
          <w:b/>
        </w:rPr>
        <w:t>360</w:t>
      </w:r>
      <w:r w:rsidRPr="005A14A8">
        <w:rPr>
          <w:b/>
        </w:rPr>
        <w:t xml:space="preserve">,000 for Fiscal Year (FY) 2012.  </w:t>
      </w:r>
    </w:p>
    <w:p w:rsidR="002A358B" w:rsidRPr="00514078" w:rsidRDefault="002A358B" w:rsidP="002A358B"/>
    <w:p w:rsidR="002A358B" w:rsidRDefault="00ED3C0B" w:rsidP="002A358B">
      <w:r w:rsidRPr="00514078">
        <w:t xml:space="preserve">The request </w:t>
      </w:r>
      <w:r>
        <w:t>includes total program changes of $</w:t>
      </w:r>
      <w:r w:rsidR="004F54E7">
        <w:t>156,575</w:t>
      </w:r>
      <w:r>
        <w:t>,000</w:t>
      </w:r>
      <w:r w:rsidRPr="0006166F">
        <w:t xml:space="preserve"> </w:t>
      </w:r>
      <w:r>
        <w:t>and adjustments-to base of $122,000.</w:t>
      </w:r>
      <w:r w:rsidR="006122A8">
        <w:t xml:space="preserve">  </w:t>
      </w:r>
      <w:r w:rsidR="002A358B" w:rsidRPr="00514078">
        <w:rPr>
          <w:color w:val="000000"/>
        </w:rPr>
        <w:t>The</w:t>
      </w:r>
      <w:r w:rsidR="002A358B" w:rsidRPr="00C36EA8">
        <w:rPr>
          <w:color w:val="000000"/>
        </w:rPr>
        <w:t xml:space="preserve"> </w:t>
      </w:r>
      <w:r w:rsidR="00F261FB">
        <w:rPr>
          <w:color w:val="000000"/>
        </w:rPr>
        <w:t>r</w:t>
      </w:r>
      <w:r w:rsidR="002A358B">
        <w:rPr>
          <w:color w:val="000000"/>
        </w:rPr>
        <w:t>e</w:t>
      </w:r>
      <w:r w:rsidR="002A358B" w:rsidRPr="00C36EA8">
        <w:rPr>
          <w:color w:val="000000"/>
        </w:rPr>
        <w:t xml:space="preserve">quest by strategic goal </w:t>
      </w:r>
      <w:r w:rsidR="00F261FB">
        <w:rPr>
          <w:color w:val="000000"/>
        </w:rPr>
        <w:t>fo</w:t>
      </w:r>
      <w:r w:rsidR="002A358B" w:rsidRPr="00C36EA8">
        <w:t>llows:</w:t>
      </w:r>
    </w:p>
    <w:p w:rsidR="002A358B" w:rsidRDefault="002A358B" w:rsidP="002A358B">
      <w:pPr>
        <w:jc w:val="center"/>
        <w:rPr>
          <w:b/>
          <w:color w:val="0000FF"/>
        </w:rPr>
      </w:pPr>
    </w:p>
    <w:tbl>
      <w:tblPr>
        <w:tblW w:w="0" w:type="auto"/>
        <w:jc w:val="center"/>
        <w:tblInd w:w="-1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8"/>
        <w:gridCol w:w="2118"/>
        <w:gridCol w:w="2119"/>
      </w:tblGrid>
      <w:tr w:rsidR="002A358B" w:rsidRPr="000A33A7">
        <w:trPr>
          <w:trHeight w:val="640"/>
          <w:jc w:val="center"/>
        </w:trPr>
        <w:tc>
          <w:tcPr>
            <w:tcW w:w="2118" w:type="dxa"/>
            <w:shd w:val="clear" w:color="auto" w:fill="E6E6E6"/>
            <w:vAlign w:val="center"/>
          </w:tcPr>
          <w:p w:rsidR="002A358B" w:rsidRPr="00881BB2" w:rsidRDefault="002A358B" w:rsidP="002A358B">
            <w:pPr>
              <w:jc w:val="center"/>
              <w:rPr>
                <w:rFonts w:ascii="Arial" w:hAnsi="Arial" w:cs="Arial"/>
                <w:b/>
                <w:sz w:val="18"/>
                <w:szCs w:val="18"/>
              </w:rPr>
            </w:pPr>
            <w:r w:rsidRPr="00881BB2">
              <w:rPr>
                <w:rFonts w:ascii="Arial" w:hAnsi="Arial" w:cs="Arial"/>
                <w:b/>
                <w:sz w:val="18"/>
                <w:szCs w:val="18"/>
              </w:rPr>
              <w:t>DOJ Strategic Goal</w:t>
            </w:r>
          </w:p>
        </w:tc>
        <w:tc>
          <w:tcPr>
            <w:tcW w:w="2118" w:type="dxa"/>
            <w:shd w:val="clear" w:color="auto" w:fill="E6E6E6"/>
            <w:vAlign w:val="center"/>
          </w:tcPr>
          <w:p w:rsidR="002A358B" w:rsidRPr="00881BB2" w:rsidRDefault="002A358B" w:rsidP="002A358B">
            <w:pPr>
              <w:jc w:val="center"/>
              <w:rPr>
                <w:rFonts w:ascii="Arial" w:hAnsi="Arial" w:cs="Arial"/>
                <w:b/>
                <w:sz w:val="18"/>
                <w:szCs w:val="18"/>
              </w:rPr>
            </w:pPr>
            <w:r w:rsidRPr="00881BB2">
              <w:rPr>
                <w:rFonts w:ascii="Arial" w:hAnsi="Arial" w:cs="Arial"/>
                <w:b/>
                <w:sz w:val="18"/>
                <w:szCs w:val="18"/>
              </w:rPr>
              <w:t>OFDT</w:t>
            </w:r>
          </w:p>
          <w:p w:rsidR="002A358B" w:rsidRPr="00881BB2" w:rsidRDefault="002A358B" w:rsidP="002A358B">
            <w:pPr>
              <w:jc w:val="center"/>
              <w:rPr>
                <w:rFonts w:ascii="Arial" w:hAnsi="Arial" w:cs="Arial"/>
                <w:b/>
                <w:sz w:val="18"/>
                <w:szCs w:val="18"/>
              </w:rPr>
            </w:pPr>
            <w:r w:rsidRPr="00881BB2">
              <w:rPr>
                <w:rFonts w:ascii="Arial" w:hAnsi="Arial" w:cs="Arial"/>
                <w:b/>
                <w:sz w:val="18"/>
                <w:szCs w:val="18"/>
              </w:rPr>
              <w:t>Program Activity</w:t>
            </w:r>
          </w:p>
        </w:tc>
        <w:tc>
          <w:tcPr>
            <w:tcW w:w="2119" w:type="dxa"/>
            <w:shd w:val="clear" w:color="auto" w:fill="E6E6E6"/>
            <w:vAlign w:val="center"/>
          </w:tcPr>
          <w:p w:rsidR="002A358B" w:rsidRPr="000A33A7" w:rsidRDefault="002A358B" w:rsidP="002A358B">
            <w:pPr>
              <w:jc w:val="center"/>
              <w:rPr>
                <w:rFonts w:ascii="Arial" w:hAnsi="Arial" w:cs="Arial"/>
                <w:b/>
                <w:sz w:val="18"/>
                <w:szCs w:val="18"/>
              </w:rPr>
            </w:pPr>
            <w:r>
              <w:rPr>
                <w:rFonts w:ascii="Arial" w:hAnsi="Arial" w:cs="Arial"/>
                <w:b/>
                <w:sz w:val="18"/>
                <w:szCs w:val="18"/>
              </w:rPr>
              <w:t xml:space="preserve">Budget </w:t>
            </w:r>
            <w:r w:rsidRPr="00881BB2">
              <w:rPr>
                <w:rFonts w:ascii="Arial" w:hAnsi="Arial" w:cs="Arial"/>
                <w:b/>
                <w:sz w:val="18"/>
                <w:szCs w:val="18"/>
              </w:rPr>
              <w:t>Request</w:t>
            </w:r>
          </w:p>
        </w:tc>
      </w:tr>
      <w:tr w:rsidR="002A358B" w:rsidRPr="000A33A7">
        <w:trPr>
          <w:jc w:val="center"/>
        </w:trPr>
        <w:tc>
          <w:tcPr>
            <w:tcW w:w="2118" w:type="dxa"/>
          </w:tcPr>
          <w:p w:rsidR="002A358B" w:rsidRPr="000A33A7" w:rsidRDefault="002A358B" w:rsidP="002A358B">
            <w:pPr>
              <w:jc w:val="center"/>
              <w:rPr>
                <w:rFonts w:ascii="Arial" w:hAnsi="Arial" w:cs="Arial"/>
                <w:sz w:val="18"/>
                <w:szCs w:val="18"/>
              </w:rPr>
            </w:pPr>
            <w:r w:rsidRPr="000A33A7">
              <w:rPr>
                <w:rFonts w:ascii="Arial" w:hAnsi="Arial" w:cs="Arial"/>
                <w:sz w:val="18"/>
                <w:szCs w:val="18"/>
              </w:rPr>
              <w:t>3.3</w:t>
            </w:r>
          </w:p>
        </w:tc>
        <w:tc>
          <w:tcPr>
            <w:tcW w:w="2118" w:type="dxa"/>
          </w:tcPr>
          <w:p w:rsidR="002A358B" w:rsidRPr="000A33A7" w:rsidRDefault="002A358B" w:rsidP="002A358B">
            <w:pPr>
              <w:jc w:val="center"/>
              <w:rPr>
                <w:rFonts w:ascii="Arial" w:hAnsi="Arial" w:cs="Arial"/>
                <w:sz w:val="18"/>
                <w:szCs w:val="18"/>
              </w:rPr>
            </w:pPr>
            <w:r w:rsidRPr="000A33A7">
              <w:rPr>
                <w:rFonts w:ascii="Arial" w:hAnsi="Arial" w:cs="Arial"/>
                <w:sz w:val="18"/>
                <w:szCs w:val="18"/>
              </w:rPr>
              <w:t>Detention Services</w:t>
            </w:r>
          </w:p>
        </w:tc>
        <w:tc>
          <w:tcPr>
            <w:tcW w:w="2119" w:type="dxa"/>
          </w:tcPr>
          <w:p w:rsidR="002A358B" w:rsidRPr="00000D32" w:rsidRDefault="002A358B" w:rsidP="006122A8">
            <w:pPr>
              <w:jc w:val="right"/>
              <w:rPr>
                <w:rFonts w:ascii="Arial" w:hAnsi="Arial" w:cs="Arial"/>
                <w:sz w:val="18"/>
                <w:szCs w:val="18"/>
                <w:highlight w:val="yellow"/>
              </w:rPr>
            </w:pPr>
            <w:r w:rsidRPr="00881BB2">
              <w:rPr>
                <w:rFonts w:ascii="Arial" w:hAnsi="Arial" w:cs="Arial"/>
                <w:sz w:val="18"/>
                <w:szCs w:val="18"/>
              </w:rPr>
              <w:t>$</w:t>
            </w:r>
            <w:r>
              <w:rPr>
                <w:rFonts w:ascii="Arial" w:hAnsi="Arial" w:cs="Arial"/>
                <w:sz w:val="18"/>
                <w:szCs w:val="18"/>
              </w:rPr>
              <w:t>1,</w:t>
            </w:r>
            <w:r w:rsidR="005A11BA">
              <w:rPr>
                <w:rFonts w:ascii="Arial" w:hAnsi="Arial" w:cs="Arial"/>
                <w:sz w:val="18"/>
                <w:szCs w:val="18"/>
              </w:rPr>
              <w:t>559</w:t>
            </w:r>
            <w:r>
              <w:rPr>
                <w:rFonts w:ascii="Arial" w:hAnsi="Arial" w:cs="Arial"/>
                <w:sz w:val="18"/>
                <w:szCs w:val="18"/>
              </w:rPr>
              <w:t>,</w:t>
            </w:r>
            <w:r w:rsidR="005A11BA">
              <w:rPr>
                <w:rFonts w:ascii="Arial" w:hAnsi="Arial" w:cs="Arial"/>
                <w:sz w:val="18"/>
                <w:szCs w:val="18"/>
              </w:rPr>
              <w:t>6</w:t>
            </w:r>
            <w:r w:rsidR="006122A8">
              <w:rPr>
                <w:rFonts w:ascii="Arial" w:hAnsi="Arial" w:cs="Arial"/>
                <w:sz w:val="18"/>
                <w:szCs w:val="18"/>
              </w:rPr>
              <w:t>03</w:t>
            </w:r>
            <w:r w:rsidRPr="00881BB2">
              <w:rPr>
                <w:rFonts w:ascii="Arial" w:hAnsi="Arial" w:cs="Arial"/>
                <w:sz w:val="18"/>
                <w:szCs w:val="18"/>
              </w:rPr>
              <w:t>,</w:t>
            </w:r>
            <w:r>
              <w:rPr>
                <w:rFonts w:ascii="Arial" w:hAnsi="Arial" w:cs="Arial"/>
                <w:sz w:val="18"/>
                <w:szCs w:val="18"/>
              </w:rPr>
              <w:t>000</w:t>
            </w:r>
          </w:p>
        </w:tc>
      </w:tr>
      <w:tr w:rsidR="002A358B" w:rsidRPr="000A33A7">
        <w:trPr>
          <w:jc w:val="center"/>
        </w:trPr>
        <w:tc>
          <w:tcPr>
            <w:tcW w:w="2118" w:type="dxa"/>
          </w:tcPr>
          <w:p w:rsidR="002A358B" w:rsidRPr="000A33A7" w:rsidRDefault="002A358B" w:rsidP="002A358B">
            <w:pPr>
              <w:jc w:val="center"/>
              <w:rPr>
                <w:rFonts w:ascii="Arial" w:hAnsi="Arial" w:cs="Arial"/>
                <w:sz w:val="18"/>
                <w:szCs w:val="18"/>
              </w:rPr>
            </w:pPr>
            <w:r w:rsidRPr="000A33A7">
              <w:rPr>
                <w:rFonts w:ascii="Arial" w:hAnsi="Arial" w:cs="Arial"/>
                <w:sz w:val="18"/>
                <w:szCs w:val="18"/>
              </w:rPr>
              <w:t>3.1</w:t>
            </w:r>
          </w:p>
        </w:tc>
        <w:tc>
          <w:tcPr>
            <w:tcW w:w="2118" w:type="dxa"/>
          </w:tcPr>
          <w:p w:rsidR="002A358B" w:rsidRPr="000A33A7" w:rsidRDefault="002A358B" w:rsidP="002A358B">
            <w:pPr>
              <w:jc w:val="center"/>
              <w:rPr>
                <w:rFonts w:ascii="Arial" w:hAnsi="Arial" w:cs="Arial"/>
                <w:sz w:val="18"/>
                <w:szCs w:val="18"/>
              </w:rPr>
            </w:pPr>
            <w:r w:rsidRPr="000A33A7">
              <w:rPr>
                <w:rFonts w:ascii="Arial" w:hAnsi="Arial" w:cs="Arial"/>
                <w:sz w:val="18"/>
                <w:szCs w:val="18"/>
              </w:rPr>
              <w:t>JPATS Transportation</w:t>
            </w:r>
          </w:p>
        </w:tc>
        <w:tc>
          <w:tcPr>
            <w:tcW w:w="2119" w:type="dxa"/>
          </w:tcPr>
          <w:p w:rsidR="002A358B" w:rsidRPr="00000D32" w:rsidRDefault="002A358B" w:rsidP="002A358B">
            <w:pPr>
              <w:jc w:val="right"/>
              <w:rPr>
                <w:rFonts w:ascii="Arial" w:hAnsi="Arial" w:cs="Arial"/>
                <w:sz w:val="18"/>
                <w:szCs w:val="18"/>
                <w:highlight w:val="yellow"/>
              </w:rPr>
            </w:pPr>
            <w:r>
              <w:rPr>
                <w:rFonts w:ascii="Arial" w:hAnsi="Arial" w:cs="Arial"/>
                <w:sz w:val="18"/>
                <w:szCs w:val="18"/>
              </w:rPr>
              <w:t>35,757</w:t>
            </w:r>
            <w:r w:rsidRPr="00881BB2">
              <w:rPr>
                <w:rFonts w:ascii="Arial" w:hAnsi="Arial" w:cs="Arial"/>
                <w:sz w:val="18"/>
                <w:szCs w:val="18"/>
              </w:rPr>
              <w:t>,000</w:t>
            </w:r>
          </w:p>
        </w:tc>
      </w:tr>
      <w:tr w:rsidR="002A358B" w:rsidRPr="000A33A7">
        <w:trPr>
          <w:jc w:val="center"/>
        </w:trPr>
        <w:tc>
          <w:tcPr>
            <w:tcW w:w="4236" w:type="dxa"/>
            <w:gridSpan w:val="2"/>
          </w:tcPr>
          <w:p w:rsidR="002A358B" w:rsidRPr="000A33A7" w:rsidRDefault="002A358B" w:rsidP="002A358B">
            <w:pPr>
              <w:jc w:val="right"/>
              <w:rPr>
                <w:rFonts w:ascii="Arial" w:hAnsi="Arial" w:cs="Arial"/>
                <w:b/>
                <w:sz w:val="18"/>
                <w:szCs w:val="18"/>
              </w:rPr>
            </w:pPr>
            <w:r w:rsidRPr="000A33A7">
              <w:rPr>
                <w:rFonts w:ascii="Arial" w:hAnsi="Arial" w:cs="Arial"/>
                <w:b/>
                <w:sz w:val="18"/>
                <w:szCs w:val="18"/>
              </w:rPr>
              <w:t>Total Request</w:t>
            </w:r>
          </w:p>
        </w:tc>
        <w:tc>
          <w:tcPr>
            <w:tcW w:w="2119" w:type="dxa"/>
          </w:tcPr>
          <w:p w:rsidR="002A358B" w:rsidRPr="00000D32" w:rsidRDefault="002A358B" w:rsidP="006122A8">
            <w:pPr>
              <w:jc w:val="right"/>
              <w:rPr>
                <w:rFonts w:ascii="Arial" w:hAnsi="Arial" w:cs="Arial"/>
                <w:b/>
                <w:sz w:val="18"/>
                <w:szCs w:val="18"/>
                <w:highlight w:val="yellow"/>
              </w:rPr>
            </w:pPr>
            <w:r w:rsidRPr="00881BB2">
              <w:rPr>
                <w:rFonts w:ascii="Arial" w:hAnsi="Arial" w:cs="Arial"/>
                <w:b/>
                <w:sz w:val="18"/>
                <w:szCs w:val="18"/>
              </w:rPr>
              <w:t>$1,5</w:t>
            </w:r>
            <w:r w:rsidR="005A11BA">
              <w:rPr>
                <w:rFonts w:ascii="Arial" w:hAnsi="Arial" w:cs="Arial"/>
                <w:b/>
                <w:sz w:val="18"/>
                <w:szCs w:val="18"/>
              </w:rPr>
              <w:t>95</w:t>
            </w:r>
            <w:r w:rsidRPr="00881BB2">
              <w:rPr>
                <w:rFonts w:ascii="Arial" w:hAnsi="Arial" w:cs="Arial"/>
                <w:b/>
                <w:sz w:val="18"/>
                <w:szCs w:val="18"/>
              </w:rPr>
              <w:t>,</w:t>
            </w:r>
            <w:r w:rsidR="006122A8">
              <w:rPr>
                <w:rFonts w:ascii="Arial" w:hAnsi="Arial" w:cs="Arial"/>
                <w:b/>
                <w:sz w:val="18"/>
                <w:szCs w:val="18"/>
              </w:rPr>
              <w:t>360</w:t>
            </w:r>
            <w:r>
              <w:rPr>
                <w:rFonts w:ascii="Arial" w:hAnsi="Arial" w:cs="Arial"/>
                <w:b/>
                <w:sz w:val="18"/>
                <w:szCs w:val="18"/>
              </w:rPr>
              <w:t>,000</w:t>
            </w:r>
          </w:p>
        </w:tc>
      </w:tr>
    </w:tbl>
    <w:p w:rsidR="0040478B" w:rsidRPr="00841FE2" w:rsidRDefault="0040478B" w:rsidP="0040478B">
      <w:pPr>
        <w:numPr>
          <w:ilvl w:val="0"/>
          <w:numId w:val="36"/>
        </w:numPr>
        <w:rPr>
          <w:sz w:val="22"/>
          <w:szCs w:val="22"/>
        </w:rPr>
      </w:pPr>
      <w:bookmarkStart w:id="9" w:name="_Toc135793184"/>
      <w:r w:rsidRPr="00841FE2">
        <w:rPr>
          <w:sz w:val="22"/>
          <w:szCs w:val="22"/>
        </w:rPr>
        <w:t xml:space="preserve">In the new </w:t>
      </w:r>
      <w:r>
        <w:rPr>
          <w:sz w:val="22"/>
          <w:szCs w:val="22"/>
        </w:rPr>
        <w:t>S</w:t>
      </w:r>
      <w:r w:rsidRPr="00841FE2">
        <w:rPr>
          <w:sz w:val="22"/>
          <w:szCs w:val="22"/>
        </w:rPr>
        <w:t xml:space="preserve">trategic </w:t>
      </w:r>
      <w:r>
        <w:rPr>
          <w:sz w:val="22"/>
          <w:szCs w:val="22"/>
        </w:rPr>
        <w:t>P</w:t>
      </w:r>
      <w:r w:rsidRPr="00841FE2">
        <w:rPr>
          <w:sz w:val="22"/>
          <w:szCs w:val="22"/>
        </w:rPr>
        <w:t>lan, OFDT will fall under 4.3</w:t>
      </w:r>
    </w:p>
    <w:p w:rsidR="002A358B" w:rsidRDefault="002A358B" w:rsidP="002A358B"/>
    <w:p w:rsidR="00ED3C0B" w:rsidRDefault="00ED3C0B" w:rsidP="002A358B">
      <w:pPr>
        <w:pStyle w:val="Heading2"/>
        <w:rPr>
          <w:rFonts w:ascii="Times New Roman" w:hAnsi="Times New Roman" w:cs="Times New Roman"/>
          <w:b w:val="0"/>
          <w:i w:val="0"/>
          <w:sz w:val="24"/>
          <w:szCs w:val="24"/>
        </w:rPr>
      </w:pPr>
      <w:r>
        <w:rPr>
          <w:rFonts w:ascii="Times New Roman" w:hAnsi="Times New Roman" w:cs="Times New Roman"/>
          <w:b w:val="0"/>
          <w:i w:val="0"/>
          <w:sz w:val="24"/>
          <w:szCs w:val="24"/>
        </w:rPr>
        <w:t>OFDT is not requesting any enhancements for information technology (IT), although the request includes $6,754,000, 5 FTE and 5 positions for base IT activities.</w:t>
      </w:r>
    </w:p>
    <w:p w:rsidR="002A358B" w:rsidRDefault="002A358B" w:rsidP="002A358B">
      <w:pPr>
        <w:pStyle w:val="Heading2"/>
        <w:rPr>
          <w:rFonts w:ascii="Times New Roman" w:hAnsi="Times New Roman" w:cs="Times New Roman"/>
          <w:b w:val="0"/>
          <w:i w:val="0"/>
          <w:color w:val="003366"/>
          <w:sz w:val="24"/>
          <w:szCs w:val="24"/>
        </w:rPr>
      </w:pPr>
      <w:r>
        <w:rPr>
          <w:rFonts w:ascii="Times New Roman" w:hAnsi="Times New Roman" w:cs="Times New Roman"/>
          <w:b w:val="0"/>
          <w:i w:val="0"/>
          <w:sz w:val="24"/>
          <w:szCs w:val="24"/>
        </w:rPr>
        <w:t>E</w:t>
      </w:r>
      <w:r w:rsidRPr="00AB2FF2">
        <w:rPr>
          <w:rFonts w:ascii="Times New Roman" w:hAnsi="Times New Roman" w:cs="Times New Roman"/>
          <w:b w:val="0"/>
          <w:i w:val="0"/>
          <w:sz w:val="24"/>
          <w:szCs w:val="24"/>
        </w:rPr>
        <w:t>lectronic copies of the Department of Justice’s</w:t>
      </w:r>
      <w:r w:rsidR="002515F3">
        <w:rPr>
          <w:rFonts w:ascii="Times New Roman" w:hAnsi="Times New Roman" w:cs="Times New Roman"/>
          <w:b w:val="0"/>
          <w:i w:val="0"/>
          <w:sz w:val="24"/>
          <w:szCs w:val="24"/>
        </w:rPr>
        <w:t xml:space="preserve"> (DOJ)</w:t>
      </w:r>
      <w:r w:rsidRPr="00AB2FF2">
        <w:rPr>
          <w:rFonts w:ascii="Times New Roman" w:hAnsi="Times New Roman" w:cs="Times New Roman"/>
          <w:b w:val="0"/>
          <w:i w:val="0"/>
          <w:sz w:val="24"/>
          <w:szCs w:val="24"/>
        </w:rPr>
        <w:t xml:space="preserve"> </w:t>
      </w:r>
      <w:r>
        <w:rPr>
          <w:rFonts w:ascii="Times New Roman" w:hAnsi="Times New Roman" w:cs="Times New Roman"/>
          <w:b w:val="0"/>
          <w:i w:val="0"/>
          <w:sz w:val="24"/>
          <w:szCs w:val="24"/>
        </w:rPr>
        <w:t>C</w:t>
      </w:r>
      <w:r w:rsidRPr="00AB2FF2">
        <w:rPr>
          <w:rFonts w:ascii="Times New Roman" w:hAnsi="Times New Roman" w:cs="Times New Roman"/>
          <w:b w:val="0"/>
          <w:i w:val="0"/>
          <w:sz w:val="24"/>
          <w:szCs w:val="24"/>
        </w:rPr>
        <w:t xml:space="preserve">ongressional </w:t>
      </w:r>
      <w:r>
        <w:rPr>
          <w:rFonts w:ascii="Times New Roman" w:hAnsi="Times New Roman" w:cs="Times New Roman"/>
          <w:b w:val="0"/>
          <w:i w:val="0"/>
          <w:sz w:val="24"/>
          <w:szCs w:val="24"/>
        </w:rPr>
        <w:t>B</w:t>
      </w:r>
      <w:r w:rsidRPr="00AB2FF2">
        <w:rPr>
          <w:rFonts w:ascii="Times New Roman" w:hAnsi="Times New Roman" w:cs="Times New Roman"/>
          <w:b w:val="0"/>
          <w:i w:val="0"/>
          <w:sz w:val="24"/>
          <w:szCs w:val="24"/>
        </w:rPr>
        <w:t xml:space="preserve">udget </w:t>
      </w:r>
      <w:r>
        <w:rPr>
          <w:rFonts w:ascii="Times New Roman" w:hAnsi="Times New Roman" w:cs="Times New Roman"/>
          <w:b w:val="0"/>
          <w:i w:val="0"/>
          <w:sz w:val="24"/>
          <w:szCs w:val="24"/>
        </w:rPr>
        <w:t>J</w:t>
      </w:r>
      <w:r w:rsidRPr="00AB2FF2">
        <w:rPr>
          <w:rFonts w:ascii="Times New Roman" w:hAnsi="Times New Roman" w:cs="Times New Roman"/>
          <w:b w:val="0"/>
          <w:i w:val="0"/>
          <w:sz w:val="24"/>
          <w:szCs w:val="24"/>
        </w:rPr>
        <w:t xml:space="preserve">ustifications and Capital Asset Plan and Business Case exhibits can be viewed or downloaded from the Internet using the Internet address:  </w:t>
      </w:r>
      <w:hyperlink r:id="rId12" w:history="1">
        <w:r w:rsidR="005242AA" w:rsidRPr="00D50434">
          <w:rPr>
            <w:rStyle w:val="Hyperlink"/>
            <w:rFonts w:ascii="Times New Roman" w:hAnsi="Times New Roman" w:cs="Times New Roman"/>
            <w:sz w:val="24"/>
            <w:szCs w:val="24"/>
          </w:rPr>
          <w:t>http://www.justice.gov/02organizations/bpp.htm</w:t>
        </w:r>
      </w:hyperlink>
      <w:r w:rsidRPr="00CE2941">
        <w:rPr>
          <w:rFonts w:ascii="Times New Roman" w:hAnsi="Times New Roman" w:cs="Times New Roman"/>
          <w:b w:val="0"/>
          <w:i w:val="0"/>
          <w:color w:val="003366"/>
          <w:sz w:val="24"/>
          <w:szCs w:val="24"/>
        </w:rPr>
        <w:t>.</w:t>
      </w:r>
    </w:p>
    <w:p w:rsidR="002A358B" w:rsidRDefault="002A358B" w:rsidP="002A358B"/>
    <w:p w:rsidR="002A358B" w:rsidRPr="00914D95" w:rsidRDefault="002A358B" w:rsidP="002A358B">
      <w:pPr>
        <w:rPr>
          <w:highlight w:val="green"/>
        </w:rPr>
      </w:pPr>
      <w:r>
        <w:t>OFDT’s budget requ</w:t>
      </w:r>
      <w:r w:rsidR="0040478B">
        <w:t>es</w:t>
      </w:r>
      <w:r w:rsidR="00035422">
        <w:t>t</w:t>
      </w:r>
      <w:r>
        <w:t xml:space="preserve"> support</w:t>
      </w:r>
      <w:r w:rsidR="00247A1B">
        <w:t>s</w:t>
      </w:r>
      <w:r>
        <w:t xml:space="preserve"> an average daily population of </w:t>
      </w:r>
      <w:r w:rsidRPr="00F85723">
        <w:t>62,561</w:t>
      </w:r>
      <w:r>
        <w:t xml:space="preserve"> and assumes an increase in the number of </w:t>
      </w:r>
      <w:r w:rsidRPr="00BB1836">
        <w:t>drug and weapons offenses</w:t>
      </w:r>
      <w:r>
        <w:t xml:space="preserve"> as a result of law enforcement initiatives to combat </w:t>
      </w:r>
      <w:r w:rsidRPr="00BB1836">
        <w:t xml:space="preserve">drug cartels </w:t>
      </w:r>
      <w:r w:rsidR="00F85723">
        <w:t xml:space="preserve">as well as a significant increase in immigration bookings </w:t>
      </w:r>
      <w:r w:rsidRPr="00BB1836">
        <w:t>at the Southwest Border</w:t>
      </w:r>
      <w:r>
        <w:t xml:space="preserve">.  </w:t>
      </w:r>
      <w:r w:rsidRPr="00BB1836">
        <w:t>OFDT’s FY 2012 detention population projections include the following assumptions:</w:t>
      </w:r>
    </w:p>
    <w:p w:rsidR="002A358B" w:rsidRPr="00914D95" w:rsidRDefault="002A358B" w:rsidP="002A358B">
      <w:pPr>
        <w:rPr>
          <w:highlight w:val="green"/>
        </w:rPr>
      </w:pPr>
    </w:p>
    <w:p w:rsidR="002A358B" w:rsidRPr="00BB1836" w:rsidRDefault="002A358B" w:rsidP="002A358B">
      <w:pPr>
        <w:numPr>
          <w:ilvl w:val="0"/>
          <w:numId w:val="24"/>
        </w:numPr>
      </w:pPr>
      <w:r w:rsidRPr="00BB1836">
        <w:t xml:space="preserve">Continued increases in law enforcement efforts </w:t>
      </w:r>
      <w:r w:rsidR="00387E6E">
        <w:t xml:space="preserve">and </w:t>
      </w:r>
      <w:r w:rsidR="00387E6E" w:rsidRPr="00BB1836">
        <w:t xml:space="preserve">prosecutorial resources </w:t>
      </w:r>
      <w:r w:rsidRPr="00BB1836">
        <w:t>on the Southwest Border to combat drug and illegal gun smuggling</w:t>
      </w:r>
    </w:p>
    <w:p w:rsidR="002A358B" w:rsidRPr="00BB1836" w:rsidRDefault="002A358B" w:rsidP="002A358B">
      <w:pPr>
        <w:numPr>
          <w:ilvl w:val="0"/>
          <w:numId w:val="24"/>
        </w:numPr>
      </w:pPr>
      <w:r w:rsidRPr="00BB1836">
        <w:t xml:space="preserve">Continued immigration enforcement efforts by </w:t>
      </w:r>
      <w:r w:rsidR="002515F3">
        <w:t>the Department of Homeland Security (</w:t>
      </w:r>
      <w:r w:rsidRPr="00BB1836">
        <w:t>DHS</w:t>
      </w:r>
      <w:r w:rsidR="002515F3">
        <w:t>)</w:t>
      </w:r>
    </w:p>
    <w:p w:rsidR="002A358B" w:rsidRPr="00A766EC" w:rsidRDefault="009B1400" w:rsidP="002A358B">
      <w:pPr>
        <w:pStyle w:val="Heading2"/>
        <w:rPr>
          <w:rFonts w:ascii="Times New Roman" w:hAnsi="Times New Roman" w:cs="Times New Roman"/>
          <w:color w:val="003366"/>
        </w:rPr>
      </w:pPr>
      <w:r>
        <w:rPr>
          <w:noProof/>
        </w:rPr>
        <w:drawing>
          <wp:anchor distT="0" distB="0" distL="114300" distR="114300" simplePos="0" relativeHeight="251663872" behindDoc="0" locked="0" layoutInCell="1" allowOverlap="1">
            <wp:simplePos x="0" y="0"/>
            <wp:positionH relativeFrom="column">
              <wp:posOffset>4314190</wp:posOffset>
            </wp:positionH>
            <wp:positionV relativeFrom="paragraph">
              <wp:posOffset>354330</wp:posOffset>
            </wp:positionV>
            <wp:extent cx="1085850" cy="1085850"/>
            <wp:effectExtent l="19050" t="0" r="0" b="0"/>
            <wp:wrapSquare wrapText="bothSides"/>
            <wp:docPr id="28" name="Picture 11" descr="Image of the Department of Just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the Department of Justice Seal"/>
                    <pic:cNvPicPr>
                      <a:picLocks noChangeAspect="1" noChangeArrowheads="1"/>
                    </pic:cNvPicPr>
                  </pic:nvPicPr>
                  <pic:blipFill>
                    <a:blip r:embed="rId11" cstate="print"/>
                    <a:srcRect/>
                    <a:stretch>
                      <a:fillRect/>
                    </a:stretch>
                  </pic:blipFill>
                  <pic:spPr bwMode="auto">
                    <a:xfrm>
                      <a:off x="0" y="0"/>
                      <a:ext cx="1085850" cy="1085850"/>
                    </a:xfrm>
                    <a:prstGeom prst="rect">
                      <a:avLst/>
                    </a:prstGeom>
                    <a:noFill/>
                    <a:ln w="9525">
                      <a:noFill/>
                      <a:miter lim="800000"/>
                      <a:headEnd/>
                      <a:tailEnd/>
                    </a:ln>
                  </pic:spPr>
                </pic:pic>
              </a:graphicData>
            </a:graphic>
          </wp:anchor>
        </w:drawing>
      </w:r>
      <w:r w:rsidR="002A358B">
        <w:rPr>
          <w:rFonts w:ascii="Times New Roman" w:hAnsi="Times New Roman" w:cs="Times New Roman"/>
          <w:color w:val="003366"/>
        </w:rPr>
        <w:t>B</w:t>
      </w:r>
      <w:r w:rsidR="002A358B" w:rsidRPr="00A766EC">
        <w:rPr>
          <w:rFonts w:ascii="Times New Roman" w:hAnsi="Times New Roman" w:cs="Times New Roman"/>
          <w:color w:val="003366"/>
        </w:rPr>
        <w:t>.</w:t>
      </w:r>
      <w:r w:rsidR="002A358B" w:rsidRPr="00A766EC">
        <w:rPr>
          <w:rFonts w:ascii="Times New Roman" w:hAnsi="Times New Roman" w:cs="Times New Roman"/>
          <w:color w:val="003366"/>
        </w:rPr>
        <w:tab/>
      </w:r>
      <w:bookmarkEnd w:id="9"/>
      <w:r w:rsidR="002A358B">
        <w:rPr>
          <w:rFonts w:ascii="Times New Roman" w:hAnsi="Times New Roman" w:cs="Times New Roman"/>
          <w:color w:val="003366"/>
        </w:rPr>
        <w:t>Background</w:t>
      </w:r>
    </w:p>
    <w:p w:rsidR="00F51B72" w:rsidRDefault="00F51B72" w:rsidP="00651683"/>
    <w:p w:rsidR="00651683" w:rsidRPr="006C7A27" w:rsidRDefault="00F51B72" w:rsidP="00651683">
      <w:r w:rsidRPr="006C7A27">
        <w:t xml:space="preserve">OFDT’s resource needs are directly impacted by law enforcement and prosecutorial priorities. Currently, the challenges facing law enforcement officials at the Southwest Border directly impact the detention population overseen by OFDT. As federal law enforcement officials increase their efforts to deal with these issues, OFDT must ensure sufficient resources are available to house and care for the </w:t>
      </w:r>
      <w:r w:rsidRPr="006C7A27">
        <w:lastRenderedPageBreak/>
        <w:t>corresponding detainees.  This objective is made even more challenging given the limited detention space available in this region.  OFDT is uniquely positioned to address the complex nature of detention housing, including cross-agency co-ordination at the federal level as well as the state and local levels.</w:t>
      </w:r>
    </w:p>
    <w:p w:rsidR="00651683" w:rsidRDefault="00651683" w:rsidP="00651683"/>
    <w:p w:rsidR="00651683" w:rsidRDefault="00651683" w:rsidP="00651683">
      <w:r w:rsidRPr="009C3F10">
        <w:t xml:space="preserve">OFDT was established as a DOJ organization in September 2001 by </w:t>
      </w:r>
      <w:r>
        <w:t>Congressional</w:t>
      </w:r>
      <w:r w:rsidRPr="009C3F10">
        <w:t xml:space="preserve"> directive in response to growing concerns regarding federal detention.  Congress believed that the size and scope of federal detention demanded a central organization that could direct resources</w:t>
      </w:r>
      <w:r>
        <w:t>,</w:t>
      </w:r>
      <w:r w:rsidRPr="009C3F10">
        <w:t xml:space="preserve"> facilitate the implementation of programmatic changes</w:t>
      </w:r>
      <w:r>
        <w:t xml:space="preserve">, and </w:t>
      </w:r>
      <w:r w:rsidRPr="009C3F10">
        <w:t xml:space="preserve">improve </w:t>
      </w:r>
      <w:r>
        <w:t>the coordination of detention activities within</w:t>
      </w:r>
      <w:r w:rsidRPr="009C3F10">
        <w:t xml:space="preserve"> DOJ</w:t>
      </w:r>
      <w:r>
        <w:t>, including</w:t>
      </w:r>
      <w:r w:rsidRPr="009C3F10">
        <w:t xml:space="preserve"> the </w:t>
      </w:r>
      <w:r>
        <w:t>immigration agencies that are now part of DHS</w:t>
      </w:r>
      <w:r w:rsidRPr="009C3F10">
        <w:t>.</w:t>
      </w:r>
    </w:p>
    <w:p w:rsidR="00651683" w:rsidRDefault="00651683" w:rsidP="00651683"/>
    <w:p w:rsidR="00651683" w:rsidRDefault="004E1E07" w:rsidP="00651683">
      <w:r>
        <w:t>Subsequently, i</w:t>
      </w:r>
      <w:r w:rsidR="00651683">
        <w:t xml:space="preserve">n 2005, </w:t>
      </w:r>
      <w:r w:rsidR="00651683" w:rsidRPr="009C3F10">
        <w:t xml:space="preserve">Congress </w:t>
      </w:r>
      <w:r w:rsidR="00651683">
        <w:t xml:space="preserve">directed OFDT to </w:t>
      </w:r>
      <w:r w:rsidR="00651683" w:rsidRPr="009C3F10">
        <w:t xml:space="preserve">assume the responsibility </w:t>
      </w:r>
      <w:r w:rsidR="00651683">
        <w:t>for</w:t>
      </w:r>
      <w:r w:rsidR="00651683" w:rsidRPr="009C3F10">
        <w:t xml:space="preserve"> manag</w:t>
      </w:r>
      <w:r w:rsidR="00651683">
        <w:t>ing</w:t>
      </w:r>
      <w:r w:rsidR="00651683" w:rsidRPr="009C3F10">
        <w:t xml:space="preserve"> the Justice Prisoner and Alien Transportation System (JPATS</w:t>
      </w:r>
      <w:r w:rsidR="00651683">
        <w:t xml:space="preserve">) </w:t>
      </w:r>
      <w:r w:rsidR="00651683" w:rsidRPr="009C3F10">
        <w:t xml:space="preserve">to improve </w:t>
      </w:r>
      <w:r w:rsidR="00651683">
        <w:t>ma</w:t>
      </w:r>
      <w:r w:rsidR="00651683" w:rsidRPr="009C3F10">
        <w:t>nagement</w:t>
      </w:r>
      <w:r w:rsidR="00651683">
        <w:t xml:space="preserve"> and ensure</w:t>
      </w:r>
      <w:r w:rsidR="00651683" w:rsidRPr="009C3F10">
        <w:t xml:space="preserve"> unimpeded prisoner transportation operations</w:t>
      </w:r>
      <w:r w:rsidR="00651683">
        <w:t xml:space="preserve"> and operational fairness</w:t>
      </w:r>
      <w:r w:rsidR="00651683" w:rsidRPr="009C3F10">
        <w:t xml:space="preserve"> among </w:t>
      </w:r>
      <w:r w:rsidR="00651683">
        <w:t xml:space="preserve">partner </w:t>
      </w:r>
      <w:r w:rsidR="00651683" w:rsidRPr="009C3F10">
        <w:t>agencies.</w:t>
      </w:r>
      <w:r w:rsidR="00651683">
        <w:t xml:space="preserve">  In FY 2007, funding </w:t>
      </w:r>
      <w:r w:rsidR="00067DE1">
        <w:t xml:space="preserve">for JPATS </w:t>
      </w:r>
      <w:r w:rsidR="00651683">
        <w:t>was transferred to OFDT and</w:t>
      </w:r>
      <w:r w:rsidR="00067DE1">
        <w:t>,</w:t>
      </w:r>
      <w:r w:rsidR="00651683">
        <w:t xml:space="preserve"> in FY 20</w:t>
      </w:r>
      <w:r>
        <w:t>09</w:t>
      </w:r>
      <w:r w:rsidR="00067DE1">
        <w:t>,</w:t>
      </w:r>
      <w:r w:rsidR="00651683">
        <w:t xml:space="preserve"> the DOJ</w:t>
      </w:r>
      <w:r w:rsidR="00725A4C">
        <w:t xml:space="preserve"> </w:t>
      </w:r>
      <w:r w:rsidR="00651683">
        <w:t xml:space="preserve">approved a JPATS director position under OFDT.  </w:t>
      </w:r>
    </w:p>
    <w:p w:rsidR="00651683" w:rsidRDefault="00651683" w:rsidP="00651683"/>
    <w:p w:rsidR="002A358B" w:rsidRDefault="002A358B" w:rsidP="002A358B"/>
    <w:p w:rsidR="002A358B" w:rsidRDefault="00635243" w:rsidP="002A358B">
      <w:bookmarkStart w:id="10" w:name="_Toc135793185"/>
      <w:r>
        <w:rPr>
          <w:noProof/>
        </w:rPr>
        <w:pict>
          <v:shapetype id="_x0000_t202" coordsize="21600,21600" o:spt="202" path="m,l,21600r21600,l21600,xe">
            <v:stroke joinstyle="miter"/>
            <v:path gradientshapeok="t" o:connecttype="rect"/>
          </v:shapetype>
          <v:shape id="_x0000_s1051" type="#_x0000_t202" style="position:absolute;margin-left:-2.9pt;margin-top:8.9pt;width:437.9pt;height:93.5pt;z-index:-251651584" wrapcoords="-38 -360 -38 21240 21638 21240 21638 -360 -38 -360" o:allowoverlap="f" fillcolor="#9cf">
            <v:fill opacity="22938f" color2="fill darken(118)" rotate="t" method="linear sigma" focus="-50%" type="gradient"/>
            <v:textbox style="mso-next-textbox:#_x0000_s1051">
              <w:txbxContent>
                <w:p w:rsidR="004D522C" w:rsidRDefault="004D522C" w:rsidP="002A358B">
                  <w:pPr>
                    <w:ind w:hanging="21"/>
                    <w:jc w:val="center"/>
                    <w:rPr>
                      <w:b/>
                      <w:i/>
                      <w:u w:val="single"/>
                    </w:rPr>
                  </w:pPr>
                </w:p>
                <w:p w:rsidR="004D522C" w:rsidRPr="009B40E1" w:rsidRDefault="004D522C" w:rsidP="002A358B">
                  <w:pPr>
                    <w:ind w:hanging="21"/>
                    <w:jc w:val="center"/>
                    <w:rPr>
                      <w:b/>
                      <w:i/>
                      <w:u w:val="single"/>
                    </w:rPr>
                  </w:pPr>
                  <w:smartTag w:uri="urn:schemas-microsoft-com:office:smarttags" w:element="place">
                    <w:r w:rsidRPr="009B40E1">
                      <w:rPr>
                        <w:b/>
                        <w:i/>
                        <w:u w:val="single"/>
                      </w:rPr>
                      <w:t>Mission</w:t>
                    </w:r>
                  </w:smartTag>
                  <w:r w:rsidRPr="009B40E1">
                    <w:rPr>
                      <w:b/>
                      <w:i/>
                      <w:u w:val="single"/>
                    </w:rPr>
                    <w:t xml:space="preserve"> Statement</w:t>
                  </w:r>
                </w:p>
                <w:p w:rsidR="004D522C" w:rsidRDefault="004D522C" w:rsidP="002A358B">
                  <w:pPr>
                    <w:ind w:hanging="21"/>
                    <w:rPr>
                      <w:b/>
                      <w:i/>
                    </w:rPr>
                  </w:pPr>
                  <w:r w:rsidRPr="009B40E1">
                    <w:rPr>
                      <w:b/>
                      <w:i/>
                    </w:rPr>
                    <w:t xml:space="preserve">Manage and regulate the </w:t>
                  </w:r>
                  <w:r>
                    <w:rPr>
                      <w:b/>
                      <w:i/>
                    </w:rPr>
                    <w:t>f</w:t>
                  </w:r>
                  <w:r w:rsidRPr="009B40E1">
                    <w:rPr>
                      <w:b/>
                      <w:i/>
                    </w:rPr>
                    <w:t>ederal detention programs and JPATS by establishing a secure and effective operating environment that drives efficient and fair expendi</w:t>
                  </w:r>
                  <w:r>
                    <w:rPr>
                      <w:b/>
                      <w:i/>
                    </w:rPr>
                    <w:t>ture</w:t>
                  </w:r>
                  <w:r w:rsidRPr="009B40E1">
                    <w:rPr>
                      <w:b/>
                      <w:i/>
                    </w:rPr>
                    <w:t xml:space="preserve"> of appropriated funds.</w:t>
                  </w:r>
                  <w:r>
                    <w:rPr>
                      <w:b/>
                      <w:i/>
                    </w:rPr>
                    <w:t xml:space="preserve"> </w:t>
                  </w:r>
                </w:p>
                <w:p w:rsidR="004D522C" w:rsidRDefault="004D522C" w:rsidP="002A358B">
                  <w:pPr>
                    <w:ind w:hanging="21"/>
                    <w:rPr>
                      <w:b/>
                      <w:i/>
                    </w:rPr>
                  </w:pPr>
                  <w:r>
                    <w:rPr>
                      <w:b/>
                      <w:i/>
                    </w:rPr>
                    <w:t xml:space="preserve">                                                 </w:t>
                  </w:r>
                </w:p>
                <w:p w:rsidR="004D522C" w:rsidRDefault="004D522C" w:rsidP="002A358B">
                  <w:pPr>
                    <w:ind w:hanging="21"/>
                    <w:rPr>
                      <w:b/>
                      <w:i/>
                    </w:rPr>
                  </w:pPr>
                </w:p>
                <w:p w:rsidR="004D522C" w:rsidRDefault="004D522C" w:rsidP="002A358B">
                  <w:pPr>
                    <w:ind w:hanging="21"/>
                    <w:rPr>
                      <w:b/>
                      <w:i/>
                    </w:rPr>
                  </w:pPr>
                </w:p>
                <w:p w:rsidR="004D522C" w:rsidRPr="009B40E1" w:rsidRDefault="004D522C" w:rsidP="002A358B">
                  <w:pPr>
                    <w:ind w:hanging="21"/>
                    <w:rPr>
                      <w:b/>
                      <w:i/>
                    </w:rPr>
                  </w:pPr>
                </w:p>
                <w:p w:rsidR="004D522C" w:rsidRDefault="004D522C" w:rsidP="002A358B"/>
              </w:txbxContent>
            </v:textbox>
            <w10:wrap type="tight"/>
          </v:shape>
        </w:pict>
      </w:r>
    </w:p>
    <w:bookmarkEnd w:id="10"/>
    <w:p w:rsidR="002A358B" w:rsidRDefault="002A358B" w:rsidP="002A358B">
      <w:r w:rsidRPr="00945758">
        <w:t xml:space="preserve">OFDT has </w:t>
      </w:r>
      <w:r w:rsidR="004E1E07">
        <w:t>had great</w:t>
      </w:r>
      <w:r w:rsidRPr="00945758">
        <w:t xml:space="preserve"> success in achieving efficiencies</w:t>
      </w:r>
      <w:r w:rsidR="004E1E07">
        <w:t xml:space="preserve">, </w:t>
      </w:r>
      <w:r w:rsidRPr="00945758">
        <w:t>cost reduction</w:t>
      </w:r>
      <w:r w:rsidR="004E1E07">
        <w:t xml:space="preserve">s, </w:t>
      </w:r>
      <w:r w:rsidRPr="00945758">
        <w:t xml:space="preserve">and </w:t>
      </w:r>
      <w:r w:rsidR="00067DE1">
        <w:t xml:space="preserve">cost </w:t>
      </w:r>
      <w:r w:rsidRPr="00945758">
        <w:t xml:space="preserve">avoidance </w:t>
      </w:r>
      <w:r>
        <w:t xml:space="preserve">in detention </w:t>
      </w:r>
      <w:r w:rsidRPr="00945758">
        <w:t xml:space="preserve">through process and infrastructure improvements </w:t>
      </w:r>
      <w:r w:rsidR="004E1E07">
        <w:t>that</w:t>
      </w:r>
      <w:r w:rsidRPr="00945758">
        <w:t xml:space="preserve"> address the requirements of the USMS, the </w:t>
      </w:r>
      <w:r>
        <w:t>Bureau of Prisons (</w:t>
      </w:r>
      <w:r w:rsidRPr="00945758">
        <w:t>BOP</w:t>
      </w:r>
      <w:r>
        <w:t>)</w:t>
      </w:r>
      <w:r w:rsidRPr="00945758">
        <w:t xml:space="preserve">, and </w:t>
      </w:r>
      <w:r w:rsidR="00E059DD">
        <w:t xml:space="preserve">the U.S. </w:t>
      </w:r>
      <w:r>
        <w:t>Immigration and Customs Enforcement (</w:t>
      </w:r>
      <w:r w:rsidRPr="00945758">
        <w:t>ICE</w:t>
      </w:r>
      <w:r>
        <w:t>)</w:t>
      </w:r>
      <w:r w:rsidRPr="00945758">
        <w:t xml:space="preserve">. </w:t>
      </w:r>
      <w:r>
        <w:t xml:space="preserve"> </w:t>
      </w:r>
      <w:r w:rsidRPr="00945758">
        <w:t xml:space="preserve">OFDT will </w:t>
      </w:r>
      <w:r>
        <w:t xml:space="preserve">continue to </w:t>
      </w:r>
      <w:r w:rsidRPr="00945758">
        <w:t xml:space="preserve">explore new approaches to address diminishing </w:t>
      </w:r>
      <w:r w:rsidR="00387E6E">
        <w:t>bed space availability</w:t>
      </w:r>
      <w:r w:rsidRPr="00945758">
        <w:t xml:space="preserve"> </w:t>
      </w:r>
      <w:r w:rsidR="005C0F42">
        <w:t>as a result</w:t>
      </w:r>
      <w:r w:rsidRPr="00945758">
        <w:t xml:space="preserve"> of </w:t>
      </w:r>
      <w:r>
        <w:t>an increasing detention population</w:t>
      </w:r>
      <w:r w:rsidRPr="00945758">
        <w:t xml:space="preserve"> from aggressive immigration and </w:t>
      </w:r>
      <w:r>
        <w:t xml:space="preserve">other </w:t>
      </w:r>
      <w:r w:rsidRPr="00945758">
        <w:t>law enforcement initiatives.</w:t>
      </w:r>
      <w:r>
        <w:t xml:space="preserve"> </w:t>
      </w:r>
    </w:p>
    <w:p w:rsidR="002A358B" w:rsidRDefault="002A358B" w:rsidP="002A358B"/>
    <w:p w:rsidR="002A358B" w:rsidRPr="00A766EC" w:rsidRDefault="002A358B" w:rsidP="002A358B">
      <w:pPr>
        <w:pStyle w:val="Heading2"/>
        <w:rPr>
          <w:rFonts w:ascii="Times New Roman" w:hAnsi="Times New Roman" w:cs="Times New Roman"/>
          <w:color w:val="003366"/>
        </w:rPr>
      </w:pPr>
      <w:bookmarkStart w:id="11" w:name="_Toc135793186"/>
      <w:r>
        <w:rPr>
          <w:rFonts w:ascii="Times New Roman" w:hAnsi="Times New Roman" w:cs="Times New Roman"/>
          <w:color w:val="003366"/>
        </w:rPr>
        <w:t>C</w:t>
      </w:r>
      <w:r w:rsidRPr="00A766EC">
        <w:rPr>
          <w:rFonts w:ascii="Times New Roman" w:hAnsi="Times New Roman" w:cs="Times New Roman"/>
          <w:color w:val="003366"/>
        </w:rPr>
        <w:t>.</w:t>
      </w:r>
      <w:r w:rsidRPr="00A766EC">
        <w:rPr>
          <w:rFonts w:ascii="Times New Roman" w:hAnsi="Times New Roman" w:cs="Times New Roman"/>
          <w:color w:val="003366"/>
        </w:rPr>
        <w:tab/>
        <w:t>F</w:t>
      </w:r>
      <w:r>
        <w:rPr>
          <w:rFonts w:ascii="Times New Roman" w:hAnsi="Times New Roman" w:cs="Times New Roman"/>
          <w:color w:val="003366"/>
        </w:rPr>
        <w:t xml:space="preserve"> </w:t>
      </w:r>
      <w:r w:rsidRPr="00A766EC">
        <w:rPr>
          <w:rFonts w:ascii="Times New Roman" w:hAnsi="Times New Roman" w:cs="Times New Roman"/>
          <w:color w:val="003366"/>
        </w:rPr>
        <w:t xml:space="preserve">Y </w:t>
      </w:r>
      <w:r>
        <w:rPr>
          <w:rFonts w:ascii="Times New Roman" w:hAnsi="Times New Roman" w:cs="Times New Roman"/>
          <w:color w:val="003366"/>
        </w:rPr>
        <w:t>2012</w:t>
      </w:r>
      <w:r w:rsidRPr="00A766EC">
        <w:rPr>
          <w:rFonts w:ascii="Times New Roman" w:hAnsi="Times New Roman" w:cs="Times New Roman"/>
          <w:color w:val="003366"/>
        </w:rPr>
        <w:t xml:space="preserve"> Budget Request by Strategic Goal</w:t>
      </w:r>
      <w:bookmarkEnd w:id="11"/>
    </w:p>
    <w:p w:rsidR="002A358B" w:rsidRDefault="002A358B" w:rsidP="002A358B">
      <w:r w:rsidRPr="009C3F10">
        <w:t>The OFDT budget is aligned with DOJ and OFDT strategic and performance goals</w:t>
      </w:r>
      <w:r>
        <w:t xml:space="preserve"> and the </w:t>
      </w:r>
      <w:r w:rsidRPr="009C3F10">
        <w:t>mission is defined by two program activities: 1) Detention Services; and 2) JPATS Transportation.  These program activities correspond directly with DOJ Strategic Goals</w:t>
      </w:r>
      <w:r w:rsidR="004E1E07">
        <w:t>,</w:t>
      </w:r>
      <w:r w:rsidRPr="009C3F10">
        <w:t xml:space="preserve"> as shown below. </w:t>
      </w:r>
      <w:r w:rsidR="004E1E07">
        <w:t xml:space="preserve"> </w:t>
      </w:r>
      <w:r w:rsidR="00067DE1">
        <w:t xml:space="preserve">(In the new Strategic Plan currently under development, OFDT’s program activities will both fall under Strategic Goal 4.3)  </w:t>
      </w:r>
      <w:r w:rsidRPr="009C3F10">
        <w:t xml:space="preserve">Further, each program activity </w:t>
      </w:r>
      <w:r>
        <w:t>identifies</w:t>
      </w:r>
      <w:r w:rsidRPr="009C3F10">
        <w:t xml:space="preserve"> the related performance objectives as well as </w:t>
      </w:r>
      <w:r>
        <w:t>related resources</w:t>
      </w:r>
      <w:r w:rsidRPr="009C3F10">
        <w:t xml:space="preserve">.  </w:t>
      </w:r>
      <w:r>
        <w:t>T</w:t>
      </w:r>
      <w:r w:rsidRPr="009C3F10">
        <w:t>his information</w:t>
      </w:r>
      <w:r>
        <w:t xml:space="preserve">, along with </w:t>
      </w:r>
      <w:r w:rsidRPr="009C3F10">
        <w:t>critical performance targets and workload projections</w:t>
      </w:r>
      <w:r>
        <w:t xml:space="preserve">, is </w:t>
      </w:r>
      <w:r w:rsidRPr="009C3F10">
        <w:t xml:space="preserve">included in the Performance and Resource Table </w:t>
      </w:r>
      <w:r w:rsidRPr="003F37FA">
        <w:t>(See p</w:t>
      </w:r>
      <w:r w:rsidR="007F0A98" w:rsidRPr="003F37FA">
        <w:t>. 2</w:t>
      </w:r>
      <w:r w:rsidR="006C1A6C">
        <w:t>2</w:t>
      </w:r>
      <w:r>
        <w:rPr>
          <w:i/>
        </w:rPr>
        <w:t>)</w:t>
      </w:r>
      <w:r w:rsidR="00F336BB">
        <w:rPr>
          <w:i/>
        </w:rPr>
        <w:t xml:space="preserve">.  </w:t>
      </w:r>
      <w:r w:rsidR="002B32DF" w:rsidRPr="002B32DF">
        <w:t>T</w:t>
      </w:r>
      <w:r w:rsidRPr="009C3F10">
        <w:t>he</w:t>
      </w:r>
      <w:r>
        <w:t xml:space="preserve"> </w:t>
      </w:r>
      <w:r w:rsidRPr="009C3F10">
        <w:t>alignment of DOJ Strategic Goals, OFDT Strategic Goals</w:t>
      </w:r>
      <w:r>
        <w:t>, and program activities</w:t>
      </w:r>
      <w:r w:rsidRPr="009C3F10">
        <w:t xml:space="preserve"> </w:t>
      </w:r>
      <w:r>
        <w:t>is detailed below</w:t>
      </w:r>
      <w:r w:rsidRPr="009C3F10">
        <w:t>.</w:t>
      </w:r>
    </w:p>
    <w:p w:rsidR="002A358B" w:rsidRDefault="002A358B" w:rsidP="003F37FA">
      <w:pPr>
        <w:pStyle w:val="Heading4"/>
        <w:rPr>
          <w:i/>
          <w:sz w:val="24"/>
          <w:szCs w:val="24"/>
        </w:rPr>
      </w:pPr>
      <w:r w:rsidRPr="00945758">
        <w:rPr>
          <w:i/>
          <w:sz w:val="24"/>
          <w:szCs w:val="24"/>
          <w:u w:val="single"/>
        </w:rPr>
        <w:lastRenderedPageBreak/>
        <w:t>DOJ Strategic Goal 3.1</w:t>
      </w:r>
      <w:r w:rsidRPr="00945758">
        <w:rPr>
          <w:sz w:val="24"/>
          <w:szCs w:val="24"/>
        </w:rPr>
        <w:t xml:space="preserve"> </w:t>
      </w:r>
      <w:r w:rsidRPr="00945758">
        <w:rPr>
          <w:i/>
          <w:sz w:val="24"/>
          <w:szCs w:val="24"/>
        </w:rPr>
        <w:t>Protect judges, witnesses, and other participants in federal proceedings, and ensure the appearance of criminal defendants for judicial proceedings or confinement</w:t>
      </w:r>
    </w:p>
    <w:p w:rsidR="003F37FA" w:rsidRPr="003F37FA" w:rsidRDefault="003F37FA" w:rsidP="003F37FA"/>
    <w:p w:rsidR="002A358B" w:rsidRDefault="002A358B" w:rsidP="002A358B">
      <w:pPr>
        <w:ind w:left="348"/>
        <w:rPr>
          <w:b/>
          <w:color w:val="003366"/>
        </w:rPr>
      </w:pPr>
      <w:r w:rsidRPr="00945758">
        <w:rPr>
          <w:b/>
          <w:color w:val="003366"/>
        </w:rPr>
        <w:t>OFDT Program Activity: JPATS Transportation</w:t>
      </w:r>
    </w:p>
    <w:p w:rsidR="002A358B" w:rsidRDefault="002A358B" w:rsidP="002A358B">
      <w:pPr>
        <w:ind w:left="348"/>
        <w:rPr>
          <w:i/>
        </w:rPr>
      </w:pPr>
      <w:r>
        <w:rPr>
          <w:b/>
          <w:color w:val="003366"/>
        </w:rPr>
        <w:tab/>
      </w:r>
      <w:r w:rsidRPr="00945758">
        <w:rPr>
          <w:i/>
          <w:u w:val="single"/>
        </w:rPr>
        <w:t>OFDT Strategic Goal 3:</w:t>
      </w:r>
      <w:r w:rsidRPr="00945758">
        <w:rPr>
          <w:i/>
        </w:rPr>
        <w:t xml:space="preserve"> Increase efficiency of the JPATS program</w:t>
      </w:r>
    </w:p>
    <w:p w:rsidR="002A358B" w:rsidRPr="00945758" w:rsidRDefault="002A358B" w:rsidP="002A358B">
      <w:pPr>
        <w:pStyle w:val="Heading4"/>
        <w:rPr>
          <w:i/>
          <w:sz w:val="24"/>
          <w:szCs w:val="24"/>
        </w:rPr>
      </w:pPr>
      <w:r w:rsidRPr="00945758">
        <w:rPr>
          <w:i/>
          <w:sz w:val="24"/>
          <w:szCs w:val="24"/>
          <w:u w:val="single"/>
        </w:rPr>
        <w:t>DOJ Strategic Goal 3.3</w:t>
      </w:r>
      <w:r w:rsidRPr="00945758">
        <w:rPr>
          <w:sz w:val="24"/>
          <w:szCs w:val="24"/>
        </w:rPr>
        <w:t xml:space="preserve"> </w:t>
      </w:r>
      <w:r w:rsidRPr="00945758">
        <w:rPr>
          <w:i/>
          <w:sz w:val="24"/>
          <w:szCs w:val="24"/>
        </w:rPr>
        <w:t>Provide for the safe, secure, and humane confinement of detained persons awaiting trial and/or sentencing and those in custody of the Federal Prison System</w:t>
      </w:r>
    </w:p>
    <w:p w:rsidR="002A358B" w:rsidRPr="004D730E" w:rsidRDefault="002A358B" w:rsidP="002A358B">
      <w:pPr>
        <w:pStyle w:val="Heading4"/>
        <w:ind w:left="348"/>
        <w:rPr>
          <w:color w:val="003366"/>
          <w:sz w:val="24"/>
          <w:szCs w:val="24"/>
        </w:rPr>
      </w:pPr>
      <w:r w:rsidRPr="00945758">
        <w:rPr>
          <w:color w:val="003366"/>
          <w:sz w:val="24"/>
          <w:szCs w:val="24"/>
        </w:rPr>
        <w:t>OFDT Program Activity:</w:t>
      </w:r>
      <w:r w:rsidRPr="004D730E">
        <w:rPr>
          <w:color w:val="003366"/>
          <w:sz w:val="24"/>
          <w:szCs w:val="24"/>
        </w:rPr>
        <w:t xml:space="preserve"> Detention Services</w:t>
      </w:r>
    </w:p>
    <w:p w:rsidR="002A358B" w:rsidRPr="009C3F10" w:rsidRDefault="002A358B" w:rsidP="002A358B">
      <w:pPr>
        <w:ind w:left="720"/>
        <w:rPr>
          <w:i/>
        </w:rPr>
      </w:pPr>
      <w:r w:rsidRPr="009C3F10">
        <w:rPr>
          <w:i/>
          <w:u w:val="single"/>
        </w:rPr>
        <w:t>OFDT Strategic Goal 1</w:t>
      </w:r>
      <w:r w:rsidRPr="009C3F10">
        <w:rPr>
          <w:i/>
        </w:rPr>
        <w:t xml:space="preserve">: </w:t>
      </w:r>
      <w:r>
        <w:rPr>
          <w:i/>
        </w:rPr>
        <w:t xml:space="preserve"> </w:t>
      </w:r>
      <w:r w:rsidRPr="009C3F10">
        <w:rPr>
          <w:i/>
        </w:rPr>
        <w:t>Meet the Nation’s Detention Requirements in the most economical manner</w:t>
      </w:r>
    </w:p>
    <w:p w:rsidR="002A358B" w:rsidRDefault="002A358B" w:rsidP="002A358B">
      <w:pPr>
        <w:ind w:left="290" w:firstLine="430"/>
        <w:rPr>
          <w:i/>
        </w:rPr>
      </w:pPr>
      <w:r w:rsidRPr="009C3F10">
        <w:rPr>
          <w:i/>
          <w:u w:val="single"/>
        </w:rPr>
        <w:t>OFDT Strategic Goal 2:</w:t>
      </w:r>
      <w:r w:rsidRPr="009C3F10">
        <w:rPr>
          <w:i/>
        </w:rPr>
        <w:t xml:space="preserve">   Ensure safe, secure, and humane confinement </w:t>
      </w:r>
    </w:p>
    <w:p w:rsidR="002A358B" w:rsidRDefault="002A358B" w:rsidP="002A358B">
      <w:pPr>
        <w:ind w:left="290" w:firstLine="58"/>
        <w:rPr>
          <w:i/>
        </w:rPr>
      </w:pPr>
    </w:p>
    <w:p w:rsidR="002A358B" w:rsidRDefault="002A358B" w:rsidP="00A62278">
      <w:pPr>
        <w:pStyle w:val="Heading3"/>
        <w:spacing w:before="0"/>
        <w:rPr>
          <w:rFonts w:ascii="Times New Roman" w:hAnsi="Times New Roman" w:cs="Times New Roman"/>
          <w:i/>
          <w:color w:val="003366"/>
        </w:rPr>
      </w:pPr>
      <w:bookmarkStart w:id="12" w:name="_Toc135793187"/>
      <w:r w:rsidRPr="00076EDE">
        <w:rPr>
          <w:rFonts w:ascii="Times New Roman" w:hAnsi="Times New Roman" w:cs="Times New Roman"/>
          <w:i/>
          <w:color w:val="003366"/>
        </w:rPr>
        <w:t>C.1</w:t>
      </w:r>
      <w:r w:rsidRPr="00076EDE">
        <w:rPr>
          <w:rFonts w:ascii="Times New Roman" w:hAnsi="Times New Roman" w:cs="Times New Roman"/>
          <w:i/>
          <w:color w:val="003366"/>
        </w:rPr>
        <w:tab/>
        <w:t xml:space="preserve">Budget </w:t>
      </w:r>
      <w:r w:rsidR="002E7316">
        <w:rPr>
          <w:rFonts w:ascii="Times New Roman" w:hAnsi="Times New Roman" w:cs="Times New Roman"/>
          <w:i/>
          <w:color w:val="003366"/>
        </w:rPr>
        <w:t>Request</w:t>
      </w:r>
      <w:r w:rsidR="00DF14EE">
        <w:rPr>
          <w:rFonts w:ascii="Times New Roman" w:hAnsi="Times New Roman" w:cs="Times New Roman"/>
          <w:i/>
          <w:color w:val="003366"/>
        </w:rPr>
        <w:t xml:space="preserve"> -</w:t>
      </w:r>
      <w:r w:rsidR="00725A4C">
        <w:rPr>
          <w:rFonts w:ascii="Times New Roman" w:hAnsi="Times New Roman" w:cs="Times New Roman"/>
          <w:i/>
          <w:color w:val="003366"/>
        </w:rPr>
        <w:t xml:space="preserve"> </w:t>
      </w:r>
      <w:bookmarkEnd w:id="12"/>
      <w:r w:rsidRPr="00076EDE">
        <w:rPr>
          <w:rFonts w:ascii="Times New Roman" w:hAnsi="Times New Roman" w:cs="Times New Roman"/>
          <w:i/>
          <w:color w:val="003366"/>
        </w:rPr>
        <w:t>Detention Services</w:t>
      </w:r>
      <w:r>
        <w:rPr>
          <w:rFonts w:ascii="Times New Roman" w:hAnsi="Times New Roman" w:cs="Times New Roman"/>
          <w:i/>
          <w:color w:val="003366"/>
        </w:rPr>
        <w:t>/D</w:t>
      </w:r>
      <w:r w:rsidRPr="00076EDE">
        <w:rPr>
          <w:rFonts w:ascii="Times New Roman" w:hAnsi="Times New Roman" w:cs="Times New Roman"/>
          <w:i/>
          <w:color w:val="003366"/>
        </w:rPr>
        <w:t>OJ Strategic Goal 3.3</w:t>
      </w:r>
    </w:p>
    <w:p w:rsidR="002A358B" w:rsidRDefault="00A62278" w:rsidP="002A358B">
      <w:r w:rsidRPr="00A054A2">
        <w:rPr>
          <w:b/>
        </w:rPr>
        <w:t>FY 2012 Request</w:t>
      </w:r>
      <w:r w:rsidR="00DF14EE">
        <w:t xml:space="preserve">:  </w:t>
      </w:r>
      <w:r w:rsidR="002A358B" w:rsidRPr="00067DE1">
        <w:t>OFDT’s requ</w:t>
      </w:r>
      <w:r w:rsidR="00DF14EE">
        <w:t>es</w:t>
      </w:r>
      <w:r w:rsidR="002A358B" w:rsidRPr="00067DE1">
        <w:t>t includes $1,5</w:t>
      </w:r>
      <w:r w:rsidR="00A61C52">
        <w:t>59</w:t>
      </w:r>
      <w:r w:rsidR="002A358B" w:rsidRPr="00067DE1">
        <w:t>,</w:t>
      </w:r>
      <w:r w:rsidR="00A61C52">
        <w:t>6</w:t>
      </w:r>
      <w:r w:rsidR="005242AA">
        <w:t>03</w:t>
      </w:r>
      <w:r w:rsidR="002A358B" w:rsidRPr="00067DE1">
        <w:t xml:space="preserve">,000 in appropriated resources for detention services. </w:t>
      </w:r>
      <w:r w:rsidR="00E059DD">
        <w:t xml:space="preserve"> T</w:t>
      </w:r>
      <w:r w:rsidR="002A358B" w:rsidRPr="00067DE1">
        <w:t>his amount includes $1,4</w:t>
      </w:r>
      <w:r w:rsidR="00A61C52">
        <w:t>20</w:t>
      </w:r>
      <w:r w:rsidR="002A358B" w:rsidRPr="00067DE1">
        <w:t>,</w:t>
      </w:r>
      <w:r w:rsidR="00F22AEB">
        <w:t>167</w:t>
      </w:r>
      <w:r w:rsidR="002A358B" w:rsidRPr="00067DE1">
        <w:t xml:space="preserve">,000 for </w:t>
      </w:r>
      <w:r w:rsidR="00387E6E">
        <w:t>housing and subsistence of detainees</w:t>
      </w:r>
      <w:r w:rsidR="002A358B" w:rsidRPr="00067DE1">
        <w:t>.  Program costs for health care and medical guards are $86,</w:t>
      </w:r>
      <w:r w:rsidR="00F22AEB">
        <w:t>89</w:t>
      </w:r>
      <w:r w:rsidR="002A358B" w:rsidRPr="00067DE1">
        <w:t>2,000 and $17,876,000, respectively.  Also included in the total cost for this program activity is $30,443,000 for intra-district transportation and $4,</w:t>
      </w:r>
      <w:r w:rsidR="00C31110" w:rsidRPr="00067DE1">
        <w:t>225</w:t>
      </w:r>
      <w:r w:rsidR="002A358B" w:rsidRPr="00067DE1">
        <w:t>,000 for other associated costs.</w:t>
      </w:r>
      <w:r w:rsidR="002A358B" w:rsidRPr="009D6FBF">
        <w:t xml:space="preserve"> </w:t>
      </w:r>
    </w:p>
    <w:p w:rsidR="005C0F42" w:rsidRDefault="005C0F42" w:rsidP="002A358B">
      <w:pPr>
        <w:autoSpaceDE w:val="0"/>
        <w:autoSpaceDN w:val="0"/>
        <w:adjustRightInd w:val="0"/>
      </w:pPr>
    </w:p>
    <w:p w:rsidR="00ED3C0B" w:rsidRDefault="00ED3C0B" w:rsidP="00ED3C0B">
      <w:pPr>
        <w:autoSpaceDE w:val="0"/>
        <w:autoSpaceDN w:val="0"/>
        <w:adjustRightInd w:val="0"/>
        <w:ind w:left="348" w:firstLine="12"/>
      </w:pPr>
      <w:r>
        <w:rPr>
          <w:b/>
          <w:bCs/>
        </w:rPr>
        <w:t xml:space="preserve">Adjustments-to-base:  </w:t>
      </w:r>
      <w:r w:rsidRPr="006437A4">
        <w:t xml:space="preserve">OFDT </w:t>
      </w:r>
      <w:r>
        <w:t xml:space="preserve">requests </w:t>
      </w:r>
      <w:r w:rsidR="00C661CE">
        <w:t>2</w:t>
      </w:r>
      <w:r>
        <w:t xml:space="preserve"> FTE for the annualization of positions requested in FY 2011, $122,000 for pay and benefits adjustments, rent, recurring base adjustments and other inflationary cost increases.  (See Exhibit B)</w:t>
      </w:r>
    </w:p>
    <w:p w:rsidR="00ED3C0B" w:rsidRPr="00982F7A" w:rsidRDefault="00ED3C0B" w:rsidP="00ED3C0B">
      <w:pPr>
        <w:autoSpaceDE w:val="0"/>
        <w:autoSpaceDN w:val="0"/>
        <w:adjustRightInd w:val="0"/>
        <w:ind w:left="348" w:firstLine="12"/>
        <w:rPr>
          <w:highlight w:val="cyan"/>
        </w:rPr>
      </w:pPr>
    </w:p>
    <w:p w:rsidR="00982F7A" w:rsidRPr="00982F7A" w:rsidRDefault="00ED3C0B" w:rsidP="00ED3C0B">
      <w:pPr>
        <w:autoSpaceDE w:val="0"/>
        <w:autoSpaceDN w:val="0"/>
        <w:adjustRightInd w:val="0"/>
        <w:ind w:left="348" w:firstLine="12"/>
        <w:rPr>
          <w:highlight w:val="cyan"/>
        </w:rPr>
      </w:pPr>
      <w:r>
        <w:rPr>
          <w:b/>
          <w:bCs/>
        </w:rPr>
        <w:t xml:space="preserve">Program Changes:  </w:t>
      </w:r>
      <w:r w:rsidRPr="006437A4">
        <w:t xml:space="preserve">OFDT </w:t>
      </w:r>
      <w:r>
        <w:t>requests $</w:t>
      </w:r>
      <w:r w:rsidR="004A7863">
        <w:t>156</w:t>
      </w:r>
      <w:r>
        <w:t>,</w:t>
      </w:r>
      <w:r w:rsidR="004F54E7">
        <w:t xml:space="preserve">584 </w:t>
      </w:r>
      <w:r>
        <w:t xml:space="preserve">for costs associated with housing federal detainees, and program offsets of $5,000 for administrative efficiencies and $4,000 for technology refresh.  </w:t>
      </w:r>
    </w:p>
    <w:p w:rsidR="002A358B" w:rsidRDefault="002A358B" w:rsidP="002A358B">
      <w:pPr>
        <w:autoSpaceDE w:val="0"/>
        <w:autoSpaceDN w:val="0"/>
        <w:adjustRightInd w:val="0"/>
        <w:ind w:left="348" w:hanging="348"/>
        <w:rPr>
          <w:highlight w:val="cyan"/>
        </w:rPr>
      </w:pPr>
    </w:p>
    <w:p w:rsidR="007D4DD4" w:rsidRDefault="002A358B" w:rsidP="00351991">
      <w:pPr>
        <w:autoSpaceDE w:val="0"/>
        <w:autoSpaceDN w:val="0"/>
        <w:adjustRightInd w:val="0"/>
        <w:ind w:left="348" w:hanging="348"/>
        <w:rPr>
          <w:b/>
        </w:rPr>
      </w:pPr>
      <w:r>
        <w:rPr>
          <w:b/>
          <w:bCs/>
        </w:rPr>
        <w:tab/>
      </w:r>
      <w:r w:rsidR="009B1400">
        <w:rPr>
          <w:noProof/>
        </w:rPr>
        <w:drawing>
          <wp:inline distT="0" distB="0" distL="0" distR="0">
            <wp:extent cx="5953125" cy="2105025"/>
            <wp:effectExtent l="0" t="0" r="0" b="0"/>
            <wp:docPr id="1" name="Object 1" descr="Graph Titled: Total Average Daily Population (ADP)&#10;Data by Fiscal Year:&#10;1999 Actual  32,119&#10;2000 Actual  34,907&#10;2001 Actual  37,124&#10;2002 Actual  40,308&#10;2003 Actual  44,448&#10;2004 Actual  49,600&#10;2005 Actual  54,121&#10;2006 Actual  56,413&#10;2007 Actual  56,290&#10;2008 Projected 59,001&#10;2009 Projected 60,8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5"/>
      <w:bookmarkEnd w:id="6"/>
    </w:p>
    <w:p w:rsidR="00122705" w:rsidRDefault="00122705" w:rsidP="00A807F9">
      <w:pPr>
        <w:rPr>
          <w:b/>
        </w:rPr>
      </w:pPr>
    </w:p>
    <w:p w:rsidR="00A807F9" w:rsidRDefault="007D4DD4" w:rsidP="00A807F9">
      <w:r>
        <w:rPr>
          <w:b/>
        </w:rPr>
        <w:lastRenderedPageBreak/>
        <w:t>ADP Projections:</w:t>
      </w:r>
      <w:r w:rsidR="00CF6665">
        <w:rPr>
          <w:b/>
        </w:rPr>
        <w:t xml:space="preserve"> </w:t>
      </w:r>
      <w:r w:rsidR="00CF6665" w:rsidRPr="00CF6665">
        <w:t>Based</w:t>
      </w:r>
      <w:r w:rsidRPr="00CF6665">
        <w:t xml:space="preserve"> o</w:t>
      </w:r>
      <w:r w:rsidRPr="0027426D">
        <w:t>n estimated bookings</w:t>
      </w:r>
      <w:r>
        <w:t xml:space="preserve"> and time-in-detention, the</w:t>
      </w:r>
      <w:r w:rsidRPr="0027426D">
        <w:t xml:space="preserve"> ADP is</w:t>
      </w:r>
      <w:r w:rsidR="00054BAE">
        <w:t xml:space="preserve"> currently </w:t>
      </w:r>
      <w:r w:rsidRPr="0027426D">
        <w:t xml:space="preserve">projected to be </w:t>
      </w:r>
      <w:r>
        <w:t xml:space="preserve">62,561 </w:t>
      </w:r>
      <w:r w:rsidR="00054BAE">
        <w:t>for</w:t>
      </w:r>
      <w:r>
        <w:t xml:space="preserve"> FY 2012.  </w:t>
      </w:r>
      <w:r w:rsidR="00DE6E90">
        <w:t xml:space="preserve">The </w:t>
      </w:r>
      <w:r w:rsidRPr="00514078">
        <w:t xml:space="preserve">ADP </w:t>
      </w:r>
      <w:r>
        <w:t xml:space="preserve">is dependent upon </w:t>
      </w:r>
      <w:r w:rsidRPr="00514078">
        <w:t>the number of persons arrested by the federal law enforcement agencies coupled with the length of time defendants are detained pending adjudication</w:t>
      </w:r>
      <w:r>
        <w:t>, release,</w:t>
      </w:r>
      <w:r w:rsidRPr="00514078">
        <w:t xml:space="preserve"> </w:t>
      </w:r>
      <w:r>
        <w:t>or</w:t>
      </w:r>
      <w:r w:rsidRPr="00514078">
        <w:t xml:space="preserve"> subsequent transfer to the BOP following conviction and sentencing.</w:t>
      </w:r>
      <w:bookmarkStart w:id="13" w:name="OLE_LINK9"/>
      <w:bookmarkStart w:id="14" w:name="OLE_LINK10"/>
      <w:r>
        <w:t xml:space="preserve">  </w:t>
      </w:r>
      <w:bookmarkStart w:id="15" w:name="OLE_LINK3"/>
      <w:bookmarkStart w:id="16" w:name="OLE_LINK8"/>
      <w:r>
        <w:t xml:space="preserve">Continuing </w:t>
      </w:r>
      <w:r w:rsidRPr="00514078">
        <w:t>initiatives</w:t>
      </w:r>
      <w:r>
        <w:t>,</w:t>
      </w:r>
      <w:r w:rsidRPr="00514078">
        <w:t xml:space="preserve"> such as fast-tracking the prosecution of selected offenses</w:t>
      </w:r>
      <w:r>
        <w:t xml:space="preserve">, </w:t>
      </w:r>
      <w:r w:rsidRPr="00514078">
        <w:t>expediting the designation and transfer of sentenced prisoners to BOP correctional institutions</w:t>
      </w:r>
      <w:bookmarkEnd w:id="13"/>
      <w:bookmarkEnd w:id="14"/>
      <w:bookmarkEnd w:id="15"/>
      <w:bookmarkEnd w:id="16"/>
      <w:r>
        <w:t xml:space="preserve">, and utilizing detention alternatives, have proven successful at reducing </w:t>
      </w:r>
      <w:r w:rsidR="00054BAE">
        <w:t xml:space="preserve">detention </w:t>
      </w:r>
      <w:r>
        <w:t xml:space="preserve">time and </w:t>
      </w:r>
      <w:r w:rsidR="00054BAE">
        <w:t>housing</w:t>
      </w:r>
      <w:r>
        <w:t xml:space="preserve"> costs.</w:t>
      </w:r>
      <w:r w:rsidR="00A807F9">
        <w:t xml:space="preserve">  OFDT continues to seek ways to achieve additional cost savings.</w:t>
      </w:r>
    </w:p>
    <w:p w:rsidR="007D4DD4" w:rsidRDefault="007D4DD4" w:rsidP="007D4DD4"/>
    <w:p w:rsidR="007D4DD4" w:rsidRDefault="007D4DD4" w:rsidP="007D4DD4">
      <w:r>
        <w:t xml:space="preserve">The type of offense impacts heavily on </w:t>
      </w:r>
      <w:r w:rsidR="00E55086">
        <w:t xml:space="preserve">the </w:t>
      </w:r>
      <w:r>
        <w:t xml:space="preserve">time-in-detention; therefore, shifts in the projected number of people arrested by offense will likely impact the projected overall time-in-detention.  In recent years, OFDT has observed that overall time-in-detention has decreased as a result of the increased population of immigration offenders referred for prosecution.  </w:t>
      </w:r>
      <w:r w:rsidR="00054BAE">
        <w:t>I</w:t>
      </w:r>
      <w:r>
        <w:t>mmigration defendants</w:t>
      </w:r>
      <w:r w:rsidR="00054BAE">
        <w:t xml:space="preserve">, on average, </w:t>
      </w:r>
      <w:r>
        <w:t xml:space="preserve">are housed for </w:t>
      </w:r>
      <w:r w:rsidR="00054BAE">
        <w:t xml:space="preserve">less than half the </w:t>
      </w:r>
      <w:r>
        <w:t>time</w:t>
      </w:r>
      <w:r w:rsidR="00054BAE">
        <w:t xml:space="preserve"> </w:t>
      </w:r>
      <w:r w:rsidR="00E55086">
        <w:t xml:space="preserve">of </w:t>
      </w:r>
      <w:r w:rsidR="00054BAE">
        <w:t>those charged with drug, violent, and weapons offenses</w:t>
      </w:r>
      <w:r>
        <w:t xml:space="preserve">.  In 2012, anticipated law enforcement initiatives on the Southwest Border that address drug and weapons trafficking are expected </w:t>
      </w:r>
      <w:r w:rsidR="00054BAE">
        <w:t xml:space="preserve">to increase the </w:t>
      </w:r>
      <w:r w:rsidR="00E55086">
        <w:t>average time-in-detention</w:t>
      </w:r>
      <w:r>
        <w:t>.</w:t>
      </w:r>
      <w:r w:rsidR="00A807F9">
        <w:t xml:space="preserve">  </w:t>
      </w:r>
    </w:p>
    <w:p w:rsidR="0059658D" w:rsidRDefault="009B1400" w:rsidP="00420B01">
      <w:r>
        <w:rPr>
          <w:noProof/>
        </w:rPr>
        <w:drawing>
          <wp:inline distT="0" distB="0" distL="0" distR="0">
            <wp:extent cx="4962525" cy="3362325"/>
            <wp:effectExtent l="0" t="0" r="0" b="0"/>
            <wp:docPr id="2" name="Object 2" descr="Graph Titled: Persons Booked by USMS&#10;Data by Fiscal Year:&#10;1999 Actual  126,508&#10;2000 Actual  134,417&#10;2001 Actual  136,728&#10;2002 Actual  139,898&#10;2003 Actual  147,304&#10;2004 Actual  160,983&#10;2005 Actual  162,079&#10;2006 Actual  167,292&#10;2007 Actual  171,531&#10;2008 Projected  182,377&#10;2009 Projected  189,8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4671" w:rsidRDefault="00420B01" w:rsidP="00AA4671">
      <w:pPr>
        <w:pStyle w:val="Heading3"/>
        <w:rPr>
          <w:rFonts w:ascii="Times New Roman" w:hAnsi="Times New Roman" w:cs="Times New Roman"/>
          <w:i/>
          <w:sz w:val="24"/>
          <w:szCs w:val="24"/>
        </w:rPr>
      </w:pPr>
      <w:bookmarkStart w:id="17" w:name="OLE_LINK19"/>
      <w:bookmarkStart w:id="18" w:name="OLE_LINK20"/>
      <w:r w:rsidRPr="009C3F10">
        <w:rPr>
          <w:rFonts w:ascii="Times New Roman" w:hAnsi="Times New Roman" w:cs="Times New Roman"/>
          <w:i/>
          <w:sz w:val="24"/>
          <w:szCs w:val="24"/>
        </w:rPr>
        <w:t>Detention Population Forecasting Model</w:t>
      </w:r>
    </w:p>
    <w:p w:rsidR="007D4DD4" w:rsidRPr="00AA4671" w:rsidRDefault="00AA4671" w:rsidP="00AA4671">
      <w:pPr>
        <w:pStyle w:val="Heading3"/>
        <w:rPr>
          <w:rFonts w:ascii="Times New Roman" w:hAnsi="Times New Roman" w:cs="Times New Roman"/>
          <w:b w:val="0"/>
          <w:sz w:val="24"/>
          <w:szCs w:val="24"/>
        </w:rPr>
      </w:pPr>
      <w:r>
        <w:rPr>
          <w:rFonts w:ascii="Times New Roman" w:hAnsi="Times New Roman" w:cs="Times New Roman"/>
          <w:i/>
          <w:sz w:val="24"/>
          <w:szCs w:val="24"/>
        </w:rPr>
        <w:t xml:space="preserve"> </w:t>
      </w:r>
      <w:r w:rsidR="007D4DD4" w:rsidRPr="00AA4671">
        <w:rPr>
          <w:rFonts w:ascii="Times New Roman" w:hAnsi="Times New Roman" w:cs="Times New Roman"/>
          <w:b w:val="0"/>
          <w:sz w:val="24"/>
          <w:szCs w:val="24"/>
        </w:rPr>
        <w:t>The OFDT population forecasting model uses a statistical approach for predicting detention needs using factors such as population, demographic trends, number and type of criminal cases processed, average processing time per type of case, and authorized/requested positions of federal law enforcement, U</w:t>
      </w:r>
      <w:r w:rsidR="00E059DD">
        <w:rPr>
          <w:rFonts w:ascii="Times New Roman" w:hAnsi="Times New Roman" w:cs="Times New Roman"/>
          <w:b w:val="0"/>
          <w:sz w:val="24"/>
          <w:szCs w:val="24"/>
        </w:rPr>
        <w:t>.</w:t>
      </w:r>
      <w:r w:rsidR="007D4DD4" w:rsidRPr="00AA4671">
        <w:rPr>
          <w:rFonts w:ascii="Times New Roman" w:hAnsi="Times New Roman" w:cs="Times New Roman"/>
          <w:b w:val="0"/>
          <w:sz w:val="24"/>
          <w:szCs w:val="24"/>
        </w:rPr>
        <w:t>S</w:t>
      </w:r>
      <w:r w:rsidR="00E059DD">
        <w:rPr>
          <w:rFonts w:ascii="Times New Roman" w:hAnsi="Times New Roman" w:cs="Times New Roman"/>
          <w:b w:val="0"/>
          <w:sz w:val="24"/>
          <w:szCs w:val="24"/>
        </w:rPr>
        <w:t>.</w:t>
      </w:r>
      <w:r w:rsidR="007D4DD4" w:rsidRPr="00AA4671">
        <w:rPr>
          <w:rFonts w:ascii="Times New Roman" w:hAnsi="Times New Roman" w:cs="Times New Roman"/>
          <w:b w:val="0"/>
          <w:sz w:val="24"/>
          <w:szCs w:val="24"/>
        </w:rPr>
        <w:t xml:space="preserve"> Attorneys, U</w:t>
      </w:r>
      <w:r w:rsidR="00E059DD">
        <w:rPr>
          <w:rFonts w:ascii="Times New Roman" w:hAnsi="Times New Roman" w:cs="Times New Roman"/>
          <w:b w:val="0"/>
          <w:sz w:val="24"/>
          <w:szCs w:val="24"/>
        </w:rPr>
        <w:t>.</w:t>
      </w:r>
      <w:r w:rsidR="007D4DD4" w:rsidRPr="00AA4671">
        <w:rPr>
          <w:rFonts w:ascii="Times New Roman" w:hAnsi="Times New Roman" w:cs="Times New Roman"/>
          <w:b w:val="0"/>
          <w:sz w:val="24"/>
          <w:szCs w:val="24"/>
        </w:rPr>
        <w:t>S</w:t>
      </w:r>
      <w:r w:rsidR="00E059DD">
        <w:rPr>
          <w:rFonts w:ascii="Times New Roman" w:hAnsi="Times New Roman" w:cs="Times New Roman"/>
          <w:b w:val="0"/>
          <w:sz w:val="24"/>
          <w:szCs w:val="24"/>
        </w:rPr>
        <w:t>.</w:t>
      </w:r>
      <w:r w:rsidR="007D4DD4" w:rsidRPr="00AA4671">
        <w:rPr>
          <w:rFonts w:ascii="Times New Roman" w:hAnsi="Times New Roman" w:cs="Times New Roman"/>
          <w:b w:val="0"/>
          <w:sz w:val="24"/>
          <w:szCs w:val="24"/>
        </w:rPr>
        <w:t xml:space="preserve"> District Court judges, and immigration judges.  These factors allow for the development of impact scenarios that address proposed legislation, known DOJ law enforcement </w:t>
      </w:r>
      <w:r w:rsidR="007D4DD4" w:rsidRPr="00AA4671">
        <w:rPr>
          <w:rFonts w:ascii="Times New Roman" w:hAnsi="Times New Roman" w:cs="Times New Roman"/>
          <w:b w:val="0"/>
          <w:sz w:val="24"/>
          <w:szCs w:val="24"/>
        </w:rPr>
        <w:lastRenderedPageBreak/>
        <w:t xml:space="preserve">initiatives and current activities.  The projections are based on the past performance and behavior of the players involved.  Any shift in behavior </w:t>
      </w:r>
      <w:r w:rsidR="005036E7">
        <w:rPr>
          <w:rFonts w:ascii="Times New Roman" w:hAnsi="Times New Roman" w:cs="Times New Roman"/>
          <w:b w:val="0"/>
          <w:sz w:val="24"/>
          <w:szCs w:val="24"/>
        </w:rPr>
        <w:t>may</w:t>
      </w:r>
      <w:r w:rsidR="007D4DD4" w:rsidRPr="00AA4671">
        <w:rPr>
          <w:rFonts w:ascii="Times New Roman" w:hAnsi="Times New Roman" w:cs="Times New Roman"/>
          <w:b w:val="0"/>
          <w:sz w:val="24"/>
          <w:szCs w:val="24"/>
        </w:rPr>
        <w:t xml:space="preserve"> alter the outcome.</w:t>
      </w:r>
    </w:p>
    <w:p w:rsidR="007D4DD4" w:rsidRPr="00AA4671" w:rsidRDefault="007D4DD4" w:rsidP="007D4DD4"/>
    <w:p w:rsidR="009B1400" w:rsidRDefault="007D4DD4" w:rsidP="007D4DD4">
      <w:r>
        <w:t>The primary drivers of detention expenditures are the number of prisoners booked by the U</w:t>
      </w:r>
      <w:r w:rsidR="00E059DD">
        <w:t>.</w:t>
      </w:r>
      <w:r>
        <w:t>S</w:t>
      </w:r>
      <w:r w:rsidR="00E059DD">
        <w:t>.</w:t>
      </w:r>
      <w:r>
        <w:t xml:space="preserve"> Marshals Service and the length of time those prisoners are held in detention.  However, both of these factors are directly influenced by the activities and decisions of federal law enforcement, US Attorneys, and the federal judiciary.  Accordingly, OFDT regularly monitors – and tries to anticipate – changes in federal law enforcement priorities and the number of on-board staff. </w:t>
      </w:r>
    </w:p>
    <w:p w:rsidR="007D4DD4" w:rsidRDefault="007D4DD4" w:rsidP="007D4DD4">
      <w:r>
        <w:t xml:space="preserve"> </w:t>
      </w:r>
    </w:p>
    <w:p w:rsidR="00C938E3" w:rsidRDefault="007D4DD4" w:rsidP="00C938E3">
      <w:r>
        <w:t xml:space="preserve">Nowhere has the impact of changing law enforcement priorities on detention expenditures been more observable than with the implementation of zero tolerance immigration enforcement policies by the DHS along the Southwest </w:t>
      </w:r>
      <w:r w:rsidR="00E059DD">
        <w:t>B</w:t>
      </w:r>
      <w:r>
        <w:t xml:space="preserve">order.  Prior to the implementation of these policies in December 2005, fewer than 40,000 persons were arrested and booked annually for criminal immigration offenses.  Since implementation, the number of annual bookings for criminal immigration offenses has more than doubled, increasing to </w:t>
      </w:r>
      <w:r w:rsidR="004F54E7">
        <w:t>83</w:t>
      </w:r>
      <w:r>
        <w:t xml:space="preserve">,000 during fiscal year </w:t>
      </w:r>
      <w:r w:rsidR="004F54E7">
        <w:t>2010</w:t>
      </w:r>
      <w:r>
        <w:t>.  The change in policy and the corresponding impact was impossible for OFDT to predict.</w:t>
      </w:r>
      <w:r w:rsidR="00D77EDB">
        <w:t xml:space="preserve">  </w:t>
      </w:r>
      <w:r w:rsidR="002E02D8">
        <w:t>OFDT anticipates that bookings for immi</w:t>
      </w:r>
      <w:r w:rsidR="0002675B">
        <w:t xml:space="preserve">gration offenses will </w:t>
      </w:r>
      <w:r w:rsidR="00962BA0">
        <w:t>continue to increase through</w:t>
      </w:r>
      <w:r w:rsidR="002E02D8">
        <w:t xml:space="preserve"> FY 201</w:t>
      </w:r>
      <w:r w:rsidR="00962BA0">
        <w:t>2</w:t>
      </w:r>
      <w:r w:rsidR="00FA12FA">
        <w:t xml:space="preserve">, </w:t>
      </w:r>
      <w:r w:rsidR="00E55086">
        <w:t xml:space="preserve">from approximately </w:t>
      </w:r>
      <w:r w:rsidR="004F54E7">
        <w:t>83</w:t>
      </w:r>
      <w:r w:rsidR="00E55086">
        <w:t xml:space="preserve">,000 </w:t>
      </w:r>
      <w:r w:rsidR="002E02D8">
        <w:t>to 9</w:t>
      </w:r>
      <w:r w:rsidR="00744B06">
        <w:t>6</w:t>
      </w:r>
      <w:r w:rsidR="002E02D8">
        <w:t>,000.</w:t>
      </w:r>
    </w:p>
    <w:p w:rsidR="00AA4671" w:rsidRDefault="00AA4671" w:rsidP="00C938E3"/>
    <w:p w:rsidR="00B43494" w:rsidRDefault="00C938E3" w:rsidP="00C938E3">
      <w:r>
        <w:t>The impact of the added immigration bookings has been mitigated to a substantial extent by policies adopted by the U</w:t>
      </w:r>
      <w:r w:rsidR="00F224B4">
        <w:t>.</w:t>
      </w:r>
      <w:r>
        <w:t>S</w:t>
      </w:r>
      <w:r w:rsidR="00F224B4">
        <w:t>.</w:t>
      </w:r>
      <w:r>
        <w:t xml:space="preserve"> Attorneys</w:t>
      </w:r>
      <w:r w:rsidR="00B50920">
        <w:t>, DHS</w:t>
      </w:r>
      <w:r w:rsidR="009B1400">
        <w:t>,</w:t>
      </w:r>
      <w:r>
        <w:t xml:space="preserve"> and the federal judiciary to fast-track these cases through the criminal justice process.  While the average time-in-detention for immigration offenses had been more</w:t>
      </w:r>
      <w:r w:rsidR="008C435E">
        <w:t xml:space="preserve"> than</w:t>
      </w:r>
      <w:r>
        <w:t xml:space="preserve"> 100 days, the fast-tracking policies have reduced </w:t>
      </w:r>
      <w:r w:rsidR="003C04AB">
        <w:t xml:space="preserve">that </w:t>
      </w:r>
      <w:r w:rsidR="00B50920">
        <w:t xml:space="preserve">average </w:t>
      </w:r>
      <w:r>
        <w:t xml:space="preserve">time-in-detention to </w:t>
      </w:r>
      <w:r w:rsidR="00FA12FA">
        <w:t>less than</w:t>
      </w:r>
      <w:r>
        <w:t xml:space="preserve"> </w:t>
      </w:r>
      <w:r w:rsidR="004F54E7">
        <w:t xml:space="preserve">86 </w:t>
      </w:r>
      <w:r w:rsidR="00540C8D">
        <w:t>days, d</w:t>
      </w:r>
      <w:r w:rsidR="002E02D8">
        <w:t xml:space="preserve">uring FY </w:t>
      </w:r>
      <w:r w:rsidR="004F54E7">
        <w:t>2010</w:t>
      </w:r>
      <w:r>
        <w:t>.</w:t>
      </w:r>
      <w:r w:rsidR="002E02D8">
        <w:t xml:space="preserve">  The reduction in detention time has </w:t>
      </w:r>
      <w:r w:rsidR="0061497C">
        <w:t>offset</w:t>
      </w:r>
      <w:r w:rsidR="002E02D8">
        <w:t xml:space="preserve"> the impact of the unanticipated increase in bookings.</w:t>
      </w:r>
      <w:r>
        <w:t xml:space="preserve">  </w:t>
      </w:r>
    </w:p>
    <w:p w:rsidR="00F45CEC" w:rsidRDefault="00F45CEC" w:rsidP="00C938E3"/>
    <w:p w:rsidR="00122705" w:rsidRDefault="00B43494" w:rsidP="00FA12FA">
      <w:r>
        <w:t>The FY 201</w:t>
      </w:r>
      <w:r w:rsidR="00FA12FA">
        <w:t>2</w:t>
      </w:r>
      <w:r>
        <w:t xml:space="preserve"> projection assumes that law enforcement and prosecutorial priorities will remain </w:t>
      </w:r>
      <w:r w:rsidR="00540C8D">
        <w:t xml:space="preserve">for immigration </w:t>
      </w:r>
      <w:r>
        <w:t>at the Southwest Border</w:t>
      </w:r>
      <w:r w:rsidR="00FA12FA">
        <w:t xml:space="preserve">, </w:t>
      </w:r>
      <w:r>
        <w:t xml:space="preserve">but will expand to encompass more drug and weapons offenses resulting from </w:t>
      </w:r>
      <w:r w:rsidR="003C04AB">
        <w:t>the drug-related violence</w:t>
      </w:r>
      <w:r w:rsidR="00540C8D">
        <w:t xml:space="preserve">, which could </w:t>
      </w:r>
      <w:r w:rsidR="00D54E42">
        <w:t xml:space="preserve">have a significant impact on OFDT’s resource needs.  </w:t>
      </w:r>
      <w:r w:rsidR="003C04AB">
        <w:t>Because</w:t>
      </w:r>
      <w:r>
        <w:t xml:space="preserve"> OFDT’s projection model is largely based on past behavior</w:t>
      </w:r>
      <w:r w:rsidR="00D54E42">
        <w:t>, t</w:t>
      </w:r>
      <w:r w:rsidR="00BB6990">
        <w:t>he following chart illustrates th</w:t>
      </w:r>
      <w:r w:rsidR="003C04AB">
        <w:t xml:space="preserve">e </w:t>
      </w:r>
      <w:r w:rsidR="009F133D" w:rsidRPr="00A807F9">
        <w:rPr>
          <w:b/>
        </w:rPr>
        <w:t>potential impact</w:t>
      </w:r>
      <w:r w:rsidR="003C04AB">
        <w:t xml:space="preserve"> of unplanned</w:t>
      </w:r>
      <w:r w:rsidR="00BB6990">
        <w:t xml:space="preserve"> bookings by offense:</w:t>
      </w:r>
      <w:bookmarkEnd w:id="17"/>
      <w:bookmarkEnd w:id="18"/>
    </w:p>
    <w:p w:rsidR="00975593" w:rsidRDefault="00975593" w:rsidP="00FA12FA"/>
    <w:p w:rsidR="00975593" w:rsidRDefault="00975593" w:rsidP="00FA12FA"/>
    <w:p w:rsidR="00975593" w:rsidRDefault="00975593" w:rsidP="00FA12FA"/>
    <w:p w:rsidR="00975593" w:rsidRDefault="00975593" w:rsidP="00FA12FA"/>
    <w:p w:rsidR="00975593" w:rsidRDefault="00975593" w:rsidP="00FA12FA"/>
    <w:p w:rsidR="00975593" w:rsidRDefault="00975593" w:rsidP="00FA12FA"/>
    <w:p w:rsidR="00975593" w:rsidRDefault="00975593" w:rsidP="00FA12FA"/>
    <w:p w:rsidR="00975593" w:rsidRDefault="00975593" w:rsidP="00FA12FA"/>
    <w:p w:rsidR="00975593" w:rsidRDefault="00975593" w:rsidP="00FA12FA"/>
    <w:p w:rsidR="00975593" w:rsidRDefault="00975593" w:rsidP="00FA12FA"/>
    <w:p w:rsidR="00975593" w:rsidRPr="00F45CEC" w:rsidRDefault="00975593" w:rsidP="00FA12FA">
      <w:pPr>
        <w:rPr>
          <w:color w:val="000000"/>
        </w:rPr>
      </w:pPr>
    </w:p>
    <w:tbl>
      <w:tblPr>
        <w:tblW w:w="5000" w:type="pct"/>
        <w:tblBorders>
          <w:top w:val="single" w:sz="12" w:space="0" w:color="000000"/>
          <w:bottom w:val="single" w:sz="12" w:space="0" w:color="000000"/>
        </w:tblBorders>
        <w:tblLook w:val="04A0"/>
      </w:tblPr>
      <w:tblGrid>
        <w:gridCol w:w="3168"/>
        <w:gridCol w:w="1171"/>
        <w:gridCol w:w="1709"/>
        <w:gridCol w:w="1171"/>
        <w:gridCol w:w="1637"/>
      </w:tblGrid>
      <w:tr w:rsidR="00FA12FA" w:rsidRPr="00F45CEC" w:rsidTr="0032268F">
        <w:tc>
          <w:tcPr>
            <w:tcW w:w="5000" w:type="pct"/>
            <w:gridSpan w:val="5"/>
            <w:tcBorders>
              <w:bottom w:val="single" w:sz="6" w:space="0" w:color="000000"/>
              <w:right w:val="single" w:sz="6" w:space="0" w:color="000000"/>
            </w:tcBorders>
            <w:shd w:val="clear" w:color="auto" w:fill="auto"/>
          </w:tcPr>
          <w:p w:rsidR="00FA12FA" w:rsidRPr="00F45CEC" w:rsidRDefault="00FA12FA" w:rsidP="00DC3660">
            <w:pPr>
              <w:jc w:val="center"/>
              <w:rPr>
                <w:b/>
                <w:i/>
                <w:iCs/>
                <w:noProof/>
                <w:color w:val="000000"/>
              </w:rPr>
            </w:pPr>
            <w:r w:rsidRPr="00F45CEC">
              <w:rPr>
                <w:b/>
                <w:i/>
                <w:iCs/>
                <w:noProof/>
                <w:color w:val="000000"/>
              </w:rPr>
              <w:lastRenderedPageBreak/>
              <w:t>Impact of Increased Booking Beyond FY 201</w:t>
            </w:r>
            <w:r>
              <w:rPr>
                <w:b/>
                <w:i/>
                <w:iCs/>
                <w:noProof/>
                <w:color w:val="000000"/>
              </w:rPr>
              <w:t>2</w:t>
            </w:r>
            <w:r w:rsidRPr="00F45CEC">
              <w:rPr>
                <w:b/>
                <w:i/>
                <w:iCs/>
                <w:noProof/>
                <w:color w:val="000000"/>
              </w:rPr>
              <w:t xml:space="preserve"> Population Projections</w:t>
            </w:r>
          </w:p>
        </w:tc>
      </w:tr>
      <w:tr w:rsidR="00FA12FA" w:rsidRPr="00F45CEC" w:rsidTr="0032268F">
        <w:tc>
          <w:tcPr>
            <w:tcW w:w="1789" w:type="pct"/>
            <w:tcBorders>
              <w:right w:val="single" w:sz="6" w:space="0" w:color="000000"/>
            </w:tcBorders>
            <w:shd w:val="clear" w:color="auto" w:fill="auto"/>
          </w:tcPr>
          <w:p w:rsidR="00FA12FA" w:rsidRPr="00F45CEC" w:rsidRDefault="00FA12FA" w:rsidP="00DC3660">
            <w:pPr>
              <w:rPr>
                <w:noProof/>
                <w:color w:val="000000"/>
                <w:sz w:val="20"/>
                <w:szCs w:val="20"/>
              </w:rPr>
            </w:pPr>
          </w:p>
          <w:p w:rsidR="00FA12FA" w:rsidRPr="00F45CEC" w:rsidRDefault="00FA12FA" w:rsidP="00DC3660">
            <w:pPr>
              <w:rPr>
                <w:noProof/>
                <w:color w:val="000000"/>
                <w:sz w:val="20"/>
                <w:szCs w:val="20"/>
              </w:rPr>
            </w:pPr>
          </w:p>
        </w:tc>
        <w:tc>
          <w:tcPr>
            <w:tcW w:w="661" w:type="pct"/>
            <w:shd w:val="clear" w:color="auto" w:fill="auto"/>
          </w:tcPr>
          <w:p w:rsidR="00FA12FA" w:rsidRPr="00F45CEC" w:rsidRDefault="00FA12FA" w:rsidP="00DC3660">
            <w:pPr>
              <w:jc w:val="center"/>
              <w:rPr>
                <w:noProof/>
                <w:color w:val="000000"/>
                <w:sz w:val="20"/>
                <w:szCs w:val="20"/>
              </w:rPr>
            </w:pPr>
            <w:r w:rsidRPr="00F45CEC">
              <w:rPr>
                <w:noProof/>
                <w:color w:val="000000"/>
                <w:sz w:val="20"/>
                <w:szCs w:val="20"/>
              </w:rPr>
              <w:t>Total Bookings</w:t>
            </w:r>
          </w:p>
        </w:tc>
        <w:tc>
          <w:tcPr>
            <w:tcW w:w="965" w:type="pct"/>
            <w:shd w:val="clear" w:color="auto" w:fill="auto"/>
          </w:tcPr>
          <w:p w:rsidR="00FA12FA" w:rsidRPr="00F45CEC" w:rsidRDefault="00FA12FA" w:rsidP="00DC3660">
            <w:pPr>
              <w:jc w:val="center"/>
              <w:rPr>
                <w:noProof/>
                <w:color w:val="000000"/>
                <w:sz w:val="20"/>
                <w:szCs w:val="20"/>
              </w:rPr>
            </w:pPr>
            <w:r w:rsidRPr="00F45CEC">
              <w:rPr>
                <w:noProof/>
                <w:color w:val="000000"/>
                <w:sz w:val="20"/>
                <w:szCs w:val="20"/>
              </w:rPr>
              <w:t>Increase Above Current Projection</w:t>
            </w:r>
          </w:p>
        </w:tc>
        <w:tc>
          <w:tcPr>
            <w:tcW w:w="661" w:type="pct"/>
            <w:shd w:val="clear" w:color="auto" w:fill="auto"/>
          </w:tcPr>
          <w:p w:rsidR="00FA12FA" w:rsidRPr="00F45CEC" w:rsidRDefault="00FA12FA" w:rsidP="00DC3660">
            <w:pPr>
              <w:jc w:val="center"/>
              <w:rPr>
                <w:noProof/>
                <w:color w:val="000000"/>
                <w:sz w:val="20"/>
                <w:szCs w:val="20"/>
              </w:rPr>
            </w:pPr>
            <w:r w:rsidRPr="00F45CEC">
              <w:rPr>
                <w:noProof/>
                <w:color w:val="000000"/>
                <w:sz w:val="20"/>
                <w:szCs w:val="20"/>
              </w:rPr>
              <w:t>Total</w:t>
            </w:r>
          </w:p>
          <w:p w:rsidR="00FA12FA" w:rsidRPr="00F45CEC" w:rsidRDefault="00FA12FA" w:rsidP="00DC3660">
            <w:pPr>
              <w:jc w:val="center"/>
              <w:rPr>
                <w:noProof/>
                <w:color w:val="000000"/>
                <w:sz w:val="20"/>
                <w:szCs w:val="20"/>
              </w:rPr>
            </w:pPr>
            <w:r w:rsidRPr="00F45CEC">
              <w:rPr>
                <w:noProof/>
                <w:color w:val="000000"/>
                <w:sz w:val="20"/>
                <w:szCs w:val="20"/>
              </w:rPr>
              <w:t>ADP</w:t>
            </w:r>
          </w:p>
        </w:tc>
        <w:tc>
          <w:tcPr>
            <w:tcW w:w="924" w:type="pct"/>
            <w:shd w:val="clear" w:color="auto" w:fill="auto"/>
          </w:tcPr>
          <w:p w:rsidR="00FA12FA" w:rsidRPr="00F45CEC" w:rsidRDefault="00FA12FA" w:rsidP="00DC3660">
            <w:pPr>
              <w:jc w:val="center"/>
              <w:rPr>
                <w:noProof/>
                <w:color w:val="000000"/>
                <w:sz w:val="20"/>
                <w:szCs w:val="20"/>
              </w:rPr>
            </w:pPr>
            <w:r w:rsidRPr="00F45CEC">
              <w:rPr>
                <w:noProof/>
                <w:color w:val="000000"/>
                <w:sz w:val="20"/>
                <w:szCs w:val="20"/>
              </w:rPr>
              <w:t>Projected Cost Increase</w:t>
            </w:r>
          </w:p>
        </w:tc>
      </w:tr>
      <w:tr w:rsidR="00FA12FA" w:rsidRPr="00F45CEC" w:rsidTr="0032268F">
        <w:tc>
          <w:tcPr>
            <w:tcW w:w="1789" w:type="pct"/>
            <w:tcBorders>
              <w:right w:val="single" w:sz="6" w:space="0" w:color="000000"/>
            </w:tcBorders>
            <w:shd w:val="clear" w:color="auto" w:fill="auto"/>
          </w:tcPr>
          <w:p w:rsidR="00FA12FA" w:rsidRPr="00F45CEC" w:rsidRDefault="00FA12FA" w:rsidP="00DC3660">
            <w:pPr>
              <w:rPr>
                <w:b/>
                <w:i/>
                <w:noProof/>
                <w:color w:val="000000"/>
                <w:sz w:val="20"/>
                <w:szCs w:val="20"/>
              </w:rPr>
            </w:pPr>
            <w:r w:rsidRPr="00F45CEC">
              <w:rPr>
                <w:b/>
                <w:i/>
                <w:noProof/>
                <w:color w:val="000000"/>
                <w:sz w:val="20"/>
                <w:szCs w:val="20"/>
              </w:rPr>
              <w:t>Bookings for Drug Offenses</w:t>
            </w:r>
          </w:p>
        </w:tc>
        <w:tc>
          <w:tcPr>
            <w:tcW w:w="661" w:type="pct"/>
            <w:shd w:val="clear" w:color="auto" w:fill="auto"/>
          </w:tcPr>
          <w:p w:rsidR="00FA12FA" w:rsidRPr="00F45CEC" w:rsidRDefault="00FA12FA" w:rsidP="00DC3660">
            <w:pPr>
              <w:rPr>
                <w:noProof/>
                <w:color w:val="000000"/>
                <w:sz w:val="20"/>
                <w:szCs w:val="20"/>
              </w:rPr>
            </w:pPr>
          </w:p>
        </w:tc>
        <w:tc>
          <w:tcPr>
            <w:tcW w:w="965" w:type="pct"/>
            <w:shd w:val="clear" w:color="auto" w:fill="auto"/>
          </w:tcPr>
          <w:p w:rsidR="00FA12FA" w:rsidRPr="00F45CEC" w:rsidRDefault="00FA12FA" w:rsidP="00DC3660">
            <w:pPr>
              <w:rPr>
                <w:noProof/>
                <w:color w:val="000000"/>
                <w:sz w:val="20"/>
                <w:szCs w:val="20"/>
              </w:rPr>
            </w:pPr>
          </w:p>
        </w:tc>
        <w:tc>
          <w:tcPr>
            <w:tcW w:w="661" w:type="pct"/>
            <w:shd w:val="clear" w:color="auto" w:fill="auto"/>
          </w:tcPr>
          <w:p w:rsidR="00FA12FA" w:rsidRPr="00F45CEC" w:rsidRDefault="00FA12FA" w:rsidP="00DC3660">
            <w:pPr>
              <w:rPr>
                <w:noProof/>
                <w:color w:val="000000"/>
                <w:sz w:val="20"/>
                <w:szCs w:val="20"/>
              </w:rPr>
            </w:pPr>
          </w:p>
        </w:tc>
        <w:tc>
          <w:tcPr>
            <w:tcW w:w="924" w:type="pct"/>
            <w:shd w:val="clear" w:color="auto" w:fill="auto"/>
          </w:tcPr>
          <w:p w:rsidR="00FA12FA" w:rsidRPr="00F45CEC" w:rsidRDefault="00FA12FA" w:rsidP="00DC3660">
            <w:pPr>
              <w:rPr>
                <w:noProof/>
                <w:color w:val="000000"/>
                <w:sz w:val="20"/>
                <w:szCs w:val="20"/>
              </w:rPr>
            </w:pPr>
          </w:p>
        </w:tc>
      </w:tr>
      <w:tr w:rsidR="00975593" w:rsidRPr="00F45CEC" w:rsidTr="0032268F">
        <w:tc>
          <w:tcPr>
            <w:tcW w:w="1789" w:type="pct"/>
            <w:tcBorders>
              <w:right w:val="single" w:sz="6" w:space="0" w:color="000000"/>
            </w:tcBorders>
            <w:shd w:val="clear" w:color="auto" w:fill="auto"/>
          </w:tcPr>
          <w:p w:rsidR="00975593" w:rsidRPr="00F45CEC" w:rsidRDefault="00975593" w:rsidP="00EF427E">
            <w:pPr>
              <w:rPr>
                <w:noProof/>
                <w:color w:val="000000"/>
                <w:sz w:val="20"/>
                <w:szCs w:val="20"/>
              </w:rPr>
            </w:pPr>
            <w:r w:rsidRPr="00F45CEC">
              <w:rPr>
                <w:noProof/>
                <w:color w:val="000000"/>
                <w:sz w:val="20"/>
                <w:szCs w:val="20"/>
              </w:rPr>
              <w:t>+5%</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36,797</w:t>
            </w:r>
          </w:p>
        </w:tc>
        <w:tc>
          <w:tcPr>
            <w:tcW w:w="965" w:type="pct"/>
            <w:shd w:val="clear" w:color="auto" w:fill="auto"/>
          </w:tcPr>
          <w:p w:rsidR="00975593" w:rsidRPr="009B1400" w:rsidRDefault="00975593" w:rsidP="00975593">
            <w:pPr>
              <w:jc w:val="right"/>
              <w:rPr>
                <w:noProof/>
                <w:color w:val="000000"/>
                <w:sz w:val="20"/>
                <w:szCs w:val="20"/>
              </w:rPr>
            </w:pPr>
            <w:r>
              <w:rPr>
                <w:noProof/>
                <w:color w:val="000000"/>
                <w:sz w:val="20"/>
                <w:szCs w:val="20"/>
              </w:rPr>
              <w:t>1,752</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63,031</w:t>
            </w:r>
          </w:p>
        </w:tc>
        <w:tc>
          <w:tcPr>
            <w:tcW w:w="924" w:type="pct"/>
            <w:shd w:val="clear" w:color="auto" w:fill="auto"/>
          </w:tcPr>
          <w:p w:rsidR="00975593" w:rsidRPr="009B1400" w:rsidRDefault="00975593" w:rsidP="00975593">
            <w:pPr>
              <w:jc w:val="right"/>
              <w:rPr>
                <w:noProof/>
                <w:color w:val="000000"/>
                <w:sz w:val="20"/>
                <w:szCs w:val="20"/>
              </w:rPr>
            </w:pPr>
            <w:r>
              <w:rPr>
                <w:noProof/>
                <w:color w:val="000000"/>
                <w:sz w:val="20"/>
                <w:szCs w:val="20"/>
              </w:rPr>
              <w:t>$9,456,928</w:t>
            </w:r>
          </w:p>
        </w:tc>
      </w:tr>
      <w:tr w:rsidR="00975593" w:rsidRPr="00F45CEC" w:rsidTr="0032268F">
        <w:tc>
          <w:tcPr>
            <w:tcW w:w="1789" w:type="pct"/>
            <w:tcBorders>
              <w:right w:val="single" w:sz="6" w:space="0" w:color="000000"/>
            </w:tcBorders>
            <w:shd w:val="clear" w:color="auto" w:fill="auto"/>
          </w:tcPr>
          <w:p w:rsidR="00975593" w:rsidRPr="00F45CEC" w:rsidRDefault="00975593" w:rsidP="00EF427E">
            <w:pPr>
              <w:rPr>
                <w:noProof/>
                <w:color w:val="000000"/>
                <w:sz w:val="20"/>
                <w:szCs w:val="20"/>
              </w:rPr>
            </w:pPr>
            <w:r w:rsidRPr="00F45CEC">
              <w:rPr>
                <w:noProof/>
                <w:color w:val="000000"/>
                <w:sz w:val="20"/>
                <w:szCs w:val="20"/>
              </w:rPr>
              <w:t>+10%</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38,550</w:t>
            </w:r>
          </w:p>
        </w:tc>
        <w:tc>
          <w:tcPr>
            <w:tcW w:w="965" w:type="pct"/>
            <w:shd w:val="clear" w:color="auto" w:fill="auto"/>
          </w:tcPr>
          <w:p w:rsidR="00975593" w:rsidRPr="009B1400" w:rsidRDefault="00975593" w:rsidP="00975593">
            <w:pPr>
              <w:jc w:val="right"/>
              <w:rPr>
                <w:noProof/>
                <w:color w:val="000000"/>
                <w:sz w:val="20"/>
                <w:szCs w:val="20"/>
              </w:rPr>
            </w:pPr>
            <w:r>
              <w:rPr>
                <w:noProof/>
                <w:color w:val="000000"/>
                <w:sz w:val="20"/>
                <w:szCs w:val="20"/>
              </w:rPr>
              <w:t>3,505</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63,502</w:t>
            </w:r>
          </w:p>
        </w:tc>
        <w:tc>
          <w:tcPr>
            <w:tcW w:w="924" w:type="pct"/>
            <w:shd w:val="clear" w:color="auto" w:fill="auto"/>
          </w:tcPr>
          <w:p w:rsidR="00975593" w:rsidRPr="009B1400" w:rsidRDefault="00975593" w:rsidP="00975593">
            <w:pPr>
              <w:jc w:val="right"/>
              <w:rPr>
                <w:noProof/>
                <w:color w:val="000000"/>
                <w:sz w:val="20"/>
                <w:szCs w:val="20"/>
              </w:rPr>
            </w:pPr>
            <w:r>
              <w:rPr>
                <w:noProof/>
                <w:color w:val="000000"/>
                <w:sz w:val="20"/>
                <w:szCs w:val="20"/>
              </w:rPr>
              <w:t>$18,950,002</w:t>
            </w:r>
          </w:p>
        </w:tc>
      </w:tr>
      <w:tr w:rsidR="00975593" w:rsidRPr="00F45CEC" w:rsidTr="0032268F">
        <w:tc>
          <w:tcPr>
            <w:tcW w:w="1789" w:type="pct"/>
            <w:tcBorders>
              <w:right w:val="single" w:sz="6" w:space="0" w:color="000000"/>
            </w:tcBorders>
            <w:shd w:val="clear" w:color="auto" w:fill="auto"/>
          </w:tcPr>
          <w:p w:rsidR="00975593" w:rsidRPr="00F45CEC" w:rsidRDefault="00975593" w:rsidP="00EF427E">
            <w:pPr>
              <w:rPr>
                <w:noProof/>
                <w:color w:val="000000"/>
                <w:sz w:val="20"/>
                <w:szCs w:val="20"/>
              </w:rPr>
            </w:pPr>
            <w:r w:rsidRPr="00F45CEC">
              <w:rPr>
                <w:noProof/>
                <w:color w:val="000000"/>
                <w:sz w:val="20"/>
                <w:szCs w:val="20"/>
              </w:rPr>
              <w:t>+25%</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43,806</w:t>
            </w:r>
          </w:p>
        </w:tc>
        <w:tc>
          <w:tcPr>
            <w:tcW w:w="965" w:type="pct"/>
            <w:shd w:val="clear" w:color="auto" w:fill="auto"/>
          </w:tcPr>
          <w:p w:rsidR="00975593" w:rsidRPr="009B1400" w:rsidRDefault="00975593" w:rsidP="00975593">
            <w:pPr>
              <w:jc w:val="right"/>
              <w:rPr>
                <w:noProof/>
                <w:color w:val="000000"/>
                <w:sz w:val="20"/>
                <w:szCs w:val="20"/>
              </w:rPr>
            </w:pPr>
            <w:r>
              <w:rPr>
                <w:noProof/>
                <w:color w:val="000000"/>
                <w:sz w:val="20"/>
                <w:szCs w:val="20"/>
              </w:rPr>
              <w:t>8,761</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64,913</w:t>
            </w:r>
          </w:p>
        </w:tc>
        <w:tc>
          <w:tcPr>
            <w:tcW w:w="924" w:type="pct"/>
            <w:shd w:val="clear" w:color="auto" w:fill="auto"/>
          </w:tcPr>
          <w:p w:rsidR="00975593" w:rsidRPr="009B1400" w:rsidRDefault="00975593" w:rsidP="00975593">
            <w:pPr>
              <w:jc w:val="right"/>
              <w:rPr>
                <w:noProof/>
                <w:color w:val="000000"/>
                <w:sz w:val="20"/>
                <w:szCs w:val="20"/>
              </w:rPr>
            </w:pPr>
            <w:r>
              <w:rPr>
                <w:noProof/>
                <w:color w:val="000000"/>
                <w:sz w:val="20"/>
                <w:szCs w:val="20"/>
              </w:rPr>
              <w:t>$47,371,739</w:t>
            </w:r>
          </w:p>
        </w:tc>
      </w:tr>
      <w:tr w:rsidR="00975593" w:rsidRPr="00F45CEC" w:rsidTr="0032268F">
        <w:tc>
          <w:tcPr>
            <w:tcW w:w="1789" w:type="pct"/>
            <w:tcBorders>
              <w:right w:val="single" w:sz="6" w:space="0" w:color="000000"/>
            </w:tcBorders>
            <w:shd w:val="clear" w:color="auto" w:fill="auto"/>
          </w:tcPr>
          <w:p w:rsidR="00975593" w:rsidRPr="00F45CEC" w:rsidRDefault="00975593" w:rsidP="00EF427E">
            <w:pPr>
              <w:rPr>
                <w:noProof/>
                <w:color w:val="000000"/>
                <w:sz w:val="20"/>
                <w:szCs w:val="20"/>
              </w:rPr>
            </w:pPr>
            <w:r w:rsidRPr="00F45CEC">
              <w:rPr>
                <w:noProof/>
                <w:color w:val="000000"/>
                <w:sz w:val="20"/>
                <w:szCs w:val="20"/>
              </w:rPr>
              <w:t>+50%</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52,568</w:t>
            </w:r>
          </w:p>
        </w:tc>
        <w:tc>
          <w:tcPr>
            <w:tcW w:w="965" w:type="pct"/>
            <w:shd w:val="clear" w:color="auto" w:fill="auto"/>
          </w:tcPr>
          <w:p w:rsidR="00975593" w:rsidRPr="009B1400" w:rsidRDefault="00975593" w:rsidP="00975593">
            <w:pPr>
              <w:jc w:val="right"/>
              <w:rPr>
                <w:noProof/>
                <w:color w:val="000000"/>
                <w:sz w:val="20"/>
                <w:szCs w:val="20"/>
              </w:rPr>
            </w:pPr>
            <w:r>
              <w:rPr>
                <w:noProof/>
                <w:color w:val="000000"/>
                <w:sz w:val="20"/>
                <w:szCs w:val="20"/>
              </w:rPr>
              <w:t>17,523</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67,263</w:t>
            </w:r>
          </w:p>
        </w:tc>
        <w:tc>
          <w:tcPr>
            <w:tcW w:w="924" w:type="pct"/>
            <w:shd w:val="clear" w:color="auto" w:fill="auto"/>
          </w:tcPr>
          <w:p w:rsidR="00975593" w:rsidRPr="009B1400" w:rsidRDefault="00975593" w:rsidP="00975593">
            <w:pPr>
              <w:jc w:val="right"/>
              <w:rPr>
                <w:noProof/>
                <w:color w:val="000000"/>
                <w:sz w:val="20"/>
                <w:szCs w:val="20"/>
              </w:rPr>
            </w:pPr>
            <w:r>
              <w:rPr>
                <w:noProof/>
                <w:color w:val="000000"/>
                <w:sz w:val="20"/>
                <w:szCs w:val="20"/>
              </w:rPr>
              <w:t>$94,721,147</w:t>
            </w:r>
          </w:p>
        </w:tc>
      </w:tr>
      <w:tr w:rsidR="00975593" w:rsidRPr="00F45CEC" w:rsidTr="0032268F">
        <w:tc>
          <w:tcPr>
            <w:tcW w:w="1789" w:type="pct"/>
            <w:tcBorders>
              <w:right w:val="single" w:sz="6" w:space="0" w:color="000000"/>
            </w:tcBorders>
            <w:shd w:val="clear" w:color="auto" w:fill="auto"/>
          </w:tcPr>
          <w:p w:rsidR="00975593" w:rsidRPr="00F45CEC" w:rsidRDefault="00975593" w:rsidP="00EF427E">
            <w:pPr>
              <w:rPr>
                <w:noProof/>
                <w:color w:val="000000"/>
                <w:sz w:val="20"/>
                <w:szCs w:val="20"/>
              </w:rPr>
            </w:pPr>
            <w:r w:rsidRPr="00F45CEC">
              <w:rPr>
                <w:noProof/>
                <w:color w:val="000000"/>
                <w:sz w:val="20"/>
                <w:szCs w:val="20"/>
              </w:rPr>
              <w:t>+75%</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61,329</w:t>
            </w:r>
          </w:p>
        </w:tc>
        <w:tc>
          <w:tcPr>
            <w:tcW w:w="965" w:type="pct"/>
            <w:shd w:val="clear" w:color="auto" w:fill="auto"/>
          </w:tcPr>
          <w:p w:rsidR="00975593" w:rsidRPr="009B1400" w:rsidRDefault="00975593" w:rsidP="00975593">
            <w:pPr>
              <w:jc w:val="right"/>
              <w:rPr>
                <w:noProof/>
                <w:color w:val="000000"/>
                <w:sz w:val="20"/>
                <w:szCs w:val="20"/>
              </w:rPr>
            </w:pPr>
            <w:r>
              <w:rPr>
                <w:noProof/>
                <w:color w:val="000000"/>
                <w:sz w:val="20"/>
                <w:szCs w:val="20"/>
              </w:rPr>
              <w:t>26,284</w:t>
            </w:r>
          </w:p>
        </w:tc>
        <w:tc>
          <w:tcPr>
            <w:tcW w:w="661" w:type="pct"/>
            <w:shd w:val="clear" w:color="auto" w:fill="auto"/>
          </w:tcPr>
          <w:p w:rsidR="00975593" w:rsidRPr="009B1400" w:rsidRDefault="00975593" w:rsidP="00975593">
            <w:pPr>
              <w:jc w:val="right"/>
              <w:rPr>
                <w:noProof/>
                <w:color w:val="000000"/>
                <w:sz w:val="20"/>
                <w:szCs w:val="20"/>
              </w:rPr>
            </w:pPr>
            <w:r>
              <w:rPr>
                <w:noProof/>
                <w:color w:val="000000"/>
                <w:sz w:val="20"/>
                <w:szCs w:val="20"/>
              </w:rPr>
              <w:t>69,612</w:t>
            </w:r>
          </w:p>
        </w:tc>
        <w:tc>
          <w:tcPr>
            <w:tcW w:w="924" w:type="pct"/>
            <w:shd w:val="clear" w:color="auto" w:fill="auto"/>
          </w:tcPr>
          <w:p w:rsidR="00975593" w:rsidRPr="009B1400" w:rsidRDefault="00975593" w:rsidP="00975593">
            <w:pPr>
              <w:jc w:val="right"/>
              <w:rPr>
                <w:noProof/>
                <w:color w:val="000000"/>
                <w:sz w:val="20"/>
                <w:szCs w:val="20"/>
              </w:rPr>
            </w:pPr>
            <w:r>
              <w:rPr>
                <w:noProof/>
                <w:color w:val="000000"/>
                <w:sz w:val="20"/>
                <w:szCs w:val="20"/>
              </w:rPr>
              <w:t>$142,031,296</w:t>
            </w: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p>
        </w:tc>
        <w:tc>
          <w:tcPr>
            <w:tcW w:w="661" w:type="pct"/>
            <w:shd w:val="clear" w:color="auto" w:fill="auto"/>
          </w:tcPr>
          <w:p w:rsidR="00975593" w:rsidRPr="009B1400" w:rsidRDefault="00975593" w:rsidP="00DC3660">
            <w:pPr>
              <w:rPr>
                <w:noProof/>
                <w:color w:val="000000"/>
                <w:sz w:val="20"/>
                <w:szCs w:val="20"/>
              </w:rPr>
            </w:pPr>
          </w:p>
        </w:tc>
        <w:tc>
          <w:tcPr>
            <w:tcW w:w="965" w:type="pct"/>
            <w:shd w:val="clear" w:color="auto" w:fill="auto"/>
          </w:tcPr>
          <w:p w:rsidR="00975593" w:rsidRPr="009B1400" w:rsidRDefault="00975593" w:rsidP="00DC3660">
            <w:pPr>
              <w:rPr>
                <w:noProof/>
                <w:color w:val="000000"/>
                <w:sz w:val="20"/>
                <w:szCs w:val="20"/>
              </w:rPr>
            </w:pPr>
          </w:p>
        </w:tc>
        <w:tc>
          <w:tcPr>
            <w:tcW w:w="661" w:type="pct"/>
            <w:shd w:val="clear" w:color="auto" w:fill="auto"/>
          </w:tcPr>
          <w:p w:rsidR="00975593" w:rsidRPr="009B1400" w:rsidRDefault="00975593" w:rsidP="00DC3660">
            <w:pPr>
              <w:rPr>
                <w:noProof/>
                <w:color w:val="000000"/>
                <w:sz w:val="20"/>
                <w:szCs w:val="20"/>
              </w:rPr>
            </w:pPr>
          </w:p>
        </w:tc>
        <w:tc>
          <w:tcPr>
            <w:tcW w:w="924" w:type="pct"/>
            <w:shd w:val="clear" w:color="auto" w:fill="auto"/>
          </w:tcPr>
          <w:p w:rsidR="00975593" w:rsidRPr="009B1400" w:rsidRDefault="00975593" w:rsidP="00DC3660">
            <w:pPr>
              <w:rPr>
                <w:noProof/>
                <w:color w:val="000000"/>
                <w:sz w:val="20"/>
                <w:szCs w:val="20"/>
              </w:rPr>
            </w:pP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b/>
                <w:i/>
                <w:noProof/>
                <w:color w:val="000000"/>
                <w:sz w:val="20"/>
                <w:szCs w:val="20"/>
              </w:rPr>
            </w:pPr>
            <w:r w:rsidRPr="00F45CEC">
              <w:rPr>
                <w:b/>
                <w:i/>
                <w:noProof/>
                <w:color w:val="000000"/>
                <w:sz w:val="20"/>
                <w:szCs w:val="20"/>
              </w:rPr>
              <w:t>Bookings for Weapons Offenses</w:t>
            </w:r>
          </w:p>
        </w:tc>
        <w:tc>
          <w:tcPr>
            <w:tcW w:w="661" w:type="pct"/>
            <w:shd w:val="clear" w:color="auto" w:fill="auto"/>
          </w:tcPr>
          <w:p w:rsidR="00975593" w:rsidRPr="009B1400" w:rsidRDefault="00975593" w:rsidP="00DC3660">
            <w:pPr>
              <w:rPr>
                <w:noProof/>
                <w:color w:val="000000"/>
                <w:sz w:val="20"/>
                <w:szCs w:val="20"/>
              </w:rPr>
            </w:pPr>
          </w:p>
        </w:tc>
        <w:tc>
          <w:tcPr>
            <w:tcW w:w="965" w:type="pct"/>
            <w:shd w:val="clear" w:color="auto" w:fill="auto"/>
          </w:tcPr>
          <w:p w:rsidR="00975593" w:rsidRPr="009B1400" w:rsidRDefault="00975593" w:rsidP="00DC3660">
            <w:pPr>
              <w:rPr>
                <w:noProof/>
                <w:color w:val="000000"/>
                <w:sz w:val="20"/>
                <w:szCs w:val="20"/>
              </w:rPr>
            </w:pPr>
          </w:p>
        </w:tc>
        <w:tc>
          <w:tcPr>
            <w:tcW w:w="661" w:type="pct"/>
            <w:shd w:val="clear" w:color="auto" w:fill="auto"/>
          </w:tcPr>
          <w:p w:rsidR="00975593" w:rsidRPr="009B1400" w:rsidRDefault="00975593" w:rsidP="00DC3660">
            <w:pPr>
              <w:rPr>
                <w:noProof/>
                <w:color w:val="000000"/>
                <w:sz w:val="20"/>
                <w:szCs w:val="20"/>
              </w:rPr>
            </w:pPr>
          </w:p>
        </w:tc>
        <w:tc>
          <w:tcPr>
            <w:tcW w:w="924" w:type="pct"/>
            <w:shd w:val="clear" w:color="auto" w:fill="auto"/>
          </w:tcPr>
          <w:p w:rsidR="00975593" w:rsidRPr="009B1400" w:rsidRDefault="00975593" w:rsidP="00DC3660">
            <w:pPr>
              <w:rPr>
                <w:noProof/>
                <w:color w:val="000000"/>
                <w:sz w:val="20"/>
                <w:szCs w:val="20"/>
              </w:rPr>
            </w:pP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+5%</w:t>
            </w:r>
          </w:p>
        </w:tc>
        <w:tc>
          <w:tcPr>
            <w:tcW w:w="661"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9,463</w:t>
            </w:r>
          </w:p>
        </w:tc>
        <w:tc>
          <w:tcPr>
            <w:tcW w:w="965"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451</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62,679</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$2,430,955 </w:t>
            </w: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+10%</w:t>
            </w:r>
          </w:p>
        </w:tc>
        <w:tc>
          <w:tcPr>
            <w:tcW w:w="661"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9,913</w:t>
            </w:r>
          </w:p>
        </w:tc>
        <w:tc>
          <w:tcPr>
            <w:tcW w:w="965"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901</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62,798</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$4,842,420 </w:t>
            </w:r>
          </w:p>
        </w:tc>
      </w:tr>
      <w:tr w:rsidR="00975593" w:rsidRPr="00F45CEC" w:rsidTr="0032268F">
        <w:trPr>
          <w:trHeight w:val="288"/>
        </w:trPr>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+25%</w:t>
            </w:r>
          </w:p>
        </w:tc>
        <w:tc>
          <w:tcPr>
            <w:tcW w:w="661"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11,265</w:t>
            </w:r>
          </w:p>
        </w:tc>
        <w:tc>
          <w:tcPr>
            <w:tcW w:w="965"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2,253</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63,152</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$12,142,271 </w:t>
            </w:r>
          </w:p>
        </w:tc>
      </w:tr>
      <w:tr w:rsidR="00975593" w:rsidRPr="00F45CEC" w:rsidTr="0032268F">
        <w:trPr>
          <w:trHeight w:val="20"/>
        </w:trPr>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+50%</w:t>
            </w:r>
          </w:p>
        </w:tc>
        <w:tc>
          <w:tcPr>
            <w:tcW w:w="661"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13,518</w:t>
            </w:r>
          </w:p>
        </w:tc>
        <w:tc>
          <w:tcPr>
            <w:tcW w:w="965"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4,506</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63,746</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$24,319,513 </w:t>
            </w: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+75%</w:t>
            </w:r>
          </w:p>
        </w:tc>
        <w:tc>
          <w:tcPr>
            <w:tcW w:w="661"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15,771</w:t>
            </w:r>
          </w:p>
        </w:tc>
        <w:tc>
          <w:tcPr>
            <w:tcW w:w="965" w:type="pct"/>
            <w:shd w:val="clear" w:color="auto" w:fill="auto"/>
          </w:tcPr>
          <w:p w:rsidR="00975593" w:rsidRPr="009B1400" w:rsidRDefault="00975593" w:rsidP="00DC3660">
            <w:pPr>
              <w:jc w:val="right"/>
              <w:rPr>
                <w:noProof/>
                <w:color w:val="000000"/>
                <w:sz w:val="20"/>
                <w:szCs w:val="20"/>
              </w:rPr>
            </w:pPr>
            <w:r w:rsidRPr="002B32DF">
              <w:rPr>
                <w:noProof/>
                <w:color w:val="000000"/>
                <w:sz w:val="20"/>
                <w:szCs w:val="20"/>
              </w:rPr>
              <w:t>6,759</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64,340</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$36,523,009 </w:t>
            </w: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p>
        </w:tc>
        <w:tc>
          <w:tcPr>
            <w:tcW w:w="661" w:type="pct"/>
            <w:shd w:val="clear" w:color="auto" w:fill="auto"/>
          </w:tcPr>
          <w:p w:rsidR="00975593" w:rsidRPr="009B1400" w:rsidRDefault="00975593" w:rsidP="00DC3660">
            <w:pPr>
              <w:jc w:val="right"/>
              <w:rPr>
                <w:noProof/>
                <w:color w:val="000000"/>
                <w:sz w:val="20"/>
                <w:szCs w:val="20"/>
              </w:rPr>
            </w:pPr>
          </w:p>
        </w:tc>
        <w:tc>
          <w:tcPr>
            <w:tcW w:w="965" w:type="pct"/>
            <w:shd w:val="clear" w:color="auto" w:fill="auto"/>
          </w:tcPr>
          <w:p w:rsidR="00975593" w:rsidRPr="009B1400" w:rsidRDefault="00975593" w:rsidP="00DC3660">
            <w:pPr>
              <w:jc w:val="right"/>
              <w:rPr>
                <w:noProof/>
                <w:color w:val="000000"/>
                <w:sz w:val="20"/>
                <w:szCs w:val="20"/>
              </w:rPr>
            </w:pPr>
          </w:p>
        </w:tc>
        <w:tc>
          <w:tcPr>
            <w:tcW w:w="661" w:type="pct"/>
            <w:shd w:val="clear" w:color="auto" w:fill="auto"/>
          </w:tcPr>
          <w:p w:rsidR="00975593" w:rsidRPr="009B1400" w:rsidRDefault="00975593" w:rsidP="00DC3660">
            <w:pPr>
              <w:jc w:val="right"/>
              <w:rPr>
                <w:noProof/>
                <w:color w:val="000000"/>
                <w:sz w:val="20"/>
                <w:szCs w:val="20"/>
              </w:rPr>
            </w:pPr>
          </w:p>
        </w:tc>
        <w:tc>
          <w:tcPr>
            <w:tcW w:w="924" w:type="pct"/>
            <w:shd w:val="clear" w:color="auto" w:fill="auto"/>
          </w:tcPr>
          <w:p w:rsidR="00975593" w:rsidRPr="009B1400" w:rsidRDefault="00975593" w:rsidP="00DC3660">
            <w:pPr>
              <w:jc w:val="right"/>
              <w:rPr>
                <w:noProof/>
                <w:color w:val="000000"/>
                <w:sz w:val="20"/>
                <w:szCs w:val="20"/>
              </w:rPr>
            </w:pP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b/>
                <w:i/>
                <w:noProof/>
                <w:color w:val="000000"/>
                <w:sz w:val="20"/>
                <w:szCs w:val="20"/>
              </w:rPr>
            </w:pPr>
            <w:r w:rsidRPr="00F45CEC">
              <w:rPr>
                <w:b/>
                <w:i/>
                <w:noProof/>
                <w:color w:val="000000"/>
                <w:sz w:val="20"/>
                <w:szCs w:val="20"/>
              </w:rPr>
              <w:t>Bookings for Immigration Offenses</w:t>
            </w:r>
          </w:p>
        </w:tc>
        <w:tc>
          <w:tcPr>
            <w:tcW w:w="661" w:type="pct"/>
            <w:shd w:val="clear" w:color="auto" w:fill="auto"/>
          </w:tcPr>
          <w:p w:rsidR="00975593" w:rsidRPr="009B1400" w:rsidRDefault="00975593" w:rsidP="00DC3660">
            <w:pPr>
              <w:jc w:val="right"/>
              <w:rPr>
                <w:noProof/>
                <w:color w:val="000000"/>
                <w:sz w:val="20"/>
                <w:szCs w:val="20"/>
              </w:rPr>
            </w:pPr>
          </w:p>
        </w:tc>
        <w:tc>
          <w:tcPr>
            <w:tcW w:w="965" w:type="pct"/>
            <w:shd w:val="clear" w:color="auto" w:fill="auto"/>
          </w:tcPr>
          <w:p w:rsidR="00975593" w:rsidRPr="009B1400" w:rsidRDefault="00975593" w:rsidP="00DC3660">
            <w:pPr>
              <w:jc w:val="right"/>
              <w:rPr>
                <w:noProof/>
                <w:color w:val="000000"/>
                <w:sz w:val="20"/>
                <w:szCs w:val="20"/>
              </w:rPr>
            </w:pPr>
          </w:p>
        </w:tc>
        <w:tc>
          <w:tcPr>
            <w:tcW w:w="661" w:type="pct"/>
            <w:shd w:val="clear" w:color="auto" w:fill="auto"/>
          </w:tcPr>
          <w:p w:rsidR="00975593" w:rsidRPr="009B1400" w:rsidRDefault="00975593" w:rsidP="00DC3660">
            <w:pPr>
              <w:jc w:val="right"/>
              <w:rPr>
                <w:noProof/>
                <w:color w:val="000000"/>
                <w:sz w:val="20"/>
                <w:szCs w:val="20"/>
              </w:rPr>
            </w:pPr>
          </w:p>
        </w:tc>
        <w:tc>
          <w:tcPr>
            <w:tcW w:w="924" w:type="pct"/>
            <w:shd w:val="clear" w:color="auto" w:fill="auto"/>
          </w:tcPr>
          <w:p w:rsidR="00975593" w:rsidRPr="009B1400" w:rsidRDefault="00975593" w:rsidP="00DC3660">
            <w:pPr>
              <w:jc w:val="right"/>
              <w:rPr>
                <w:noProof/>
                <w:color w:val="000000"/>
                <w:sz w:val="20"/>
                <w:szCs w:val="20"/>
              </w:rPr>
            </w:pP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+5%</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101,337</w:t>
            </w:r>
          </w:p>
        </w:tc>
        <w:tc>
          <w:tcPr>
            <w:tcW w:w="965"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4,826</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62,970</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$8,279,356 </w:t>
            </w: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+10%</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106,162</w:t>
            </w:r>
          </w:p>
        </w:tc>
        <w:tc>
          <w:tcPr>
            <w:tcW w:w="965"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9,651</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63,383</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$16,640,203 </w:t>
            </w: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+25%</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120,639</w:t>
            </w:r>
          </w:p>
        </w:tc>
        <w:tc>
          <w:tcPr>
            <w:tcW w:w="965"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24,128</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64,615</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$41,576,469 </w:t>
            </w: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+50%</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144,767</w:t>
            </w:r>
          </w:p>
        </w:tc>
        <w:tc>
          <w:tcPr>
            <w:tcW w:w="965"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48,256</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66,671</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$83,185,599 </w:t>
            </w: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r w:rsidRPr="00F45CEC">
              <w:rPr>
                <w:noProof/>
                <w:color w:val="000000"/>
                <w:sz w:val="20"/>
                <w:szCs w:val="20"/>
              </w:rPr>
              <w:t>+75%</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168,894</w:t>
            </w:r>
          </w:p>
        </w:tc>
        <w:tc>
          <w:tcPr>
            <w:tcW w:w="965"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72,383</w:t>
            </w: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68,725</w:t>
            </w: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r w:rsidRPr="002B32DF">
              <w:rPr>
                <w:rFonts w:eastAsia="Calibri"/>
                <w:color w:val="000000"/>
                <w:sz w:val="20"/>
                <w:szCs w:val="20"/>
              </w:rPr>
              <w:t xml:space="preserve">$124,757,139 </w:t>
            </w:r>
          </w:p>
        </w:tc>
      </w:tr>
      <w:tr w:rsidR="00975593" w:rsidRPr="00F45CEC" w:rsidTr="0032268F">
        <w:tc>
          <w:tcPr>
            <w:tcW w:w="1789" w:type="pct"/>
            <w:tcBorders>
              <w:right w:val="single" w:sz="6" w:space="0" w:color="000000"/>
            </w:tcBorders>
            <w:shd w:val="clear" w:color="auto" w:fill="auto"/>
          </w:tcPr>
          <w:p w:rsidR="00975593" w:rsidRPr="00F45CEC" w:rsidRDefault="00975593" w:rsidP="00DC3660">
            <w:pPr>
              <w:rPr>
                <w:noProof/>
                <w:color w:val="000000"/>
                <w:sz w:val="20"/>
                <w:szCs w:val="20"/>
              </w:rPr>
            </w:pP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p>
        </w:tc>
        <w:tc>
          <w:tcPr>
            <w:tcW w:w="965"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p>
        </w:tc>
        <w:tc>
          <w:tcPr>
            <w:tcW w:w="661"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p>
        </w:tc>
        <w:tc>
          <w:tcPr>
            <w:tcW w:w="924" w:type="pct"/>
            <w:shd w:val="clear" w:color="auto" w:fill="auto"/>
          </w:tcPr>
          <w:p w:rsidR="00975593" w:rsidRPr="009B1400" w:rsidRDefault="00975593" w:rsidP="00DC3660">
            <w:pPr>
              <w:autoSpaceDE w:val="0"/>
              <w:autoSpaceDN w:val="0"/>
              <w:adjustRightInd w:val="0"/>
              <w:jc w:val="right"/>
              <w:rPr>
                <w:rFonts w:eastAsia="Calibri"/>
                <w:color w:val="000000"/>
                <w:sz w:val="20"/>
                <w:szCs w:val="20"/>
              </w:rPr>
            </w:pPr>
          </w:p>
        </w:tc>
      </w:tr>
    </w:tbl>
    <w:p w:rsidR="00FA12FA" w:rsidRPr="00F45CEC" w:rsidRDefault="00FA12FA" w:rsidP="00FA12FA">
      <w:pPr>
        <w:rPr>
          <w:noProof/>
          <w:color w:val="000000"/>
          <w:sz w:val="20"/>
          <w:szCs w:val="20"/>
        </w:rPr>
      </w:pPr>
    </w:p>
    <w:p w:rsidR="0099212B" w:rsidRPr="0094320F" w:rsidRDefault="0099212B" w:rsidP="0094320F">
      <w:pPr>
        <w:pStyle w:val="Heading5"/>
        <w:rPr>
          <w:b w:val="0"/>
          <w:i w:val="0"/>
          <w:color w:val="333333"/>
          <w:sz w:val="24"/>
          <w:szCs w:val="24"/>
        </w:rPr>
      </w:pPr>
      <w:r w:rsidRPr="002E34B1">
        <w:rPr>
          <w:i w:val="0"/>
          <w:sz w:val="24"/>
          <w:szCs w:val="24"/>
        </w:rPr>
        <w:t>The Interagency Detention Committee (IDC):</w:t>
      </w:r>
      <w:r w:rsidRPr="002E34B1">
        <w:rPr>
          <w:sz w:val="24"/>
          <w:szCs w:val="24"/>
        </w:rPr>
        <w:t xml:space="preserve"> </w:t>
      </w:r>
      <w:r w:rsidRPr="002E34B1">
        <w:rPr>
          <w:b w:val="0"/>
          <w:i w:val="0"/>
          <w:sz w:val="24"/>
          <w:szCs w:val="24"/>
        </w:rPr>
        <w:t xml:space="preserve"> </w:t>
      </w:r>
      <w:r w:rsidRPr="002E34B1">
        <w:rPr>
          <w:b w:val="0"/>
          <w:i w:val="0"/>
          <w:color w:val="333333"/>
          <w:sz w:val="24"/>
          <w:szCs w:val="24"/>
        </w:rPr>
        <w:t xml:space="preserve">The size and complexity of </w:t>
      </w:r>
      <w:r w:rsidR="009B1400">
        <w:rPr>
          <w:b w:val="0"/>
          <w:i w:val="0"/>
          <w:color w:val="333333"/>
          <w:sz w:val="24"/>
          <w:szCs w:val="24"/>
        </w:rPr>
        <w:t>f</w:t>
      </w:r>
      <w:r w:rsidRPr="002E34B1">
        <w:rPr>
          <w:b w:val="0"/>
          <w:i w:val="0"/>
          <w:color w:val="333333"/>
          <w:sz w:val="24"/>
          <w:szCs w:val="24"/>
        </w:rPr>
        <w:t xml:space="preserve">ederal detention means that collaboration between the agencies engaged in housing detainees under the jurisdiction of the federal government will only enhance operations and create potential opportunities for achieving efficiencies.  With this in mind, OFDT led the effort to establish </w:t>
      </w:r>
      <w:r w:rsidR="0094320F">
        <w:rPr>
          <w:b w:val="0"/>
          <w:i w:val="0"/>
          <w:color w:val="333333"/>
          <w:sz w:val="24"/>
          <w:szCs w:val="24"/>
        </w:rPr>
        <w:t xml:space="preserve">the IDC </w:t>
      </w:r>
      <w:r w:rsidRPr="002E34B1">
        <w:rPr>
          <w:b w:val="0"/>
          <w:i w:val="0"/>
          <w:color w:val="333333"/>
          <w:sz w:val="24"/>
          <w:szCs w:val="24"/>
        </w:rPr>
        <w:t>consisting of executives from ICE, BOP</w:t>
      </w:r>
      <w:r w:rsidR="009B1400">
        <w:rPr>
          <w:b w:val="0"/>
          <w:i w:val="0"/>
          <w:color w:val="333333"/>
          <w:sz w:val="24"/>
          <w:szCs w:val="24"/>
        </w:rPr>
        <w:t>,</w:t>
      </w:r>
      <w:r w:rsidR="00A336C9">
        <w:rPr>
          <w:b w:val="0"/>
          <w:i w:val="0"/>
          <w:color w:val="333333"/>
          <w:sz w:val="24"/>
          <w:szCs w:val="24"/>
        </w:rPr>
        <w:t xml:space="preserve"> and </w:t>
      </w:r>
      <w:r w:rsidRPr="002E34B1">
        <w:rPr>
          <w:b w:val="0"/>
          <w:i w:val="0"/>
          <w:color w:val="333333"/>
          <w:sz w:val="24"/>
          <w:szCs w:val="24"/>
        </w:rPr>
        <w:t xml:space="preserve">USMS </w:t>
      </w:r>
      <w:r w:rsidR="0094320F">
        <w:rPr>
          <w:b w:val="0"/>
          <w:i w:val="0"/>
          <w:color w:val="333333"/>
          <w:sz w:val="24"/>
          <w:szCs w:val="24"/>
        </w:rPr>
        <w:t>with OFDT serving as Chair.</w:t>
      </w:r>
      <w:r w:rsidRPr="002E34B1">
        <w:rPr>
          <w:b w:val="0"/>
          <w:i w:val="0"/>
          <w:color w:val="333333"/>
          <w:sz w:val="24"/>
          <w:szCs w:val="24"/>
        </w:rPr>
        <w:t xml:space="preserve"> </w:t>
      </w:r>
      <w:r w:rsidR="00F224B4">
        <w:rPr>
          <w:b w:val="0"/>
          <w:i w:val="0"/>
          <w:color w:val="333333"/>
          <w:sz w:val="24"/>
          <w:szCs w:val="24"/>
        </w:rPr>
        <w:t xml:space="preserve"> </w:t>
      </w:r>
      <w:r w:rsidR="0094320F">
        <w:rPr>
          <w:b w:val="0"/>
          <w:i w:val="0"/>
          <w:color w:val="333333"/>
          <w:sz w:val="24"/>
          <w:szCs w:val="24"/>
        </w:rPr>
        <w:t>This committee will address cross-cutting issues, share information</w:t>
      </w:r>
      <w:r w:rsidR="00A336C9">
        <w:rPr>
          <w:b w:val="0"/>
          <w:i w:val="0"/>
          <w:color w:val="333333"/>
          <w:sz w:val="24"/>
          <w:szCs w:val="24"/>
        </w:rPr>
        <w:t xml:space="preserve">, </w:t>
      </w:r>
      <w:r w:rsidR="0094320F">
        <w:rPr>
          <w:b w:val="0"/>
          <w:i w:val="0"/>
          <w:color w:val="333333"/>
          <w:sz w:val="24"/>
          <w:szCs w:val="24"/>
        </w:rPr>
        <w:t xml:space="preserve">and </w:t>
      </w:r>
      <w:r w:rsidRPr="0094320F">
        <w:rPr>
          <w:b w:val="0"/>
          <w:i w:val="0"/>
          <w:color w:val="333333"/>
          <w:sz w:val="24"/>
          <w:szCs w:val="24"/>
        </w:rPr>
        <w:t xml:space="preserve">engage in planning activities to seek </w:t>
      </w:r>
      <w:r w:rsidR="0094320F" w:rsidRPr="0094320F">
        <w:rPr>
          <w:b w:val="0"/>
          <w:i w:val="0"/>
          <w:color w:val="333333"/>
          <w:sz w:val="24"/>
          <w:szCs w:val="24"/>
        </w:rPr>
        <w:t>mutually beneficial efficiencies as appropriate</w:t>
      </w:r>
      <w:r w:rsidRPr="0094320F">
        <w:rPr>
          <w:b w:val="0"/>
          <w:i w:val="0"/>
          <w:color w:val="333333"/>
          <w:sz w:val="24"/>
          <w:szCs w:val="24"/>
        </w:rPr>
        <w:t xml:space="preserve">. The Committee is a working group whose major functions </w:t>
      </w:r>
      <w:r w:rsidR="009B1400">
        <w:rPr>
          <w:b w:val="0"/>
          <w:i w:val="0"/>
          <w:color w:val="333333"/>
          <w:sz w:val="24"/>
          <w:szCs w:val="24"/>
        </w:rPr>
        <w:t>include</w:t>
      </w:r>
      <w:r w:rsidR="00666FC9">
        <w:rPr>
          <w:b w:val="0"/>
          <w:i w:val="0"/>
          <w:color w:val="333333"/>
          <w:sz w:val="24"/>
          <w:szCs w:val="24"/>
        </w:rPr>
        <w:t>s</w:t>
      </w:r>
      <w:r w:rsidRPr="0094320F">
        <w:rPr>
          <w:b w:val="0"/>
          <w:i w:val="0"/>
          <w:color w:val="333333"/>
          <w:sz w:val="24"/>
          <w:szCs w:val="24"/>
        </w:rPr>
        <w:t>:</w:t>
      </w:r>
    </w:p>
    <w:p w:rsidR="00163326" w:rsidRDefault="00163326" w:rsidP="00163326">
      <w:pPr>
        <w:ind w:left="720"/>
        <w:rPr>
          <w:rFonts w:eastAsia="Calibri"/>
        </w:rPr>
      </w:pPr>
    </w:p>
    <w:p w:rsidR="0099212B" w:rsidRDefault="0099212B" w:rsidP="0099212B">
      <w:pPr>
        <w:numPr>
          <w:ilvl w:val="0"/>
          <w:numId w:val="32"/>
        </w:numPr>
        <w:rPr>
          <w:rFonts w:eastAsia="Calibri"/>
        </w:rPr>
      </w:pPr>
      <w:r w:rsidRPr="000C5CB3">
        <w:rPr>
          <w:rFonts w:eastAsia="Calibri"/>
        </w:rPr>
        <w:t>Share information regarding population projections</w:t>
      </w:r>
      <w:r>
        <w:rPr>
          <w:rFonts w:eastAsia="Calibri"/>
        </w:rPr>
        <w:t xml:space="preserve"> and </w:t>
      </w:r>
      <w:r w:rsidRPr="000C5CB3">
        <w:rPr>
          <w:rFonts w:eastAsia="Calibri"/>
        </w:rPr>
        <w:t>future initiat</w:t>
      </w:r>
      <w:r>
        <w:rPr>
          <w:rFonts w:eastAsia="Calibri"/>
        </w:rPr>
        <w:t>i</w:t>
      </w:r>
      <w:r w:rsidRPr="000C5CB3">
        <w:rPr>
          <w:rFonts w:eastAsia="Calibri"/>
        </w:rPr>
        <w:t>ves a</w:t>
      </w:r>
      <w:r w:rsidR="00C657A6">
        <w:rPr>
          <w:rFonts w:eastAsia="Calibri"/>
        </w:rPr>
        <w:t>s well as</w:t>
      </w:r>
      <w:r w:rsidRPr="000C5CB3">
        <w:rPr>
          <w:rFonts w:eastAsia="Calibri"/>
        </w:rPr>
        <w:t xml:space="preserve"> </w:t>
      </w:r>
      <w:r>
        <w:rPr>
          <w:rFonts w:eastAsia="Calibri"/>
        </w:rPr>
        <w:t>changes</w:t>
      </w:r>
      <w:r w:rsidRPr="000C5CB3">
        <w:rPr>
          <w:rFonts w:eastAsia="Calibri"/>
        </w:rPr>
        <w:t xml:space="preserve"> in operations, pol</w:t>
      </w:r>
      <w:r>
        <w:rPr>
          <w:rFonts w:eastAsia="Calibri"/>
        </w:rPr>
        <w:t>i</w:t>
      </w:r>
      <w:r w:rsidRPr="000C5CB3">
        <w:rPr>
          <w:rFonts w:eastAsia="Calibri"/>
        </w:rPr>
        <w:t>cies and stra</w:t>
      </w:r>
      <w:r>
        <w:rPr>
          <w:rFonts w:eastAsia="Calibri"/>
        </w:rPr>
        <w:t>tegies</w:t>
      </w:r>
      <w:r w:rsidRPr="000C5CB3">
        <w:rPr>
          <w:rFonts w:eastAsia="Calibri"/>
        </w:rPr>
        <w:t xml:space="preserve"> tha</w:t>
      </w:r>
      <w:r>
        <w:rPr>
          <w:rFonts w:eastAsia="Calibri"/>
        </w:rPr>
        <w:t>t</w:t>
      </w:r>
      <w:r w:rsidRPr="000C5CB3">
        <w:rPr>
          <w:rFonts w:eastAsia="Calibri"/>
        </w:rPr>
        <w:t xml:space="preserve"> may impact other agenc</w:t>
      </w:r>
      <w:r>
        <w:rPr>
          <w:rFonts w:eastAsia="Calibri"/>
        </w:rPr>
        <w:t>ies</w:t>
      </w:r>
      <w:r w:rsidRPr="000C5CB3">
        <w:rPr>
          <w:rFonts w:eastAsia="Calibri"/>
        </w:rPr>
        <w:t xml:space="preserve"> in the group</w:t>
      </w:r>
      <w:r w:rsidR="00A336C9">
        <w:rPr>
          <w:rFonts w:eastAsia="Calibri"/>
        </w:rPr>
        <w:t>;</w:t>
      </w:r>
    </w:p>
    <w:p w:rsidR="0099212B" w:rsidRPr="000C5CB3" w:rsidRDefault="0099212B" w:rsidP="0099212B">
      <w:pPr>
        <w:numPr>
          <w:ilvl w:val="0"/>
          <w:numId w:val="32"/>
        </w:numPr>
        <w:rPr>
          <w:rFonts w:eastAsia="Calibri"/>
        </w:rPr>
      </w:pPr>
      <w:r>
        <w:rPr>
          <w:rFonts w:eastAsia="Calibri"/>
        </w:rPr>
        <w:t>Share expertise and new innovations in detention management</w:t>
      </w:r>
      <w:r w:rsidR="00704323">
        <w:rPr>
          <w:rFonts w:eastAsia="Calibri"/>
        </w:rPr>
        <w:t>;</w:t>
      </w:r>
    </w:p>
    <w:p w:rsidR="0099212B" w:rsidRPr="000C5CB3" w:rsidRDefault="0099212B" w:rsidP="0099212B">
      <w:pPr>
        <w:numPr>
          <w:ilvl w:val="0"/>
          <w:numId w:val="32"/>
        </w:numPr>
        <w:rPr>
          <w:rFonts w:eastAsia="Calibri"/>
        </w:rPr>
      </w:pPr>
      <w:r w:rsidRPr="000C5CB3">
        <w:rPr>
          <w:rFonts w:eastAsia="Calibri"/>
        </w:rPr>
        <w:t>Explore acqu</w:t>
      </w:r>
      <w:r>
        <w:rPr>
          <w:rFonts w:eastAsia="Calibri"/>
        </w:rPr>
        <w:t>isition</w:t>
      </w:r>
      <w:r w:rsidRPr="000C5CB3">
        <w:rPr>
          <w:rFonts w:eastAsia="Calibri"/>
        </w:rPr>
        <w:t xml:space="preserve"> activi</w:t>
      </w:r>
      <w:r>
        <w:rPr>
          <w:rFonts w:eastAsia="Calibri"/>
        </w:rPr>
        <w:t>ti</w:t>
      </w:r>
      <w:r w:rsidRPr="000C5CB3">
        <w:rPr>
          <w:rFonts w:eastAsia="Calibri"/>
        </w:rPr>
        <w:t xml:space="preserve">es, information systems, planning models, or </w:t>
      </w:r>
      <w:r>
        <w:rPr>
          <w:rFonts w:eastAsia="Calibri"/>
        </w:rPr>
        <w:t>other</w:t>
      </w:r>
      <w:r w:rsidRPr="000C5CB3">
        <w:rPr>
          <w:rFonts w:eastAsia="Calibri"/>
        </w:rPr>
        <w:t xml:space="preserve"> operational or st</w:t>
      </w:r>
      <w:r>
        <w:rPr>
          <w:rFonts w:eastAsia="Calibri"/>
        </w:rPr>
        <w:t>rategic initiatives that would benefit</w:t>
      </w:r>
      <w:r w:rsidRPr="000C5CB3">
        <w:rPr>
          <w:rFonts w:eastAsia="Calibri"/>
        </w:rPr>
        <w:t xml:space="preserve"> multipl</w:t>
      </w:r>
      <w:r>
        <w:rPr>
          <w:rFonts w:eastAsia="Calibri"/>
        </w:rPr>
        <w:t>e</w:t>
      </w:r>
      <w:r w:rsidR="00704323">
        <w:rPr>
          <w:rFonts w:eastAsia="Calibri"/>
        </w:rPr>
        <w:t xml:space="preserve"> agencies;</w:t>
      </w:r>
    </w:p>
    <w:p w:rsidR="0099212B" w:rsidRPr="000C5CB3" w:rsidRDefault="0099212B" w:rsidP="0099212B">
      <w:pPr>
        <w:numPr>
          <w:ilvl w:val="0"/>
          <w:numId w:val="32"/>
        </w:numPr>
        <w:rPr>
          <w:rFonts w:eastAsia="Calibri"/>
        </w:rPr>
      </w:pPr>
      <w:r>
        <w:rPr>
          <w:rFonts w:eastAsia="Calibri"/>
        </w:rPr>
        <w:t xml:space="preserve">Provide an opportunity to discuss </w:t>
      </w:r>
      <w:r w:rsidRPr="000C5CB3">
        <w:rPr>
          <w:rFonts w:eastAsia="Calibri"/>
        </w:rPr>
        <w:t>policy and operation</w:t>
      </w:r>
      <w:r>
        <w:rPr>
          <w:rFonts w:eastAsia="Calibri"/>
        </w:rPr>
        <w:t>al issues that exist between agencies</w:t>
      </w:r>
      <w:r w:rsidR="00704323">
        <w:rPr>
          <w:rFonts w:eastAsia="Calibri"/>
        </w:rPr>
        <w:t>; and</w:t>
      </w:r>
    </w:p>
    <w:p w:rsidR="0099212B" w:rsidRDefault="0099212B" w:rsidP="0099212B">
      <w:pPr>
        <w:numPr>
          <w:ilvl w:val="0"/>
          <w:numId w:val="32"/>
        </w:numPr>
        <w:rPr>
          <w:rFonts w:eastAsia="Calibri"/>
        </w:rPr>
      </w:pPr>
      <w:r w:rsidRPr="000C5CB3">
        <w:t>Assig</w:t>
      </w:r>
      <w:r>
        <w:t>n</w:t>
      </w:r>
      <w:r w:rsidRPr="000C5CB3">
        <w:t xml:space="preserve"> </w:t>
      </w:r>
      <w:r>
        <w:t xml:space="preserve">agency staff or </w:t>
      </w:r>
      <w:r w:rsidRPr="000C5CB3">
        <w:t>smaller working committee</w:t>
      </w:r>
      <w:r>
        <w:t>s</w:t>
      </w:r>
      <w:r w:rsidRPr="000C5CB3">
        <w:t xml:space="preserve"> to research specif</w:t>
      </w:r>
      <w:r>
        <w:t>ic</w:t>
      </w:r>
      <w:r w:rsidRPr="000C5CB3">
        <w:t xml:space="preserve"> issues </w:t>
      </w:r>
      <w:r>
        <w:t xml:space="preserve">and provide recommendations to the </w:t>
      </w:r>
      <w:r w:rsidR="00D54E42">
        <w:t>committee.</w:t>
      </w:r>
    </w:p>
    <w:p w:rsidR="0099212B" w:rsidRDefault="0099212B" w:rsidP="0099212B">
      <w:pPr>
        <w:ind w:left="720"/>
        <w:rPr>
          <w:rFonts w:eastAsia="Calibri"/>
        </w:rPr>
      </w:pPr>
    </w:p>
    <w:p w:rsidR="0099212B" w:rsidRDefault="0099212B" w:rsidP="00704323">
      <w:r>
        <w:t>The initial workgroups are focused on detention areas with the potential for consolidation</w:t>
      </w:r>
      <w:r w:rsidR="009B1400">
        <w:t xml:space="preserve"> among federal </w:t>
      </w:r>
      <w:r w:rsidR="00C713BD">
        <w:t>agencies</w:t>
      </w:r>
      <w:r w:rsidR="009B1400">
        <w:t xml:space="preserve">. </w:t>
      </w:r>
      <w:r w:rsidR="00C713BD">
        <w:t>The initial topics</w:t>
      </w:r>
      <w:r w:rsidR="009B1400">
        <w:t xml:space="preserve"> include a</w:t>
      </w:r>
      <w:r>
        <w:t xml:space="preserve"> </w:t>
      </w:r>
      <w:r w:rsidR="00704323">
        <w:t>n</w:t>
      </w:r>
      <w:r>
        <w:t xml:space="preserve">ational </w:t>
      </w:r>
      <w:r w:rsidR="00704323">
        <w:t>f</w:t>
      </w:r>
      <w:r>
        <w:t xml:space="preserve">ederal </w:t>
      </w:r>
      <w:r w:rsidR="00704323">
        <w:t>p</w:t>
      </w:r>
      <w:r>
        <w:t xml:space="preserve">ricing </w:t>
      </w:r>
      <w:r w:rsidR="00704323">
        <w:t>s</w:t>
      </w:r>
      <w:r>
        <w:t>trategy</w:t>
      </w:r>
      <w:r w:rsidR="00704323">
        <w:t>, q</w:t>
      </w:r>
      <w:r>
        <w:t xml:space="preserve">uality </w:t>
      </w:r>
      <w:r w:rsidR="00704323">
        <w:t>a</w:t>
      </w:r>
      <w:r>
        <w:t xml:space="preserve">ssurance </w:t>
      </w:r>
      <w:r w:rsidR="00704323">
        <w:t>p</w:t>
      </w:r>
      <w:r>
        <w:t>rogram</w:t>
      </w:r>
      <w:r w:rsidR="00704323">
        <w:t xml:space="preserve"> and i</w:t>
      </w:r>
      <w:r>
        <w:t>nspe</w:t>
      </w:r>
      <w:r w:rsidR="00704323">
        <w:t>ctions, and f</w:t>
      </w:r>
      <w:r>
        <w:t xml:space="preserve">orecasting </w:t>
      </w:r>
      <w:r w:rsidR="00704323">
        <w:t>c</w:t>
      </w:r>
      <w:r>
        <w:t xml:space="preserve">apacity </w:t>
      </w:r>
      <w:r w:rsidR="00704323">
        <w:t>p</w:t>
      </w:r>
      <w:r>
        <w:t>lanning</w:t>
      </w:r>
      <w:r w:rsidR="00704323">
        <w:t>.</w:t>
      </w:r>
    </w:p>
    <w:p w:rsidR="00C713BD" w:rsidRDefault="0050046F" w:rsidP="0050046F">
      <w:pPr>
        <w:pStyle w:val="Heading5"/>
        <w:rPr>
          <w:b w:val="0"/>
          <w:i w:val="0"/>
          <w:sz w:val="24"/>
          <w:szCs w:val="24"/>
        </w:rPr>
      </w:pPr>
      <w:r w:rsidRPr="0094320F">
        <w:rPr>
          <w:sz w:val="24"/>
          <w:szCs w:val="24"/>
          <w:u w:val="single"/>
        </w:rPr>
        <w:lastRenderedPageBreak/>
        <w:t>Capital Improvement Program (CIP):</w:t>
      </w:r>
      <w:r w:rsidRPr="0094320F">
        <w:rPr>
          <w:b w:val="0"/>
          <w:i w:val="0"/>
          <w:sz w:val="24"/>
          <w:szCs w:val="24"/>
        </w:rPr>
        <w:t xml:space="preserve"> </w:t>
      </w:r>
      <w:r w:rsidRPr="0087401A">
        <w:rPr>
          <w:b w:val="0"/>
          <w:i w:val="0"/>
          <w:sz w:val="24"/>
          <w:szCs w:val="24"/>
        </w:rPr>
        <w:t xml:space="preserve"> </w:t>
      </w:r>
      <w:r w:rsidR="001234B2">
        <w:rPr>
          <w:b w:val="0"/>
          <w:i w:val="0"/>
          <w:sz w:val="24"/>
          <w:szCs w:val="24"/>
        </w:rPr>
        <w:t xml:space="preserve">OFDT </w:t>
      </w:r>
      <w:r w:rsidR="00EC73CE">
        <w:rPr>
          <w:b w:val="0"/>
          <w:i w:val="0"/>
          <w:sz w:val="24"/>
          <w:szCs w:val="24"/>
        </w:rPr>
        <w:t xml:space="preserve">is continuing to </w:t>
      </w:r>
      <w:r w:rsidR="00D77EDB">
        <w:rPr>
          <w:b w:val="0"/>
          <w:i w:val="0"/>
          <w:sz w:val="24"/>
          <w:szCs w:val="24"/>
        </w:rPr>
        <w:t>develop</w:t>
      </w:r>
      <w:r w:rsidR="001234B2">
        <w:rPr>
          <w:b w:val="0"/>
          <w:i w:val="0"/>
          <w:sz w:val="24"/>
          <w:szCs w:val="24"/>
        </w:rPr>
        <w:t xml:space="preserve"> the C</w:t>
      </w:r>
      <w:r w:rsidR="00BF271D">
        <w:rPr>
          <w:b w:val="0"/>
          <w:i w:val="0"/>
          <w:sz w:val="24"/>
          <w:szCs w:val="24"/>
        </w:rPr>
        <w:t>IP</w:t>
      </w:r>
      <w:r w:rsidR="005060FE">
        <w:rPr>
          <w:b w:val="0"/>
          <w:i w:val="0"/>
          <w:sz w:val="24"/>
          <w:szCs w:val="24"/>
        </w:rPr>
        <w:t xml:space="preserve"> </w:t>
      </w:r>
      <w:r w:rsidR="00FB07E1">
        <w:rPr>
          <w:b w:val="0"/>
          <w:i w:val="0"/>
          <w:sz w:val="24"/>
          <w:szCs w:val="24"/>
        </w:rPr>
        <w:t>in</w:t>
      </w:r>
      <w:r w:rsidR="001234B2">
        <w:rPr>
          <w:b w:val="0"/>
          <w:i w:val="0"/>
          <w:sz w:val="24"/>
          <w:szCs w:val="24"/>
        </w:rPr>
        <w:t xml:space="preserve">to a more comprehensive program </w:t>
      </w:r>
      <w:r w:rsidR="00FB07E1">
        <w:rPr>
          <w:b w:val="0"/>
          <w:i w:val="0"/>
          <w:sz w:val="24"/>
          <w:szCs w:val="24"/>
        </w:rPr>
        <w:t>to address detention space needs in critical areas.  The program</w:t>
      </w:r>
      <w:r w:rsidR="001234B2">
        <w:rPr>
          <w:b w:val="0"/>
          <w:i w:val="0"/>
          <w:sz w:val="24"/>
          <w:szCs w:val="24"/>
        </w:rPr>
        <w:t xml:space="preserve"> offers</w:t>
      </w:r>
      <w:r>
        <w:rPr>
          <w:b w:val="0"/>
          <w:i w:val="0"/>
          <w:sz w:val="24"/>
          <w:szCs w:val="24"/>
        </w:rPr>
        <w:t xml:space="preserve"> various contractual vehicles to provide </w:t>
      </w:r>
      <w:r w:rsidR="00D73D62">
        <w:rPr>
          <w:b w:val="0"/>
          <w:i w:val="0"/>
          <w:sz w:val="24"/>
          <w:szCs w:val="24"/>
        </w:rPr>
        <w:t>f</w:t>
      </w:r>
      <w:r>
        <w:rPr>
          <w:b w:val="0"/>
          <w:i w:val="0"/>
          <w:sz w:val="24"/>
          <w:szCs w:val="24"/>
        </w:rPr>
        <w:t xml:space="preserve">ederal funding </w:t>
      </w:r>
      <w:r w:rsidR="006B61FE">
        <w:rPr>
          <w:b w:val="0"/>
          <w:i w:val="0"/>
          <w:sz w:val="24"/>
          <w:szCs w:val="24"/>
        </w:rPr>
        <w:t xml:space="preserve">to state and local authorities </w:t>
      </w:r>
      <w:r>
        <w:rPr>
          <w:b w:val="0"/>
          <w:i w:val="0"/>
          <w:sz w:val="24"/>
          <w:szCs w:val="24"/>
        </w:rPr>
        <w:t>for the expansion, renovation and construction of jails or the acquisition of equ</w:t>
      </w:r>
      <w:r w:rsidR="00FB07E1">
        <w:rPr>
          <w:b w:val="0"/>
          <w:i w:val="0"/>
          <w:sz w:val="24"/>
          <w:szCs w:val="24"/>
        </w:rPr>
        <w:t>ipment, supplies, or materials</w:t>
      </w:r>
      <w:r>
        <w:rPr>
          <w:b w:val="0"/>
          <w:i w:val="0"/>
          <w:sz w:val="24"/>
          <w:szCs w:val="24"/>
        </w:rPr>
        <w:t xml:space="preserve">. </w:t>
      </w:r>
      <w:r w:rsidRPr="00C713BD">
        <w:rPr>
          <w:b w:val="0"/>
          <w:i w:val="0"/>
          <w:sz w:val="24"/>
          <w:szCs w:val="24"/>
        </w:rPr>
        <w:t xml:space="preserve">The </w:t>
      </w:r>
      <w:r w:rsidR="005060FE" w:rsidRPr="00C713BD">
        <w:rPr>
          <w:b w:val="0"/>
          <w:i w:val="0"/>
          <w:sz w:val="24"/>
          <w:szCs w:val="24"/>
        </w:rPr>
        <w:t>program consists of t</w:t>
      </w:r>
      <w:r w:rsidRPr="00C713BD">
        <w:rPr>
          <w:b w:val="0"/>
          <w:i w:val="0"/>
          <w:sz w:val="24"/>
          <w:szCs w:val="24"/>
        </w:rPr>
        <w:t>wo parts:  the Cooperative Agreement Program (CAP)</w:t>
      </w:r>
      <w:r w:rsidR="00C713BD">
        <w:rPr>
          <w:b w:val="0"/>
          <w:i w:val="0"/>
          <w:sz w:val="24"/>
          <w:szCs w:val="24"/>
        </w:rPr>
        <w:t xml:space="preserve"> and </w:t>
      </w:r>
      <w:r w:rsidR="00C713BD" w:rsidRPr="00C713BD">
        <w:rPr>
          <w:b w:val="0"/>
          <w:i w:val="0"/>
          <w:sz w:val="24"/>
          <w:szCs w:val="24"/>
        </w:rPr>
        <w:t>Non-Refundable Service Charge Contract (NSCC)</w:t>
      </w:r>
      <w:r w:rsidR="00C713BD">
        <w:rPr>
          <w:b w:val="0"/>
          <w:i w:val="0"/>
          <w:sz w:val="24"/>
          <w:szCs w:val="24"/>
        </w:rPr>
        <w:t>.</w:t>
      </w:r>
      <w:r w:rsidR="001234B2" w:rsidRPr="00C713BD">
        <w:rPr>
          <w:b w:val="0"/>
          <w:i w:val="0"/>
          <w:sz w:val="24"/>
          <w:szCs w:val="24"/>
        </w:rPr>
        <w:t xml:space="preserve"> </w:t>
      </w:r>
    </w:p>
    <w:p w:rsidR="0050046F" w:rsidRPr="00C713BD" w:rsidRDefault="00C713BD" w:rsidP="0050046F">
      <w:pPr>
        <w:pStyle w:val="Heading5"/>
        <w:rPr>
          <w:b w:val="0"/>
          <w:i w:val="0"/>
          <w:sz w:val="24"/>
          <w:szCs w:val="24"/>
        </w:rPr>
      </w:pPr>
      <w:r>
        <w:rPr>
          <w:b w:val="0"/>
          <w:i w:val="0"/>
          <w:sz w:val="24"/>
          <w:szCs w:val="24"/>
        </w:rPr>
        <w:t>CAP</w:t>
      </w:r>
      <w:r w:rsidR="001234B2" w:rsidRPr="00C713BD">
        <w:rPr>
          <w:b w:val="0"/>
          <w:i w:val="0"/>
          <w:sz w:val="24"/>
          <w:szCs w:val="24"/>
        </w:rPr>
        <w:t xml:space="preserve"> </w:t>
      </w:r>
      <w:r w:rsidR="002B32DF" w:rsidRPr="002B32DF">
        <w:rPr>
          <w:b w:val="0"/>
          <w:i w:val="0"/>
          <w:sz w:val="24"/>
          <w:szCs w:val="24"/>
        </w:rPr>
        <w:t>is</w:t>
      </w:r>
      <w:r w:rsidR="002B32DF" w:rsidRPr="002B32DF">
        <w:rPr>
          <w:sz w:val="24"/>
          <w:szCs w:val="24"/>
        </w:rPr>
        <w:t xml:space="preserve"> </w:t>
      </w:r>
      <w:r w:rsidR="002B32DF" w:rsidRPr="002B32DF">
        <w:rPr>
          <w:b w:val="0"/>
          <w:i w:val="0"/>
          <w:sz w:val="24"/>
          <w:szCs w:val="24"/>
        </w:rPr>
        <w:t>a grant program that provides federal resources to select state and local governments</w:t>
      </w:r>
      <w:r w:rsidR="00FB07E1" w:rsidRPr="00C713BD">
        <w:rPr>
          <w:b w:val="0"/>
          <w:i w:val="0"/>
          <w:sz w:val="24"/>
          <w:szCs w:val="24"/>
        </w:rPr>
        <w:t xml:space="preserve"> </w:t>
      </w:r>
      <w:r w:rsidRPr="0087401A">
        <w:rPr>
          <w:b w:val="0"/>
          <w:i w:val="0"/>
          <w:sz w:val="24"/>
          <w:szCs w:val="24"/>
        </w:rPr>
        <w:t>to renovate, construct, and equip detention facilities in return for guaranteed bed space for a fixed period of time for federal detainees in or near federal court cities.</w:t>
      </w:r>
      <w:r>
        <w:rPr>
          <w:b w:val="0"/>
          <w:i w:val="0"/>
          <w:sz w:val="24"/>
          <w:szCs w:val="24"/>
        </w:rPr>
        <w:t xml:space="preserve">  T</w:t>
      </w:r>
      <w:r w:rsidR="0050046F" w:rsidRPr="00C713BD">
        <w:rPr>
          <w:b w:val="0"/>
          <w:i w:val="0"/>
          <w:sz w:val="24"/>
          <w:szCs w:val="24"/>
        </w:rPr>
        <w:t>he Non-Ref</w:t>
      </w:r>
      <w:r w:rsidR="00E74C48" w:rsidRPr="00C713BD">
        <w:rPr>
          <w:b w:val="0"/>
          <w:i w:val="0"/>
          <w:sz w:val="24"/>
          <w:szCs w:val="24"/>
        </w:rPr>
        <w:t>undable Service Charge Contract</w:t>
      </w:r>
      <w:r w:rsidR="006B61FE" w:rsidRPr="00C713BD">
        <w:rPr>
          <w:b w:val="0"/>
          <w:i w:val="0"/>
          <w:sz w:val="24"/>
          <w:szCs w:val="24"/>
        </w:rPr>
        <w:t xml:space="preserve"> (NSCC)</w:t>
      </w:r>
      <w:r w:rsidR="00E74C48" w:rsidRPr="00C713BD">
        <w:rPr>
          <w:b w:val="0"/>
          <w:i w:val="0"/>
          <w:sz w:val="24"/>
          <w:szCs w:val="24"/>
        </w:rPr>
        <w:t xml:space="preserve"> allows OFDT to directly contract with state and local governments</w:t>
      </w:r>
      <w:r>
        <w:rPr>
          <w:b w:val="0"/>
          <w:i w:val="0"/>
          <w:sz w:val="24"/>
          <w:szCs w:val="24"/>
        </w:rPr>
        <w:t xml:space="preserve"> </w:t>
      </w:r>
      <w:r w:rsidR="002B32DF" w:rsidRPr="002B32DF">
        <w:rPr>
          <w:b w:val="0"/>
          <w:i w:val="0"/>
          <w:sz w:val="24"/>
          <w:szCs w:val="24"/>
        </w:rPr>
        <w:t>provide up-front funding for renovation or construction of jails to house federal detainees in exchange for guaranteed bed space at a fixed rate</w:t>
      </w:r>
      <w:r w:rsidRPr="00C713BD">
        <w:rPr>
          <w:b w:val="0"/>
          <w:i w:val="0"/>
          <w:sz w:val="24"/>
          <w:szCs w:val="24"/>
        </w:rPr>
        <w:t>.</w:t>
      </w:r>
      <w:r w:rsidR="006B61FE" w:rsidRPr="00C713BD">
        <w:rPr>
          <w:b w:val="0"/>
          <w:i w:val="0"/>
          <w:sz w:val="24"/>
          <w:szCs w:val="24"/>
        </w:rPr>
        <w:t xml:space="preserve">  </w:t>
      </w:r>
      <w:r w:rsidR="002B32DF" w:rsidRPr="002B32DF">
        <w:rPr>
          <w:b w:val="0"/>
          <w:i w:val="0"/>
          <w:sz w:val="24"/>
          <w:szCs w:val="24"/>
        </w:rPr>
        <w:t>The NSCC is based on a similar program used by BOP to obtain space in critical need areas.  It is subject to the guidelines set by the Federal Acquisition Regulation (FAR) and will allow OFDT to meet federal detention housing needs by directly infusing resources into participating state and local facilities.</w:t>
      </w:r>
    </w:p>
    <w:p w:rsidR="00420B01" w:rsidRPr="00076EDE" w:rsidRDefault="00DC35DF" w:rsidP="00C657A6">
      <w:pPr>
        <w:pStyle w:val="Heading3"/>
        <w:ind w:left="720" w:hanging="720"/>
        <w:rPr>
          <w:rFonts w:ascii="Times New Roman" w:hAnsi="Times New Roman" w:cs="Times New Roman"/>
          <w:i/>
          <w:color w:val="003366"/>
        </w:rPr>
      </w:pPr>
      <w:r w:rsidRPr="00076EDE">
        <w:rPr>
          <w:rFonts w:ascii="Times New Roman" w:hAnsi="Times New Roman" w:cs="Times New Roman"/>
          <w:i/>
          <w:color w:val="003366"/>
        </w:rPr>
        <w:t>C.2</w:t>
      </w:r>
      <w:r w:rsidR="00420B01" w:rsidRPr="00076EDE">
        <w:rPr>
          <w:rFonts w:ascii="Times New Roman" w:hAnsi="Times New Roman" w:cs="Times New Roman"/>
          <w:i/>
          <w:color w:val="003366"/>
        </w:rPr>
        <w:t xml:space="preserve"> </w:t>
      </w:r>
      <w:r w:rsidR="00420B01" w:rsidRPr="00076EDE">
        <w:rPr>
          <w:rFonts w:ascii="Times New Roman" w:hAnsi="Times New Roman" w:cs="Times New Roman"/>
          <w:i/>
          <w:color w:val="003366"/>
        </w:rPr>
        <w:tab/>
        <w:t xml:space="preserve">Budget </w:t>
      </w:r>
      <w:r w:rsidR="00095CDD">
        <w:rPr>
          <w:rFonts w:ascii="Times New Roman" w:hAnsi="Times New Roman" w:cs="Times New Roman"/>
          <w:i/>
          <w:color w:val="003366"/>
        </w:rPr>
        <w:t>Request</w:t>
      </w:r>
      <w:r w:rsidR="00C657A6">
        <w:rPr>
          <w:rFonts w:ascii="Times New Roman" w:hAnsi="Times New Roman" w:cs="Times New Roman"/>
          <w:i/>
          <w:color w:val="003366"/>
        </w:rPr>
        <w:t xml:space="preserve"> - </w:t>
      </w:r>
      <w:r w:rsidR="00420B01" w:rsidRPr="00076EDE">
        <w:rPr>
          <w:rFonts w:ascii="Times New Roman" w:hAnsi="Times New Roman" w:cs="Times New Roman"/>
          <w:i/>
          <w:color w:val="003366"/>
        </w:rPr>
        <w:t>JPATS Transportation</w:t>
      </w:r>
      <w:r w:rsidR="009B41E1">
        <w:rPr>
          <w:rFonts w:ascii="Times New Roman" w:hAnsi="Times New Roman" w:cs="Times New Roman"/>
          <w:i/>
          <w:color w:val="003366"/>
        </w:rPr>
        <w:t>/</w:t>
      </w:r>
      <w:r w:rsidR="006F6A4F" w:rsidRPr="00076EDE">
        <w:rPr>
          <w:rFonts w:ascii="Times New Roman" w:hAnsi="Times New Roman" w:cs="Times New Roman"/>
          <w:i/>
          <w:color w:val="003366"/>
        </w:rPr>
        <w:t>DOJ Strategic Goal 3.1</w:t>
      </w:r>
    </w:p>
    <w:p w:rsidR="006F347C" w:rsidRDefault="00C657A6" w:rsidP="00420B01">
      <w:r w:rsidRPr="00A054A2">
        <w:rPr>
          <w:b/>
        </w:rPr>
        <w:t>FY 2012 Request</w:t>
      </w:r>
      <w:r>
        <w:t xml:space="preserve">:  </w:t>
      </w:r>
      <w:r w:rsidR="00095CDD">
        <w:t>OFDT</w:t>
      </w:r>
      <w:r>
        <w:t xml:space="preserve"> request</w:t>
      </w:r>
      <w:r w:rsidR="00095CDD">
        <w:t>s</w:t>
      </w:r>
      <w:r>
        <w:t xml:space="preserve"> $35,757,000 </w:t>
      </w:r>
      <w:r w:rsidR="00420B01" w:rsidRPr="00693E5B">
        <w:t xml:space="preserve">for </w:t>
      </w:r>
      <w:r w:rsidR="00095CDD">
        <w:t xml:space="preserve">JPATS </w:t>
      </w:r>
      <w:r w:rsidR="00420B01" w:rsidRPr="00693E5B">
        <w:t>prisoner transportation</w:t>
      </w:r>
      <w:r w:rsidR="00095CDD">
        <w:t xml:space="preserve">.  </w:t>
      </w:r>
      <w:r w:rsidR="00420B01" w:rsidRPr="00693E5B">
        <w:t xml:space="preserve">This includes </w:t>
      </w:r>
      <w:r w:rsidR="00E15688" w:rsidRPr="00693E5B">
        <w:t>$</w:t>
      </w:r>
      <w:r w:rsidR="00623CF0">
        <w:t>3</w:t>
      </w:r>
      <w:r w:rsidR="00095CDD">
        <w:t>0</w:t>
      </w:r>
      <w:r w:rsidR="00623CF0">
        <w:t>,</w:t>
      </w:r>
      <w:r w:rsidR="00095CDD">
        <w:t>000</w:t>
      </w:r>
      <w:r w:rsidR="00F45CEC">
        <w:t>,000</w:t>
      </w:r>
      <w:r w:rsidR="00E15688" w:rsidRPr="00693E5B">
        <w:t xml:space="preserve"> </w:t>
      </w:r>
      <w:r w:rsidR="00420B01" w:rsidRPr="00693E5B">
        <w:t xml:space="preserve">for air transportation and </w:t>
      </w:r>
      <w:r w:rsidR="00E15688" w:rsidRPr="00E24567">
        <w:t>$</w:t>
      </w:r>
      <w:r w:rsidR="00F45CEC" w:rsidRPr="00E24567">
        <w:t>5,</w:t>
      </w:r>
      <w:r w:rsidR="00623CF0">
        <w:t>757</w:t>
      </w:r>
      <w:r w:rsidR="00F45CEC" w:rsidRPr="00E24567">
        <w:t>,000</w:t>
      </w:r>
      <w:r w:rsidR="00E15688" w:rsidRPr="00693E5B">
        <w:t xml:space="preserve"> </w:t>
      </w:r>
      <w:r w:rsidR="00420B01" w:rsidRPr="00693E5B">
        <w:t>for transportation support</w:t>
      </w:r>
      <w:r w:rsidR="00F45CEC">
        <w:t xml:space="preserve"> to the airlift</w:t>
      </w:r>
      <w:r w:rsidR="00420B01" w:rsidRPr="00693E5B">
        <w:t xml:space="preserve">. </w:t>
      </w:r>
    </w:p>
    <w:p w:rsidR="00266795" w:rsidRDefault="00266795" w:rsidP="00420B01"/>
    <w:p w:rsidR="00B82CB0" w:rsidRDefault="00635243" w:rsidP="00BE1C0E">
      <w:pPr>
        <w:rPr>
          <w:color w:val="003366"/>
        </w:rPr>
      </w:pPr>
      <w:r w:rsidRPr="00635243">
        <w:rPr>
          <w:b/>
          <w:i/>
          <w:noProof/>
        </w:rPr>
        <w:pict>
          <v:shape id="_x0000_s1035" type="#_x0000_t202" style="position:absolute;margin-left:153.7pt;margin-top:21.6pt;width:351.4pt;height:224.75pt;z-index:251654656;mso-wrap-style:none;mso-wrap-distance-left:28.8pt;mso-wrap-distance-right:28.8pt" stroked="f">
            <v:textbox style="mso-next-textbox:#_x0000_s1035;mso-fit-shape-to-text:t">
              <w:txbxContent>
                <w:p w:rsidR="004D522C" w:rsidRDefault="004D522C" w:rsidP="00420B01">
                  <w:r>
                    <w:rPr>
                      <w:noProof/>
                    </w:rPr>
                    <w:drawing>
                      <wp:inline distT="0" distB="0" distL="0" distR="0">
                        <wp:extent cx="4276725" cy="2762250"/>
                        <wp:effectExtent l="0" t="0" r="0" b="0"/>
                        <wp:docPr id="5" name="Object 5" descr="Graph Titled: Transportation Moves Porportionate to Population Growth&#10;Data by Fiscal Year:&#10;2003: Air Moves 57,465 Ground Moves 67,397 Population 44,448&#10;2004: Air Moves 61,188 Ground Moves 74,061 Population 49,600&#10;2005: Air Moves 59,227 Ground Moves 78,033 Population 54,121&#10;2006: Air Moves 61,055 Ground Moves 82,274 Population 56,413&#10;2007: Air Moves 58,029 Ground Moves 86,372 Population 56,290&#10;2008: Air Moves 66,915 Ground Moves 88,134 Population 59,001&#10;2009: Air Moves 68,321 Ground Moves 92,037 Population 60,821&#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w10:wrap type="square"/>
          </v:shape>
        </w:pict>
      </w:r>
      <w:r w:rsidR="00420B01" w:rsidRPr="00AA4671">
        <w:rPr>
          <w:b/>
          <w:i/>
          <w:u w:val="single"/>
        </w:rPr>
        <w:t xml:space="preserve">FY </w:t>
      </w:r>
      <w:r w:rsidR="00FB7A92" w:rsidRPr="00AA4671">
        <w:rPr>
          <w:b/>
          <w:i/>
          <w:u w:val="single"/>
        </w:rPr>
        <w:t>201</w:t>
      </w:r>
      <w:r w:rsidR="00147248" w:rsidRPr="00AA4671">
        <w:rPr>
          <w:b/>
          <w:i/>
          <w:u w:val="single"/>
        </w:rPr>
        <w:t xml:space="preserve">2 </w:t>
      </w:r>
      <w:r w:rsidR="00420B01" w:rsidRPr="00AA4671">
        <w:rPr>
          <w:b/>
          <w:i/>
          <w:u w:val="single"/>
        </w:rPr>
        <w:t>Transportation Moves</w:t>
      </w:r>
      <w:r w:rsidR="0094320F">
        <w:rPr>
          <w:b/>
          <w:i/>
          <w:u w:val="single"/>
        </w:rPr>
        <w:t>:</w:t>
      </w:r>
      <w:r w:rsidR="0094320F">
        <w:t xml:space="preserve">  </w:t>
      </w:r>
      <w:r w:rsidR="00420B01" w:rsidRPr="009C3F10">
        <w:t>Transportation needs are related to the distance</w:t>
      </w:r>
      <w:r w:rsidR="002942FD">
        <w:t>s</w:t>
      </w:r>
      <w:r w:rsidR="00420B01" w:rsidRPr="009C3F10">
        <w:t xml:space="preserve"> between courts, district offices, JPATS</w:t>
      </w:r>
      <w:r w:rsidR="00044D85">
        <w:t xml:space="preserve"> </w:t>
      </w:r>
      <w:r w:rsidR="00540C8D">
        <w:t>air</w:t>
      </w:r>
      <w:r w:rsidR="00044D85">
        <w:t>lifts</w:t>
      </w:r>
      <w:r w:rsidR="00420B01" w:rsidRPr="009C3F10">
        <w:t>, medical facilities</w:t>
      </w:r>
      <w:r w:rsidR="00044D85">
        <w:t>, and prisons</w:t>
      </w:r>
      <w:r w:rsidR="00420B01" w:rsidRPr="009C3F10">
        <w:t xml:space="preserve">.  </w:t>
      </w:r>
      <w:r w:rsidR="00BE1C0E">
        <w:t>JPATS continues to be a critical tool in the safe, efficient</w:t>
      </w:r>
      <w:r w:rsidR="00E74C48">
        <w:t>,</w:t>
      </w:r>
      <w:r w:rsidR="00BE1C0E">
        <w:t xml:space="preserve"> and cost-effective movement of USMS detainees and sentenced prisoners, prisoners requir</w:t>
      </w:r>
      <w:r w:rsidR="00E74C48">
        <w:t>ing</w:t>
      </w:r>
      <w:r w:rsidR="00BE1C0E">
        <w:t xml:space="preserve"> medical attention, and high-threat prisoners requiring </w:t>
      </w:r>
      <w:r w:rsidR="00D33446">
        <w:t>a</w:t>
      </w:r>
      <w:r w:rsidR="00E74C48">
        <w:t xml:space="preserve"> higher level of</w:t>
      </w:r>
      <w:r w:rsidR="00BE1C0E">
        <w:t xml:space="preserve"> security.  </w:t>
      </w:r>
      <w:r w:rsidR="00420B01" w:rsidRPr="009C3F10">
        <w:t>As the number of detainees and facilities</w:t>
      </w:r>
      <w:r w:rsidR="00475BCE">
        <w:t xml:space="preserve"> has grown, </w:t>
      </w:r>
      <w:r w:rsidR="00540C8D">
        <w:t xml:space="preserve">so has </w:t>
      </w:r>
      <w:r w:rsidR="00044D85">
        <w:t xml:space="preserve">the </w:t>
      </w:r>
      <w:r w:rsidR="00540C8D">
        <w:t xml:space="preserve">need for </w:t>
      </w:r>
      <w:r w:rsidR="00475BCE">
        <w:t>transportation</w:t>
      </w:r>
      <w:r w:rsidR="00420B01" w:rsidRPr="009C3F10">
        <w:t xml:space="preserve">.  </w:t>
      </w:r>
      <w:bookmarkStart w:id="19" w:name="_Toc135793192"/>
      <w:bookmarkStart w:id="20" w:name="_Toc135793190"/>
    </w:p>
    <w:p w:rsidR="00975593" w:rsidRDefault="00975593" w:rsidP="00BF3FC8">
      <w:pPr>
        <w:pStyle w:val="Heading2"/>
        <w:rPr>
          <w:rFonts w:ascii="Times New Roman" w:hAnsi="Times New Roman" w:cs="Times New Roman"/>
          <w:color w:val="003366"/>
        </w:rPr>
      </w:pPr>
    </w:p>
    <w:p w:rsidR="00BF3FC8" w:rsidRPr="00B22CDC" w:rsidRDefault="00DC35DF" w:rsidP="00BF3FC8">
      <w:pPr>
        <w:pStyle w:val="Heading2"/>
        <w:rPr>
          <w:rFonts w:ascii="Times New Roman" w:hAnsi="Times New Roman" w:cs="Times New Roman"/>
          <w:color w:val="003366"/>
        </w:rPr>
      </w:pPr>
      <w:r>
        <w:rPr>
          <w:rFonts w:ascii="Times New Roman" w:hAnsi="Times New Roman" w:cs="Times New Roman"/>
          <w:color w:val="003366"/>
        </w:rPr>
        <w:t>D</w:t>
      </w:r>
      <w:r w:rsidR="00BF3FC8">
        <w:rPr>
          <w:rFonts w:ascii="Times New Roman" w:hAnsi="Times New Roman" w:cs="Times New Roman"/>
          <w:color w:val="003366"/>
        </w:rPr>
        <w:t xml:space="preserve">. </w:t>
      </w:r>
      <w:r w:rsidR="00BF3FC8" w:rsidRPr="00B22CDC">
        <w:rPr>
          <w:rFonts w:ascii="Times New Roman" w:hAnsi="Times New Roman" w:cs="Times New Roman"/>
          <w:color w:val="003366"/>
        </w:rPr>
        <w:t>Full Program Cost</w:t>
      </w:r>
      <w:r w:rsidR="00F86741">
        <w:rPr>
          <w:rFonts w:ascii="Times New Roman" w:hAnsi="Times New Roman" w:cs="Times New Roman"/>
          <w:color w:val="003366"/>
        </w:rPr>
        <w:t xml:space="preserve"> </w:t>
      </w:r>
    </w:p>
    <w:p w:rsidR="00BF3FC8" w:rsidRPr="009C3F10" w:rsidRDefault="00BF3FC8" w:rsidP="00BF3FC8"/>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1"/>
        <w:gridCol w:w="2242"/>
        <w:gridCol w:w="1894"/>
        <w:gridCol w:w="31"/>
      </w:tblGrid>
      <w:tr w:rsidR="00AA293B" w:rsidRPr="000A33A7" w:rsidTr="005E4AA3">
        <w:trPr>
          <w:trHeight w:val="637"/>
          <w:jc w:val="center"/>
        </w:trPr>
        <w:tc>
          <w:tcPr>
            <w:tcW w:w="6678" w:type="dxa"/>
            <w:gridSpan w:val="4"/>
            <w:shd w:val="clear" w:color="auto" w:fill="E6E6E6"/>
            <w:vAlign w:val="center"/>
          </w:tcPr>
          <w:p w:rsidR="00AA293B" w:rsidRPr="000A33A7" w:rsidRDefault="00AA293B" w:rsidP="000A33A7">
            <w:pPr>
              <w:jc w:val="center"/>
              <w:rPr>
                <w:rFonts w:ascii="Arial" w:hAnsi="Arial" w:cs="Arial"/>
                <w:b/>
                <w:sz w:val="18"/>
                <w:szCs w:val="18"/>
              </w:rPr>
            </w:pPr>
          </w:p>
          <w:p w:rsidR="00AA293B" w:rsidRPr="000A33A7" w:rsidRDefault="00AA293B" w:rsidP="00AA293B">
            <w:pPr>
              <w:jc w:val="center"/>
              <w:rPr>
                <w:rFonts w:ascii="Arial" w:hAnsi="Arial" w:cs="Arial"/>
                <w:b/>
                <w:sz w:val="20"/>
                <w:szCs w:val="20"/>
              </w:rPr>
            </w:pPr>
            <w:r w:rsidRPr="000A33A7">
              <w:rPr>
                <w:rFonts w:ascii="Arial" w:hAnsi="Arial" w:cs="Arial"/>
                <w:b/>
                <w:sz w:val="20"/>
                <w:szCs w:val="20"/>
              </w:rPr>
              <w:t>Full Program Cost by Program Activity</w:t>
            </w:r>
          </w:p>
        </w:tc>
      </w:tr>
      <w:tr w:rsidR="00AA293B" w:rsidRPr="000A33A7" w:rsidTr="005E4AA3">
        <w:trPr>
          <w:trHeight w:val="582"/>
          <w:jc w:val="center"/>
        </w:trPr>
        <w:tc>
          <w:tcPr>
            <w:tcW w:w="2511" w:type="dxa"/>
            <w:vAlign w:val="center"/>
          </w:tcPr>
          <w:p w:rsidR="00AA293B" w:rsidRPr="000A33A7" w:rsidRDefault="00AA293B" w:rsidP="000A33A7">
            <w:pPr>
              <w:jc w:val="center"/>
              <w:rPr>
                <w:rFonts w:ascii="Arial" w:hAnsi="Arial" w:cs="Arial"/>
                <w:b/>
                <w:sz w:val="18"/>
                <w:szCs w:val="18"/>
              </w:rPr>
            </w:pPr>
            <w:r w:rsidRPr="000A33A7">
              <w:rPr>
                <w:rFonts w:ascii="Arial" w:hAnsi="Arial" w:cs="Arial"/>
                <w:b/>
                <w:sz w:val="18"/>
                <w:szCs w:val="18"/>
              </w:rPr>
              <w:t>Program Activity</w:t>
            </w:r>
          </w:p>
        </w:tc>
        <w:tc>
          <w:tcPr>
            <w:tcW w:w="4167" w:type="dxa"/>
            <w:gridSpan w:val="3"/>
            <w:vAlign w:val="center"/>
          </w:tcPr>
          <w:p w:rsidR="00AA293B" w:rsidRDefault="00AA293B" w:rsidP="00AA293B">
            <w:pPr>
              <w:jc w:val="center"/>
              <w:rPr>
                <w:rFonts w:ascii="Arial" w:hAnsi="Arial" w:cs="Arial"/>
                <w:b/>
                <w:sz w:val="18"/>
                <w:szCs w:val="18"/>
              </w:rPr>
            </w:pPr>
            <w:r>
              <w:rPr>
                <w:rFonts w:ascii="Arial" w:hAnsi="Arial" w:cs="Arial"/>
                <w:b/>
                <w:sz w:val="18"/>
                <w:szCs w:val="18"/>
              </w:rPr>
              <w:t>Dollars in Thousands</w:t>
            </w:r>
          </w:p>
        </w:tc>
      </w:tr>
      <w:tr w:rsidR="00AA293B" w:rsidRPr="000A33A7" w:rsidTr="005E4AA3">
        <w:trPr>
          <w:gridAfter w:val="1"/>
          <w:wAfter w:w="31" w:type="dxa"/>
          <w:trHeight w:val="410"/>
          <w:jc w:val="center"/>
        </w:trPr>
        <w:tc>
          <w:tcPr>
            <w:tcW w:w="2511" w:type="dxa"/>
            <w:vMerge w:val="restart"/>
          </w:tcPr>
          <w:p w:rsidR="00AA293B" w:rsidRPr="000A33A7" w:rsidRDefault="00AA293B" w:rsidP="000A33A7">
            <w:pPr>
              <w:jc w:val="center"/>
              <w:rPr>
                <w:rFonts w:ascii="Arial" w:hAnsi="Arial" w:cs="Arial"/>
                <w:b/>
                <w:sz w:val="18"/>
                <w:szCs w:val="18"/>
              </w:rPr>
            </w:pPr>
          </w:p>
          <w:p w:rsidR="00AA293B" w:rsidRPr="000A33A7" w:rsidRDefault="00AA293B" w:rsidP="000A33A7">
            <w:pPr>
              <w:jc w:val="center"/>
              <w:rPr>
                <w:rFonts w:ascii="Arial" w:hAnsi="Arial" w:cs="Arial"/>
                <w:b/>
                <w:sz w:val="18"/>
                <w:szCs w:val="18"/>
              </w:rPr>
            </w:pPr>
          </w:p>
          <w:p w:rsidR="00AA293B" w:rsidRPr="000A33A7" w:rsidRDefault="00AA293B" w:rsidP="000A33A7">
            <w:pPr>
              <w:jc w:val="center"/>
              <w:rPr>
                <w:rFonts w:ascii="Arial" w:hAnsi="Arial" w:cs="Arial"/>
                <w:b/>
                <w:sz w:val="18"/>
                <w:szCs w:val="18"/>
              </w:rPr>
            </w:pPr>
          </w:p>
          <w:p w:rsidR="00AA293B" w:rsidRPr="000A33A7" w:rsidRDefault="00AA293B" w:rsidP="000A33A7">
            <w:pPr>
              <w:jc w:val="center"/>
              <w:rPr>
                <w:rFonts w:ascii="Arial" w:hAnsi="Arial" w:cs="Arial"/>
                <w:b/>
                <w:sz w:val="18"/>
                <w:szCs w:val="18"/>
              </w:rPr>
            </w:pPr>
          </w:p>
          <w:p w:rsidR="00AA293B" w:rsidRPr="000A33A7" w:rsidRDefault="00AA293B" w:rsidP="000A33A7">
            <w:pPr>
              <w:jc w:val="center"/>
              <w:rPr>
                <w:rFonts w:ascii="Arial" w:hAnsi="Arial" w:cs="Arial"/>
                <w:b/>
                <w:sz w:val="18"/>
                <w:szCs w:val="18"/>
              </w:rPr>
            </w:pPr>
            <w:r w:rsidRPr="000A33A7">
              <w:rPr>
                <w:rFonts w:ascii="Arial" w:hAnsi="Arial" w:cs="Arial"/>
                <w:b/>
                <w:sz w:val="18"/>
                <w:szCs w:val="18"/>
              </w:rPr>
              <w:t>Detention Services</w:t>
            </w:r>
          </w:p>
          <w:p w:rsidR="00AA293B" w:rsidRPr="000A33A7" w:rsidRDefault="00AA293B" w:rsidP="000A33A7">
            <w:pPr>
              <w:jc w:val="center"/>
              <w:rPr>
                <w:rFonts w:ascii="Arial" w:hAnsi="Arial" w:cs="Arial"/>
                <w:b/>
                <w:sz w:val="18"/>
                <w:szCs w:val="18"/>
              </w:rPr>
            </w:pPr>
          </w:p>
        </w:tc>
        <w:tc>
          <w:tcPr>
            <w:tcW w:w="2242" w:type="dxa"/>
          </w:tcPr>
          <w:p w:rsidR="00AA293B" w:rsidRPr="000A33A7" w:rsidRDefault="00AA293B" w:rsidP="0025433D">
            <w:pPr>
              <w:rPr>
                <w:rFonts w:ascii="Arial" w:hAnsi="Arial" w:cs="Arial"/>
                <w:sz w:val="18"/>
                <w:szCs w:val="18"/>
              </w:rPr>
            </w:pPr>
            <w:r w:rsidRPr="000A33A7">
              <w:rPr>
                <w:rFonts w:ascii="Arial" w:hAnsi="Arial" w:cs="Arial"/>
                <w:sz w:val="18"/>
                <w:szCs w:val="18"/>
              </w:rPr>
              <w:t>Housing &amp; Subsistence</w:t>
            </w:r>
          </w:p>
        </w:tc>
        <w:tc>
          <w:tcPr>
            <w:tcW w:w="1894" w:type="dxa"/>
          </w:tcPr>
          <w:p w:rsidR="00AA293B" w:rsidRPr="00693E5B" w:rsidRDefault="00AA293B" w:rsidP="00AA293B">
            <w:pPr>
              <w:jc w:val="right"/>
              <w:rPr>
                <w:rFonts w:ascii="Arial" w:hAnsi="Arial" w:cs="Arial"/>
                <w:sz w:val="18"/>
                <w:szCs w:val="18"/>
                <w:highlight w:val="yellow"/>
              </w:rPr>
            </w:pPr>
          </w:p>
          <w:p w:rsidR="00AA293B" w:rsidRPr="00693E5B" w:rsidRDefault="00AA293B" w:rsidP="00351991">
            <w:pPr>
              <w:jc w:val="right"/>
              <w:rPr>
                <w:rFonts w:ascii="Arial" w:hAnsi="Arial" w:cs="Arial"/>
                <w:sz w:val="18"/>
                <w:szCs w:val="18"/>
                <w:highlight w:val="yellow"/>
              </w:rPr>
            </w:pPr>
            <w:r w:rsidRPr="00D93F46">
              <w:rPr>
                <w:rFonts w:ascii="Arial" w:hAnsi="Arial" w:cs="Arial"/>
                <w:sz w:val="18"/>
                <w:szCs w:val="18"/>
              </w:rPr>
              <w:t>$1,</w:t>
            </w:r>
            <w:r>
              <w:rPr>
                <w:rFonts w:ascii="Arial" w:hAnsi="Arial" w:cs="Arial"/>
                <w:sz w:val="18"/>
                <w:szCs w:val="18"/>
              </w:rPr>
              <w:t>420</w:t>
            </w:r>
            <w:r w:rsidRPr="00D93F46">
              <w:rPr>
                <w:rFonts w:ascii="Arial" w:hAnsi="Arial" w:cs="Arial"/>
                <w:sz w:val="18"/>
                <w:szCs w:val="18"/>
              </w:rPr>
              <w:t>,</w:t>
            </w:r>
            <w:r w:rsidR="00351991">
              <w:rPr>
                <w:rFonts w:ascii="Arial" w:hAnsi="Arial" w:cs="Arial"/>
                <w:sz w:val="18"/>
                <w:szCs w:val="18"/>
              </w:rPr>
              <w:t>167</w:t>
            </w:r>
          </w:p>
        </w:tc>
      </w:tr>
      <w:tr w:rsidR="00AA293B" w:rsidRPr="000A33A7" w:rsidTr="005E4AA3">
        <w:trPr>
          <w:gridAfter w:val="1"/>
          <w:wAfter w:w="31" w:type="dxa"/>
          <w:trHeight w:val="146"/>
          <w:jc w:val="center"/>
        </w:trPr>
        <w:tc>
          <w:tcPr>
            <w:tcW w:w="2511" w:type="dxa"/>
            <w:vMerge/>
          </w:tcPr>
          <w:p w:rsidR="00AA293B" w:rsidRPr="000A33A7" w:rsidRDefault="00AA293B" w:rsidP="000A33A7">
            <w:pPr>
              <w:jc w:val="center"/>
              <w:rPr>
                <w:rFonts w:ascii="Arial" w:hAnsi="Arial" w:cs="Arial"/>
                <w:b/>
                <w:sz w:val="18"/>
                <w:szCs w:val="18"/>
              </w:rPr>
            </w:pPr>
          </w:p>
        </w:tc>
        <w:tc>
          <w:tcPr>
            <w:tcW w:w="2242" w:type="dxa"/>
          </w:tcPr>
          <w:p w:rsidR="00AA293B" w:rsidRPr="000A33A7" w:rsidRDefault="00AA293B" w:rsidP="0025433D">
            <w:pPr>
              <w:rPr>
                <w:rFonts w:ascii="Arial" w:hAnsi="Arial" w:cs="Arial"/>
                <w:sz w:val="18"/>
                <w:szCs w:val="18"/>
              </w:rPr>
            </w:pPr>
            <w:r w:rsidRPr="000A33A7">
              <w:rPr>
                <w:rFonts w:ascii="Arial" w:hAnsi="Arial" w:cs="Arial"/>
                <w:sz w:val="18"/>
                <w:szCs w:val="18"/>
              </w:rPr>
              <w:t>Health Care Services</w:t>
            </w:r>
          </w:p>
        </w:tc>
        <w:tc>
          <w:tcPr>
            <w:tcW w:w="1894" w:type="dxa"/>
          </w:tcPr>
          <w:p w:rsidR="00AA293B" w:rsidRPr="00693E5B" w:rsidRDefault="00AA293B" w:rsidP="00351991">
            <w:pPr>
              <w:jc w:val="right"/>
              <w:rPr>
                <w:rFonts w:ascii="Arial" w:hAnsi="Arial" w:cs="Arial"/>
                <w:sz w:val="18"/>
                <w:szCs w:val="18"/>
                <w:highlight w:val="yellow"/>
              </w:rPr>
            </w:pPr>
            <w:r>
              <w:rPr>
                <w:rFonts w:ascii="Arial" w:hAnsi="Arial" w:cs="Arial"/>
                <w:sz w:val="18"/>
                <w:szCs w:val="18"/>
              </w:rPr>
              <w:t>86</w:t>
            </w:r>
            <w:r w:rsidRPr="00D93F46">
              <w:rPr>
                <w:rFonts w:ascii="Arial" w:hAnsi="Arial" w:cs="Arial"/>
                <w:sz w:val="18"/>
                <w:szCs w:val="18"/>
              </w:rPr>
              <w:t>,</w:t>
            </w:r>
            <w:r>
              <w:rPr>
                <w:rFonts w:ascii="Arial" w:hAnsi="Arial" w:cs="Arial"/>
                <w:sz w:val="18"/>
                <w:szCs w:val="18"/>
              </w:rPr>
              <w:t>8</w:t>
            </w:r>
            <w:r w:rsidR="00351991">
              <w:rPr>
                <w:rFonts w:ascii="Arial" w:hAnsi="Arial" w:cs="Arial"/>
                <w:sz w:val="18"/>
                <w:szCs w:val="18"/>
              </w:rPr>
              <w:t>9</w:t>
            </w:r>
            <w:r>
              <w:rPr>
                <w:rFonts w:ascii="Arial" w:hAnsi="Arial" w:cs="Arial"/>
                <w:sz w:val="18"/>
                <w:szCs w:val="18"/>
              </w:rPr>
              <w:t>2</w:t>
            </w:r>
          </w:p>
        </w:tc>
      </w:tr>
      <w:tr w:rsidR="00AA293B" w:rsidRPr="000A33A7" w:rsidTr="005E4AA3">
        <w:trPr>
          <w:gridAfter w:val="1"/>
          <w:wAfter w:w="31" w:type="dxa"/>
          <w:trHeight w:val="146"/>
          <w:jc w:val="center"/>
        </w:trPr>
        <w:tc>
          <w:tcPr>
            <w:tcW w:w="2511" w:type="dxa"/>
            <w:vMerge/>
          </w:tcPr>
          <w:p w:rsidR="00AA293B" w:rsidRPr="000A33A7" w:rsidRDefault="00AA293B" w:rsidP="000A33A7">
            <w:pPr>
              <w:jc w:val="right"/>
              <w:rPr>
                <w:rFonts w:ascii="Arial" w:hAnsi="Arial" w:cs="Arial"/>
                <w:b/>
                <w:sz w:val="18"/>
                <w:szCs w:val="18"/>
              </w:rPr>
            </w:pPr>
          </w:p>
        </w:tc>
        <w:tc>
          <w:tcPr>
            <w:tcW w:w="2242" w:type="dxa"/>
          </w:tcPr>
          <w:p w:rsidR="00AA293B" w:rsidRPr="000A33A7" w:rsidRDefault="00AA293B" w:rsidP="0025433D">
            <w:pPr>
              <w:rPr>
                <w:rFonts w:ascii="Arial" w:hAnsi="Arial" w:cs="Arial"/>
                <w:sz w:val="18"/>
                <w:szCs w:val="18"/>
              </w:rPr>
            </w:pPr>
            <w:r w:rsidRPr="000A33A7">
              <w:rPr>
                <w:rFonts w:ascii="Arial" w:hAnsi="Arial" w:cs="Arial"/>
                <w:sz w:val="18"/>
                <w:szCs w:val="18"/>
              </w:rPr>
              <w:t>Medical Guards</w:t>
            </w:r>
          </w:p>
        </w:tc>
        <w:tc>
          <w:tcPr>
            <w:tcW w:w="1894" w:type="dxa"/>
          </w:tcPr>
          <w:p w:rsidR="00AA293B" w:rsidRPr="00693E5B" w:rsidRDefault="00AA293B" w:rsidP="00AA293B">
            <w:pPr>
              <w:jc w:val="right"/>
              <w:rPr>
                <w:rFonts w:ascii="Arial" w:hAnsi="Arial" w:cs="Arial"/>
                <w:sz w:val="18"/>
                <w:szCs w:val="18"/>
                <w:highlight w:val="yellow"/>
              </w:rPr>
            </w:pPr>
            <w:r w:rsidRPr="00D93F46">
              <w:rPr>
                <w:rFonts w:ascii="Arial" w:hAnsi="Arial" w:cs="Arial"/>
                <w:sz w:val="18"/>
                <w:szCs w:val="18"/>
              </w:rPr>
              <w:t>17,</w:t>
            </w:r>
            <w:r>
              <w:rPr>
                <w:rFonts w:ascii="Arial" w:hAnsi="Arial" w:cs="Arial"/>
                <w:sz w:val="18"/>
                <w:szCs w:val="18"/>
              </w:rPr>
              <w:t>876</w:t>
            </w:r>
          </w:p>
        </w:tc>
      </w:tr>
      <w:tr w:rsidR="00AA293B" w:rsidRPr="000A33A7" w:rsidTr="005E4AA3">
        <w:trPr>
          <w:gridAfter w:val="1"/>
          <w:wAfter w:w="31" w:type="dxa"/>
          <w:trHeight w:val="146"/>
          <w:jc w:val="center"/>
        </w:trPr>
        <w:tc>
          <w:tcPr>
            <w:tcW w:w="2511" w:type="dxa"/>
            <w:vMerge/>
          </w:tcPr>
          <w:p w:rsidR="00AA293B" w:rsidRPr="000A33A7" w:rsidRDefault="00AA293B" w:rsidP="000A33A7">
            <w:pPr>
              <w:jc w:val="right"/>
              <w:rPr>
                <w:rFonts w:ascii="Arial" w:hAnsi="Arial" w:cs="Arial"/>
                <w:b/>
                <w:sz w:val="18"/>
                <w:szCs w:val="18"/>
              </w:rPr>
            </w:pPr>
          </w:p>
        </w:tc>
        <w:tc>
          <w:tcPr>
            <w:tcW w:w="2242" w:type="dxa"/>
          </w:tcPr>
          <w:p w:rsidR="00AA293B" w:rsidRPr="000A33A7" w:rsidRDefault="00AA293B" w:rsidP="0025433D">
            <w:pPr>
              <w:rPr>
                <w:rFonts w:ascii="Arial" w:hAnsi="Arial" w:cs="Arial"/>
                <w:sz w:val="18"/>
                <w:szCs w:val="18"/>
              </w:rPr>
            </w:pPr>
            <w:r w:rsidRPr="000A33A7">
              <w:rPr>
                <w:rFonts w:ascii="Arial" w:hAnsi="Arial" w:cs="Arial"/>
                <w:sz w:val="18"/>
                <w:szCs w:val="18"/>
              </w:rPr>
              <w:t>Transportation</w:t>
            </w:r>
          </w:p>
        </w:tc>
        <w:tc>
          <w:tcPr>
            <w:tcW w:w="1894" w:type="dxa"/>
          </w:tcPr>
          <w:p w:rsidR="00AA293B" w:rsidRPr="00693E5B" w:rsidRDefault="00AA293B" w:rsidP="00AA293B">
            <w:pPr>
              <w:jc w:val="right"/>
              <w:rPr>
                <w:rFonts w:ascii="Arial" w:hAnsi="Arial" w:cs="Arial"/>
                <w:sz w:val="18"/>
                <w:szCs w:val="18"/>
                <w:highlight w:val="yellow"/>
              </w:rPr>
            </w:pPr>
            <w:r>
              <w:rPr>
                <w:rFonts w:ascii="Arial" w:hAnsi="Arial" w:cs="Arial"/>
                <w:sz w:val="18"/>
                <w:szCs w:val="18"/>
              </w:rPr>
              <w:t>30</w:t>
            </w:r>
            <w:r w:rsidRPr="00D93F46">
              <w:rPr>
                <w:rFonts w:ascii="Arial" w:hAnsi="Arial" w:cs="Arial"/>
                <w:sz w:val="18"/>
                <w:szCs w:val="18"/>
              </w:rPr>
              <w:t>,4</w:t>
            </w:r>
            <w:r>
              <w:rPr>
                <w:rFonts w:ascii="Arial" w:hAnsi="Arial" w:cs="Arial"/>
                <w:sz w:val="18"/>
                <w:szCs w:val="18"/>
              </w:rPr>
              <w:t>43</w:t>
            </w:r>
          </w:p>
        </w:tc>
      </w:tr>
      <w:tr w:rsidR="00AA293B" w:rsidRPr="000A33A7" w:rsidTr="005E4AA3">
        <w:trPr>
          <w:gridAfter w:val="1"/>
          <w:wAfter w:w="31" w:type="dxa"/>
          <w:trHeight w:val="146"/>
          <w:jc w:val="center"/>
        </w:trPr>
        <w:tc>
          <w:tcPr>
            <w:tcW w:w="2511" w:type="dxa"/>
            <w:vMerge/>
          </w:tcPr>
          <w:p w:rsidR="00AA293B" w:rsidRPr="000A33A7" w:rsidRDefault="00AA293B" w:rsidP="000A33A7">
            <w:pPr>
              <w:jc w:val="right"/>
              <w:rPr>
                <w:rFonts w:ascii="Arial" w:hAnsi="Arial" w:cs="Arial"/>
                <w:b/>
                <w:sz w:val="18"/>
                <w:szCs w:val="18"/>
              </w:rPr>
            </w:pPr>
          </w:p>
        </w:tc>
        <w:tc>
          <w:tcPr>
            <w:tcW w:w="2242" w:type="dxa"/>
          </w:tcPr>
          <w:p w:rsidR="00AA293B" w:rsidRPr="000A33A7" w:rsidRDefault="00AA293B" w:rsidP="0025433D">
            <w:pPr>
              <w:rPr>
                <w:rFonts w:ascii="Arial" w:hAnsi="Arial" w:cs="Arial"/>
                <w:sz w:val="18"/>
                <w:szCs w:val="18"/>
              </w:rPr>
            </w:pPr>
            <w:r w:rsidRPr="000A33A7">
              <w:rPr>
                <w:rFonts w:ascii="Arial" w:hAnsi="Arial" w:cs="Arial"/>
                <w:sz w:val="18"/>
                <w:szCs w:val="18"/>
              </w:rPr>
              <w:t>Other</w:t>
            </w:r>
          </w:p>
        </w:tc>
        <w:tc>
          <w:tcPr>
            <w:tcW w:w="1894" w:type="dxa"/>
          </w:tcPr>
          <w:p w:rsidR="00AA293B" w:rsidRPr="00693E5B" w:rsidRDefault="00AA293B" w:rsidP="00AA293B">
            <w:pPr>
              <w:jc w:val="right"/>
              <w:rPr>
                <w:rFonts w:ascii="Arial" w:hAnsi="Arial" w:cs="Arial"/>
                <w:sz w:val="18"/>
                <w:szCs w:val="18"/>
                <w:highlight w:val="yellow"/>
              </w:rPr>
            </w:pPr>
            <w:r w:rsidRPr="00D93F46">
              <w:rPr>
                <w:rFonts w:ascii="Arial" w:hAnsi="Arial" w:cs="Arial"/>
                <w:sz w:val="18"/>
                <w:szCs w:val="18"/>
              </w:rPr>
              <w:t>4,</w:t>
            </w:r>
            <w:r>
              <w:rPr>
                <w:rFonts w:ascii="Arial" w:hAnsi="Arial" w:cs="Arial"/>
                <w:sz w:val="18"/>
                <w:szCs w:val="18"/>
              </w:rPr>
              <w:t>225</w:t>
            </w:r>
          </w:p>
        </w:tc>
      </w:tr>
      <w:tr w:rsidR="00AA293B" w:rsidRPr="000A33A7" w:rsidTr="005E4AA3">
        <w:trPr>
          <w:gridAfter w:val="1"/>
          <w:wAfter w:w="31" w:type="dxa"/>
          <w:trHeight w:val="146"/>
          <w:jc w:val="center"/>
        </w:trPr>
        <w:tc>
          <w:tcPr>
            <w:tcW w:w="2511" w:type="dxa"/>
            <w:vMerge/>
          </w:tcPr>
          <w:p w:rsidR="00AA293B" w:rsidRPr="000A33A7" w:rsidRDefault="00AA293B" w:rsidP="000A33A7">
            <w:pPr>
              <w:jc w:val="right"/>
              <w:rPr>
                <w:rFonts w:ascii="Arial" w:hAnsi="Arial" w:cs="Arial"/>
                <w:b/>
                <w:sz w:val="18"/>
                <w:szCs w:val="18"/>
              </w:rPr>
            </w:pPr>
          </w:p>
        </w:tc>
        <w:tc>
          <w:tcPr>
            <w:tcW w:w="2242" w:type="dxa"/>
          </w:tcPr>
          <w:p w:rsidR="00AA293B" w:rsidRPr="000A33A7" w:rsidRDefault="00AA293B" w:rsidP="000A33A7">
            <w:pPr>
              <w:jc w:val="right"/>
              <w:rPr>
                <w:rFonts w:ascii="Arial" w:hAnsi="Arial" w:cs="Arial"/>
                <w:b/>
                <w:sz w:val="18"/>
                <w:szCs w:val="18"/>
              </w:rPr>
            </w:pPr>
            <w:r w:rsidRPr="000A33A7">
              <w:rPr>
                <w:rFonts w:ascii="Arial" w:hAnsi="Arial" w:cs="Arial"/>
                <w:b/>
                <w:sz w:val="18"/>
                <w:szCs w:val="18"/>
              </w:rPr>
              <w:t>Subtotal</w:t>
            </w:r>
          </w:p>
        </w:tc>
        <w:tc>
          <w:tcPr>
            <w:tcW w:w="1894" w:type="dxa"/>
          </w:tcPr>
          <w:p w:rsidR="00AA293B" w:rsidRPr="00693E5B" w:rsidRDefault="00AA293B" w:rsidP="00351991">
            <w:pPr>
              <w:jc w:val="right"/>
              <w:rPr>
                <w:rFonts w:ascii="Arial" w:hAnsi="Arial" w:cs="Arial"/>
                <w:b/>
                <w:sz w:val="18"/>
                <w:szCs w:val="18"/>
                <w:highlight w:val="yellow"/>
              </w:rPr>
            </w:pPr>
            <w:r w:rsidRPr="00D93F46">
              <w:rPr>
                <w:rFonts w:ascii="Arial" w:hAnsi="Arial" w:cs="Arial"/>
                <w:b/>
                <w:sz w:val="18"/>
                <w:szCs w:val="18"/>
              </w:rPr>
              <w:t>1,</w:t>
            </w:r>
            <w:r w:rsidR="00FE1C4A">
              <w:rPr>
                <w:rFonts w:ascii="Arial" w:hAnsi="Arial" w:cs="Arial"/>
                <w:b/>
                <w:sz w:val="18"/>
                <w:szCs w:val="18"/>
              </w:rPr>
              <w:t>559</w:t>
            </w:r>
            <w:r>
              <w:rPr>
                <w:rFonts w:ascii="Arial" w:hAnsi="Arial" w:cs="Arial"/>
                <w:b/>
                <w:sz w:val="18"/>
                <w:szCs w:val="18"/>
              </w:rPr>
              <w:t>,</w:t>
            </w:r>
            <w:r w:rsidR="00FE1C4A">
              <w:rPr>
                <w:rFonts w:ascii="Arial" w:hAnsi="Arial" w:cs="Arial"/>
                <w:b/>
                <w:sz w:val="18"/>
                <w:szCs w:val="18"/>
              </w:rPr>
              <w:t>6</w:t>
            </w:r>
            <w:r w:rsidR="00351991">
              <w:rPr>
                <w:rFonts w:ascii="Arial" w:hAnsi="Arial" w:cs="Arial"/>
                <w:b/>
                <w:sz w:val="18"/>
                <w:szCs w:val="18"/>
              </w:rPr>
              <w:t>03</w:t>
            </w:r>
          </w:p>
        </w:tc>
      </w:tr>
      <w:tr w:rsidR="00AA293B" w:rsidRPr="000A33A7" w:rsidTr="005E4AA3">
        <w:trPr>
          <w:gridAfter w:val="1"/>
          <w:wAfter w:w="31" w:type="dxa"/>
          <w:trHeight w:val="197"/>
          <w:jc w:val="center"/>
        </w:trPr>
        <w:tc>
          <w:tcPr>
            <w:tcW w:w="2511" w:type="dxa"/>
          </w:tcPr>
          <w:p w:rsidR="00AA293B" w:rsidRPr="000A33A7" w:rsidRDefault="00AA293B" w:rsidP="000A33A7">
            <w:pPr>
              <w:jc w:val="center"/>
              <w:rPr>
                <w:rFonts w:ascii="Arial" w:hAnsi="Arial" w:cs="Arial"/>
                <w:b/>
                <w:sz w:val="18"/>
                <w:szCs w:val="18"/>
              </w:rPr>
            </w:pPr>
            <w:r w:rsidRPr="000A33A7">
              <w:rPr>
                <w:rFonts w:ascii="Arial" w:hAnsi="Arial" w:cs="Arial"/>
                <w:b/>
                <w:sz w:val="18"/>
                <w:szCs w:val="18"/>
              </w:rPr>
              <w:t>JPATS Transportation</w:t>
            </w:r>
          </w:p>
        </w:tc>
        <w:tc>
          <w:tcPr>
            <w:tcW w:w="2242" w:type="dxa"/>
          </w:tcPr>
          <w:p w:rsidR="00AA293B" w:rsidRPr="000A33A7" w:rsidRDefault="00AA293B" w:rsidP="0025433D">
            <w:pPr>
              <w:rPr>
                <w:rFonts w:ascii="Arial" w:hAnsi="Arial" w:cs="Arial"/>
                <w:sz w:val="18"/>
                <w:szCs w:val="18"/>
              </w:rPr>
            </w:pPr>
            <w:r w:rsidRPr="000A33A7">
              <w:rPr>
                <w:rFonts w:ascii="Arial" w:hAnsi="Arial" w:cs="Arial"/>
                <w:sz w:val="18"/>
                <w:szCs w:val="18"/>
              </w:rPr>
              <w:t>JPATS</w:t>
            </w:r>
          </w:p>
        </w:tc>
        <w:tc>
          <w:tcPr>
            <w:tcW w:w="1894" w:type="dxa"/>
          </w:tcPr>
          <w:p w:rsidR="00AA293B" w:rsidRPr="00693E5B" w:rsidRDefault="00AA293B" w:rsidP="00472D57">
            <w:pPr>
              <w:jc w:val="right"/>
              <w:rPr>
                <w:rFonts w:ascii="Arial" w:hAnsi="Arial" w:cs="Arial"/>
                <w:sz w:val="18"/>
                <w:szCs w:val="18"/>
                <w:highlight w:val="yellow"/>
              </w:rPr>
            </w:pPr>
            <w:r>
              <w:rPr>
                <w:rFonts w:ascii="Arial" w:hAnsi="Arial" w:cs="Arial"/>
                <w:sz w:val="18"/>
                <w:szCs w:val="18"/>
              </w:rPr>
              <w:t>35,757</w:t>
            </w:r>
          </w:p>
        </w:tc>
      </w:tr>
      <w:tr w:rsidR="00AA293B" w:rsidRPr="00E01AF3" w:rsidTr="005E4AA3">
        <w:trPr>
          <w:gridAfter w:val="1"/>
          <w:wAfter w:w="31" w:type="dxa"/>
          <w:trHeight w:val="212"/>
          <w:jc w:val="center"/>
        </w:trPr>
        <w:tc>
          <w:tcPr>
            <w:tcW w:w="6647" w:type="dxa"/>
            <w:gridSpan w:val="3"/>
            <w:shd w:val="clear" w:color="auto" w:fill="D9D9D9"/>
          </w:tcPr>
          <w:p w:rsidR="00AA293B" w:rsidRPr="00E01AF3" w:rsidRDefault="00AA293B" w:rsidP="00351991">
            <w:pPr>
              <w:jc w:val="right"/>
              <w:rPr>
                <w:rFonts w:ascii="Arial" w:hAnsi="Arial" w:cs="Arial"/>
                <w:b/>
                <w:sz w:val="18"/>
                <w:szCs w:val="18"/>
              </w:rPr>
            </w:pPr>
            <w:r w:rsidRPr="00E01AF3">
              <w:rPr>
                <w:rFonts w:ascii="Arial" w:hAnsi="Arial" w:cs="Arial"/>
                <w:b/>
                <w:sz w:val="18"/>
                <w:szCs w:val="18"/>
              </w:rPr>
              <w:t>Grand Total………………..………………………………….      $1,</w:t>
            </w:r>
            <w:r>
              <w:rPr>
                <w:rFonts w:ascii="Arial" w:hAnsi="Arial" w:cs="Arial"/>
                <w:b/>
                <w:sz w:val="18"/>
                <w:szCs w:val="18"/>
              </w:rPr>
              <w:t>5</w:t>
            </w:r>
            <w:r w:rsidR="00FE1C4A">
              <w:rPr>
                <w:rFonts w:ascii="Arial" w:hAnsi="Arial" w:cs="Arial"/>
                <w:b/>
                <w:sz w:val="18"/>
                <w:szCs w:val="18"/>
              </w:rPr>
              <w:t>95</w:t>
            </w:r>
            <w:r>
              <w:rPr>
                <w:rFonts w:ascii="Arial" w:hAnsi="Arial" w:cs="Arial"/>
                <w:b/>
                <w:sz w:val="18"/>
                <w:szCs w:val="18"/>
              </w:rPr>
              <w:t>,</w:t>
            </w:r>
            <w:r w:rsidR="00351991">
              <w:rPr>
                <w:rFonts w:ascii="Arial" w:hAnsi="Arial" w:cs="Arial"/>
                <w:b/>
                <w:sz w:val="18"/>
                <w:szCs w:val="18"/>
              </w:rPr>
              <w:t>360</w:t>
            </w:r>
          </w:p>
        </w:tc>
      </w:tr>
      <w:tr w:rsidR="00AA293B" w:rsidRPr="000A33A7" w:rsidTr="005E4AA3">
        <w:trPr>
          <w:gridAfter w:val="1"/>
          <w:wAfter w:w="31" w:type="dxa"/>
          <w:trHeight w:val="308"/>
          <w:jc w:val="center"/>
        </w:trPr>
        <w:tc>
          <w:tcPr>
            <w:tcW w:w="6647" w:type="dxa"/>
            <w:gridSpan w:val="3"/>
          </w:tcPr>
          <w:p w:rsidR="00AA293B" w:rsidRPr="000A33A7" w:rsidRDefault="00AA293B" w:rsidP="0025433D">
            <w:pPr>
              <w:rPr>
                <w:rFonts w:ascii="Arial" w:hAnsi="Arial" w:cs="Arial"/>
                <w:sz w:val="18"/>
                <w:szCs w:val="18"/>
              </w:rPr>
            </w:pPr>
          </w:p>
        </w:tc>
      </w:tr>
      <w:bookmarkEnd w:id="19"/>
      <w:bookmarkEnd w:id="20"/>
    </w:tbl>
    <w:p w:rsidR="00BF3FC8" w:rsidRPr="009C3F10" w:rsidRDefault="00BF3FC8" w:rsidP="00420B01">
      <w:pPr>
        <w:rPr>
          <w:color w:val="000000"/>
        </w:rPr>
      </w:pPr>
    </w:p>
    <w:p w:rsidR="00943536" w:rsidRDefault="00E70C1C" w:rsidP="00943536">
      <w:pPr>
        <w:rPr>
          <w:color w:val="000000"/>
        </w:rPr>
      </w:pPr>
      <w:r>
        <w:rPr>
          <w:color w:val="000000"/>
        </w:rPr>
        <w:t xml:space="preserve">OFDT’s program is designed to </w:t>
      </w:r>
      <w:r w:rsidR="00475BCE">
        <w:rPr>
          <w:color w:val="000000"/>
        </w:rPr>
        <w:t xml:space="preserve">ensure </w:t>
      </w:r>
      <w:r w:rsidR="00044D85">
        <w:rPr>
          <w:color w:val="000000"/>
        </w:rPr>
        <w:t xml:space="preserve">the </w:t>
      </w:r>
      <w:r w:rsidR="00475BCE">
        <w:rPr>
          <w:color w:val="000000"/>
        </w:rPr>
        <w:t>safe</w:t>
      </w:r>
      <w:r w:rsidR="000A0656">
        <w:rPr>
          <w:color w:val="000000"/>
        </w:rPr>
        <w:t xml:space="preserve">, secure, and humane confinement </w:t>
      </w:r>
      <w:r w:rsidR="00475BCE">
        <w:rPr>
          <w:color w:val="000000"/>
        </w:rPr>
        <w:t xml:space="preserve">of prisoners </w:t>
      </w:r>
      <w:r w:rsidR="000A0656">
        <w:rPr>
          <w:color w:val="000000"/>
        </w:rPr>
        <w:t>while</w:t>
      </w:r>
      <w:r w:rsidR="00475BCE">
        <w:rPr>
          <w:color w:val="000000"/>
        </w:rPr>
        <w:t xml:space="preserve"> </w:t>
      </w:r>
      <w:r w:rsidR="000A0656">
        <w:rPr>
          <w:color w:val="000000"/>
        </w:rPr>
        <w:t xml:space="preserve">achieving </w:t>
      </w:r>
      <w:r>
        <w:rPr>
          <w:color w:val="000000"/>
        </w:rPr>
        <w:t>effective and efficient expenditure of detention resources</w:t>
      </w:r>
      <w:r w:rsidRPr="008F7FA5">
        <w:rPr>
          <w:color w:val="000000"/>
        </w:rPr>
        <w:t xml:space="preserve">.  </w:t>
      </w:r>
      <w:r w:rsidR="00ED0590" w:rsidRPr="008F7FA5">
        <w:rPr>
          <w:color w:val="000000"/>
        </w:rPr>
        <w:t xml:space="preserve">Full program costs include resources for </w:t>
      </w:r>
      <w:r w:rsidR="00640AA7" w:rsidRPr="008F7FA5">
        <w:rPr>
          <w:color w:val="000000"/>
        </w:rPr>
        <w:t>detention activities and OFDT office operations.</w:t>
      </w:r>
      <w:r w:rsidR="00ED0590" w:rsidRPr="008F7FA5">
        <w:rPr>
          <w:color w:val="000000"/>
        </w:rPr>
        <w:t xml:space="preserve">  </w:t>
      </w:r>
      <w:r w:rsidR="00640AA7" w:rsidRPr="008F7FA5">
        <w:rPr>
          <w:color w:val="000000"/>
        </w:rPr>
        <w:t xml:space="preserve">Detention activities consist of </w:t>
      </w:r>
      <w:r w:rsidR="00044D85">
        <w:rPr>
          <w:color w:val="000000"/>
        </w:rPr>
        <w:t xml:space="preserve">the </w:t>
      </w:r>
      <w:r w:rsidR="00640AA7" w:rsidRPr="008F7FA5">
        <w:rPr>
          <w:color w:val="000000"/>
        </w:rPr>
        <w:t>housing and care of detainees</w:t>
      </w:r>
      <w:r w:rsidR="006A12F1" w:rsidRPr="008F7FA5">
        <w:rPr>
          <w:color w:val="000000"/>
        </w:rPr>
        <w:t xml:space="preserve"> as well as </w:t>
      </w:r>
      <w:r w:rsidR="00640AA7" w:rsidRPr="008F7FA5">
        <w:rPr>
          <w:color w:val="000000"/>
        </w:rPr>
        <w:t>activities that help improve the detention infrastructure and contain costs (</w:t>
      </w:r>
      <w:r w:rsidR="00640AA7" w:rsidRPr="007F0A98">
        <w:t xml:space="preserve">see p. </w:t>
      </w:r>
      <w:r w:rsidR="00912415" w:rsidRPr="007F0A98">
        <w:t>1</w:t>
      </w:r>
      <w:r w:rsidR="007F0A98">
        <w:t>5</w:t>
      </w:r>
      <w:r w:rsidR="00912415" w:rsidRPr="007F0A98">
        <w:t>-</w:t>
      </w:r>
      <w:r w:rsidR="006C1A6C">
        <w:t>21</w:t>
      </w:r>
      <w:r w:rsidR="00640AA7" w:rsidRPr="008F7FA5">
        <w:rPr>
          <w:color w:val="000000"/>
        </w:rPr>
        <w:t xml:space="preserve"> for detail on detention activities).  OFDT</w:t>
      </w:r>
      <w:r w:rsidR="00540C8D">
        <w:rPr>
          <w:color w:val="000000"/>
        </w:rPr>
        <w:t>’s</w:t>
      </w:r>
      <w:r w:rsidR="00640AA7" w:rsidRPr="008F7FA5">
        <w:rPr>
          <w:color w:val="000000"/>
        </w:rPr>
        <w:t xml:space="preserve"> office operations</w:t>
      </w:r>
      <w:r w:rsidR="006A12F1" w:rsidRPr="008F7FA5">
        <w:rPr>
          <w:color w:val="000000"/>
        </w:rPr>
        <w:t xml:space="preserve"> </w:t>
      </w:r>
      <w:r w:rsidR="00540C8D">
        <w:rPr>
          <w:color w:val="000000"/>
        </w:rPr>
        <w:t xml:space="preserve">budget </w:t>
      </w:r>
      <w:r w:rsidR="006A12F1" w:rsidRPr="008F7FA5">
        <w:rPr>
          <w:color w:val="000000"/>
        </w:rPr>
        <w:t>include</w:t>
      </w:r>
      <w:r w:rsidR="00540C8D">
        <w:rPr>
          <w:color w:val="000000"/>
        </w:rPr>
        <w:t>s</w:t>
      </w:r>
      <w:r w:rsidR="006A12F1" w:rsidRPr="008F7FA5">
        <w:rPr>
          <w:color w:val="000000"/>
        </w:rPr>
        <w:t xml:space="preserve"> resources to maintain staff and perform functions that support the detention program.  OFDT </w:t>
      </w:r>
      <w:r w:rsidR="00CC3C68" w:rsidRPr="008F7FA5">
        <w:rPr>
          <w:color w:val="000000"/>
        </w:rPr>
        <w:t xml:space="preserve">staff </w:t>
      </w:r>
      <w:r w:rsidR="000A20AD">
        <w:rPr>
          <w:color w:val="000000"/>
        </w:rPr>
        <w:t xml:space="preserve">also </w:t>
      </w:r>
      <w:r w:rsidR="00CC3C68" w:rsidRPr="008F7FA5">
        <w:rPr>
          <w:color w:val="000000"/>
        </w:rPr>
        <w:t>initiates</w:t>
      </w:r>
      <w:r w:rsidR="00277686" w:rsidRPr="008F7FA5">
        <w:rPr>
          <w:color w:val="000000"/>
        </w:rPr>
        <w:t xml:space="preserve"> development of </w:t>
      </w:r>
      <w:r w:rsidR="000A20AD">
        <w:rPr>
          <w:color w:val="000000"/>
        </w:rPr>
        <w:t xml:space="preserve">IT </w:t>
      </w:r>
      <w:r w:rsidR="00277686" w:rsidRPr="008F7FA5">
        <w:rPr>
          <w:color w:val="000000"/>
        </w:rPr>
        <w:t>solu</w:t>
      </w:r>
      <w:r w:rsidR="006A12F1" w:rsidRPr="008F7FA5">
        <w:rPr>
          <w:color w:val="000000"/>
        </w:rPr>
        <w:t xml:space="preserve">tions to improve detention operations.  Once these solutions are proven effective and are </w:t>
      </w:r>
      <w:r w:rsidR="00453845">
        <w:rPr>
          <w:color w:val="000000"/>
        </w:rPr>
        <w:t>fully</w:t>
      </w:r>
      <w:r w:rsidR="006A12F1" w:rsidRPr="008F7FA5">
        <w:rPr>
          <w:color w:val="000000"/>
        </w:rPr>
        <w:t xml:space="preserve"> implemented, the cost of </w:t>
      </w:r>
      <w:r w:rsidR="00CC3C68" w:rsidRPr="008F7FA5">
        <w:rPr>
          <w:color w:val="000000"/>
        </w:rPr>
        <w:t>operating</w:t>
      </w:r>
      <w:r w:rsidR="00693E5B" w:rsidRPr="008F7FA5">
        <w:rPr>
          <w:color w:val="000000"/>
        </w:rPr>
        <w:t xml:space="preserve"> and maintaining the </w:t>
      </w:r>
      <w:r w:rsidR="00943536">
        <w:rPr>
          <w:color w:val="000000"/>
        </w:rPr>
        <w:t xml:space="preserve">programs </w:t>
      </w:r>
      <w:r w:rsidR="00F224B4">
        <w:rPr>
          <w:color w:val="000000"/>
        </w:rPr>
        <w:t xml:space="preserve">becomes an expense </w:t>
      </w:r>
      <w:r w:rsidR="005E4AA3">
        <w:rPr>
          <w:color w:val="000000"/>
        </w:rPr>
        <w:t xml:space="preserve">of </w:t>
      </w:r>
      <w:r w:rsidR="00F224B4">
        <w:rPr>
          <w:color w:val="000000"/>
        </w:rPr>
        <w:t xml:space="preserve">the </w:t>
      </w:r>
      <w:r w:rsidR="00475BCE" w:rsidRPr="008F7FA5">
        <w:rPr>
          <w:color w:val="000000"/>
        </w:rPr>
        <w:t>detention</w:t>
      </w:r>
      <w:r w:rsidR="005E4AA3">
        <w:rPr>
          <w:color w:val="000000"/>
        </w:rPr>
        <w:t xml:space="preserve"> account</w:t>
      </w:r>
      <w:r w:rsidR="00943536">
        <w:rPr>
          <w:color w:val="000000"/>
        </w:rPr>
        <w:t xml:space="preserve"> as these solutions directly support the detention of prisoners</w:t>
      </w:r>
      <w:r w:rsidR="006A12F1" w:rsidRPr="008F7FA5">
        <w:rPr>
          <w:color w:val="000000"/>
        </w:rPr>
        <w:t>.</w:t>
      </w:r>
      <w:r w:rsidR="006A12F1">
        <w:rPr>
          <w:color w:val="000000"/>
        </w:rPr>
        <w:t xml:space="preserve">  </w:t>
      </w:r>
      <w:r w:rsidR="00943536">
        <w:rPr>
          <w:color w:val="000000"/>
        </w:rPr>
        <w:t xml:space="preserve">One of OFDT’s greatest mission challenges continues to be pulling together data and processes of multiple agencies with disparate and incompatible systems and capabilities.  Investment in detention infrastructure will enable OFDT to effectively drive efficiencies </w:t>
      </w:r>
      <w:r w:rsidR="000A20AD">
        <w:rPr>
          <w:color w:val="000000"/>
        </w:rPr>
        <w:t xml:space="preserve">and </w:t>
      </w:r>
      <w:r w:rsidR="00943536">
        <w:rPr>
          <w:color w:val="000000"/>
        </w:rPr>
        <w:t>manage the detention account</w:t>
      </w:r>
      <w:r w:rsidR="000A20AD">
        <w:rPr>
          <w:color w:val="000000"/>
        </w:rPr>
        <w:t xml:space="preserve">. </w:t>
      </w:r>
      <w:r w:rsidR="00943536" w:rsidRPr="008F7FA5">
        <w:rPr>
          <w:color w:val="000000"/>
        </w:rPr>
        <w:t xml:space="preserve"> (</w:t>
      </w:r>
      <w:proofErr w:type="gramStart"/>
      <w:r w:rsidR="00943536" w:rsidRPr="007F0A98">
        <w:t>see</w:t>
      </w:r>
      <w:proofErr w:type="gramEnd"/>
      <w:r w:rsidR="00943536" w:rsidRPr="007F0A98">
        <w:t xml:space="preserve"> p.</w:t>
      </w:r>
      <w:r w:rsidR="008E26D0">
        <w:t xml:space="preserve"> </w:t>
      </w:r>
      <w:r w:rsidR="006C1A6C">
        <w:t>15-21</w:t>
      </w:r>
      <w:r w:rsidR="00943536" w:rsidRPr="008F7FA5">
        <w:rPr>
          <w:color w:val="000000"/>
        </w:rPr>
        <w:t>).</w:t>
      </w:r>
    </w:p>
    <w:p w:rsidR="00943536" w:rsidRDefault="00943536" w:rsidP="00943536">
      <w:pPr>
        <w:rPr>
          <w:color w:val="000000"/>
        </w:rPr>
      </w:pPr>
    </w:p>
    <w:p w:rsidR="00943536" w:rsidRDefault="00943536" w:rsidP="00943536">
      <w:r w:rsidRPr="009C3F10">
        <w:t xml:space="preserve">OFDT </w:t>
      </w:r>
      <w:r>
        <w:t>continues to</w:t>
      </w:r>
      <w:r w:rsidRPr="009C3F10">
        <w:t xml:space="preserve"> implement efficiencies</w:t>
      </w:r>
      <w:r>
        <w:t xml:space="preserve"> through</w:t>
      </w:r>
      <w:r w:rsidRPr="009C3F10">
        <w:t xml:space="preserve"> </w:t>
      </w:r>
      <w:r w:rsidR="00540C8D">
        <w:t xml:space="preserve">computer </w:t>
      </w:r>
      <w:r>
        <w:t>programs including:  eDesignate, which</w:t>
      </w:r>
      <w:r w:rsidRPr="009C3F10">
        <w:t xml:space="preserve"> reduce</w:t>
      </w:r>
      <w:r>
        <w:t>s</w:t>
      </w:r>
      <w:r w:rsidRPr="009C3F10">
        <w:t xml:space="preserve"> post-sentencing time in detention</w:t>
      </w:r>
      <w:r>
        <w:t>; e</w:t>
      </w:r>
      <w:r w:rsidRPr="009C3F10">
        <w:t>IGA</w:t>
      </w:r>
      <w:r>
        <w:t xml:space="preserve">, which </w:t>
      </w:r>
      <w:r w:rsidRPr="009C3F10">
        <w:t>standardiz</w:t>
      </w:r>
      <w:r>
        <w:t>es</w:t>
      </w:r>
      <w:r w:rsidRPr="009C3F10">
        <w:t xml:space="preserve"> the pricing strategy for non-federal detention space</w:t>
      </w:r>
      <w:r>
        <w:t xml:space="preserve">, </w:t>
      </w:r>
      <w:r w:rsidRPr="009C3F10">
        <w:t>contro</w:t>
      </w:r>
      <w:r>
        <w:t>l</w:t>
      </w:r>
      <w:r w:rsidRPr="009C3F10">
        <w:t>l</w:t>
      </w:r>
      <w:r>
        <w:t>ing</w:t>
      </w:r>
      <w:r w:rsidRPr="009C3F10">
        <w:t xml:space="preserve"> costs and </w:t>
      </w:r>
      <w:r>
        <w:t>providing</w:t>
      </w:r>
      <w:r w:rsidRPr="009C3F10">
        <w:t xml:space="preserve"> greater certainty in rates to be paid</w:t>
      </w:r>
      <w:r>
        <w:t>;</w:t>
      </w:r>
      <w:r w:rsidRPr="009C3F10">
        <w:t xml:space="preserve"> and</w:t>
      </w:r>
      <w:r>
        <w:t xml:space="preserve"> the </w:t>
      </w:r>
      <w:r w:rsidRPr="009C3F10">
        <w:t>Qua</w:t>
      </w:r>
      <w:r>
        <w:t xml:space="preserve">lity Assurance Program, which </w:t>
      </w:r>
      <w:r w:rsidRPr="009C3F10">
        <w:t>ensur</w:t>
      </w:r>
      <w:r>
        <w:t>es non-federal facilities</w:t>
      </w:r>
      <w:r w:rsidRPr="009C3F10">
        <w:t xml:space="preserve"> meet DOJ requirements for safe, secure and humane confinement. </w:t>
      </w:r>
      <w:r>
        <w:t xml:space="preserve">Fundamental to these programs is shared data and the integration information technology systems such as the USMS Justice Detainee Information System (JDIS) and the JPATS Management Information System (JMIS).  </w:t>
      </w:r>
    </w:p>
    <w:p w:rsidR="00651683" w:rsidRDefault="00651683" w:rsidP="00943536"/>
    <w:p w:rsidR="00651683" w:rsidRDefault="00651683" w:rsidP="00651683">
      <w:r>
        <w:t xml:space="preserve">OFDT continues to expand its efforts to bring transparency to detention.  OFDT </w:t>
      </w:r>
      <w:r w:rsidR="00540C8D">
        <w:t>ha</w:t>
      </w:r>
      <w:r>
        <w:t>s redesign</w:t>
      </w:r>
      <w:r w:rsidR="00540C8D">
        <w:t>ed</w:t>
      </w:r>
      <w:r>
        <w:t xml:space="preserve"> its website to make information easier </w:t>
      </w:r>
      <w:r w:rsidR="00C713BD">
        <w:t>to access</w:t>
      </w:r>
      <w:r>
        <w:t>.  Statistics are regularly updated on the web site and contract information is posted as information becomes available</w:t>
      </w:r>
      <w:r w:rsidR="00465C28">
        <w:t>.</w:t>
      </w:r>
    </w:p>
    <w:p w:rsidR="00651683" w:rsidRDefault="00651683" w:rsidP="00336B65">
      <w:pPr>
        <w:pStyle w:val="Heading2"/>
        <w:spacing w:before="0" w:after="0"/>
        <w:rPr>
          <w:rFonts w:ascii="Times New Roman" w:hAnsi="Times New Roman" w:cs="Times New Roman"/>
          <w:color w:val="003366"/>
        </w:rPr>
      </w:pPr>
      <w:bookmarkStart w:id="21" w:name="_Toc135793189"/>
    </w:p>
    <w:p w:rsidR="00904225" w:rsidRPr="00E90877" w:rsidRDefault="00076EDE" w:rsidP="00904225">
      <w:pPr>
        <w:pStyle w:val="Heading2"/>
        <w:rPr>
          <w:rFonts w:ascii="Times New Roman" w:hAnsi="Times New Roman" w:cs="Times New Roman"/>
          <w:color w:val="003366"/>
        </w:rPr>
      </w:pPr>
      <w:smartTag w:uri="urn:schemas-microsoft-com:office:smarttags" w:element="place">
        <w:r>
          <w:rPr>
            <w:rFonts w:ascii="Times New Roman" w:hAnsi="Times New Roman" w:cs="Times New Roman"/>
            <w:color w:val="003366"/>
          </w:rPr>
          <w:t>E</w:t>
        </w:r>
        <w:r w:rsidR="00904225" w:rsidRPr="00E90877">
          <w:rPr>
            <w:rFonts w:ascii="Times New Roman" w:hAnsi="Times New Roman" w:cs="Times New Roman"/>
            <w:color w:val="003366"/>
          </w:rPr>
          <w:t>. Mission</w:t>
        </w:r>
      </w:smartTag>
      <w:r w:rsidR="00904225" w:rsidRPr="00E90877">
        <w:rPr>
          <w:rFonts w:ascii="Times New Roman" w:hAnsi="Times New Roman" w:cs="Times New Roman"/>
          <w:color w:val="003366"/>
        </w:rPr>
        <w:t xml:space="preserve"> Cha</w:t>
      </w:r>
      <w:bookmarkStart w:id="22" w:name="_Toc135793196"/>
      <w:r w:rsidR="00904225" w:rsidRPr="00E90877">
        <w:rPr>
          <w:rFonts w:ascii="Times New Roman" w:hAnsi="Times New Roman" w:cs="Times New Roman"/>
          <w:color w:val="003366"/>
        </w:rPr>
        <w:t>llenges</w:t>
      </w:r>
    </w:p>
    <w:p w:rsidR="001A7899" w:rsidRDefault="001A7899" w:rsidP="00904225"/>
    <w:p w:rsidR="00904225" w:rsidRDefault="00904225" w:rsidP="00904225">
      <w:r w:rsidRPr="009C3F10">
        <w:t xml:space="preserve">The internal </w:t>
      </w:r>
      <w:r w:rsidRPr="006B5FD0">
        <w:t xml:space="preserve">and external mission challenges are incorporated into Section V Decision Unit Justification </w:t>
      </w:r>
      <w:r w:rsidRPr="007F0A98">
        <w:rPr>
          <w:i/>
        </w:rPr>
        <w:t>(See p</w:t>
      </w:r>
      <w:r w:rsidR="00EA1495" w:rsidRPr="007F0A98">
        <w:rPr>
          <w:i/>
        </w:rPr>
        <w:t xml:space="preserve">. </w:t>
      </w:r>
      <w:r w:rsidR="006C1A6C">
        <w:rPr>
          <w:i/>
        </w:rPr>
        <w:t>27</w:t>
      </w:r>
      <w:r w:rsidR="008F7FA5" w:rsidRPr="007F0A98">
        <w:rPr>
          <w:i/>
        </w:rPr>
        <w:t>-</w:t>
      </w:r>
      <w:r w:rsidR="003D5D34" w:rsidRPr="007F0A98">
        <w:rPr>
          <w:i/>
        </w:rPr>
        <w:t>3</w:t>
      </w:r>
      <w:r w:rsidR="007F0A98">
        <w:rPr>
          <w:i/>
        </w:rPr>
        <w:t>5</w:t>
      </w:r>
      <w:r w:rsidRPr="006B5FD0">
        <w:rPr>
          <w:i/>
        </w:rPr>
        <w:t>)</w:t>
      </w:r>
      <w:r w:rsidRPr="006B5FD0">
        <w:t>.</w:t>
      </w:r>
    </w:p>
    <w:p w:rsidR="00A45E37" w:rsidRPr="00A45E37" w:rsidRDefault="00A45E37" w:rsidP="00A45E37">
      <w:pPr>
        <w:ind w:left="360"/>
        <w:rPr>
          <w:color w:val="003366"/>
        </w:rPr>
      </w:pPr>
      <w:bookmarkStart w:id="23" w:name="_Toc135793211"/>
      <w:bookmarkEnd w:id="21"/>
      <w:bookmarkEnd w:id="22"/>
    </w:p>
    <w:p w:rsidR="00803BC6" w:rsidRDefault="00324964" w:rsidP="00803BC6">
      <w:pPr>
        <w:pStyle w:val="Heading2"/>
        <w:rPr>
          <w:rFonts w:ascii="Times New Roman" w:hAnsi="Times New Roman" w:cs="Times New Roman"/>
          <w:color w:val="003366"/>
        </w:rPr>
      </w:pPr>
      <w:r>
        <w:rPr>
          <w:rFonts w:ascii="Times New Roman" w:hAnsi="Times New Roman" w:cs="Times New Roman"/>
          <w:color w:val="003366"/>
        </w:rPr>
        <w:t>F</w:t>
      </w:r>
      <w:r w:rsidR="00803BC6" w:rsidRPr="00A45E37">
        <w:rPr>
          <w:rFonts w:ascii="Times New Roman" w:hAnsi="Times New Roman" w:cs="Times New Roman"/>
          <w:color w:val="003366"/>
        </w:rPr>
        <w:t>.</w:t>
      </w:r>
      <w:r w:rsidR="00803BC6">
        <w:rPr>
          <w:rFonts w:ascii="Times New Roman" w:hAnsi="Times New Roman" w:cs="Times New Roman"/>
          <w:color w:val="003366"/>
        </w:rPr>
        <w:t xml:space="preserve"> Environmental Accountability</w:t>
      </w:r>
    </w:p>
    <w:p w:rsidR="00803BC6" w:rsidRDefault="00803BC6" w:rsidP="00803BC6"/>
    <w:p w:rsidR="00EC7F2F" w:rsidRDefault="00EC7F2F" w:rsidP="00EC7F2F">
      <w:r>
        <w:t xml:space="preserve">OFDT has </w:t>
      </w:r>
      <w:r w:rsidR="000A0656">
        <w:t>proactive</w:t>
      </w:r>
      <w:r w:rsidR="00920B30">
        <w:t>ly</w:t>
      </w:r>
      <w:r w:rsidR="000A0656">
        <w:t xml:space="preserve"> </w:t>
      </w:r>
      <w:r w:rsidR="00920B30">
        <w:t>sought</w:t>
      </w:r>
      <w:r w:rsidR="000A0656">
        <w:t xml:space="preserve"> </w:t>
      </w:r>
      <w:r>
        <w:t>ways to incorporate environmentally friendly practices into office operations.  OFDT purchases recycled products (toner, paper, etc)</w:t>
      </w:r>
      <w:r w:rsidR="000A0656">
        <w:t>;</w:t>
      </w:r>
      <w:r>
        <w:t xml:space="preserve"> </w:t>
      </w:r>
      <w:r w:rsidR="000A0656">
        <w:t>utilizes</w:t>
      </w:r>
      <w:r>
        <w:t xml:space="preserve"> recycling receptacles for used products</w:t>
      </w:r>
      <w:r w:rsidR="000A0656">
        <w:t>;</w:t>
      </w:r>
      <w:r>
        <w:t xml:space="preserve"> and encourage</w:t>
      </w:r>
      <w:r w:rsidR="000A0656">
        <w:t>s</w:t>
      </w:r>
      <w:r>
        <w:t xml:space="preserve"> overall paper and energy reduction through policies on duplex copying and powering down computers and lights at the end of each day.  In addition, the office is transitioning to paperless technology and has automated most of its workflow processes (</w:t>
      </w:r>
      <w:r w:rsidRPr="007F0A98">
        <w:t xml:space="preserve">see p. </w:t>
      </w:r>
      <w:r w:rsidR="006C1A6C">
        <w:t>17-21</w:t>
      </w:r>
      <w:r w:rsidRPr="00912415">
        <w:t>)</w:t>
      </w:r>
      <w:r>
        <w:t>.  All files will be electronic.  OFDT is currently developing a policy to further address environmentally-friendly practices that will reduce the impact on the environment and, hopefully, also increase operating efficiency.</w:t>
      </w:r>
    </w:p>
    <w:p w:rsidR="00EC7F2F" w:rsidRDefault="00EC7F2F" w:rsidP="00EC7F2F"/>
    <w:p w:rsidR="00EC7F2F" w:rsidRDefault="00EC7F2F" w:rsidP="00EC7F2F">
      <w:r>
        <w:t>Additionally, OFDT supports environmental initiatives by educating its employees in “green” purchasing.  All OFD</w:t>
      </w:r>
      <w:r w:rsidR="00FD1BDF">
        <w:t xml:space="preserve">T </w:t>
      </w:r>
      <w:r w:rsidR="00E35D9C">
        <w:t>purchase</w:t>
      </w:r>
      <w:r w:rsidR="00920B30">
        <w:t xml:space="preserve"> c</w:t>
      </w:r>
      <w:r>
        <w:t xml:space="preserve">ardholders, </w:t>
      </w:r>
      <w:r w:rsidR="00920B30">
        <w:t>c</w:t>
      </w:r>
      <w:r>
        <w:t xml:space="preserve">ontracting </w:t>
      </w:r>
      <w:r w:rsidR="00920B30">
        <w:t>o</w:t>
      </w:r>
      <w:r>
        <w:t xml:space="preserve">fficers, </w:t>
      </w:r>
      <w:r w:rsidR="00C657A6">
        <w:t xml:space="preserve">and </w:t>
      </w:r>
      <w:r w:rsidR="00920B30">
        <w:t>c</w:t>
      </w:r>
      <w:r>
        <w:t xml:space="preserve">ontracting </w:t>
      </w:r>
      <w:r w:rsidR="00920B30">
        <w:t>o</w:t>
      </w:r>
      <w:r>
        <w:t xml:space="preserve">fficer’s </w:t>
      </w:r>
      <w:r w:rsidR="00920B30">
        <w:t>t</w:t>
      </w:r>
      <w:r>
        <w:t xml:space="preserve">echnical </w:t>
      </w:r>
      <w:r w:rsidR="00920B30">
        <w:t>r</w:t>
      </w:r>
      <w:r>
        <w:t>epresentatives completed specialized training offer</w:t>
      </w:r>
      <w:r w:rsidR="00C657A6">
        <w:t xml:space="preserve">ed </w:t>
      </w:r>
      <w:r>
        <w:t>online by Defense Acquisition University.  All new OFDT employees assigned to these positions must complete the training</w:t>
      </w:r>
      <w:r w:rsidR="00F86741">
        <w:t>.</w:t>
      </w:r>
    </w:p>
    <w:p w:rsidR="00FE1C4A" w:rsidRDefault="00FE1C4A" w:rsidP="00EC7F2F"/>
    <w:p w:rsidR="00EC7F2F" w:rsidRDefault="00D111BC" w:rsidP="00EC7F2F">
      <w:r>
        <w:t>Beginning</w:t>
      </w:r>
      <w:r w:rsidR="00EC7F2F">
        <w:t xml:space="preserve"> in FY 2010</w:t>
      </w:r>
      <w:r>
        <w:t>, OFDT</w:t>
      </w:r>
      <w:r w:rsidR="00EC7F2F">
        <w:t xml:space="preserve"> designed detention </w:t>
      </w:r>
      <w:r w:rsidR="00EC7F2F" w:rsidRPr="00095600">
        <w:t xml:space="preserve">contracts </w:t>
      </w:r>
      <w:r w:rsidR="00EC7F2F">
        <w:t>to me</w:t>
      </w:r>
      <w:r w:rsidR="00EC7F2F" w:rsidRPr="00095600">
        <w:t xml:space="preserve">et </w:t>
      </w:r>
      <w:r w:rsidR="00AC7C85">
        <w:t xml:space="preserve">the </w:t>
      </w:r>
      <w:r w:rsidR="00EC7F2F">
        <w:t xml:space="preserve">new </w:t>
      </w:r>
      <w:r w:rsidR="00EC7F2F" w:rsidRPr="00095600">
        <w:t xml:space="preserve">BioPreferred </w:t>
      </w:r>
      <w:r w:rsidR="00920B30">
        <w:t>f</w:t>
      </w:r>
      <w:r w:rsidR="00EC7F2F">
        <w:t xml:space="preserve">ederal </w:t>
      </w:r>
      <w:r w:rsidR="00EC7F2F" w:rsidRPr="00095600">
        <w:t xml:space="preserve">program requirements. </w:t>
      </w:r>
      <w:r w:rsidR="00EC7F2F">
        <w:t xml:space="preserve"> The USDA </w:t>
      </w:r>
      <w:r w:rsidR="00EC7F2F" w:rsidRPr="00923C50">
        <w:t>BioPreferred</w:t>
      </w:r>
      <w:r w:rsidR="00EC7F2F">
        <w:t xml:space="preserve"> Program</w:t>
      </w:r>
      <w:r w:rsidR="00EC7F2F" w:rsidRPr="00923C50">
        <w:t xml:space="preserve"> has identified more than 15,000 bio-based products commercially available across approximately 200 categories.  </w:t>
      </w:r>
      <w:r w:rsidR="00EC7F2F">
        <w:t xml:space="preserve">To meet </w:t>
      </w:r>
      <w:r w:rsidR="00EC7F2F" w:rsidRPr="00923C50">
        <w:t xml:space="preserve">BioPreferred requirements, </w:t>
      </w:r>
      <w:r w:rsidR="00EC7F2F">
        <w:t xml:space="preserve">OFDT </w:t>
      </w:r>
      <w:r w:rsidR="00EC7F2F" w:rsidRPr="00923C50">
        <w:t>create</w:t>
      </w:r>
      <w:r w:rsidR="00EC7F2F">
        <w:t xml:space="preserve">d contract language that is </w:t>
      </w:r>
      <w:r w:rsidR="00EC7F2F" w:rsidRPr="00923C50">
        <w:t>used throughout</w:t>
      </w:r>
      <w:r w:rsidR="00EC7F2F">
        <w:t xml:space="preserve"> </w:t>
      </w:r>
      <w:r w:rsidR="00AC7C85">
        <w:t xml:space="preserve">its </w:t>
      </w:r>
      <w:r w:rsidR="00EC7F2F" w:rsidRPr="00923C50">
        <w:t>detention contracts</w:t>
      </w:r>
      <w:r w:rsidR="00EC7F2F">
        <w:t>.</w:t>
      </w:r>
      <w:r w:rsidR="00685501">
        <w:t xml:space="preserve">  </w:t>
      </w:r>
      <w:r w:rsidR="00EC7F2F">
        <w:t>Each contractor submits an annual report that reflects the percentage of BioPreferred products it uses within the detention facility.  Th</w:t>
      </w:r>
      <w:r w:rsidR="00F86741">
        <w:t>e</w:t>
      </w:r>
      <w:r w:rsidR="00EC7F2F">
        <w:t>s</w:t>
      </w:r>
      <w:r w:rsidR="00F86741">
        <w:t>e</w:t>
      </w:r>
      <w:r w:rsidR="00EC7F2F">
        <w:t xml:space="preserve"> report</w:t>
      </w:r>
      <w:r w:rsidR="00F86741">
        <w:t>s</w:t>
      </w:r>
      <w:r w:rsidR="00EC7F2F">
        <w:t xml:space="preserve"> allow OFDT to determine if contractor</w:t>
      </w:r>
      <w:r w:rsidR="00F86741">
        <w:t>s</w:t>
      </w:r>
      <w:r w:rsidR="00EC7F2F">
        <w:t xml:space="preserve"> </w:t>
      </w:r>
      <w:r w:rsidR="00F86741">
        <w:t>are</w:t>
      </w:r>
      <w:r w:rsidR="00EC7F2F">
        <w:t xml:space="preserve"> using these products and to establish goals for each product used. </w:t>
      </w:r>
    </w:p>
    <w:p w:rsidR="00EC7F2F" w:rsidRDefault="00EC7F2F" w:rsidP="00EC7F2F"/>
    <w:p w:rsidR="00EC7F2F" w:rsidRDefault="00EC7F2F" w:rsidP="00EC7F2F">
      <w:r>
        <w:t>When OFDT contracts for new detention space, the procurement is conducted in compliance with the National Environmental Policy Act (NEPA).  NEPA requires federal agencies to examine the impact of agency actions on the environment.  The examination determine</w:t>
      </w:r>
      <w:r w:rsidR="00803253">
        <w:t>s</w:t>
      </w:r>
      <w:r>
        <w:t xml:space="preserve"> if there are any endangered species that will be affected, </w:t>
      </w:r>
      <w:r w:rsidR="00F86741">
        <w:t xml:space="preserve">potential </w:t>
      </w:r>
      <w:r>
        <w:t>hazardous toxin emissions</w:t>
      </w:r>
      <w:r w:rsidR="00F86741">
        <w:t xml:space="preserve"> that could </w:t>
      </w:r>
      <w:r>
        <w:t xml:space="preserve">harm water supply, traffic patterns, etc., </w:t>
      </w:r>
      <w:r w:rsidR="00F86741">
        <w:t>l</w:t>
      </w:r>
      <w:r>
        <w:t>ead</w:t>
      </w:r>
      <w:r w:rsidR="00F86741">
        <w:t xml:space="preserve">ing </w:t>
      </w:r>
      <w:r>
        <w:t>to the development of mitigation plans in conjunction with private service providers.</w:t>
      </w:r>
    </w:p>
    <w:p w:rsidR="00F73DD3" w:rsidRDefault="00F73DD3" w:rsidP="00803BC6"/>
    <w:p w:rsidR="00420B01" w:rsidRPr="00A45E37" w:rsidRDefault="00324964" w:rsidP="00A45E37">
      <w:pPr>
        <w:pStyle w:val="Heading2"/>
        <w:rPr>
          <w:rFonts w:ascii="Times New Roman" w:hAnsi="Times New Roman" w:cs="Times New Roman"/>
          <w:color w:val="003366"/>
        </w:rPr>
      </w:pPr>
      <w:r>
        <w:rPr>
          <w:rFonts w:ascii="Times New Roman" w:hAnsi="Times New Roman" w:cs="Times New Roman"/>
          <w:color w:val="003366"/>
        </w:rPr>
        <w:lastRenderedPageBreak/>
        <w:t>G</w:t>
      </w:r>
      <w:r w:rsidR="00420B01" w:rsidRPr="00A45E37">
        <w:rPr>
          <w:rFonts w:ascii="Times New Roman" w:hAnsi="Times New Roman" w:cs="Times New Roman"/>
          <w:color w:val="003366"/>
        </w:rPr>
        <w:t>. OFDT Organization</w:t>
      </w:r>
    </w:p>
    <w:p w:rsidR="00745D00" w:rsidRDefault="00745D00" w:rsidP="00B57AAD">
      <w:pPr>
        <w:spacing w:before="100" w:beforeAutospacing="1" w:after="100" w:afterAutospacing="1"/>
        <w:rPr>
          <w:color w:val="000000"/>
        </w:rPr>
      </w:pPr>
      <w:r>
        <w:rPr>
          <w:color w:val="000000"/>
        </w:rPr>
        <w:t>In December of 200</w:t>
      </w:r>
      <w:r w:rsidR="005E47C2">
        <w:rPr>
          <w:color w:val="000000"/>
        </w:rPr>
        <w:t>7</w:t>
      </w:r>
      <w:r>
        <w:rPr>
          <w:color w:val="000000"/>
        </w:rPr>
        <w:t xml:space="preserve">, </w:t>
      </w:r>
      <w:r w:rsidR="005E47C2">
        <w:rPr>
          <w:color w:val="000000"/>
        </w:rPr>
        <w:t xml:space="preserve">Congress </w:t>
      </w:r>
      <w:r>
        <w:rPr>
          <w:color w:val="000000"/>
        </w:rPr>
        <w:t>approved the proposed organization of the O</w:t>
      </w:r>
      <w:r w:rsidR="00850E22">
        <w:rPr>
          <w:color w:val="000000"/>
        </w:rPr>
        <w:t xml:space="preserve">ffice of the </w:t>
      </w:r>
      <w:r>
        <w:rPr>
          <w:color w:val="000000"/>
        </w:rPr>
        <w:t>F</w:t>
      </w:r>
      <w:r w:rsidR="00850E22">
        <w:rPr>
          <w:color w:val="000000"/>
        </w:rPr>
        <w:t xml:space="preserve">ederal </w:t>
      </w:r>
      <w:r>
        <w:rPr>
          <w:color w:val="000000"/>
        </w:rPr>
        <w:t>D</w:t>
      </w:r>
      <w:r w:rsidR="00850E22">
        <w:rPr>
          <w:color w:val="000000"/>
        </w:rPr>
        <w:t xml:space="preserve">etention </w:t>
      </w:r>
      <w:r>
        <w:rPr>
          <w:color w:val="000000"/>
        </w:rPr>
        <w:t>T</w:t>
      </w:r>
      <w:r w:rsidR="00850E22">
        <w:rPr>
          <w:color w:val="000000"/>
        </w:rPr>
        <w:t>rustee (OFDT)</w:t>
      </w:r>
      <w:r>
        <w:rPr>
          <w:color w:val="000000"/>
        </w:rPr>
        <w:t>.  This organization</w:t>
      </w:r>
      <w:r w:rsidR="00B57AAD">
        <w:rPr>
          <w:color w:val="000000"/>
        </w:rPr>
        <w:t>al structure</w:t>
      </w:r>
      <w:r>
        <w:rPr>
          <w:color w:val="000000"/>
        </w:rPr>
        <w:t xml:space="preserve"> supports OFDT’s mandate to oversee detention management</w:t>
      </w:r>
      <w:r w:rsidR="00685501">
        <w:rPr>
          <w:color w:val="000000"/>
        </w:rPr>
        <w:t xml:space="preserve">, </w:t>
      </w:r>
      <w:r>
        <w:rPr>
          <w:color w:val="000000"/>
        </w:rPr>
        <w:t>improve the operation and coordination of detention activities</w:t>
      </w:r>
      <w:r w:rsidR="00685501">
        <w:rPr>
          <w:color w:val="000000"/>
        </w:rPr>
        <w:t xml:space="preserve">, </w:t>
      </w:r>
      <w:r w:rsidR="00377FC1">
        <w:rPr>
          <w:color w:val="000000"/>
        </w:rPr>
        <w:t>and manage JPATS</w:t>
      </w:r>
      <w:r>
        <w:rPr>
          <w:color w:val="000000"/>
        </w:rPr>
        <w:t>.</w:t>
      </w:r>
      <w:r w:rsidR="002942FD">
        <w:rPr>
          <w:color w:val="000000"/>
        </w:rPr>
        <w:t xml:space="preserve">  </w:t>
      </w:r>
      <w:r w:rsidR="00D111BC">
        <w:rPr>
          <w:color w:val="000000"/>
        </w:rPr>
        <w:t>T</w:t>
      </w:r>
      <w:r>
        <w:rPr>
          <w:color w:val="000000"/>
        </w:rPr>
        <w:t xml:space="preserve">he organizational structure provides better alignment to support increased emphasis on strategic planning, </w:t>
      </w:r>
      <w:r w:rsidR="00611318">
        <w:rPr>
          <w:color w:val="000000"/>
        </w:rPr>
        <w:t xml:space="preserve">better </w:t>
      </w:r>
      <w:r>
        <w:rPr>
          <w:color w:val="000000"/>
        </w:rPr>
        <w:t>outcome measurement, improved projection methodologies, strengthened financial management, enhanced program review of detention operations</w:t>
      </w:r>
      <w:r w:rsidR="00122FC5">
        <w:rPr>
          <w:color w:val="000000"/>
        </w:rPr>
        <w:t xml:space="preserve"> and JPATS</w:t>
      </w:r>
      <w:r>
        <w:rPr>
          <w:color w:val="000000"/>
        </w:rPr>
        <w:t>, and better linkage between performance and budget.</w:t>
      </w:r>
    </w:p>
    <w:p w:rsidR="004604DC" w:rsidRDefault="00745D00" w:rsidP="00E94D5D">
      <w:pPr>
        <w:spacing w:before="100" w:beforeAutospacing="1" w:after="100" w:afterAutospacing="1"/>
      </w:pPr>
      <w:r>
        <w:t xml:space="preserve">The Federal Detention Trustee and Deputy Federal Detention Trustee </w:t>
      </w:r>
      <w:r w:rsidR="00611318">
        <w:t xml:space="preserve">currently </w:t>
      </w:r>
      <w:r>
        <w:t xml:space="preserve">oversee </w:t>
      </w:r>
      <w:r w:rsidR="0039690C">
        <w:t xml:space="preserve">25 </w:t>
      </w:r>
      <w:r>
        <w:t>full-time employees organized into f</w:t>
      </w:r>
      <w:r w:rsidR="00F73DD3">
        <w:t>our</w:t>
      </w:r>
      <w:r>
        <w:t xml:space="preserve"> primary divisions: Budget, Finance and Forecasting; Information Technology; Procurement; and Detention Standards and Compliance.  The General Counsel and the Administration and Management</w:t>
      </w:r>
      <w:r w:rsidR="006044A7">
        <w:t xml:space="preserve"> office </w:t>
      </w:r>
      <w:r>
        <w:t>provide overall support to the office</w:t>
      </w:r>
      <w:r w:rsidR="00F73DD3">
        <w:t xml:space="preserve"> and the JPATS director reports directly to the Trustee.</w:t>
      </w:r>
    </w:p>
    <w:p w:rsidR="00E411A1" w:rsidRDefault="00E411A1" w:rsidP="00E411A1">
      <w:r>
        <w:t xml:space="preserve">The OFDT </w:t>
      </w:r>
      <w:r w:rsidR="00FE1C4A">
        <w:t xml:space="preserve">is </w:t>
      </w:r>
      <w:r>
        <w:t xml:space="preserve">under new leadership beginning with the FY 2012 budget process.  OFDT </w:t>
      </w:r>
      <w:r w:rsidR="008530D1">
        <w:t xml:space="preserve">is in the process of </w:t>
      </w:r>
      <w:r>
        <w:t>updat</w:t>
      </w:r>
      <w:r w:rsidR="008530D1">
        <w:t>ing</w:t>
      </w:r>
      <w:r>
        <w:t xml:space="preserve"> its strategic plan, which runs through FY 2011</w:t>
      </w:r>
      <w:r w:rsidR="00FE1C4A">
        <w:t>.</w:t>
      </w:r>
    </w:p>
    <w:p w:rsidR="00927862" w:rsidRDefault="00420B01" w:rsidP="004604DC">
      <w:pPr>
        <w:spacing w:before="100" w:beforeAutospacing="1" w:after="100" w:afterAutospacing="1"/>
        <w:rPr>
          <w:bCs/>
          <w:iCs/>
        </w:rPr>
      </w:pPr>
      <w:r w:rsidRPr="004604DC">
        <w:rPr>
          <w:bCs/>
          <w:iCs/>
        </w:rPr>
        <w:t xml:space="preserve"> The organization chart is shown at Exhibit A.</w:t>
      </w:r>
    </w:p>
    <w:p w:rsidR="00927862" w:rsidRDefault="001A7899" w:rsidP="007145CA">
      <w:pPr>
        <w:numPr>
          <w:ilvl w:val="0"/>
          <w:numId w:val="1"/>
        </w:numPr>
        <w:tabs>
          <w:tab w:val="clear" w:pos="1080"/>
          <w:tab w:val="num" w:pos="-58"/>
        </w:tabs>
        <w:ind w:left="0" w:firstLine="0"/>
        <w:rPr>
          <w:b/>
          <w:sz w:val="32"/>
          <w:szCs w:val="32"/>
        </w:rPr>
      </w:pPr>
      <w:r>
        <w:rPr>
          <w:b/>
          <w:sz w:val="32"/>
          <w:szCs w:val="32"/>
        </w:rPr>
        <w:br w:type="page"/>
      </w:r>
      <w:r w:rsidR="000F07F3" w:rsidRPr="000F07F3">
        <w:rPr>
          <w:b/>
          <w:sz w:val="32"/>
          <w:szCs w:val="32"/>
        </w:rPr>
        <w:lastRenderedPageBreak/>
        <w:t>Summary of</w:t>
      </w:r>
      <w:r w:rsidR="000F07F3">
        <w:rPr>
          <w:b/>
          <w:sz w:val="32"/>
          <w:szCs w:val="32"/>
        </w:rPr>
        <w:t xml:space="preserve"> </w:t>
      </w:r>
      <w:r w:rsidR="007145CA" w:rsidRPr="000F07F3">
        <w:rPr>
          <w:b/>
          <w:sz w:val="32"/>
          <w:szCs w:val="32"/>
        </w:rPr>
        <w:t xml:space="preserve">Program Changes </w:t>
      </w:r>
    </w:p>
    <w:p w:rsidR="007145CA" w:rsidRPr="000F07F3" w:rsidRDefault="007145CA" w:rsidP="00927862">
      <w:pPr>
        <w:rPr>
          <w:b/>
          <w:sz w:val="32"/>
          <w:szCs w:val="32"/>
        </w:rPr>
      </w:pPr>
      <w:r w:rsidRPr="000F07F3">
        <w:rPr>
          <w:b/>
          <w:sz w:val="32"/>
          <w:szCs w:val="3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8"/>
        <w:gridCol w:w="756"/>
        <w:gridCol w:w="3048"/>
        <w:gridCol w:w="618"/>
        <w:gridCol w:w="698"/>
        <w:gridCol w:w="620"/>
        <w:gridCol w:w="981"/>
        <w:gridCol w:w="647"/>
      </w:tblGrid>
      <w:tr w:rsidR="007145CA" w:rsidRPr="009C3F10">
        <w:trPr>
          <w:cantSplit/>
          <w:trHeight w:val="953"/>
          <w:jc w:val="center"/>
        </w:trPr>
        <w:tc>
          <w:tcPr>
            <w:tcW w:w="5000" w:type="pct"/>
            <w:gridSpan w:val="8"/>
            <w:shd w:val="clear" w:color="auto" w:fill="E6E6E6"/>
            <w:vAlign w:val="center"/>
          </w:tcPr>
          <w:p w:rsidR="007145CA" w:rsidRPr="0053231F" w:rsidRDefault="00970474" w:rsidP="007145CA">
            <w:pPr>
              <w:pStyle w:val="BodyText"/>
              <w:jc w:val="center"/>
              <w:rPr>
                <w:rFonts w:ascii="Arial" w:hAnsi="Arial" w:cs="Arial"/>
                <w:b/>
                <w:bCs/>
                <w:sz w:val="18"/>
                <w:szCs w:val="18"/>
              </w:rPr>
            </w:pPr>
            <w:r w:rsidRPr="0053231F">
              <w:rPr>
                <w:rFonts w:ascii="Arial" w:hAnsi="Arial" w:cs="Arial"/>
                <w:b/>
                <w:bCs/>
                <w:sz w:val="18"/>
                <w:szCs w:val="18"/>
              </w:rPr>
              <w:t>Summary of Program Changes</w:t>
            </w:r>
          </w:p>
          <w:p w:rsidR="007145CA" w:rsidRPr="009C3F10" w:rsidRDefault="007145CA" w:rsidP="007145CA">
            <w:pPr>
              <w:pStyle w:val="BodyText"/>
              <w:jc w:val="center"/>
              <w:rPr>
                <w:rFonts w:ascii="Arial" w:hAnsi="Arial" w:cs="Arial"/>
                <w:b/>
                <w:bCs/>
                <w:sz w:val="18"/>
                <w:szCs w:val="18"/>
              </w:rPr>
            </w:pPr>
            <w:r w:rsidRPr="0053231F">
              <w:rPr>
                <w:rFonts w:ascii="Arial" w:hAnsi="Arial" w:cs="Arial"/>
                <w:b/>
                <w:bCs/>
                <w:sz w:val="18"/>
                <w:szCs w:val="18"/>
              </w:rPr>
              <w:t>Decision Unit: Office of the Federal Trustee</w:t>
            </w:r>
          </w:p>
        </w:tc>
      </w:tr>
      <w:tr w:rsidR="00B6456D" w:rsidRPr="009C3F10">
        <w:trPr>
          <w:cantSplit/>
          <w:trHeight w:val="434"/>
          <w:jc w:val="center"/>
        </w:trPr>
        <w:tc>
          <w:tcPr>
            <w:tcW w:w="840" w:type="pct"/>
            <w:shd w:val="clear" w:color="auto" w:fill="E6E6E6"/>
            <w:vAlign w:val="center"/>
          </w:tcPr>
          <w:p w:rsidR="00B1679C" w:rsidRPr="009C3F10" w:rsidRDefault="00B1679C" w:rsidP="00065061">
            <w:pPr>
              <w:pStyle w:val="BodyText"/>
              <w:jc w:val="center"/>
              <w:rPr>
                <w:rFonts w:ascii="Arial" w:hAnsi="Arial" w:cs="Arial"/>
                <w:b/>
                <w:bCs/>
                <w:sz w:val="18"/>
                <w:szCs w:val="18"/>
              </w:rPr>
            </w:pPr>
            <w:r w:rsidRPr="009C3F10">
              <w:rPr>
                <w:rFonts w:ascii="Arial" w:hAnsi="Arial" w:cs="Arial"/>
                <w:b/>
                <w:bCs/>
                <w:sz w:val="18"/>
                <w:szCs w:val="18"/>
              </w:rPr>
              <w:t>Item Name</w:t>
            </w:r>
          </w:p>
        </w:tc>
        <w:tc>
          <w:tcPr>
            <w:tcW w:w="427" w:type="pct"/>
            <w:shd w:val="clear" w:color="auto" w:fill="E6E6E6"/>
            <w:vAlign w:val="center"/>
          </w:tcPr>
          <w:p w:rsidR="00B1679C" w:rsidRPr="009C3F10" w:rsidRDefault="00B1679C" w:rsidP="00B6456D">
            <w:pPr>
              <w:pStyle w:val="BodyText"/>
              <w:jc w:val="center"/>
              <w:rPr>
                <w:rFonts w:ascii="Arial" w:hAnsi="Arial" w:cs="Arial"/>
                <w:b/>
                <w:bCs/>
                <w:sz w:val="18"/>
                <w:szCs w:val="18"/>
              </w:rPr>
            </w:pPr>
            <w:r>
              <w:rPr>
                <w:rFonts w:ascii="Arial" w:hAnsi="Arial" w:cs="Arial"/>
                <w:b/>
                <w:bCs/>
                <w:sz w:val="18"/>
                <w:szCs w:val="18"/>
              </w:rPr>
              <w:t>DOJ Strat</w:t>
            </w:r>
            <w:r w:rsidR="00B6456D">
              <w:rPr>
                <w:rFonts w:ascii="Arial" w:hAnsi="Arial" w:cs="Arial"/>
                <w:b/>
                <w:bCs/>
                <w:sz w:val="18"/>
                <w:szCs w:val="18"/>
              </w:rPr>
              <w:t>.</w:t>
            </w:r>
            <w:r>
              <w:rPr>
                <w:rFonts w:ascii="Arial" w:hAnsi="Arial" w:cs="Arial"/>
                <w:b/>
                <w:bCs/>
                <w:sz w:val="18"/>
                <w:szCs w:val="18"/>
              </w:rPr>
              <w:t xml:space="preserve"> Goal</w:t>
            </w:r>
          </w:p>
        </w:tc>
        <w:tc>
          <w:tcPr>
            <w:tcW w:w="1721" w:type="pct"/>
            <w:shd w:val="clear" w:color="auto" w:fill="E6E6E6"/>
            <w:vAlign w:val="center"/>
          </w:tcPr>
          <w:p w:rsidR="00B1679C" w:rsidRPr="009C3F10" w:rsidRDefault="00B1679C" w:rsidP="00E22202">
            <w:pPr>
              <w:pStyle w:val="BodyText"/>
              <w:jc w:val="center"/>
              <w:rPr>
                <w:rFonts w:ascii="Arial" w:hAnsi="Arial" w:cs="Arial"/>
                <w:b/>
                <w:bCs/>
                <w:sz w:val="18"/>
                <w:szCs w:val="18"/>
              </w:rPr>
            </w:pPr>
            <w:r w:rsidRPr="009C3F10">
              <w:rPr>
                <w:rFonts w:ascii="Arial" w:hAnsi="Arial" w:cs="Arial"/>
                <w:b/>
                <w:bCs/>
                <w:sz w:val="18"/>
                <w:szCs w:val="18"/>
              </w:rPr>
              <w:t>Description</w:t>
            </w:r>
          </w:p>
        </w:tc>
        <w:tc>
          <w:tcPr>
            <w:tcW w:w="349" w:type="pct"/>
            <w:shd w:val="clear" w:color="auto" w:fill="E6E6E6"/>
            <w:vAlign w:val="center"/>
          </w:tcPr>
          <w:p w:rsidR="00B1679C" w:rsidRPr="009C3F10" w:rsidRDefault="00B1679C" w:rsidP="00E22202">
            <w:pPr>
              <w:pStyle w:val="BodyText"/>
              <w:jc w:val="center"/>
              <w:rPr>
                <w:rFonts w:ascii="Arial" w:hAnsi="Arial" w:cs="Arial"/>
                <w:b/>
                <w:bCs/>
                <w:sz w:val="18"/>
                <w:szCs w:val="18"/>
              </w:rPr>
            </w:pPr>
            <w:r w:rsidRPr="009C3F10">
              <w:rPr>
                <w:rFonts w:ascii="Arial" w:hAnsi="Arial" w:cs="Arial"/>
                <w:b/>
                <w:bCs/>
                <w:sz w:val="18"/>
                <w:szCs w:val="18"/>
              </w:rPr>
              <w:t>Pos.</w:t>
            </w:r>
          </w:p>
        </w:tc>
        <w:tc>
          <w:tcPr>
            <w:tcW w:w="394" w:type="pct"/>
            <w:shd w:val="clear" w:color="auto" w:fill="E6E6E6"/>
            <w:vAlign w:val="center"/>
          </w:tcPr>
          <w:p w:rsidR="00B1679C" w:rsidRPr="00B1679C" w:rsidRDefault="00B1679C" w:rsidP="00065061">
            <w:pPr>
              <w:pStyle w:val="BodyText"/>
              <w:jc w:val="center"/>
              <w:rPr>
                <w:rFonts w:ascii="Arial" w:hAnsi="Arial" w:cs="Arial"/>
                <w:b/>
                <w:bCs/>
                <w:sz w:val="16"/>
                <w:szCs w:val="16"/>
              </w:rPr>
            </w:pPr>
            <w:r w:rsidRPr="00B1679C">
              <w:rPr>
                <w:rFonts w:ascii="Arial" w:hAnsi="Arial" w:cs="Arial"/>
                <w:b/>
                <w:bCs/>
                <w:sz w:val="16"/>
                <w:szCs w:val="16"/>
              </w:rPr>
              <w:t>Series</w:t>
            </w:r>
          </w:p>
        </w:tc>
        <w:tc>
          <w:tcPr>
            <w:tcW w:w="350" w:type="pct"/>
            <w:shd w:val="clear" w:color="auto" w:fill="E6E6E6"/>
            <w:vAlign w:val="center"/>
          </w:tcPr>
          <w:p w:rsidR="00B1679C" w:rsidRPr="009C3F10" w:rsidRDefault="00B1679C" w:rsidP="00E22202">
            <w:pPr>
              <w:pStyle w:val="BodyText"/>
              <w:jc w:val="center"/>
              <w:rPr>
                <w:rFonts w:ascii="Arial" w:hAnsi="Arial" w:cs="Arial"/>
                <w:b/>
                <w:bCs/>
                <w:sz w:val="18"/>
                <w:szCs w:val="18"/>
              </w:rPr>
            </w:pPr>
            <w:r w:rsidRPr="009C3F10">
              <w:rPr>
                <w:rFonts w:ascii="Arial" w:hAnsi="Arial" w:cs="Arial"/>
                <w:b/>
                <w:bCs/>
                <w:sz w:val="18"/>
                <w:szCs w:val="18"/>
              </w:rPr>
              <w:t>FTE</w:t>
            </w:r>
          </w:p>
        </w:tc>
        <w:tc>
          <w:tcPr>
            <w:tcW w:w="554" w:type="pct"/>
            <w:shd w:val="clear" w:color="auto" w:fill="E6E6E6"/>
            <w:vAlign w:val="center"/>
          </w:tcPr>
          <w:p w:rsidR="00B1679C" w:rsidRPr="009C3F10" w:rsidRDefault="00B1679C" w:rsidP="00E22202">
            <w:pPr>
              <w:pStyle w:val="BodyText"/>
              <w:jc w:val="center"/>
              <w:rPr>
                <w:rFonts w:ascii="Arial" w:hAnsi="Arial" w:cs="Arial"/>
                <w:b/>
                <w:bCs/>
                <w:sz w:val="18"/>
                <w:szCs w:val="18"/>
              </w:rPr>
            </w:pPr>
            <w:r w:rsidRPr="009C3F10">
              <w:rPr>
                <w:rFonts w:ascii="Arial" w:hAnsi="Arial" w:cs="Arial"/>
                <w:b/>
                <w:bCs/>
                <w:sz w:val="18"/>
                <w:szCs w:val="18"/>
              </w:rPr>
              <w:t>Dollars ($000)</w:t>
            </w:r>
          </w:p>
        </w:tc>
        <w:tc>
          <w:tcPr>
            <w:tcW w:w="365" w:type="pct"/>
            <w:shd w:val="clear" w:color="auto" w:fill="E6E6E6"/>
            <w:vAlign w:val="center"/>
          </w:tcPr>
          <w:p w:rsidR="00B1679C" w:rsidRPr="009C3F10" w:rsidRDefault="00B1679C" w:rsidP="00E22202">
            <w:pPr>
              <w:pStyle w:val="BodyText"/>
              <w:jc w:val="center"/>
              <w:rPr>
                <w:rFonts w:ascii="Arial" w:hAnsi="Arial" w:cs="Arial"/>
                <w:b/>
                <w:bCs/>
                <w:sz w:val="18"/>
                <w:szCs w:val="18"/>
              </w:rPr>
            </w:pPr>
            <w:r w:rsidRPr="009C3F10">
              <w:rPr>
                <w:rFonts w:ascii="Arial" w:hAnsi="Arial" w:cs="Arial"/>
                <w:b/>
                <w:bCs/>
                <w:sz w:val="18"/>
                <w:szCs w:val="18"/>
              </w:rPr>
              <w:t>Page</w:t>
            </w:r>
          </w:p>
        </w:tc>
      </w:tr>
      <w:tr w:rsidR="00FE19F4" w:rsidRPr="009C3F10">
        <w:trPr>
          <w:trHeight w:val="212"/>
          <w:jc w:val="center"/>
        </w:trPr>
        <w:tc>
          <w:tcPr>
            <w:tcW w:w="840" w:type="pct"/>
            <w:vAlign w:val="center"/>
          </w:tcPr>
          <w:p w:rsidR="00FE19F4" w:rsidRDefault="00B80C35" w:rsidP="00065061">
            <w:pPr>
              <w:pStyle w:val="BodyText"/>
              <w:rPr>
                <w:rFonts w:ascii="Arial" w:hAnsi="Arial" w:cs="Arial"/>
                <w:b/>
                <w:bCs/>
                <w:sz w:val="18"/>
                <w:szCs w:val="18"/>
              </w:rPr>
            </w:pPr>
            <w:r>
              <w:rPr>
                <w:rFonts w:ascii="Arial" w:hAnsi="Arial" w:cs="Arial"/>
                <w:b/>
                <w:bCs/>
                <w:sz w:val="18"/>
                <w:szCs w:val="18"/>
              </w:rPr>
              <w:t>Housing and Subsistence of USMS Detainees</w:t>
            </w:r>
          </w:p>
        </w:tc>
        <w:tc>
          <w:tcPr>
            <w:tcW w:w="427" w:type="pct"/>
            <w:vAlign w:val="center"/>
          </w:tcPr>
          <w:p w:rsidR="00FE19F4" w:rsidRDefault="00B80C35" w:rsidP="00282128">
            <w:pPr>
              <w:pStyle w:val="BodyText"/>
              <w:jc w:val="center"/>
              <w:rPr>
                <w:rFonts w:ascii="Arial" w:hAnsi="Arial" w:cs="Arial"/>
                <w:b/>
                <w:bCs/>
                <w:sz w:val="18"/>
                <w:szCs w:val="18"/>
              </w:rPr>
            </w:pPr>
            <w:r>
              <w:rPr>
                <w:rFonts w:ascii="Arial" w:hAnsi="Arial" w:cs="Arial"/>
                <w:b/>
                <w:bCs/>
                <w:sz w:val="18"/>
                <w:szCs w:val="18"/>
              </w:rPr>
              <w:t>3.3</w:t>
            </w:r>
          </w:p>
        </w:tc>
        <w:tc>
          <w:tcPr>
            <w:tcW w:w="1721" w:type="pct"/>
          </w:tcPr>
          <w:p w:rsidR="00FE19F4" w:rsidRDefault="00C961BE" w:rsidP="00536550">
            <w:pPr>
              <w:pStyle w:val="BodyText"/>
              <w:rPr>
                <w:rFonts w:ascii="Arial" w:hAnsi="Arial" w:cs="Arial"/>
                <w:bCs/>
                <w:sz w:val="18"/>
                <w:szCs w:val="18"/>
              </w:rPr>
            </w:pPr>
            <w:r>
              <w:rPr>
                <w:rFonts w:ascii="Arial" w:hAnsi="Arial" w:cs="Arial"/>
                <w:bCs/>
                <w:sz w:val="18"/>
                <w:szCs w:val="18"/>
              </w:rPr>
              <w:t xml:space="preserve">An increase in </w:t>
            </w:r>
            <w:r w:rsidR="00536550">
              <w:rPr>
                <w:rFonts w:ascii="Arial" w:hAnsi="Arial" w:cs="Arial"/>
                <w:bCs/>
                <w:sz w:val="18"/>
                <w:szCs w:val="18"/>
              </w:rPr>
              <w:t xml:space="preserve">operating </w:t>
            </w:r>
            <w:r>
              <w:rPr>
                <w:rFonts w:ascii="Arial" w:hAnsi="Arial" w:cs="Arial"/>
                <w:bCs/>
                <w:sz w:val="18"/>
                <w:szCs w:val="18"/>
              </w:rPr>
              <w:t xml:space="preserve">cost </w:t>
            </w:r>
            <w:r w:rsidR="00536550">
              <w:rPr>
                <w:rFonts w:ascii="Arial" w:hAnsi="Arial" w:cs="Arial"/>
                <w:bCs/>
                <w:sz w:val="18"/>
                <w:szCs w:val="18"/>
              </w:rPr>
              <w:t>to sustain detention operations</w:t>
            </w:r>
            <w:r>
              <w:rPr>
                <w:rFonts w:ascii="Arial" w:hAnsi="Arial" w:cs="Arial"/>
                <w:bCs/>
                <w:sz w:val="18"/>
                <w:szCs w:val="18"/>
              </w:rPr>
              <w:t xml:space="preserve"> </w:t>
            </w:r>
          </w:p>
        </w:tc>
        <w:tc>
          <w:tcPr>
            <w:tcW w:w="349" w:type="pct"/>
            <w:vAlign w:val="center"/>
          </w:tcPr>
          <w:p w:rsidR="00FE19F4" w:rsidRDefault="00C961BE" w:rsidP="006A0E0C">
            <w:pPr>
              <w:pStyle w:val="BodyText"/>
              <w:jc w:val="center"/>
              <w:rPr>
                <w:rFonts w:ascii="Arial" w:hAnsi="Arial" w:cs="Arial"/>
                <w:b/>
                <w:bCs/>
                <w:sz w:val="18"/>
                <w:szCs w:val="18"/>
              </w:rPr>
            </w:pPr>
            <w:r>
              <w:rPr>
                <w:rFonts w:ascii="Arial" w:hAnsi="Arial" w:cs="Arial"/>
                <w:b/>
                <w:bCs/>
                <w:sz w:val="18"/>
                <w:szCs w:val="18"/>
              </w:rPr>
              <w:t>0</w:t>
            </w:r>
          </w:p>
        </w:tc>
        <w:tc>
          <w:tcPr>
            <w:tcW w:w="394" w:type="pct"/>
            <w:vAlign w:val="center"/>
          </w:tcPr>
          <w:p w:rsidR="00FE19F4" w:rsidRDefault="00FE19F4" w:rsidP="00065061">
            <w:pPr>
              <w:pStyle w:val="BodyText"/>
              <w:jc w:val="center"/>
              <w:rPr>
                <w:rFonts w:ascii="Arial" w:hAnsi="Arial" w:cs="Arial"/>
                <w:b/>
                <w:bCs/>
                <w:sz w:val="18"/>
                <w:szCs w:val="18"/>
              </w:rPr>
            </w:pPr>
          </w:p>
        </w:tc>
        <w:tc>
          <w:tcPr>
            <w:tcW w:w="350" w:type="pct"/>
            <w:vAlign w:val="center"/>
          </w:tcPr>
          <w:p w:rsidR="00FE19F4" w:rsidRDefault="00C961BE" w:rsidP="006A0E0C">
            <w:pPr>
              <w:pStyle w:val="BodyText"/>
              <w:jc w:val="center"/>
              <w:rPr>
                <w:rFonts w:ascii="Arial" w:hAnsi="Arial" w:cs="Arial"/>
                <w:b/>
                <w:bCs/>
                <w:sz w:val="18"/>
                <w:szCs w:val="18"/>
              </w:rPr>
            </w:pPr>
            <w:r>
              <w:rPr>
                <w:rFonts w:ascii="Arial" w:hAnsi="Arial" w:cs="Arial"/>
                <w:b/>
                <w:bCs/>
                <w:sz w:val="18"/>
                <w:szCs w:val="18"/>
              </w:rPr>
              <w:t>0</w:t>
            </w:r>
          </w:p>
        </w:tc>
        <w:tc>
          <w:tcPr>
            <w:tcW w:w="554" w:type="pct"/>
            <w:vAlign w:val="center"/>
          </w:tcPr>
          <w:p w:rsidR="00FE19F4" w:rsidRDefault="00A460BC" w:rsidP="00C80574">
            <w:pPr>
              <w:pStyle w:val="BodyText"/>
              <w:jc w:val="right"/>
              <w:rPr>
                <w:rFonts w:ascii="Arial" w:hAnsi="Arial" w:cs="Arial"/>
                <w:b/>
                <w:bCs/>
                <w:sz w:val="18"/>
                <w:szCs w:val="18"/>
              </w:rPr>
            </w:pPr>
            <w:r>
              <w:rPr>
                <w:rFonts w:ascii="Arial" w:hAnsi="Arial" w:cs="Arial"/>
                <w:b/>
                <w:bCs/>
                <w:sz w:val="18"/>
                <w:szCs w:val="18"/>
              </w:rPr>
              <w:t>156,</w:t>
            </w:r>
            <w:r w:rsidR="00C80574">
              <w:rPr>
                <w:rFonts w:ascii="Arial" w:hAnsi="Arial" w:cs="Arial"/>
                <w:b/>
                <w:bCs/>
                <w:sz w:val="18"/>
                <w:szCs w:val="18"/>
              </w:rPr>
              <w:t>422</w:t>
            </w:r>
          </w:p>
        </w:tc>
        <w:tc>
          <w:tcPr>
            <w:tcW w:w="365" w:type="pct"/>
            <w:vAlign w:val="center"/>
          </w:tcPr>
          <w:p w:rsidR="00FE19F4" w:rsidRPr="008E26D0" w:rsidRDefault="00536550" w:rsidP="00C661CE">
            <w:pPr>
              <w:pStyle w:val="BodyText"/>
              <w:jc w:val="center"/>
              <w:rPr>
                <w:rFonts w:ascii="Arial" w:hAnsi="Arial" w:cs="Arial"/>
                <w:b/>
                <w:bCs/>
                <w:sz w:val="18"/>
                <w:szCs w:val="18"/>
              </w:rPr>
            </w:pPr>
            <w:r>
              <w:rPr>
                <w:rFonts w:ascii="Arial" w:hAnsi="Arial" w:cs="Arial"/>
                <w:b/>
                <w:bCs/>
                <w:sz w:val="18"/>
                <w:szCs w:val="18"/>
              </w:rPr>
              <w:t>3</w:t>
            </w:r>
            <w:r w:rsidR="00C661CE">
              <w:rPr>
                <w:rFonts w:ascii="Arial" w:hAnsi="Arial" w:cs="Arial"/>
                <w:b/>
                <w:bCs/>
                <w:sz w:val="18"/>
                <w:szCs w:val="18"/>
              </w:rPr>
              <w:t>6</w:t>
            </w:r>
          </w:p>
        </w:tc>
      </w:tr>
      <w:tr w:rsidR="00A460BC" w:rsidRPr="009C3F10">
        <w:trPr>
          <w:trHeight w:val="212"/>
          <w:jc w:val="center"/>
        </w:trPr>
        <w:tc>
          <w:tcPr>
            <w:tcW w:w="840" w:type="pct"/>
            <w:vAlign w:val="center"/>
          </w:tcPr>
          <w:p w:rsidR="00A460BC" w:rsidRDefault="00A460BC" w:rsidP="00065061">
            <w:pPr>
              <w:pStyle w:val="BodyText"/>
              <w:rPr>
                <w:rFonts w:ascii="Arial" w:hAnsi="Arial" w:cs="Arial"/>
                <w:b/>
                <w:bCs/>
                <w:sz w:val="18"/>
                <w:szCs w:val="18"/>
              </w:rPr>
            </w:pPr>
            <w:r>
              <w:rPr>
                <w:rFonts w:ascii="Arial" w:hAnsi="Arial" w:cs="Arial"/>
                <w:b/>
                <w:bCs/>
                <w:sz w:val="18"/>
                <w:szCs w:val="18"/>
              </w:rPr>
              <w:t>Program Oversight &amp; Infrastructure</w:t>
            </w:r>
          </w:p>
        </w:tc>
        <w:tc>
          <w:tcPr>
            <w:tcW w:w="427" w:type="pct"/>
            <w:vAlign w:val="center"/>
          </w:tcPr>
          <w:p w:rsidR="00A460BC" w:rsidRDefault="00A460BC" w:rsidP="00282128">
            <w:pPr>
              <w:pStyle w:val="BodyText"/>
              <w:jc w:val="center"/>
              <w:rPr>
                <w:rFonts w:ascii="Arial" w:hAnsi="Arial" w:cs="Arial"/>
                <w:b/>
                <w:bCs/>
                <w:sz w:val="18"/>
                <w:szCs w:val="18"/>
              </w:rPr>
            </w:pPr>
            <w:r>
              <w:rPr>
                <w:rFonts w:ascii="Arial" w:hAnsi="Arial" w:cs="Arial"/>
                <w:b/>
                <w:bCs/>
                <w:sz w:val="18"/>
                <w:szCs w:val="18"/>
              </w:rPr>
              <w:t>3.3</w:t>
            </w:r>
          </w:p>
        </w:tc>
        <w:tc>
          <w:tcPr>
            <w:tcW w:w="1721" w:type="pct"/>
          </w:tcPr>
          <w:p w:rsidR="00A460BC" w:rsidRDefault="00A460BC" w:rsidP="00CA668D">
            <w:pPr>
              <w:pStyle w:val="BodyText"/>
              <w:rPr>
                <w:rFonts w:ascii="Arial" w:hAnsi="Arial" w:cs="Arial"/>
                <w:bCs/>
                <w:sz w:val="18"/>
                <w:szCs w:val="18"/>
              </w:rPr>
            </w:pPr>
            <w:r>
              <w:rPr>
                <w:rFonts w:ascii="Arial" w:hAnsi="Arial" w:cs="Arial"/>
                <w:bCs/>
                <w:sz w:val="18"/>
                <w:szCs w:val="18"/>
              </w:rPr>
              <w:t xml:space="preserve">Funding for support </w:t>
            </w:r>
            <w:r w:rsidR="00CA668D">
              <w:rPr>
                <w:rFonts w:ascii="Arial" w:hAnsi="Arial" w:cs="Arial"/>
                <w:bCs/>
                <w:sz w:val="18"/>
                <w:szCs w:val="18"/>
              </w:rPr>
              <w:t xml:space="preserve">positions – Statistician and Contracting  Officer </w:t>
            </w:r>
          </w:p>
        </w:tc>
        <w:tc>
          <w:tcPr>
            <w:tcW w:w="349" w:type="pct"/>
            <w:vAlign w:val="center"/>
          </w:tcPr>
          <w:p w:rsidR="00A460BC" w:rsidRDefault="00A460BC" w:rsidP="006A0E0C">
            <w:pPr>
              <w:pStyle w:val="BodyText"/>
              <w:jc w:val="center"/>
              <w:rPr>
                <w:rFonts w:ascii="Arial" w:hAnsi="Arial" w:cs="Arial"/>
                <w:b/>
                <w:bCs/>
                <w:sz w:val="18"/>
                <w:szCs w:val="18"/>
              </w:rPr>
            </w:pPr>
            <w:r>
              <w:rPr>
                <w:rFonts w:ascii="Arial" w:hAnsi="Arial" w:cs="Arial"/>
                <w:b/>
                <w:bCs/>
                <w:sz w:val="18"/>
                <w:szCs w:val="18"/>
              </w:rPr>
              <w:t>2</w:t>
            </w:r>
          </w:p>
        </w:tc>
        <w:tc>
          <w:tcPr>
            <w:tcW w:w="394" w:type="pct"/>
            <w:vAlign w:val="center"/>
          </w:tcPr>
          <w:p w:rsidR="00A460BC" w:rsidRDefault="00A460BC" w:rsidP="00065061">
            <w:pPr>
              <w:pStyle w:val="BodyText"/>
              <w:jc w:val="center"/>
              <w:rPr>
                <w:rFonts w:ascii="Arial" w:hAnsi="Arial" w:cs="Arial"/>
                <w:b/>
                <w:bCs/>
                <w:sz w:val="18"/>
                <w:szCs w:val="18"/>
              </w:rPr>
            </w:pPr>
          </w:p>
        </w:tc>
        <w:tc>
          <w:tcPr>
            <w:tcW w:w="350" w:type="pct"/>
            <w:vAlign w:val="center"/>
          </w:tcPr>
          <w:p w:rsidR="00A460BC" w:rsidRDefault="00A460BC" w:rsidP="006A0E0C">
            <w:pPr>
              <w:pStyle w:val="BodyText"/>
              <w:jc w:val="center"/>
              <w:rPr>
                <w:rFonts w:ascii="Arial" w:hAnsi="Arial" w:cs="Arial"/>
                <w:b/>
                <w:bCs/>
                <w:sz w:val="18"/>
                <w:szCs w:val="18"/>
              </w:rPr>
            </w:pPr>
            <w:r>
              <w:rPr>
                <w:rFonts w:ascii="Arial" w:hAnsi="Arial" w:cs="Arial"/>
                <w:b/>
                <w:bCs/>
                <w:sz w:val="18"/>
                <w:szCs w:val="18"/>
              </w:rPr>
              <w:t>2</w:t>
            </w:r>
          </w:p>
        </w:tc>
        <w:tc>
          <w:tcPr>
            <w:tcW w:w="554" w:type="pct"/>
            <w:vAlign w:val="center"/>
          </w:tcPr>
          <w:p w:rsidR="00A460BC" w:rsidRDefault="00A460BC" w:rsidP="00282128">
            <w:pPr>
              <w:pStyle w:val="BodyText"/>
              <w:jc w:val="right"/>
              <w:rPr>
                <w:rFonts w:ascii="Arial" w:hAnsi="Arial" w:cs="Arial"/>
                <w:b/>
                <w:bCs/>
                <w:sz w:val="18"/>
                <w:szCs w:val="18"/>
              </w:rPr>
            </w:pPr>
            <w:r>
              <w:rPr>
                <w:rFonts w:ascii="Arial" w:hAnsi="Arial" w:cs="Arial"/>
                <w:b/>
                <w:bCs/>
                <w:sz w:val="18"/>
                <w:szCs w:val="18"/>
              </w:rPr>
              <w:t>162</w:t>
            </w:r>
          </w:p>
        </w:tc>
        <w:tc>
          <w:tcPr>
            <w:tcW w:w="365" w:type="pct"/>
            <w:vAlign w:val="center"/>
          </w:tcPr>
          <w:p w:rsidR="00A460BC" w:rsidRDefault="000F090B" w:rsidP="00565C7B">
            <w:pPr>
              <w:pStyle w:val="BodyText"/>
              <w:jc w:val="center"/>
              <w:rPr>
                <w:rFonts w:ascii="Arial" w:hAnsi="Arial" w:cs="Arial"/>
                <w:b/>
                <w:bCs/>
                <w:sz w:val="18"/>
                <w:szCs w:val="18"/>
              </w:rPr>
            </w:pPr>
            <w:r>
              <w:rPr>
                <w:rFonts w:ascii="Arial" w:hAnsi="Arial" w:cs="Arial"/>
                <w:b/>
                <w:bCs/>
                <w:sz w:val="18"/>
                <w:szCs w:val="18"/>
              </w:rPr>
              <w:t>38</w:t>
            </w:r>
          </w:p>
        </w:tc>
      </w:tr>
      <w:tr w:rsidR="00B6456D" w:rsidRPr="009C3F10">
        <w:trPr>
          <w:trHeight w:val="212"/>
          <w:jc w:val="center"/>
        </w:trPr>
        <w:tc>
          <w:tcPr>
            <w:tcW w:w="840" w:type="pct"/>
            <w:vAlign w:val="center"/>
          </w:tcPr>
          <w:p w:rsidR="00B1679C" w:rsidRDefault="00282128" w:rsidP="00065061">
            <w:pPr>
              <w:pStyle w:val="BodyText"/>
              <w:rPr>
                <w:rFonts w:ascii="Arial" w:hAnsi="Arial" w:cs="Arial"/>
                <w:b/>
                <w:bCs/>
                <w:sz w:val="18"/>
                <w:szCs w:val="18"/>
              </w:rPr>
            </w:pPr>
            <w:r>
              <w:rPr>
                <w:rFonts w:ascii="Arial" w:hAnsi="Arial" w:cs="Arial"/>
                <w:b/>
                <w:bCs/>
                <w:sz w:val="18"/>
                <w:szCs w:val="18"/>
              </w:rPr>
              <w:t>Administrative Efficiencies</w:t>
            </w:r>
          </w:p>
        </w:tc>
        <w:tc>
          <w:tcPr>
            <w:tcW w:w="427" w:type="pct"/>
            <w:vAlign w:val="center"/>
          </w:tcPr>
          <w:p w:rsidR="00B1679C" w:rsidRDefault="00B1679C" w:rsidP="00282128">
            <w:pPr>
              <w:pStyle w:val="BodyText"/>
              <w:jc w:val="center"/>
              <w:rPr>
                <w:rFonts w:ascii="Arial" w:hAnsi="Arial" w:cs="Arial"/>
                <w:b/>
                <w:bCs/>
                <w:sz w:val="18"/>
                <w:szCs w:val="18"/>
              </w:rPr>
            </w:pPr>
            <w:r>
              <w:rPr>
                <w:rFonts w:ascii="Arial" w:hAnsi="Arial" w:cs="Arial"/>
                <w:b/>
                <w:bCs/>
                <w:sz w:val="18"/>
                <w:szCs w:val="18"/>
              </w:rPr>
              <w:t>3.</w:t>
            </w:r>
            <w:r w:rsidR="00282128">
              <w:rPr>
                <w:rFonts w:ascii="Arial" w:hAnsi="Arial" w:cs="Arial"/>
                <w:b/>
                <w:bCs/>
                <w:sz w:val="18"/>
                <w:szCs w:val="18"/>
              </w:rPr>
              <w:t>3</w:t>
            </w:r>
          </w:p>
        </w:tc>
        <w:tc>
          <w:tcPr>
            <w:tcW w:w="1721" w:type="pct"/>
          </w:tcPr>
          <w:p w:rsidR="00B1679C" w:rsidRDefault="003C77EA" w:rsidP="00A72036">
            <w:pPr>
              <w:pStyle w:val="BodyText"/>
              <w:rPr>
                <w:rFonts w:ascii="Arial" w:hAnsi="Arial" w:cs="Arial"/>
                <w:bCs/>
                <w:sz w:val="18"/>
                <w:szCs w:val="18"/>
              </w:rPr>
            </w:pPr>
            <w:r>
              <w:rPr>
                <w:rFonts w:ascii="Arial" w:hAnsi="Arial" w:cs="Arial"/>
                <w:bCs/>
                <w:sz w:val="18"/>
                <w:szCs w:val="18"/>
              </w:rPr>
              <w:t xml:space="preserve">Reduction </w:t>
            </w:r>
            <w:r w:rsidR="00A72036">
              <w:rPr>
                <w:rFonts w:ascii="Arial" w:hAnsi="Arial" w:cs="Arial"/>
                <w:bCs/>
                <w:sz w:val="18"/>
                <w:szCs w:val="18"/>
              </w:rPr>
              <w:t>in office operations for</w:t>
            </w:r>
            <w:r w:rsidR="008C79BA">
              <w:rPr>
                <w:rFonts w:ascii="Arial" w:hAnsi="Arial" w:cs="Arial"/>
                <w:bCs/>
                <w:sz w:val="18"/>
                <w:szCs w:val="18"/>
              </w:rPr>
              <w:t xml:space="preserve"> </w:t>
            </w:r>
            <w:r>
              <w:rPr>
                <w:rFonts w:ascii="Arial" w:hAnsi="Arial" w:cs="Arial"/>
                <w:bCs/>
                <w:sz w:val="18"/>
                <w:szCs w:val="18"/>
              </w:rPr>
              <w:t xml:space="preserve">administrative items, such as printing, publications, travel, conferences, supplies, etc </w:t>
            </w:r>
            <w:r w:rsidR="008C79BA">
              <w:rPr>
                <w:rFonts w:ascii="Arial" w:hAnsi="Arial" w:cs="Arial"/>
                <w:bCs/>
                <w:sz w:val="18"/>
                <w:szCs w:val="18"/>
              </w:rPr>
              <w:t xml:space="preserve"> </w:t>
            </w:r>
            <w:r>
              <w:rPr>
                <w:rFonts w:ascii="Arial" w:hAnsi="Arial" w:cs="Arial"/>
                <w:bCs/>
                <w:sz w:val="18"/>
                <w:szCs w:val="18"/>
              </w:rPr>
              <w:t>to achieve Department-wide savings</w:t>
            </w:r>
          </w:p>
        </w:tc>
        <w:tc>
          <w:tcPr>
            <w:tcW w:w="349" w:type="pct"/>
            <w:vAlign w:val="center"/>
          </w:tcPr>
          <w:p w:rsidR="00B1679C" w:rsidRDefault="001E0CD6" w:rsidP="006A0E0C">
            <w:pPr>
              <w:pStyle w:val="BodyText"/>
              <w:jc w:val="center"/>
              <w:rPr>
                <w:rFonts w:ascii="Arial" w:hAnsi="Arial" w:cs="Arial"/>
                <w:b/>
                <w:bCs/>
                <w:sz w:val="18"/>
                <w:szCs w:val="18"/>
              </w:rPr>
            </w:pPr>
            <w:r>
              <w:rPr>
                <w:rFonts w:ascii="Arial" w:hAnsi="Arial" w:cs="Arial"/>
                <w:b/>
                <w:bCs/>
                <w:sz w:val="18"/>
                <w:szCs w:val="18"/>
              </w:rPr>
              <w:t>0</w:t>
            </w:r>
          </w:p>
        </w:tc>
        <w:tc>
          <w:tcPr>
            <w:tcW w:w="394" w:type="pct"/>
            <w:vAlign w:val="center"/>
          </w:tcPr>
          <w:p w:rsidR="00B1679C" w:rsidRDefault="00B1679C" w:rsidP="00065061">
            <w:pPr>
              <w:pStyle w:val="BodyText"/>
              <w:jc w:val="center"/>
              <w:rPr>
                <w:rFonts w:ascii="Arial" w:hAnsi="Arial" w:cs="Arial"/>
                <w:b/>
                <w:bCs/>
                <w:sz w:val="18"/>
                <w:szCs w:val="18"/>
              </w:rPr>
            </w:pPr>
          </w:p>
        </w:tc>
        <w:tc>
          <w:tcPr>
            <w:tcW w:w="350" w:type="pct"/>
            <w:vAlign w:val="center"/>
          </w:tcPr>
          <w:p w:rsidR="00B1679C" w:rsidRDefault="001E0CD6" w:rsidP="006A0E0C">
            <w:pPr>
              <w:pStyle w:val="BodyText"/>
              <w:jc w:val="center"/>
              <w:rPr>
                <w:rFonts w:ascii="Arial" w:hAnsi="Arial" w:cs="Arial"/>
                <w:b/>
                <w:bCs/>
                <w:sz w:val="18"/>
                <w:szCs w:val="18"/>
              </w:rPr>
            </w:pPr>
            <w:r>
              <w:rPr>
                <w:rFonts w:ascii="Arial" w:hAnsi="Arial" w:cs="Arial"/>
                <w:b/>
                <w:bCs/>
                <w:sz w:val="18"/>
                <w:szCs w:val="18"/>
              </w:rPr>
              <w:t>0</w:t>
            </w:r>
          </w:p>
        </w:tc>
        <w:tc>
          <w:tcPr>
            <w:tcW w:w="554" w:type="pct"/>
            <w:vAlign w:val="center"/>
          </w:tcPr>
          <w:p w:rsidR="00B1679C" w:rsidRDefault="00282128" w:rsidP="00282128">
            <w:pPr>
              <w:pStyle w:val="BodyText"/>
              <w:jc w:val="right"/>
              <w:rPr>
                <w:rFonts w:ascii="Arial" w:hAnsi="Arial" w:cs="Arial"/>
                <w:b/>
                <w:bCs/>
                <w:sz w:val="18"/>
                <w:szCs w:val="18"/>
              </w:rPr>
            </w:pPr>
            <w:r>
              <w:rPr>
                <w:rFonts w:ascii="Arial" w:hAnsi="Arial" w:cs="Arial"/>
                <w:b/>
                <w:bCs/>
                <w:sz w:val="18"/>
                <w:szCs w:val="18"/>
              </w:rPr>
              <w:t>-5</w:t>
            </w:r>
          </w:p>
        </w:tc>
        <w:tc>
          <w:tcPr>
            <w:tcW w:w="365" w:type="pct"/>
            <w:vAlign w:val="center"/>
          </w:tcPr>
          <w:p w:rsidR="00B1679C" w:rsidRPr="008E26D0" w:rsidRDefault="00C661CE" w:rsidP="00565C7B">
            <w:pPr>
              <w:pStyle w:val="BodyText"/>
              <w:jc w:val="center"/>
              <w:rPr>
                <w:rFonts w:ascii="Arial" w:hAnsi="Arial" w:cs="Arial"/>
                <w:b/>
                <w:bCs/>
                <w:sz w:val="18"/>
                <w:szCs w:val="18"/>
              </w:rPr>
            </w:pPr>
            <w:r>
              <w:rPr>
                <w:rFonts w:ascii="Arial" w:hAnsi="Arial" w:cs="Arial"/>
                <w:b/>
                <w:bCs/>
                <w:sz w:val="18"/>
                <w:szCs w:val="18"/>
              </w:rPr>
              <w:t>41</w:t>
            </w:r>
          </w:p>
        </w:tc>
      </w:tr>
      <w:tr w:rsidR="00282128" w:rsidRPr="009C3F10">
        <w:trPr>
          <w:trHeight w:val="212"/>
          <w:jc w:val="center"/>
        </w:trPr>
        <w:tc>
          <w:tcPr>
            <w:tcW w:w="840" w:type="pct"/>
            <w:vAlign w:val="center"/>
          </w:tcPr>
          <w:p w:rsidR="00282128" w:rsidRDefault="00282128" w:rsidP="00065061">
            <w:pPr>
              <w:pStyle w:val="BodyText"/>
              <w:rPr>
                <w:rFonts w:ascii="Arial" w:hAnsi="Arial" w:cs="Arial"/>
                <w:b/>
                <w:bCs/>
                <w:sz w:val="18"/>
                <w:szCs w:val="18"/>
              </w:rPr>
            </w:pPr>
            <w:r>
              <w:rPr>
                <w:rFonts w:ascii="Arial" w:hAnsi="Arial" w:cs="Arial"/>
                <w:b/>
                <w:bCs/>
                <w:sz w:val="18"/>
                <w:szCs w:val="18"/>
              </w:rPr>
              <w:t>Tech</w:t>
            </w:r>
            <w:r w:rsidR="00FD1BDF">
              <w:rPr>
                <w:rFonts w:ascii="Arial" w:hAnsi="Arial" w:cs="Arial"/>
                <w:b/>
                <w:bCs/>
                <w:sz w:val="18"/>
                <w:szCs w:val="18"/>
              </w:rPr>
              <w:t xml:space="preserve">nology </w:t>
            </w:r>
            <w:r>
              <w:rPr>
                <w:rFonts w:ascii="Arial" w:hAnsi="Arial" w:cs="Arial"/>
                <w:b/>
                <w:bCs/>
                <w:sz w:val="18"/>
                <w:szCs w:val="18"/>
              </w:rPr>
              <w:t xml:space="preserve"> Refresh</w:t>
            </w:r>
          </w:p>
        </w:tc>
        <w:tc>
          <w:tcPr>
            <w:tcW w:w="427" w:type="pct"/>
            <w:vAlign w:val="center"/>
          </w:tcPr>
          <w:p w:rsidR="00282128" w:rsidRDefault="00282128" w:rsidP="00282128">
            <w:pPr>
              <w:pStyle w:val="BodyText"/>
              <w:jc w:val="center"/>
              <w:rPr>
                <w:rFonts w:ascii="Arial" w:hAnsi="Arial" w:cs="Arial"/>
                <w:b/>
                <w:bCs/>
                <w:sz w:val="18"/>
                <w:szCs w:val="18"/>
              </w:rPr>
            </w:pPr>
            <w:r>
              <w:rPr>
                <w:rFonts w:ascii="Arial" w:hAnsi="Arial" w:cs="Arial"/>
                <w:b/>
                <w:bCs/>
                <w:sz w:val="18"/>
                <w:szCs w:val="18"/>
              </w:rPr>
              <w:t>3.3</w:t>
            </w:r>
          </w:p>
        </w:tc>
        <w:tc>
          <w:tcPr>
            <w:tcW w:w="1721" w:type="pct"/>
          </w:tcPr>
          <w:p w:rsidR="00282128" w:rsidRDefault="008C79BA" w:rsidP="00A72036">
            <w:pPr>
              <w:pStyle w:val="BodyText"/>
              <w:rPr>
                <w:rFonts w:ascii="Arial" w:hAnsi="Arial" w:cs="Arial"/>
                <w:bCs/>
                <w:sz w:val="18"/>
                <w:szCs w:val="18"/>
              </w:rPr>
            </w:pPr>
            <w:r>
              <w:rPr>
                <w:rFonts w:ascii="Arial" w:hAnsi="Arial" w:cs="Arial"/>
                <w:bCs/>
                <w:sz w:val="18"/>
                <w:szCs w:val="18"/>
              </w:rPr>
              <w:t>Reduction to technology</w:t>
            </w:r>
            <w:r w:rsidR="00A72036">
              <w:rPr>
                <w:rFonts w:ascii="Arial" w:hAnsi="Arial" w:cs="Arial"/>
                <w:bCs/>
                <w:sz w:val="18"/>
                <w:szCs w:val="18"/>
              </w:rPr>
              <w:t xml:space="preserve"> budget by extending the </w:t>
            </w:r>
            <w:r>
              <w:rPr>
                <w:rFonts w:ascii="Arial" w:hAnsi="Arial" w:cs="Arial"/>
                <w:bCs/>
                <w:sz w:val="18"/>
                <w:szCs w:val="18"/>
              </w:rPr>
              <w:t>refresh cycle</w:t>
            </w:r>
            <w:r w:rsidR="00A72036">
              <w:rPr>
                <w:rFonts w:ascii="Arial" w:hAnsi="Arial" w:cs="Arial"/>
                <w:bCs/>
                <w:sz w:val="18"/>
                <w:szCs w:val="18"/>
              </w:rPr>
              <w:t xml:space="preserve">. </w:t>
            </w:r>
            <w:r>
              <w:rPr>
                <w:rFonts w:ascii="Arial" w:hAnsi="Arial" w:cs="Arial"/>
                <w:bCs/>
                <w:sz w:val="18"/>
                <w:szCs w:val="18"/>
              </w:rPr>
              <w:t xml:space="preserve"> </w:t>
            </w:r>
          </w:p>
        </w:tc>
        <w:tc>
          <w:tcPr>
            <w:tcW w:w="349" w:type="pct"/>
            <w:vAlign w:val="center"/>
          </w:tcPr>
          <w:p w:rsidR="00282128" w:rsidRDefault="00282128" w:rsidP="006A0E0C">
            <w:pPr>
              <w:pStyle w:val="BodyText"/>
              <w:jc w:val="center"/>
              <w:rPr>
                <w:rFonts w:ascii="Arial" w:hAnsi="Arial" w:cs="Arial"/>
                <w:b/>
                <w:bCs/>
                <w:sz w:val="18"/>
                <w:szCs w:val="18"/>
              </w:rPr>
            </w:pPr>
            <w:r>
              <w:rPr>
                <w:rFonts w:ascii="Arial" w:hAnsi="Arial" w:cs="Arial"/>
                <w:b/>
                <w:bCs/>
                <w:sz w:val="18"/>
                <w:szCs w:val="18"/>
              </w:rPr>
              <w:t>0</w:t>
            </w:r>
          </w:p>
        </w:tc>
        <w:tc>
          <w:tcPr>
            <w:tcW w:w="394" w:type="pct"/>
            <w:vAlign w:val="center"/>
          </w:tcPr>
          <w:p w:rsidR="00282128" w:rsidRDefault="00282128" w:rsidP="00065061">
            <w:pPr>
              <w:pStyle w:val="BodyText"/>
              <w:jc w:val="center"/>
              <w:rPr>
                <w:rFonts w:ascii="Arial" w:hAnsi="Arial" w:cs="Arial"/>
                <w:b/>
                <w:bCs/>
                <w:sz w:val="18"/>
                <w:szCs w:val="18"/>
              </w:rPr>
            </w:pPr>
          </w:p>
        </w:tc>
        <w:tc>
          <w:tcPr>
            <w:tcW w:w="350" w:type="pct"/>
            <w:vAlign w:val="center"/>
          </w:tcPr>
          <w:p w:rsidR="00282128" w:rsidRDefault="00282128" w:rsidP="006A0E0C">
            <w:pPr>
              <w:pStyle w:val="BodyText"/>
              <w:jc w:val="center"/>
              <w:rPr>
                <w:rFonts w:ascii="Arial" w:hAnsi="Arial" w:cs="Arial"/>
                <w:b/>
                <w:bCs/>
                <w:sz w:val="18"/>
                <w:szCs w:val="18"/>
              </w:rPr>
            </w:pPr>
            <w:r>
              <w:rPr>
                <w:rFonts w:ascii="Arial" w:hAnsi="Arial" w:cs="Arial"/>
                <w:b/>
                <w:bCs/>
                <w:sz w:val="18"/>
                <w:szCs w:val="18"/>
              </w:rPr>
              <w:t>0</w:t>
            </w:r>
          </w:p>
        </w:tc>
        <w:tc>
          <w:tcPr>
            <w:tcW w:w="554" w:type="pct"/>
            <w:vAlign w:val="center"/>
          </w:tcPr>
          <w:p w:rsidR="00282128" w:rsidRDefault="00282128" w:rsidP="00282128">
            <w:pPr>
              <w:pStyle w:val="BodyText"/>
              <w:jc w:val="right"/>
              <w:rPr>
                <w:rFonts w:ascii="Arial" w:hAnsi="Arial" w:cs="Arial"/>
                <w:b/>
                <w:bCs/>
                <w:sz w:val="18"/>
                <w:szCs w:val="18"/>
              </w:rPr>
            </w:pPr>
            <w:r>
              <w:rPr>
                <w:rFonts w:ascii="Arial" w:hAnsi="Arial" w:cs="Arial"/>
                <w:b/>
                <w:bCs/>
                <w:sz w:val="18"/>
                <w:szCs w:val="18"/>
              </w:rPr>
              <w:t>-4</w:t>
            </w:r>
          </w:p>
        </w:tc>
        <w:tc>
          <w:tcPr>
            <w:tcW w:w="365" w:type="pct"/>
            <w:vAlign w:val="center"/>
          </w:tcPr>
          <w:p w:rsidR="00282128" w:rsidRPr="008E26D0" w:rsidRDefault="00C661CE" w:rsidP="00D82FAD">
            <w:pPr>
              <w:pStyle w:val="BodyText"/>
              <w:jc w:val="center"/>
              <w:rPr>
                <w:rFonts w:ascii="Arial" w:hAnsi="Arial" w:cs="Arial"/>
                <w:b/>
                <w:bCs/>
                <w:sz w:val="18"/>
                <w:szCs w:val="18"/>
              </w:rPr>
            </w:pPr>
            <w:r>
              <w:rPr>
                <w:rFonts w:ascii="Arial" w:hAnsi="Arial" w:cs="Arial"/>
                <w:b/>
                <w:bCs/>
                <w:sz w:val="18"/>
                <w:szCs w:val="18"/>
              </w:rPr>
              <w:t>43</w:t>
            </w:r>
          </w:p>
        </w:tc>
      </w:tr>
      <w:tr w:rsidR="00B6456D" w:rsidRPr="009C3F10">
        <w:trPr>
          <w:trHeight w:val="222"/>
          <w:jc w:val="center"/>
        </w:trPr>
        <w:tc>
          <w:tcPr>
            <w:tcW w:w="840" w:type="pct"/>
            <w:shd w:val="clear" w:color="auto" w:fill="D9D9D9"/>
            <w:vAlign w:val="center"/>
          </w:tcPr>
          <w:p w:rsidR="00B1679C" w:rsidRDefault="00B1679C" w:rsidP="00065061">
            <w:pPr>
              <w:pStyle w:val="BodyText"/>
              <w:jc w:val="right"/>
              <w:rPr>
                <w:rFonts w:ascii="Arial" w:hAnsi="Arial" w:cs="Arial"/>
                <w:b/>
                <w:bCs/>
                <w:sz w:val="18"/>
                <w:szCs w:val="18"/>
              </w:rPr>
            </w:pPr>
            <w:r>
              <w:rPr>
                <w:rFonts w:ascii="Arial" w:hAnsi="Arial" w:cs="Arial"/>
                <w:b/>
                <w:bCs/>
                <w:sz w:val="18"/>
                <w:szCs w:val="18"/>
              </w:rPr>
              <w:t>Total</w:t>
            </w:r>
          </w:p>
        </w:tc>
        <w:tc>
          <w:tcPr>
            <w:tcW w:w="427" w:type="pct"/>
            <w:shd w:val="clear" w:color="auto" w:fill="D9D9D9"/>
          </w:tcPr>
          <w:p w:rsidR="00B1679C" w:rsidRDefault="00B1679C" w:rsidP="00B1679C">
            <w:pPr>
              <w:pStyle w:val="BodyText"/>
              <w:jc w:val="center"/>
              <w:rPr>
                <w:rFonts w:ascii="Arial" w:hAnsi="Arial" w:cs="Arial"/>
                <w:b/>
                <w:bCs/>
                <w:sz w:val="18"/>
                <w:szCs w:val="18"/>
              </w:rPr>
            </w:pPr>
          </w:p>
        </w:tc>
        <w:tc>
          <w:tcPr>
            <w:tcW w:w="1721" w:type="pct"/>
            <w:shd w:val="clear" w:color="auto" w:fill="D9D9D9"/>
          </w:tcPr>
          <w:p w:rsidR="00B1679C" w:rsidRDefault="00B1679C" w:rsidP="00F36D03">
            <w:pPr>
              <w:pStyle w:val="BodyText"/>
              <w:rPr>
                <w:rFonts w:ascii="Arial" w:hAnsi="Arial" w:cs="Arial"/>
                <w:bCs/>
                <w:sz w:val="18"/>
                <w:szCs w:val="18"/>
              </w:rPr>
            </w:pPr>
          </w:p>
        </w:tc>
        <w:tc>
          <w:tcPr>
            <w:tcW w:w="349" w:type="pct"/>
            <w:shd w:val="clear" w:color="auto" w:fill="D9D9D9"/>
            <w:vAlign w:val="center"/>
          </w:tcPr>
          <w:p w:rsidR="00B1679C" w:rsidRDefault="00282128" w:rsidP="006A0E0C">
            <w:pPr>
              <w:pStyle w:val="BodyText"/>
              <w:jc w:val="center"/>
              <w:rPr>
                <w:rFonts w:ascii="Arial" w:hAnsi="Arial" w:cs="Arial"/>
                <w:b/>
                <w:bCs/>
                <w:sz w:val="18"/>
                <w:szCs w:val="18"/>
              </w:rPr>
            </w:pPr>
            <w:r>
              <w:rPr>
                <w:rFonts w:ascii="Arial" w:hAnsi="Arial" w:cs="Arial"/>
                <w:b/>
                <w:bCs/>
                <w:sz w:val="18"/>
                <w:szCs w:val="18"/>
              </w:rPr>
              <w:t>0</w:t>
            </w:r>
          </w:p>
        </w:tc>
        <w:tc>
          <w:tcPr>
            <w:tcW w:w="394" w:type="pct"/>
            <w:shd w:val="clear" w:color="auto" w:fill="D9D9D9"/>
          </w:tcPr>
          <w:p w:rsidR="00B1679C" w:rsidRDefault="00B1679C" w:rsidP="006A0E0C">
            <w:pPr>
              <w:pStyle w:val="BodyText"/>
              <w:jc w:val="center"/>
              <w:rPr>
                <w:rFonts w:ascii="Arial" w:hAnsi="Arial" w:cs="Arial"/>
                <w:b/>
                <w:bCs/>
                <w:sz w:val="18"/>
                <w:szCs w:val="18"/>
              </w:rPr>
            </w:pPr>
          </w:p>
        </w:tc>
        <w:tc>
          <w:tcPr>
            <w:tcW w:w="350" w:type="pct"/>
            <w:shd w:val="clear" w:color="auto" w:fill="D9D9D9"/>
            <w:vAlign w:val="center"/>
          </w:tcPr>
          <w:p w:rsidR="00B1679C" w:rsidRDefault="00282128" w:rsidP="006A0E0C">
            <w:pPr>
              <w:pStyle w:val="BodyText"/>
              <w:jc w:val="center"/>
              <w:rPr>
                <w:rFonts w:ascii="Arial" w:hAnsi="Arial" w:cs="Arial"/>
                <w:b/>
                <w:bCs/>
                <w:sz w:val="18"/>
                <w:szCs w:val="18"/>
              </w:rPr>
            </w:pPr>
            <w:r>
              <w:rPr>
                <w:rFonts w:ascii="Arial" w:hAnsi="Arial" w:cs="Arial"/>
                <w:b/>
                <w:bCs/>
                <w:sz w:val="18"/>
                <w:szCs w:val="18"/>
              </w:rPr>
              <w:t>0</w:t>
            </w:r>
          </w:p>
        </w:tc>
        <w:tc>
          <w:tcPr>
            <w:tcW w:w="554" w:type="pct"/>
            <w:shd w:val="clear" w:color="auto" w:fill="D9D9D9"/>
            <w:vAlign w:val="center"/>
          </w:tcPr>
          <w:p w:rsidR="00B1679C" w:rsidRDefault="0002675B" w:rsidP="00C80574">
            <w:pPr>
              <w:pStyle w:val="BodyText"/>
              <w:jc w:val="right"/>
              <w:rPr>
                <w:rFonts w:ascii="Arial" w:hAnsi="Arial" w:cs="Arial"/>
                <w:b/>
                <w:bCs/>
                <w:sz w:val="18"/>
                <w:szCs w:val="18"/>
              </w:rPr>
            </w:pPr>
            <w:r>
              <w:rPr>
                <w:rFonts w:ascii="Arial" w:hAnsi="Arial" w:cs="Arial"/>
                <w:b/>
                <w:bCs/>
                <w:sz w:val="18"/>
                <w:szCs w:val="18"/>
              </w:rPr>
              <w:t>$</w:t>
            </w:r>
            <w:r w:rsidR="00C80574">
              <w:rPr>
                <w:rFonts w:ascii="Arial" w:hAnsi="Arial" w:cs="Arial"/>
                <w:b/>
                <w:bCs/>
                <w:sz w:val="18"/>
                <w:szCs w:val="18"/>
              </w:rPr>
              <w:t>156,575</w:t>
            </w:r>
          </w:p>
        </w:tc>
        <w:tc>
          <w:tcPr>
            <w:tcW w:w="365" w:type="pct"/>
            <w:shd w:val="clear" w:color="auto" w:fill="D9D9D9"/>
            <w:vAlign w:val="center"/>
          </w:tcPr>
          <w:p w:rsidR="00B1679C" w:rsidRDefault="00B1679C" w:rsidP="00AB5D95">
            <w:pPr>
              <w:pStyle w:val="BodyText"/>
              <w:jc w:val="center"/>
              <w:rPr>
                <w:rFonts w:ascii="Arial" w:hAnsi="Arial" w:cs="Arial"/>
                <w:b/>
                <w:bCs/>
                <w:sz w:val="18"/>
                <w:szCs w:val="18"/>
              </w:rPr>
            </w:pPr>
          </w:p>
        </w:tc>
      </w:tr>
    </w:tbl>
    <w:p w:rsidR="00927862" w:rsidRDefault="00927862" w:rsidP="00927862">
      <w:pPr>
        <w:rPr>
          <w:b/>
          <w:sz w:val="32"/>
          <w:szCs w:val="32"/>
        </w:rPr>
      </w:pPr>
      <w:bookmarkStart w:id="24" w:name="_Toc135793210"/>
    </w:p>
    <w:p w:rsidR="00CD01E8" w:rsidRDefault="00CD01E8" w:rsidP="00CD01E8">
      <w:pPr>
        <w:rPr>
          <w:b/>
          <w:sz w:val="32"/>
          <w:szCs w:val="32"/>
        </w:rPr>
      </w:pPr>
    </w:p>
    <w:p w:rsidR="00536550" w:rsidRDefault="00536550" w:rsidP="00420B01">
      <w:pPr>
        <w:pStyle w:val="Heading1"/>
        <w:rPr>
          <w:rFonts w:ascii="Times New Roman" w:hAnsi="Times New Roman" w:cs="Times New Roman"/>
        </w:rPr>
      </w:pPr>
    </w:p>
    <w:p w:rsidR="00420B01" w:rsidRDefault="00536550" w:rsidP="00420B01">
      <w:pPr>
        <w:pStyle w:val="Heading1"/>
        <w:rPr>
          <w:rFonts w:ascii="Times New Roman" w:hAnsi="Times New Roman" w:cs="Times New Roman"/>
        </w:rPr>
      </w:pPr>
      <w:r>
        <w:rPr>
          <w:rFonts w:ascii="Times New Roman" w:hAnsi="Times New Roman" w:cs="Times New Roman"/>
        </w:rPr>
        <w:br w:type="page"/>
      </w:r>
      <w:r w:rsidR="00420B01" w:rsidRPr="009C3F10">
        <w:rPr>
          <w:rFonts w:ascii="Times New Roman" w:hAnsi="Times New Roman" w:cs="Times New Roman"/>
        </w:rPr>
        <w:lastRenderedPageBreak/>
        <w:t>I</w:t>
      </w:r>
      <w:r w:rsidR="007F0A55">
        <w:rPr>
          <w:rFonts w:ascii="Times New Roman" w:hAnsi="Times New Roman" w:cs="Times New Roman"/>
        </w:rPr>
        <w:t>II</w:t>
      </w:r>
      <w:r w:rsidR="00420B01" w:rsidRPr="009C3F10">
        <w:rPr>
          <w:rFonts w:ascii="Times New Roman" w:hAnsi="Times New Roman" w:cs="Times New Roman"/>
        </w:rPr>
        <w:t>.</w:t>
      </w:r>
      <w:r w:rsidR="00420B01" w:rsidRPr="009C3F10">
        <w:rPr>
          <w:rFonts w:ascii="Times New Roman" w:hAnsi="Times New Roman" w:cs="Times New Roman"/>
        </w:rPr>
        <w:tab/>
        <w:t>Appropriation Language</w:t>
      </w:r>
      <w:bookmarkEnd w:id="24"/>
    </w:p>
    <w:p w:rsidR="000271D2" w:rsidRDefault="000271D2"/>
    <w:p w:rsidR="00ED199C" w:rsidRDefault="002B32DF" w:rsidP="00CF6665">
      <w:pPr>
        <w:autoSpaceDE w:val="0"/>
        <w:autoSpaceDN w:val="0"/>
        <w:adjustRightInd w:val="0"/>
        <w:rPr>
          <w:i/>
          <w:iCs/>
        </w:rPr>
      </w:pPr>
      <w:r w:rsidRPr="002B32DF">
        <w:rPr>
          <w:i/>
          <w:iCs/>
        </w:rPr>
        <w:t>For necessary expenses of the Federal Det</w:t>
      </w:r>
      <w:r w:rsidR="00FA7B60">
        <w:rPr>
          <w:i/>
          <w:iCs/>
        </w:rPr>
        <w:t>ention Trustee, $1,595,360,000,</w:t>
      </w:r>
      <w:r w:rsidRPr="002B32DF">
        <w:rPr>
          <w:i/>
          <w:iCs/>
        </w:rPr>
        <w:t>to remain available until expended: Provided, That the Trustee shall be</w:t>
      </w:r>
      <w:r w:rsidR="00FA7B60">
        <w:rPr>
          <w:i/>
          <w:iCs/>
        </w:rPr>
        <w:t xml:space="preserve"> </w:t>
      </w:r>
      <w:r w:rsidRPr="002B32DF">
        <w:rPr>
          <w:i/>
          <w:iCs/>
        </w:rPr>
        <w:t>responsible for managing the Justice Prisoner and Alien Transportation</w:t>
      </w:r>
      <w:r w:rsidR="00FA7B60">
        <w:rPr>
          <w:i/>
          <w:iCs/>
        </w:rPr>
        <w:t xml:space="preserve"> </w:t>
      </w:r>
      <w:r w:rsidRPr="002B32DF">
        <w:rPr>
          <w:i/>
          <w:iCs/>
        </w:rPr>
        <w:t>System: Provided further, That not to exceed $20,000,000 shall be considered</w:t>
      </w:r>
      <w:r w:rsidR="00FA7B60">
        <w:rPr>
          <w:i/>
          <w:iCs/>
        </w:rPr>
        <w:t xml:space="preserve"> </w:t>
      </w:r>
      <w:r w:rsidRPr="002B32DF">
        <w:rPr>
          <w:i/>
          <w:iCs/>
        </w:rPr>
        <w:t>"funds appropriated for State and local law enforcement assistance''</w:t>
      </w:r>
      <w:r w:rsidR="00FA7B60">
        <w:rPr>
          <w:i/>
          <w:iCs/>
        </w:rPr>
        <w:t xml:space="preserve"> </w:t>
      </w:r>
      <w:r w:rsidRPr="002B32DF">
        <w:rPr>
          <w:i/>
          <w:iCs/>
        </w:rPr>
        <w:t>pursuant to 18 U.S.C. 4013(b).</w:t>
      </w:r>
      <w:r w:rsidR="00FA7B60">
        <w:rPr>
          <w:i/>
          <w:iCs/>
        </w:rPr>
        <w:t xml:space="preserve"> </w:t>
      </w:r>
    </w:p>
    <w:p w:rsidR="00DB0D91" w:rsidRDefault="002B32DF">
      <w:pPr>
        <w:autoSpaceDE w:val="0"/>
        <w:autoSpaceDN w:val="0"/>
        <w:adjustRightInd w:val="0"/>
        <w:ind w:firstLine="720"/>
      </w:pPr>
      <w:r w:rsidRPr="002B32DF">
        <w:t>Note.—</w:t>
      </w:r>
      <w:proofErr w:type="gramStart"/>
      <w:r w:rsidRPr="002B32DF">
        <w:t>A</w:t>
      </w:r>
      <w:proofErr w:type="gramEnd"/>
      <w:r w:rsidRPr="002B32DF">
        <w:t xml:space="preserve"> full-year 2011 appropriation for this account was not enacted at the</w:t>
      </w:r>
      <w:r w:rsidR="00FA7B60">
        <w:rPr>
          <w:i/>
          <w:iCs/>
        </w:rPr>
        <w:t xml:space="preserve"> </w:t>
      </w:r>
      <w:r w:rsidRPr="002B32DF">
        <w:t>time the budget was prepared; therefore, this account is operating under a continuing</w:t>
      </w:r>
      <w:r w:rsidR="00FA7B60">
        <w:rPr>
          <w:i/>
          <w:iCs/>
        </w:rPr>
        <w:t xml:space="preserve"> </w:t>
      </w:r>
      <w:r w:rsidRPr="002B32DF">
        <w:t>resolution (P.L. 111–242, as amended). The amounts included for 2011 reflect</w:t>
      </w:r>
      <w:r w:rsidR="00FA7B60">
        <w:t xml:space="preserve"> </w:t>
      </w:r>
      <w:r w:rsidRPr="002B32DF">
        <w:t>the annualized level provided by the continuing resolution.</w:t>
      </w:r>
    </w:p>
    <w:p w:rsidR="00C80574" w:rsidRDefault="00821B1A" w:rsidP="00420B01">
      <w:pPr>
        <w:pStyle w:val="Heading1"/>
        <w:rPr>
          <w:rFonts w:ascii="Times New Roman" w:hAnsi="Times New Roman" w:cs="Times New Roman"/>
        </w:rPr>
      </w:pPr>
      <w:r>
        <w:rPr>
          <w:rFonts w:ascii="Times New Roman" w:hAnsi="Times New Roman" w:cs="Times New Roman"/>
        </w:rPr>
        <w:t>Analysis of Appropriations Language</w:t>
      </w:r>
    </w:p>
    <w:p w:rsidR="00CA668D" w:rsidRDefault="00CA668D" w:rsidP="00CA668D">
      <w:pPr>
        <w:pStyle w:val="IGMLevel4"/>
        <w:rPr>
          <w:szCs w:val="24"/>
        </w:rPr>
      </w:pPr>
      <w:r>
        <w:rPr>
          <w:szCs w:val="24"/>
        </w:rPr>
        <w:t>No substantive changes proposed.</w:t>
      </w:r>
    </w:p>
    <w:p w:rsidR="00CA668D" w:rsidRDefault="00CA668D" w:rsidP="00CA668D">
      <w:pPr>
        <w:pStyle w:val="IGMLevel4"/>
        <w:ind w:left="720"/>
        <w:rPr>
          <w:b/>
          <w:szCs w:val="24"/>
        </w:rPr>
      </w:pPr>
    </w:p>
    <w:p w:rsidR="00DB0D91" w:rsidRDefault="00CA668D">
      <w:r w:rsidRPr="00CA668D">
        <w:t>Note:  The FY 2012 President’s Budget uses the FY 2011 President’s Budget language as a base so all language is presented as new.</w:t>
      </w:r>
    </w:p>
    <w:p w:rsidR="00C80574" w:rsidRDefault="00C80574" w:rsidP="00420B01">
      <w:pPr>
        <w:pStyle w:val="Heading1"/>
        <w:rPr>
          <w:rFonts w:ascii="Times New Roman" w:hAnsi="Times New Roman" w:cs="Times New Roman"/>
        </w:rPr>
      </w:pPr>
    </w:p>
    <w:p w:rsidR="00420B01" w:rsidRPr="009C3F10" w:rsidRDefault="00420B01" w:rsidP="00420B01">
      <w:pPr>
        <w:pStyle w:val="Heading1"/>
        <w:rPr>
          <w:rFonts w:ascii="Times New Roman" w:hAnsi="Times New Roman" w:cs="Times New Roman"/>
        </w:rPr>
      </w:pPr>
      <w:r w:rsidRPr="009C3F10">
        <w:rPr>
          <w:rFonts w:ascii="Times New Roman" w:hAnsi="Times New Roman" w:cs="Times New Roman"/>
        </w:rPr>
        <w:br w:type="page"/>
      </w:r>
      <w:r w:rsidR="007F0A55">
        <w:rPr>
          <w:rFonts w:ascii="Times New Roman" w:hAnsi="Times New Roman" w:cs="Times New Roman"/>
        </w:rPr>
        <w:lastRenderedPageBreak/>
        <w:t>I</w:t>
      </w:r>
      <w:r w:rsidRPr="009C3F10">
        <w:rPr>
          <w:rFonts w:ascii="Times New Roman" w:hAnsi="Times New Roman" w:cs="Times New Roman"/>
        </w:rPr>
        <w:t>V.</w:t>
      </w:r>
      <w:r w:rsidRPr="009C3F10">
        <w:rPr>
          <w:rFonts w:ascii="Times New Roman" w:hAnsi="Times New Roman" w:cs="Times New Roman"/>
        </w:rPr>
        <w:tab/>
        <w:t>Decision Unit Justification</w:t>
      </w:r>
      <w:bookmarkStart w:id="25" w:name="DecisionUnitJustification"/>
      <w:bookmarkEnd w:id="23"/>
      <w:bookmarkEnd w:id="25"/>
    </w:p>
    <w:p w:rsidR="003768EA" w:rsidRPr="009C3F10" w:rsidRDefault="003768EA" w:rsidP="003768EA">
      <w:pPr>
        <w:pStyle w:val="Title"/>
        <w:rPr>
          <w:b w:val="0"/>
          <w:bCs/>
          <w:i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943"/>
        <w:gridCol w:w="1334"/>
        <w:gridCol w:w="1971"/>
      </w:tblGrid>
      <w:tr w:rsidR="003768EA" w:rsidRPr="00B6456D">
        <w:tc>
          <w:tcPr>
            <w:tcW w:w="4608" w:type="dxa"/>
            <w:shd w:val="clear" w:color="auto" w:fill="E6E6E6"/>
          </w:tcPr>
          <w:p w:rsidR="003768EA" w:rsidRPr="0053231F" w:rsidRDefault="003768EA" w:rsidP="003768EA">
            <w:pPr>
              <w:pStyle w:val="Title"/>
              <w:ind w:left="0"/>
              <w:jc w:val="left"/>
              <w:rPr>
                <w:rFonts w:ascii="Arial" w:hAnsi="Arial" w:cs="Arial"/>
                <w:i w:val="0"/>
                <w:iCs/>
                <w:sz w:val="20"/>
              </w:rPr>
            </w:pPr>
          </w:p>
          <w:p w:rsidR="003768EA" w:rsidRDefault="003768EA" w:rsidP="003768EA">
            <w:pPr>
              <w:pStyle w:val="Title"/>
              <w:ind w:left="0"/>
              <w:jc w:val="left"/>
              <w:rPr>
                <w:rFonts w:ascii="Arial" w:hAnsi="Arial" w:cs="Arial"/>
                <w:i w:val="0"/>
                <w:iCs/>
                <w:sz w:val="20"/>
              </w:rPr>
            </w:pPr>
            <w:r w:rsidRPr="0053231F">
              <w:rPr>
                <w:rFonts w:ascii="Arial" w:hAnsi="Arial" w:cs="Arial"/>
                <w:i w:val="0"/>
                <w:iCs/>
                <w:sz w:val="20"/>
              </w:rPr>
              <w:t>Office of the Federal Detention Trustee</w:t>
            </w:r>
          </w:p>
          <w:p w:rsidR="003768EA" w:rsidRPr="0053231F" w:rsidRDefault="003768EA" w:rsidP="003768EA">
            <w:pPr>
              <w:pStyle w:val="Title"/>
              <w:ind w:left="0"/>
              <w:rPr>
                <w:rFonts w:ascii="Arial" w:hAnsi="Arial" w:cs="Arial"/>
                <w:i w:val="0"/>
                <w:iCs/>
                <w:sz w:val="20"/>
              </w:rPr>
            </w:pPr>
            <w:r>
              <w:rPr>
                <w:rFonts w:ascii="Arial" w:hAnsi="Arial" w:cs="Arial"/>
                <w:i w:val="0"/>
                <w:iCs/>
                <w:sz w:val="20"/>
              </w:rPr>
              <w:t>Budget Request</w:t>
            </w:r>
          </w:p>
        </w:tc>
        <w:tc>
          <w:tcPr>
            <w:tcW w:w="943" w:type="dxa"/>
            <w:shd w:val="clear" w:color="auto" w:fill="E6E6E6"/>
          </w:tcPr>
          <w:p w:rsidR="003768EA" w:rsidRPr="0053231F" w:rsidRDefault="003768EA" w:rsidP="003768EA">
            <w:pPr>
              <w:pStyle w:val="Title"/>
              <w:ind w:left="0"/>
              <w:rPr>
                <w:rFonts w:ascii="Arial" w:hAnsi="Arial" w:cs="Arial"/>
                <w:i w:val="0"/>
                <w:sz w:val="20"/>
              </w:rPr>
            </w:pPr>
            <w:r w:rsidRPr="0053231F">
              <w:rPr>
                <w:rFonts w:ascii="Arial" w:hAnsi="Arial" w:cs="Arial"/>
                <w:i w:val="0"/>
                <w:sz w:val="20"/>
              </w:rPr>
              <w:t>Perm. Pos.</w:t>
            </w:r>
          </w:p>
        </w:tc>
        <w:tc>
          <w:tcPr>
            <w:tcW w:w="1334" w:type="dxa"/>
            <w:shd w:val="clear" w:color="auto" w:fill="E6E6E6"/>
          </w:tcPr>
          <w:p w:rsidR="003768EA" w:rsidRPr="0053231F" w:rsidRDefault="003768EA" w:rsidP="003768EA">
            <w:pPr>
              <w:pStyle w:val="Title"/>
              <w:ind w:left="0"/>
              <w:rPr>
                <w:rFonts w:ascii="Arial" w:hAnsi="Arial" w:cs="Arial"/>
                <w:i w:val="0"/>
                <w:sz w:val="20"/>
              </w:rPr>
            </w:pPr>
          </w:p>
          <w:p w:rsidR="003768EA" w:rsidRPr="0053231F" w:rsidRDefault="003768EA" w:rsidP="003768EA">
            <w:pPr>
              <w:pStyle w:val="Title"/>
              <w:ind w:left="0"/>
              <w:rPr>
                <w:rFonts w:ascii="Arial" w:hAnsi="Arial" w:cs="Arial"/>
                <w:i w:val="0"/>
                <w:sz w:val="20"/>
              </w:rPr>
            </w:pPr>
            <w:r w:rsidRPr="0053231F">
              <w:rPr>
                <w:rFonts w:ascii="Arial" w:hAnsi="Arial" w:cs="Arial"/>
                <w:i w:val="0"/>
                <w:sz w:val="20"/>
              </w:rPr>
              <w:t>FTE</w:t>
            </w:r>
          </w:p>
        </w:tc>
        <w:tc>
          <w:tcPr>
            <w:tcW w:w="1971" w:type="dxa"/>
            <w:shd w:val="clear" w:color="auto" w:fill="E6E6E6"/>
          </w:tcPr>
          <w:p w:rsidR="003768EA" w:rsidRPr="0053231F" w:rsidRDefault="003768EA" w:rsidP="003768EA">
            <w:pPr>
              <w:pStyle w:val="Title"/>
              <w:ind w:left="0"/>
              <w:rPr>
                <w:rFonts w:ascii="Arial" w:hAnsi="Arial" w:cs="Arial"/>
                <w:i w:val="0"/>
                <w:sz w:val="20"/>
              </w:rPr>
            </w:pPr>
          </w:p>
          <w:p w:rsidR="003768EA" w:rsidRDefault="003768EA" w:rsidP="003768EA">
            <w:pPr>
              <w:pStyle w:val="Title"/>
              <w:ind w:left="0"/>
              <w:rPr>
                <w:rFonts w:ascii="Arial" w:hAnsi="Arial" w:cs="Arial"/>
                <w:i w:val="0"/>
                <w:sz w:val="20"/>
              </w:rPr>
            </w:pPr>
            <w:r w:rsidRPr="0053231F">
              <w:rPr>
                <w:rFonts w:ascii="Arial" w:hAnsi="Arial" w:cs="Arial"/>
                <w:i w:val="0"/>
                <w:sz w:val="20"/>
              </w:rPr>
              <w:t>Amount</w:t>
            </w:r>
          </w:p>
          <w:p w:rsidR="003768EA" w:rsidRPr="0053231F" w:rsidRDefault="003768EA" w:rsidP="003768EA">
            <w:pPr>
              <w:pStyle w:val="Title"/>
              <w:ind w:left="0"/>
              <w:rPr>
                <w:rFonts w:ascii="Arial" w:hAnsi="Arial" w:cs="Arial"/>
                <w:i w:val="0"/>
                <w:sz w:val="20"/>
              </w:rPr>
            </w:pPr>
            <w:r>
              <w:rPr>
                <w:rFonts w:ascii="Arial" w:hAnsi="Arial" w:cs="Arial"/>
                <w:i w:val="0"/>
                <w:sz w:val="20"/>
              </w:rPr>
              <w:t>($000)</w:t>
            </w:r>
          </w:p>
        </w:tc>
      </w:tr>
      <w:tr w:rsidR="003768EA" w:rsidRPr="00B6456D">
        <w:tc>
          <w:tcPr>
            <w:tcW w:w="4608" w:type="dxa"/>
          </w:tcPr>
          <w:p w:rsidR="003768EA" w:rsidRPr="00B6456D" w:rsidRDefault="003768EA" w:rsidP="003768EA">
            <w:pPr>
              <w:pStyle w:val="Title"/>
              <w:ind w:left="0"/>
              <w:jc w:val="left"/>
              <w:rPr>
                <w:rFonts w:ascii="Arial" w:hAnsi="Arial" w:cs="Arial"/>
                <w:b w:val="0"/>
                <w:bCs/>
                <w:i w:val="0"/>
                <w:sz w:val="20"/>
              </w:rPr>
            </w:pPr>
            <w:r w:rsidRPr="00B6456D">
              <w:rPr>
                <w:rFonts w:ascii="Arial" w:hAnsi="Arial" w:cs="Arial"/>
                <w:b w:val="0"/>
                <w:bCs/>
                <w:i w:val="0"/>
                <w:sz w:val="20"/>
              </w:rPr>
              <w:t>20</w:t>
            </w:r>
            <w:r>
              <w:rPr>
                <w:rFonts w:ascii="Arial" w:hAnsi="Arial" w:cs="Arial"/>
                <w:b w:val="0"/>
                <w:bCs/>
                <w:i w:val="0"/>
                <w:sz w:val="20"/>
              </w:rPr>
              <w:t>10</w:t>
            </w:r>
            <w:r w:rsidRPr="00B6456D">
              <w:rPr>
                <w:rFonts w:ascii="Arial" w:hAnsi="Arial" w:cs="Arial"/>
                <w:b w:val="0"/>
                <w:bCs/>
                <w:i w:val="0"/>
                <w:sz w:val="20"/>
              </w:rPr>
              <w:t xml:space="preserve"> Enacted with Rescissions </w:t>
            </w:r>
          </w:p>
        </w:tc>
        <w:tc>
          <w:tcPr>
            <w:tcW w:w="943" w:type="dxa"/>
            <w:vAlign w:val="center"/>
          </w:tcPr>
          <w:p w:rsidR="003768EA" w:rsidRPr="00B6456D" w:rsidRDefault="003768EA" w:rsidP="003768EA">
            <w:pPr>
              <w:pStyle w:val="Title"/>
              <w:ind w:left="0"/>
              <w:jc w:val="right"/>
              <w:rPr>
                <w:rFonts w:ascii="Arial" w:hAnsi="Arial" w:cs="Arial"/>
                <w:b w:val="0"/>
                <w:bCs/>
                <w:i w:val="0"/>
                <w:sz w:val="20"/>
              </w:rPr>
            </w:pPr>
            <w:r w:rsidRPr="00B6456D">
              <w:rPr>
                <w:rFonts w:ascii="Arial" w:hAnsi="Arial" w:cs="Arial"/>
                <w:b w:val="0"/>
                <w:bCs/>
                <w:i w:val="0"/>
                <w:sz w:val="20"/>
              </w:rPr>
              <w:t>2</w:t>
            </w:r>
            <w:r>
              <w:rPr>
                <w:rFonts w:ascii="Arial" w:hAnsi="Arial" w:cs="Arial"/>
                <w:b w:val="0"/>
                <w:bCs/>
                <w:i w:val="0"/>
                <w:sz w:val="20"/>
              </w:rPr>
              <w:t>7</w:t>
            </w:r>
          </w:p>
        </w:tc>
        <w:tc>
          <w:tcPr>
            <w:tcW w:w="1334" w:type="dxa"/>
            <w:vAlign w:val="center"/>
          </w:tcPr>
          <w:p w:rsidR="003768EA" w:rsidRPr="00B6456D" w:rsidRDefault="003768EA" w:rsidP="003768EA">
            <w:pPr>
              <w:pStyle w:val="Title"/>
              <w:ind w:left="0"/>
              <w:jc w:val="right"/>
              <w:rPr>
                <w:rFonts w:ascii="Arial" w:hAnsi="Arial" w:cs="Arial"/>
                <w:b w:val="0"/>
                <w:bCs/>
                <w:i w:val="0"/>
                <w:sz w:val="20"/>
              </w:rPr>
            </w:pPr>
            <w:r w:rsidRPr="00B6456D">
              <w:rPr>
                <w:rFonts w:ascii="Arial" w:hAnsi="Arial" w:cs="Arial"/>
                <w:b w:val="0"/>
                <w:bCs/>
                <w:i w:val="0"/>
                <w:sz w:val="20"/>
              </w:rPr>
              <w:t>2</w:t>
            </w:r>
            <w:r>
              <w:rPr>
                <w:rFonts w:ascii="Arial" w:hAnsi="Arial" w:cs="Arial"/>
                <w:b w:val="0"/>
                <w:bCs/>
                <w:i w:val="0"/>
                <w:sz w:val="20"/>
              </w:rPr>
              <w:t>5</w:t>
            </w:r>
          </w:p>
        </w:tc>
        <w:tc>
          <w:tcPr>
            <w:tcW w:w="1971" w:type="dxa"/>
            <w:vAlign w:val="center"/>
          </w:tcPr>
          <w:p w:rsidR="003768EA" w:rsidRPr="00B6456D" w:rsidRDefault="003768EA" w:rsidP="003768EA">
            <w:pPr>
              <w:pStyle w:val="Title"/>
              <w:ind w:left="0"/>
              <w:jc w:val="right"/>
              <w:rPr>
                <w:rFonts w:ascii="Arial" w:hAnsi="Arial" w:cs="Arial"/>
                <w:b w:val="0"/>
                <w:bCs/>
                <w:i w:val="0"/>
                <w:sz w:val="20"/>
              </w:rPr>
            </w:pPr>
            <w:r w:rsidRPr="00B6456D">
              <w:rPr>
                <w:rFonts w:ascii="Arial" w:hAnsi="Arial" w:cs="Arial"/>
                <w:b w:val="0"/>
                <w:bCs/>
                <w:i w:val="0"/>
                <w:sz w:val="20"/>
              </w:rPr>
              <w:t>1,</w:t>
            </w:r>
            <w:r>
              <w:rPr>
                <w:rFonts w:ascii="Arial" w:hAnsi="Arial" w:cs="Arial"/>
                <w:b w:val="0"/>
                <w:bCs/>
                <w:i w:val="0"/>
                <w:sz w:val="20"/>
              </w:rPr>
              <w:t>438</w:t>
            </w:r>
            <w:r w:rsidRPr="00B6456D">
              <w:rPr>
                <w:rFonts w:ascii="Arial" w:hAnsi="Arial" w:cs="Arial"/>
                <w:b w:val="0"/>
                <w:bCs/>
                <w:i w:val="0"/>
                <w:sz w:val="20"/>
              </w:rPr>
              <w:t>,</w:t>
            </w:r>
            <w:r>
              <w:rPr>
                <w:rFonts w:ascii="Arial" w:hAnsi="Arial" w:cs="Arial"/>
                <w:b w:val="0"/>
                <w:bCs/>
                <w:i w:val="0"/>
                <w:sz w:val="20"/>
              </w:rPr>
              <w:t>663</w:t>
            </w:r>
          </w:p>
        </w:tc>
      </w:tr>
      <w:tr w:rsidR="008C79BA" w:rsidRPr="00B6456D">
        <w:tc>
          <w:tcPr>
            <w:tcW w:w="4608" w:type="dxa"/>
          </w:tcPr>
          <w:p w:rsidR="008C79BA" w:rsidRPr="00B6456D" w:rsidRDefault="008C79BA" w:rsidP="008C79BA">
            <w:pPr>
              <w:pStyle w:val="Title"/>
              <w:ind w:left="0"/>
              <w:jc w:val="left"/>
              <w:rPr>
                <w:rFonts w:ascii="Arial" w:hAnsi="Arial" w:cs="Arial"/>
                <w:b w:val="0"/>
                <w:bCs/>
                <w:i w:val="0"/>
                <w:sz w:val="20"/>
              </w:rPr>
            </w:pPr>
            <w:r>
              <w:rPr>
                <w:rFonts w:ascii="Arial" w:hAnsi="Arial" w:cs="Arial"/>
                <w:b w:val="0"/>
                <w:bCs/>
                <w:i w:val="0"/>
                <w:sz w:val="20"/>
              </w:rPr>
              <w:t xml:space="preserve">  </w:t>
            </w:r>
            <w:r w:rsidRPr="00B6456D">
              <w:rPr>
                <w:rFonts w:ascii="Arial" w:hAnsi="Arial" w:cs="Arial"/>
                <w:b w:val="0"/>
                <w:bCs/>
                <w:i w:val="0"/>
                <w:sz w:val="20"/>
              </w:rPr>
              <w:t>20</w:t>
            </w:r>
            <w:r>
              <w:rPr>
                <w:rFonts w:ascii="Arial" w:hAnsi="Arial" w:cs="Arial"/>
                <w:b w:val="0"/>
                <w:bCs/>
                <w:i w:val="0"/>
                <w:sz w:val="20"/>
              </w:rPr>
              <w:t>10</w:t>
            </w:r>
            <w:r w:rsidRPr="00B6456D">
              <w:rPr>
                <w:rFonts w:ascii="Arial" w:hAnsi="Arial" w:cs="Arial"/>
                <w:b w:val="0"/>
                <w:bCs/>
                <w:i w:val="0"/>
                <w:sz w:val="20"/>
              </w:rPr>
              <w:t xml:space="preserve"> </w:t>
            </w:r>
            <w:r>
              <w:rPr>
                <w:rFonts w:ascii="Arial" w:hAnsi="Arial" w:cs="Arial"/>
                <w:b w:val="0"/>
                <w:bCs/>
                <w:i w:val="0"/>
                <w:sz w:val="20"/>
              </w:rPr>
              <w:t>Supplemental</w:t>
            </w:r>
          </w:p>
        </w:tc>
        <w:tc>
          <w:tcPr>
            <w:tcW w:w="943" w:type="dxa"/>
            <w:vAlign w:val="center"/>
          </w:tcPr>
          <w:p w:rsidR="008C79BA" w:rsidRPr="00B6456D" w:rsidRDefault="008C79BA" w:rsidP="003768EA">
            <w:pPr>
              <w:pStyle w:val="Title"/>
              <w:ind w:left="0"/>
              <w:jc w:val="right"/>
              <w:rPr>
                <w:rFonts w:ascii="Arial" w:hAnsi="Arial" w:cs="Arial"/>
                <w:b w:val="0"/>
                <w:bCs/>
                <w:i w:val="0"/>
                <w:sz w:val="20"/>
              </w:rPr>
            </w:pPr>
            <w:r>
              <w:rPr>
                <w:rFonts w:ascii="Arial" w:hAnsi="Arial" w:cs="Arial"/>
                <w:b w:val="0"/>
                <w:bCs/>
                <w:i w:val="0"/>
                <w:sz w:val="20"/>
              </w:rPr>
              <w:t>0</w:t>
            </w:r>
          </w:p>
        </w:tc>
        <w:tc>
          <w:tcPr>
            <w:tcW w:w="1334" w:type="dxa"/>
            <w:vAlign w:val="center"/>
          </w:tcPr>
          <w:p w:rsidR="008C79BA" w:rsidRPr="00B6456D" w:rsidRDefault="008C79BA" w:rsidP="003768EA">
            <w:pPr>
              <w:pStyle w:val="Title"/>
              <w:ind w:left="0"/>
              <w:jc w:val="right"/>
              <w:rPr>
                <w:rFonts w:ascii="Arial" w:hAnsi="Arial" w:cs="Arial"/>
                <w:b w:val="0"/>
                <w:bCs/>
                <w:i w:val="0"/>
                <w:sz w:val="20"/>
              </w:rPr>
            </w:pPr>
            <w:r>
              <w:rPr>
                <w:rFonts w:ascii="Arial" w:hAnsi="Arial" w:cs="Arial"/>
                <w:b w:val="0"/>
                <w:bCs/>
                <w:i w:val="0"/>
                <w:sz w:val="20"/>
              </w:rPr>
              <w:t>0</w:t>
            </w:r>
          </w:p>
        </w:tc>
        <w:tc>
          <w:tcPr>
            <w:tcW w:w="1971" w:type="dxa"/>
            <w:vAlign w:val="center"/>
          </w:tcPr>
          <w:p w:rsidR="008C79BA" w:rsidRPr="00B6456D" w:rsidRDefault="008C79BA" w:rsidP="003768EA">
            <w:pPr>
              <w:pStyle w:val="Title"/>
              <w:ind w:left="0"/>
              <w:jc w:val="right"/>
              <w:rPr>
                <w:rFonts w:ascii="Arial" w:hAnsi="Arial" w:cs="Arial"/>
                <w:b w:val="0"/>
                <w:bCs/>
                <w:i w:val="0"/>
                <w:sz w:val="20"/>
              </w:rPr>
            </w:pPr>
            <w:r>
              <w:rPr>
                <w:rFonts w:ascii="Arial" w:hAnsi="Arial" w:cs="Arial"/>
                <w:b w:val="0"/>
                <w:bCs/>
                <w:i w:val="0"/>
                <w:sz w:val="20"/>
              </w:rPr>
              <w:t>7,000</w:t>
            </w:r>
          </w:p>
        </w:tc>
      </w:tr>
      <w:tr w:rsidR="008D2776" w:rsidRPr="00B6456D">
        <w:tc>
          <w:tcPr>
            <w:tcW w:w="4608" w:type="dxa"/>
          </w:tcPr>
          <w:p w:rsidR="008D2776" w:rsidRDefault="008D2776" w:rsidP="008C79BA">
            <w:pPr>
              <w:pStyle w:val="Title"/>
              <w:ind w:left="0"/>
              <w:jc w:val="left"/>
              <w:rPr>
                <w:rFonts w:ascii="Arial" w:hAnsi="Arial" w:cs="Arial"/>
                <w:b w:val="0"/>
                <w:bCs/>
                <w:i w:val="0"/>
                <w:sz w:val="20"/>
              </w:rPr>
            </w:pPr>
            <w:r w:rsidRPr="00B6456D">
              <w:rPr>
                <w:rFonts w:ascii="Arial" w:hAnsi="Arial" w:cs="Arial"/>
                <w:b w:val="0"/>
                <w:bCs/>
                <w:i w:val="0"/>
                <w:sz w:val="20"/>
              </w:rPr>
              <w:t>20</w:t>
            </w:r>
            <w:r>
              <w:rPr>
                <w:rFonts w:ascii="Arial" w:hAnsi="Arial" w:cs="Arial"/>
                <w:b w:val="0"/>
                <w:bCs/>
                <w:i w:val="0"/>
                <w:sz w:val="20"/>
              </w:rPr>
              <w:t>10 Enacted w/</w:t>
            </w:r>
            <w:r w:rsidRPr="00B6456D">
              <w:rPr>
                <w:rFonts w:ascii="Arial" w:hAnsi="Arial" w:cs="Arial"/>
                <w:b w:val="0"/>
                <w:bCs/>
                <w:i w:val="0"/>
                <w:sz w:val="20"/>
              </w:rPr>
              <w:t>Rescissions</w:t>
            </w:r>
            <w:r>
              <w:rPr>
                <w:rFonts w:ascii="Arial" w:hAnsi="Arial" w:cs="Arial"/>
                <w:b w:val="0"/>
                <w:bCs/>
                <w:i w:val="0"/>
                <w:sz w:val="20"/>
              </w:rPr>
              <w:t xml:space="preserve"> and Supplementals</w:t>
            </w:r>
          </w:p>
        </w:tc>
        <w:tc>
          <w:tcPr>
            <w:tcW w:w="943" w:type="dxa"/>
            <w:vAlign w:val="center"/>
          </w:tcPr>
          <w:p w:rsidR="008D2776" w:rsidRDefault="008D2776" w:rsidP="003768EA">
            <w:pPr>
              <w:pStyle w:val="Title"/>
              <w:ind w:left="0"/>
              <w:jc w:val="right"/>
              <w:rPr>
                <w:rFonts w:ascii="Arial" w:hAnsi="Arial" w:cs="Arial"/>
                <w:b w:val="0"/>
                <w:bCs/>
                <w:i w:val="0"/>
                <w:sz w:val="20"/>
              </w:rPr>
            </w:pPr>
            <w:r>
              <w:rPr>
                <w:rFonts w:ascii="Arial" w:hAnsi="Arial" w:cs="Arial"/>
                <w:b w:val="0"/>
                <w:bCs/>
                <w:i w:val="0"/>
                <w:sz w:val="20"/>
              </w:rPr>
              <w:t>27</w:t>
            </w:r>
          </w:p>
        </w:tc>
        <w:tc>
          <w:tcPr>
            <w:tcW w:w="1334" w:type="dxa"/>
            <w:vAlign w:val="center"/>
          </w:tcPr>
          <w:p w:rsidR="008D2776" w:rsidRDefault="008D2776" w:rsidP="003768EA">
            <w:pPr>
              <w:pStyle w:val="Title"/>
              <w:ind w:left="0"/>
              <w:jc w:val="right"/>
              <w:rPr>
                <w:rFonts w:ascii="Arial" w:hAnsi="Arial" w:cs="Arial"/>
                <w:b w:val="0"/>
                <w:bCs/>
                <w:i w:val="0"/>
                <w:sz w:val="20"/>
              </w:rPr>
            </w:pPr>
            <w:r>
              <w:rPr>
                <w:rFonts w:ascii="Arial" w:hAnsi="Arial" w:cs="Arial"/>
                <w:b w:val="0"/>
                <w:bCs/>
                <w:i w:val="0"/>
                <w:sz w:val="20"/>
              </w:rPr>
              <w:t>25</w:t>
            </w:r>
          </w:p>
        </w:tc>
        <w:tc>
          <w:tcPr>
            <w:tcW w:w="1971" w:type="dxa"/>
            <w:vAlign w:val="center"/>
          </w:tcPr>
          <w:p w:rsidR="008D2776" w:rsidRDefault="008D2776" w:rsidP="003768EA">
            <w:pPr>
              <w:pStyle w:val="Title"/>
              <w:ind w:left="0"/>
              <w:jc w:val="right"/>
              <w:rPr>
                <w:rFonts w:ascii="Arial" w:hAnsi="Arial" w:cs="Arial"/>
                <w:b w:val="0"/>
                <w:bCs/>
                <w:i w:val="0"/>
                <w:sz w:val="20"/>
              </w:rPr>
            </w:pPr>
            <w:r>
              <w:rPr>
                <w:rFonts w:ascii="Arial" w:hAnsi="Arial" w:cs="Arial"/>
                <w:b w:val="0"/>
                <w:bCs/>
                <w:i w:val="0"/>
                <w:sz w:val="20"/>
              </w:rPr>
              <w:t>1,445,663</w:t>
            </w:r>
          </w:p>
        </w:tc>
      </w:tr>
      <w:tr w:rsidR="003768EA" w:rsidRPr="00B6456D">
        <w:tc>
          <w:tcPr>
            <w:tcW w:w="4608" w:type="dxa"/>
          </w:tcPr>
          <w:p w:rsidR="003768EA" w:rsidRPr="00B6456D" w:rsidRDefault="003768EA" w:rsidP="004712CD">
            <w:pPr>
              <w:pStyle w:val="Title"/>
              <w:ind w:left="0"/>
              <w:jc w:val="left"/>
              <w:rPr>
                <w:rFonts w:ascii="Arial" w:hAnsi="Arial" w:cs="Arial"/>
                <w:b w:val="0"/>
                <w:bCs/>
                <w:i w:val="0"/>
                <w:sz w:val="20"/>
              </w:rPr>
            </w:pPr>
            <w:r w:rsidRPr="00B6456D">
              <w:rPr>
                <w:rFonts w:ascii="Arial" w:hAnsi="Arial" w:cs="Arial"/>
                <w:b w:val="0"/>
                <w:bCs/>
                <w:i w:val="0"/>
                <w:sz w:val="20"/>
              </w:rPr>
              <w:t>201</w:t>
            </w:r>
            <w:r>
              <w:rPr>
                <w:rFonts w:ascii="Arial" w:hAnsi="Arial" w:cs="Arial"/>
                <w:b w:val="0"/>
                <w:bCs/>
                <w:i w:val="0"/>
                <w:sz w:val="20"/>
              </w:rPr>
              <w:t>1</w:t>
            </w:r>
            <w:r w:rsidRPr="00B6456D">
              <w:rPr>
                <w:rFonts w:ascii="Arial" w:hAnsi="Arial" w:cs="Arial"/>
                <w:b w:val="0"/>
                <w:bCs/>
                <w:i w:val="0"/>
                <w:sz w:val="20"/>
              </w:rPr>
              <w:t xml:space="preserve"> </w:t>
            </w:r>
            <w:r w:rsidR="004712CD">
              <w:rPr>
                <w:rFonts w:ascii="Arial" w:hAnsi="Arial" w:cs="Arial"/>
                <w:b w:val="0"/>
                <w:bCs/>
                <w:i w:val="0"/>
                <w:sz w:val="20"/>
              </w:rPr>
              <w:t>Continuing Resolution</w:t>
            </w:r>
          </w:p>
        </w:tc>
        <w:tc>
          <w:tcPr>
            <w:tcW w:w="943" w:type="dxa"/>
            <w:vAlign w:val="center"/>
          </w:tcPr>
          <w:p w:rsidR="003768EA" w:rsidRPr="00B6456D" w:rsidRDefault="00C661CE" w:rsidP="003768EA">
            <w:pPr>
              <w:pStyle w:val="Title"/>
              <w:ind w:left="0"/>
              <w:jc w:val="right"/>
              <w:rPr>
                <w:rFonts w:ascii="Arial" w:hAnsi="Arial" w:cs="Arial"/>
                <w:b w:val="0"/>
                <w:bCs/>
                <w:i w:val="0"/>
                <w:sz w:val="20"/>
              </w:rPr>
            </w:pPr>
            <w:r>
              <w:rPr>
                <w:rFonts w:ascii="Arial" w:hAnsi="Arial" w:cs="Arial"/>
                <w:b w:val="0"/>
                <w:bCs/>
                <w:i w:val="0"/>
                <w:sz w:val="20"/>
              </w:rPr>
              <w:t>27</w:t>
            </w:r>
          </w:p>
        </w:tc>
        <w:tc>
          <w:tcPr>
            <w:tcW w:w="1334" w:type="dxa"/>
            <w:vAlign w:val="center"/>
          </w:tcPr>
          <w:p w:rsidR="003768EA" w:rsidRPr="00B6456D" w:rsidRDefault="00C661CE" w:rsidP="003768EA">
            <w:pPr>
              <w:pStyle w:val="Title"/>
              <w:ind w:left="0"/>
              <w:jc w:val="right"/>
              <w:rPr>
                <w:rFonts w:ascii="Arial" w:hAnsi="Arial" w:cs="Arial"/>
                <w:b w:val="0"/>
                <w:bCs/>
                <w:i w:val="0"/>
                <w:sz w:val="20"/>
              </w:rPr>
            </w:pPr>
            <w:r>
              <w:rPr>
                <w:rFonts w:ascii="Arial" w:hAnsi="Arial" w:cs="Arial"/>
                <w:b w:val="0"/>
                <w:bCs/>
                <w:i w:val="0"/>
                <w:sz w:val="20"/>
              </w:rPr>
              <w:t>25</w:t>
            </w:r>
          </w:p>
        </w:tc>
        <w:tc>
          <w:tcPr>
            <w:tcW w:w="1971" w:type="dxa"/>
            <w:vAlign w:val="center"/>
          </w:tcPr>
          <w:p w:rsidR="003768EA" w:rsidRPr="00B6456D" w:rsidRDefault="003768EA" w:rsidP="004712CD">
            <w:pPr>
              <w:pStyle w:val="Title"/>
              <w:ind w:left="0"/>
              <w:jc w:val="right"/>
              <w:rPr>
                <w:rFonts w:ascii="Arial" w:hAnsi="Arial" w:cs="Arial"/>
                <w:b w:val="0"/>
                <w:bCs/>
                <w:i w:val="0"/>
                <w:sz w:val="20"/>
              </w:rPr>
            </w:pPr>
            <w:r w:rsidRPr="00B6456D">
              <w:rPr>
                <w:rFonts w:ascii="Arial" w:hAnsi="Arial" w:cs="Arial"/>
                <w:b w:val="0"/>
                <w:bCs/>
                <w:i w:val="0"/>
                <w:sz w:val="20"/>
              </w:rPr>
              <w:t>1,</w:t>
            </w:r>
            <w:r w:rsidR="004712CD">
              <w:rPr>
                <w:rFonts w:ascii="Arial" w:hAnsi="Arial" w:cs="Arial"/>
                <w:b w:val="0"/>
                <w:bCs/>
                <w:i w:val="0"/>
                <w:sz w:val="20"/>
              </w:rPr>
              <w:t>438</w:t>
            </w:r>
            <w:r w:rsidRPr="00B6456D">
              <w:rPr>
                <w:rFonts w:ascii="Arial" w:hAnsi="Arial" w:cs="Arial"/>
                <w:b w:val="0"/>
                <w:bCs/>
                <w:i w:val="0"/>
                <w:sz w:val="20"/>
              </w:rPr>
              <w:t>,</w:t>
            </w:r>
            <w:r w:rsidR="004712CD">
              <w:rPr>
                <w:rFonts w:ascii="Arial" w:hAnsi="Arial" w:cs="Arial"/>
                <w:b w:val="0"/>
                <w:bCs/>
                <w:i w:val="0"/>
                <w:sz w:val="20"/>
              </w:rPr>
              <w:t>6</w:t>
            </w:r>
            <w:r w:rsidRPr="00B6456D">
              <w:rPr>
                <w:rFonts w:ascii="Arial" w:hAnsi="Arial" w:cs="Arial"/>
                <w:b w:val="0"/>
                <w:bCs/>
                <w:i w:val="0"/>
                <w:sz w:val="20"/>
              </w:rPr>
              <w:t>63</w:t>
            </w:r>
          </w:p>
        </w:tc>
      </w:tr>
      <w:tr w:rsidR="003768EA" w:rsidRPr="00B6456D">
        <w:tc>
          <w:tcPr>
            <w:tcW w:w="4608" w:type="dxa"/>
          </w:tcPr>
          <w:p w:rsidR="003768EA" w:rsidRPr="00B6456D" w:rsidRDefault="003768EA" w:rsidP="003768EA">
            <w:pPr>
              <w:pStyle w:val="Title"/>
              <w:ind w:left="0"/>
              <w:jc w:val="left"/>
              <w:rPr>
                <w:rFonts w:ascii="Arial" w:hAnsi="Arial" w:cs="Arial"/>
                <w:b w:val="0"/>
                <w:bCs/>
                <w:i w:val="0"/>
                <w:sz w:val="20"/>
              </w:rPr>
            </w:pPr>
            <w:r w:rsidRPr="00B6456D">
              <w:rPr>
                <w:rFonts w:ascii="Arial" w:hAnsi="Arial" w:cs="Arial"/>
                <w:b w:val="0"/>
                <w:bCs/>
                <w:i w:val="0"/>
                <w:sz w:val="20"/>
              </w:rPr>
              <w:t>Adjustments to Base and Technical Adjustments</w:t>
            </w:r>
          </w:p>
        </w:tc>
        <w:tc>
          <w:tcPr>
            <w:tcW w:w="943" w:type="dxa"/>
            <w:vAlign w:val="center"/>
          </w:tcPr>
          <w:p w:rsidR="003768EA" w:rsidRPr="00B6456D" w:rsidRDefault="003768EA" w:rsidP="003768EA">
            <w:pPr>
              <w:pStyle w:val="Title"/>
              <w:ind w:left="0"/>
              <w:jc w:val="right"/>
              <w:rPr>
                <w:rFonts w:ascii="Arial" w:hAnsi="Arial" w:cs="Arial"/>
                <w:b w:val="0"/>
                <w:bCs/>
                <w:i w:val="0"/>
                <w:sz w:val="20"/>
              </w:rPr>
            </w:pPr>
            <w:r>
              <w:rPr>
                <w:rFonts w:ascii="Arial" w:hAnsi="Arial" w:cs="Arial"/>
                <w:b w:val="0"/>
                <w:bCs/>
                <w:i w:val="0"/>
                <w:sz w:val="20"/>
              </w:rPr>
              <w:t>0</w:t>
            </w:r>
          </w:p>
        </w:tc>
        <w:tc>
          <w:tcPr>
            <w:tcW w:w="1334" w:type="dxa"/>
            <w:vAlign w:val="center"/>
          </w:tcPr>
          <w:p w:rsidR="003768EA" w:rsidRPr="00B6456D" w:rsidRDefault="00C661CE" w:rsidP="003768EA">
            <w:pPr>
              <w:pStyle w:val="Title"/>
              <w:ind w:left="0"/>
              <w:jc w:val="right"/>
              <w:rPr>
                <w:rFonts w:ascii="Arial" w:hAnsi="Arial" w:cs="Arial"/>
                <w:b w:val="0"/>
                <w:bCs/>
                <w:i w:val="0"/>
                <w:sz w:val="20"/>
              </w:rPr>
            </w:pPr>
            <w:r>
              <w:rPr>
                <w:rFonts w:ascii="Arial" w:hAnsi="Arial" w:cs="Arial"/>
                <w:b w:val="0"/>
                <w:bCs/>
                <w:i w:val="0"/>
                <w:sz w:val="20"/>
              </w:rPr>
              <w:t>2</w:t>
            </w:r>
          </w:p>
        </w:tc>
        <w:tc>
          <w:tcPr>
            <w:tcW w:w="1971" w:type="dxa"/>
            <w:vAlign w:val="center"/>
          </w:tcPr>
          <w:p w:rsidR="003768EA" w:rsidRPr="00B6456D" w:rsidRDefault="00B25C2B" w:rsidP="003768EA">
            <w:pPr>
              <w:pStyle w:val="Title"/>
              <w:ind w:left="0"/>
              <w:jc w:val="right"/>
              <w:rPr>
                <w:rFonts w:ascii="Arial" w:hAnsi="Arial" w:cs="Arial"/>
                <w:b w:val="0"/>
                <w:bCs/>
                <w:i w:val="0"/>
                <w:sz w:val="20"/>
              </w:rPr>
            </w:pPr>
            <w:r>
              <w:rPr>
                <w:rFonts w:ascii="Arial" w:hAnsi="Arial" w:cs="Arial"/>
                <w:b w:val="0"/>
                <w:bCs/>
                <w:i w:val="0"/>
                <w:sz w:val="20"/>
              </w:rPr>
              <w:t>1</w:t>
            </w:r>
            <w:r w:rsidR="004712CD">
              <w:rPr>
                <w:rFonts w:ascii="Arial" w:hAnsi="Arial" w:cs="Arial"/>
                <w:b w:val="0"/>
                <w:bCs/>
                <w:i w:val="0"/>
                <w:sz w:val="20"/>
              </w:rPr>
              <w:t>22</w:t>
            </w:r>
          </w:p>
        </w:tc>
      </w:tr>
      <w:tr w:rsidR="003768EA" w:rsidRPr="00B6456D">
        <w:tc>
          <w:tcPr>
            <w:tcW w:w="4608" w:type="dxa"/>
          </w:tcPr>
          <w:p w:rsidR="003768EA" w:rsidRPr="00B6456D" w:rsidRDefault="003768EA" w:rsidP="003768EA">
            <w:pPr>
              <w:pStyle w:val="Title"/>
              <w:ind w:left="0"/>
              <w:jc w:val="left"/>
              <w:rPr>
                <w:rFonts w:ascii="Arial" w:hAnsi="Arial" w:cs="Arial"/>
                <w:b w:val="0"/>
                <w:bCs/>
                <w:i w:val="0"/>
                <w:sz w:val="20"/>
              </w:rPr>
            </w:pPr>
            <w:r w:rsidRPr="00B6456D">
              <w:rPr>
                <w:rFonts w:ascii="Arial" w:hAnsi="Arial" w:cs="Arial"/>
                <w:b w:val="0"/>
                <w:bCs/>
                <w:i w:val="0"/>
                <w:sz w:val="20"/>
              </w:rPr>
              <w:t>201</w:t>
            </w:r>
            <w:r>
              <w:rPr>
                <w:rFonts w:ascii="Arial" w:hAnsi="Arial" w:cs="Arial"/>
                <w:b w:val="0"/>
                <w:bCs/>
                <w:i w:val="0"/>
                <w:sz w:val="20"/>
              </w:rPr>
              <w:t>2</w:t>
            </w:r>
            <w:r w:rsidRPr="00B6456D">
              <w:rPr>
                <w:rFonts w:ascii="Arial" w:hAnsi="Arial" w:cs="Arial"/>
                <w:b w:val="0"/>
                <w:bCs/>
                <w:i w:val="0"/>
                <w:sz w:val="20"/>
              </w:rPr>
              <w:t xml:space="preserve"> Current Services</w:t>
            </w:r>
          </w:p>
        </w:tc>
        <w:tc>
          <w:tcPr>
            <w:tcW w:w="943" w:type="dxa"/>
            <w:vAlign w:val="center"/>
          </w:tcPr>
          <w:p w:rsidR="003768EA" w:rsidRPr="00B6456D" w:rsidRDefault="00C661CE" w:rsidP="003768EA">
            <w:pPr>
              <w:pStyle w:val="Title"/>
              <w:ind w:left="0"/>
              <w:jc w:val="right"/>
              <w:rPr>
                <w:rFonts w:ascii="Arial" w:hAnsi="Arial" w:cs="Arial"/>
                <w:b w:val="0"/>
                <w:bCs/>
                <w:i w:val="0"/>
                <w:sz w:val="20"/>
              </w:rPr>
            </w:pPr>
            <w:r>
              <w:rPr>
                <w:rFonts w:ascii="Arial" w:hAnsi="Arial" w:cs="Arial"/>
                <w:b w:val="0"/>
                <w:bCs/>
                <w:i w:val="0"/>
                <w:sz w:val="20"/>
              </w:rPr>
              <w:t>27</w:t>
            </w:r>
          </w:p>
        </w:tc>
        <w:tc>
          <w:tcPr>
            <w:tcW w:w="1334" w:type="dxa"/>
            <w:vAlign w:val="center"/>
          </w:tcPr>
          <w:p w:rsidR="003768EA" w:rsidRPr="00B6456D" w:rsidRDefault="00C661CE" w:rsidP="003768EA">
            <w:pPr>
              <w:pStyle w:val="Title"/>
              <w:ind w:left="0"/>
              <w:jc w:val="right"/>
              <w:rPr>
                <w:rFonts w:ascii="Arial" w:hAnsi="Arial" w:cs="Arial"/>
                <w:b w:val="0"/>
                <w:bCs/>
                <w:i w:val="0"/>
                <w:sz w:val="20"/>
              </w:rPr>
            </w:pPr>
            <w:r>
              <w:rPr>
                <w:rFonts w:ascii="Arial" w:hAnsi="Arial" w:cs="Arial"/>
                <w:b w:val="0"/>
                <w:bCs/>
                <w:i w:val="0"/>
                <w:sz w:val="20"/>
              </w:rPr>
              <w:t>27</w:t>
            </w:r>
          </w:p>
        </w:tc>
        <w:tc>
          <w:tcPr>
            <w:tcW w:w="1971" w:type="dxa"/>
            <w:vAlign w:val="center"/>
          </w:tcPr>
          <w:p w:rsidR="003768EA" w:rsidRPr="00B6456D" w:rsidRDefault="003768EA" w:rsidP="00C80574">
            <w:pPr>
              <w:pStyle w:val="Title"/>
              <w:ind w:left="0"/>
              <w:jc w:val="right"/>
              <w:rPr>
                <w:rFonts w:ascii="Arial" w:hAnsi="Arial" w:cs="Arial"/>
                <w:b w:val="0"/>
                <w:bCs/>
                <w:i w:val="0"/>
                <w:sz w:val="20"/>
              </w:rPr>
            </w:pPr>
            <w:r w:rsidRPr="00B6456D">
              <w:rPr>
                <w:rFonts w:ascii="Arial" w:hAnsi="Arial" w:cs="Arial"/>
                <w:b w:val="0"/>
                <w:bCs/>
                <w:i w:val="0"/>
                <w:sz w:val="20"/>
              </w:rPr>
              <w:t>1,</w:t>
            </w:r>
            <w:r w:rsidR="00C80574">
              <w:rPr>
                <w:rFonts w:ascii="Arial" w:hAnsi="Arial" w:cs="Arial"/>
                <w:b w:val="0"/>
                <w:bCs/>
                <w:i w:val="0"/>
                <w:sz w:val="20"/>
              </w:rPr>
              <w:t>438</w:t>
            </w:r>
            <w:r w:rsidR="004712CD">
              <w:rPr>
                <w:rFonts w:ascii="Arial" w:hAnsi="Arial" w:cs="Arial"/>
                <w:b w:val="0"/>
                <w:bCs/>
                <w:i w:val="0"/>
                <w:sz w:val="20"/>
              </w:rPr>
              <w:t>,</w:t>
            </w:r>
            <w:r w:rsidR="00C80574">
              <w:rPr>
                <w:rFonts w:ascii="Arial" w:hAnsi="Arial" w:cs="Arial"/>
                <w:b w:val="0"/>
                <w:bCs/>
                <w:i w:val="0"/>
                <w:sz w:val="20"/>
              </w:rPr>
              <w:t>785</w:t>
            </w:r>
          </w:p>
        </w:tc>
      </w:tr>
      <w:tr w:rsidR="003768EA" w:rsidRPr="00B6456D">
        <w:tc>
          <w:tcPr>
            <w:tcW w:w="4608" w:type="dxa"/>
          </w:tcPr>
          <w:p w:rsidR="003768EA" w:rsidRPr="00B6456D" w:rsidRDefault="003768EA" w:rsidP="003768EA">
            <w:pPr>
              <w:pStyle w:val="Title"/>
              <w:ind w:left="0"/>
              <w:jc w:val="left"/>
              <w:rPr>
                <w:rFonts w:ascii="Arial" w:hAnsi="Arial" w:cs="Arial"/>
                <w:b w:val="0"/>
                <w:bCs/>
                <w:i w:val="0"/>
                <w:sz w:val="20"/>
              </w:rPr>
            </w:pPr>
            <w:r w:rsidRPr="00B6456D">
              <w:rPr>
                <w:rFonts w:ascii="Arial" w:hAnsi="Arial" w:cs="Arial"/>
                <w:b w:val="0"/>
                <w:bCs/>
                <w:i w:val="0"/>
                <w:sz w:val="20"/>
              </w:rPr>
              <w:t>201</w:t>
            </w:r>
            <w:r>
              <w:rPr>
                <w:rFonts w:ascii="Arial" w:hAnsi="Arial" w:cs="Arial"/>
                <w:b w:val="0"/>
                <w:bCs/>
                <w:i w:val="0"/>
                <w:sz w:val="20"/>
              </w:rPr>
              <w:t xml:space="preserve">2 </w:t>
            </w:r>
            <w:r w:rsidRPr="00B6456D">
              <w:rPr>
                <w:rFonts w:ascii="Arial" w:hAnsi="Arial" w:cs="Arial"/>
                <w:b w:val="0"/>
                <w:bCs/>
                <w:i w:val="0"/>
                <w:sz w:val="20"/>
              </w:rPr>
              <w:t>Program Increases</w:t>
            </w:r>
          </w:p>
        </w:tc>
        <w:tc>
          <w:tcPr>
            <w:tcW w:w="943" w:type="dxa"/>
            <w:vAlign w:val="center"/>
          </w:tcPr>
          <w:p w:rsidR="003768EA" w:rsidRPr="00B6456D" w:rsidRDefault="00C661CE" w:rsidP="003768EA">
            <w:pPr>
              <w:pStyle w:val="Title"/>
              <w:ind w:left="0"/>
              <w:jc w:val="right"/>
              <w:rPr>
                <w:rFonts w:ascii="Arial" w:hAnsi="Arial" w:cs="Arial"/>
                <w:b w:val="0"/>
                <w:bCs/>
                <w:i w:val="0"/>
                <w:sz w:val="20"/>
              </w:rPr>
            </w:pPr>
            <w:r>
              <w:rPr>
                <w:rFonts w:ascii="Arial" w:hAnsi="Arial" w:cs="Arial"/>
                <w:b w:val="0"/>
                <w:bCs/>
                <w:i w:val="0"/>
                <w:sz w:val="20"/>
              </w:rPr>
              <w:t>2</w:t>
            </w:r>
          </w:p>
        </w:tc>
        <w:tc>
          <w:tcPr>
            <w:tcW w:w="1334" w:type="dxa"/>
            <w:vAlign w:val="center"/>
          </w:tcPr>
          <w:p w:rsidR="003768EA" w:rsidRPr="00B6456D" w:rsidRDefault="00C661CE" w:rsidP="003768EA">
            <w:pPr>
              <w:pStyle w:val="Title"/>
              <w:ind w:left="0"/>
              <w:jc w:val="right"/>
              <w:rPr>
                <w:rFonts w:ascii="Arial" w:hAnsi="Arial" w:cs="Arial"/>
                <w:b w:val="0"/>
                <w:bCs/>
                <w:i w:val="0"/>
                <w:sz w:val="20"/>
              </w:rPr>
            </w:pPr>
            <w:r>
              <w:rPr>
                <w:rFonts w:ascii="Arial" w:hAnsi="Arial" w:cs="Arial"/>
                <w:b w:val="0"/>
                <w:bCs/>
                <w:i w:val="0"/>
                <w:sz w:val="20"/>
              </w:rPr>
              <w:t>2</w:t>
            </w:r>
          </w:p>
        </w:tc>
        <w:tc>
          <w:tcPr>
            <w:tcW w:w="1971" w:type="dxa"/>
            <w:vAlign w:val="center"/>
          </w:tcPr>
          <w:p w:rsidR="003768EA" w:rsidRPr="00B6456D" w:rsidRDefault="00C80574" w:rsidP="004712CD">
            <w:pPr>
              <w:pStyle w:val="Title"/>
              <w:ind w:left="0"/>
              <w:jc w:val="right"/>
              <w:rPr>
                <w:rFonts w:ascii="Arial" w:hAnsi="Arial" w:cs="Arial"/>
                <w:b w:val="0"/>
                <w:bCs/>
                <w:i w:val="0"/>
                <w:sz w:val="20"/>
              </w:rPr>
            </w:pPr>
            <w:r>
              <w:rPr>
                <w:rFonts w:ascii="Arial" w:hAnsi="Arial" w:cs="Arial"/>
                <w:b w:val="0"/>
                <w:bCs/>
                <w:i w:val="0"/>
                <w:sz w:val="20"/>
              </w:rPr>
              <w:t>156,575</w:t>
            </w:r>
          </w:p>
        </w:tc>
      </w:tr>
      <w:tr w:rsidR="003768EA" w:rsidRPr="00B6456D">
        <w:tc>
          <w:tcPr>
            <w:tcW w:w="4608" w:type="dxa"/>
          </w:tcPr>
          <w:p w:rsidR="003768EA" w:rsidRPr="00B6456D" w:rsidRDefault="003768EA" w:rsidP="003768EA">
            <w:pPr>
              <w:pStyle w:val="Title"/>
              <w:ind w:left="0"/>
              <w:jc w:val="left"/>
              <w:rPr>
                <w:rFonts w:ascii="Arial" w:hAnsi="Arial" w:cs="Arial"/>
                <w:b w:val="0"/>
                <w:bCs/>
                <w:i w:val="0"/>
                <w:sz w:val="20"/>
              </w:rPr>
            </w:pPr>
            <w:r w:rsidRPr="00B6456D">
              <w:rPr>
                <w:rFonts w:ascii="Arial" w:hAnsi="Arial" w:cs="Arial"/>
                <w:b w:val="0"/>
                <w:bCs/>
                <w:i w:val="0"/>
                <w:sz w:val="20"/>
              </w:rPr>
              <w:t>201</w:t>
            </w:r>
            <w:r>
              <w:rPr>
                <w:rFonts w:ascii="Arial" w:hAnsi="Arial" w:cs="Arial"/>
                <w:b w:val="0"/>
                <w:bCs/>
                <w:i w:val="0"/>
                <w:sz w:val="20"/>
              </w:rPr>
              <w:t>2</w:t>
            </w:r>
            <w:r w:rsidRPr="00B6456D">
              <w:rPr>
                <w:rFonts w:ascii="Arial" w:hAnsi="Arial" w:cs="Arial"/>
                <w:b w:val="0"/>
                <w:bCs/>
                <w:i w:val="0"/>
                <w:sz w:val="20"/>
              </w:rPr>
              <w:t xml:space="preserve"> Request</w:t>
            </w:r>
          </w:p>
        </w:tc>
        <w:tc>
          <w:tcPr>
            <w:tcW w:w="943" w:type="dxa"/>
            <w:vAlign w:val="center"/>
          </w:tcPr>
          <w:p w:rsidR="003768EA" w:rsidRPr="00B6456D" w:rsidRDefault="003768EA" w:rsidP="003768EA">
            <w:pPr>
              <w:pStyle w:val="Title"/>
              <w:ind w:left="0"/>
              <w:jc w:val="right"/>
              <w:rPr>
                <w:rFonts w:ascii="Arial" w:hAnsi="Arial" w:cs="Arial"/>
                <w:b w:val="0"/>
                <w:bCs/>
                <w:i w:val="0"/>
                <w:sz w:val="20"/>
              </w:rPr>
            </w:pPr>
            <w:r>
              <w:rPr>
                <w:rFonts w:ascii="Arial" w:hAnsi="Arial" w:cs="Arial"/>
                <w:b w:val="0"/>
                <w:bCs/>
                <w:i w:val="0"/>
                <w:sz w:val="20"/>
              </w:rPr>
              <w:t>29</w:t>
            </w:r>
          </w:p>
        </w:tc>
        <w:tc>
          <w:tcPr>
            <w:tcW w:w="1334" w:type="dxa"/>
            <w:vAlign w:val="center"/>
          </w:tcPr>
          <w:p w:rsidR="003768EA" w:rsidRPr="00B6456D" w:rsidRDefault="00F2674E" w:rsidP="003768EA">
            <w:pPr>
              <w:pStyle w:val="Title"/>
              <w:ind w:left="0"/>
              <w:jc w:val="right"/>
              <w:rPr>
                <w:rFonts w:ascii="Arial" w:hAnsi="Arial" w:cs="Arial"/>
                <w:b w:val="0"/>
                <w:bCs/>
                <w:i w:val="0"/>
                <w:sz w:val="20"/>
              </w:rPr>
            </w:pPr>
            <w:r>
              <w:rPr>
                <w:rFonts w:ascii="Arial" w:hAnsi="Arial" w:cs="Arial"/>
                <w:b w:val="0"/>
                <w:bCs/>
                <w:i w:val="0"/>
                <w:sz w:val="20"/>
              </w:rPr>
              <w:t>29</w:t>
            </w:r>
          </w:p>
        </w:tc>
        <w:tc>
          <w:tcPr>
            <w:tcW w:w="1971" w:type="dxa"/>
            <w:vAlign w:val="center"/>
          </w:tcPr>
          <w:p w:rsidR="003768EA" w:rsidRPr="00B6456D" w:rsidRDefault="003768EA" w:rsidP="004712CD">
            <w:pPr>
              <w:pStyle w:val="Title"/>
              <w:ind w:left="0"/>
              <w:jc w:val="right"/>
              <w:rPr>
                <w:rFonts w:ascii="Arial" w:hAnsi="Arial" w:cs="Arial"/>
                <w:b w:val="0"/>
                <w:bCs/>
                <w:i w:val="0"/>
                <w:sz w:val="20"/>
              </w:rPr>
            </w:pPr>
            <w:r>
              <w:rPr>
                <w:rFonts w:ascii="Arial" w:hAnsi="Arial" w:cs="Arial"/>
                <w:b w:val="0"/>
                <w:bCs/>
                <w:i w:val="0"/>
                <w:sz w:val="20"/>
              </w:rPr>
              <w:t>1,</w:t>
            </w:r>
            <w:r w:rsidR="008D2776">
              <w:rPr>
                <w:rFonts w:ascii="Arial" w:hAnsi="Arial" w:cs="Arial"/>
                <w:b w:val="0"/>
                <w:bCs/>
                <w:i w:val="0"/>
                <w:sz w:val="20"/>
              </w:rPr>
              <w:t>595,</w:t>
            </w:r>
            <w:r w:rsidR="004712CD">
              <w:rPr>
                <w:rFonts w:ascii="Arial" w:hAnsi="Arial" w:cs="Arial"/>
                <w:b w:val="0"/>
                <w:bCs/>
                <w:i w:val="0"/>
                <w:sz w:val="20"/>
              </w:rPr>
              <w:t>360</w:t>
            </w:r>
          </w:p>
        </w:tc>
      </w:tr>
      <w:tr w:rsidR="003768EA" w:rsidRPr="00B6456D">
        <w:tc>
          <w:tcPr>
            <w:tcW w:w="4608" w:type="dxa"/>
            <w:shd w:val="clear" w:color="auto" w:fill="D9D9D9"/>
          </w:tcPr>
          <w:p w:rsidR="003768EA" w:rsidRPr="00B6456D" w:rsidRDefault="003768EA" w:rsidP="003768EA">
            <w:pPr>
              <w:pStyle w:val="Title"/>
              <w:ind w:left="0"/>
              <w:jc w:val="right"/>
              <w:rPr>
                <w:rFonts w:ascii="Arial" w:hAnsi="Arial" w:cs="Arial"/>
                <w:b w:val="0"/>
                <w:bCs/>
                <w:i w:val="0"/>
                <w:sz w:val="20"/>
              </w:rPr>
            </w:pPr>
            <w:r w:rsidRPr="00B6456D">
              <w:rPr>
                <w:rFonts w:ascii="Arial" w:hAnsi="Arial" w:cs="Arial"/>
                <w:i w:val="0"/>
                <w:sz w:val="20"/>
              </w:rPr>
              <w:t>Total Change 201</w:t>
            </w:r>
            <w:r>
              <w:rPr>
                <w:rFonts w:ascii="Arial" w:hAnsi="Arial" w:cs="Arial"/>
                <w:i w:val="0"/>
                <w:sz w:val="20"/>
              </w:rPr>
              <w:t>1</w:t>
            </w:r>
            <w:r w:rsidRPr="00B6456D">
              <w:rPr>
                <w:rFonts w:ascii="Arial" w:hAnsi="Arial" w:cs="Arial"/>
                <w:i w:val="0"/>
                <w:sz w:val="20"/>
              </w:rPr>
              <w:t>-201</w:t>
            </w:r>
            <w:r>
              <w:rPr>
                <w:rFonts w:ascii="Arial" w:hAnsi="Arial" w:cs="Arial"/>
                <w:i w:val="0"/>
                <w:sz w:val="20"/>
              </w:rPr>
              <w:t>2</w:t>
            </w:r>
          </w:p>
        </w:tc>
        <w:tc>
          <w:tcPr>
            <w:tcW w:w="943" w:type="dxa"/>
            <w:shd w:val="clear" w:color="auto" w:fill="D9D9D9"/>
            <w:vAlign w:val="center"/>
          </w:tcPr>
          <w:p w:rsidR="003768EA" w:rsidRPr="00B6456D" w:rsidRDefault="00F2674E" w:rsidP="003768EA">
            <w:pPr>
              <w:pStyle w:val="Title"/>
              <w:ind w:left="0"/>
              <w:jc w:val="right"/>
              <w:rPr>
                <w:rFonts w:ascii="Arial" w:hAnsi="Arial" w:cs="Arial"/>
                <w:b w:val="0"/>
                <w:bCs/>
                <w:i w:val="0"/>
                <w:sz w:val="20"/>
              </w:rPr>
            </w:pPr>
            <w:r>
              <w:rPr>
                <w:rFonts w:ascii="Arial" w:hAnsi="Arial" w:cs="Arial"/>
                <w:b w:val="0"/>
                <w:bCs/>
                <w:i w:val="0"/>
                <w:sz w:val="20"/>
              </w:rPr>
              <w:t>0</w:t>
            </w:r>
          </w:p>
        </w:tc>
        <w:tc>
          <w:tcPr>
            <w:tcW w:w="1334" w:type="dxa"/>
            <w:shd w:val="clear" w:color="auto" w:fill="D9D9D9"/>
            <w:vAlign w:val="center"/>
          </w:tcPr>
          <w:p w:rsidR="003768EA" w:rsidRPr="00B6456D" w:rsidRDefault="00F2674E" w:rsidP="003768EA">
            <w:pPr>
              <w:pStyle w:val="Title"/>
              <w:ind w:left="0"/>
              <w:jc w:val="right"/>
              <w:rPr>
                <w:rFonts w:ascii="Arial" w:hAnsi="Arial" w:cs="Arial"/>
                <w:b w:val="0"/>
                <w:bCs/>
                <w:i w:val="0"/>
                <w:sz w:val="20"/>
              </w:rPr>
            </w:pPr>
            <w:r>
              <w:rPr>
                <w:rFonts w:ascii="Arial" w:hAnsi="Arial" w:cs="Arial"/>
                <w:b w:val="0"/>
                <w:bCs/>
                <w:i w:val="0"/>
                <w:sz w:val="20"/>
              </w:rPr>
              <w:t>0</w:t>
            </w:r>
          </w:p>
        </w:tc>
        <w:tc>
          <w:tcPr>
            <w:tcW w:w="1971" w:type="dxa"/>
            <w:shd w:val="clear" w:color="auto" w:fill="D9D9D9"/>
            <w:vAlign w:val="center"/>
          </w:tcPr>
          <w:p w:rsidR="003768EA" w:rsidRPr="00B6456D" w:rsidRDefault="003768EA" w:rsidP="00C80574">
            <w:pPr>
              <w:pStyle w:val="Title"/>
              <w:ind w:left="0"/>
              <w:jc w:val="right"/>
              <w:rPr>
                <w:rFonts w:ascii="Arial" w:hAnsi="Arial" w:cs="Arial"/>
                <w:bCs/>
                <w:i w:val="0"/>
                <w:sz w:val="20"/>
              </w:rPr>
            </w:pPr>
            <w:r>
              <w:rPr>
                <w:rFonts w:ascii="Arial" w:hAnsi="Arial" w:cs="Arial"/>
                <w:bCs/>
                <w:i w:val="0"/>
                <w:sz w:val="20"/>
              </w:rPr>
              <w:t>$</w:t>
            </w:r>
            <w:r w:rsidR="00C80574">
              <w:rPr>
                <w:rFonts w:ascii="Arial" w:hAnsi="Arial" w:cs="Arial"/>
                <w:bCs/>
                <w:i w:val="0"/>
                <w:sz w:val="20"/>
              </w:rPr>
              <w:t>156,697</w:t>
            </w:r>
          </w:p>
        </w:tc>
      </w:tr>
    </w:tbl>
    <w:p w:rsidR="003768EA" w:rsidRPr="00B6456D" w:rsidRDefault="003768EA" w:rsidP="003768EA">
      <w:pPr>
        <w:pStyle w:val="Title"/>
        <w:ind w:left="0"/>
        <w:jc w:val="left"/>
        <w:rPr>
          <w:i w:val="0"/>
          <w:sz w:val="20"/>
        </w:rPr>
      </w:pPr>
    </w:p>
    <w:p w:rsidR="00420B01" w:rsidRDefault="00420B01" w:rsidP="00420B01">
      <w:pPr>
        <w:pStyle w:val="Title"/>
        <w:rPr>
          <w:b w:val="0"/>
          <w:bCs/>
          <w:i w:val="0"/>
          <w:sz w:val="16"/>
        </w:rPr>
      </w:pPr>
      <w:bookmarkStart w:id="26" w:name="_Toc135793212"/>
    </w:p>
    <w:p w:rsidR="008D2776" w:rsidRPr="00B6456D" w:rsidRDefault="008D2776" w:rsidP="00FD5CD7">
      <w:pPr>
        <w:pStyle w:val="Title"/>
        <w:ind w:left="0"/>
        <w:jc w:val="left"/>
        <w:rPr>
          <w:i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2"/>
        <w:gridCol w:w="1199"/>
        <w:gridCol w:w="1177"/>
        <w:gridCol w:w="1948"/>
      </w:tblGrid>
      <w:tr w:rsidR="00FD5CD7" w:rsidRPr="00B6456D">
        <w:tc>
          <w:tcPr>
            <w:tcW w:w="4968" w:type="dxa"/>
            <w:shd w:val="clear" w:color="auto" w:fill="D9D9D9"/>
          </w:tcPr>
          <w:p w:rsidR="00FD5CD7" w:rsidRPr="0053231F" w:rsidRDefault="00FD5CD7" w:rsidP="00FD5CD7">
            <w:pPr>
              <w:pStyle w:val="Title"/>
              <w:ind w:left="0"/>
              <w:jc w:val="left"/>
              <w:rPr>
                <w:rFonts w:ascii="Arial" w:hAnsi="Arial" w:cs="Arial"/>
                <w:i w:val="0"/>
                <w:sz w:val="20"/>
              </w:rPr>
            </w:pPr>
            <w:r w:rsidRPr="0053231F">
              <w:rPr>
                <w:rFonts w:ascii="Arial" w:hAnsi="Arial" w:cs="Arial"/>
                <w:i w:val="0"/>
                <w:sz w:val="20"/>
              </w:rPr>
              <w:t>OFDT Information Technology Breakout (of Decision Unit Total)</w:t>
            </w:r>
          </w:p>
        </w:tc>
        <w:tc>
          <w:tcPr>
            <w:tcW w:w="1260" w:type="dxa"/>
            <w:shd w:val="clear" w:color="auto" w:fill="D9D9D9"/>
            <w:vAlign w:val="bottom"/>
          </w:tcPr>
          <w:p w:rsidR="00FD5CD7" w:rsidRPr="0053231F" w:rsidRDefault="00FD5CD7" w:rsidP="00FD5CD7">
            <w:pPr>
              <w:pStyle w:val="Title"/>
              <w:ind w:left="0"/>
              <w:rPr>
                <w:rFonts w:ascii="Arial" w:hAnsi="Arial" w:cs="Arial"/>
                <w:i w:val="0"/>
                <w:sz w:val="20"/>
              </w:rPr>
            </w:pPr>
            <w:r w:rsidRPr="0053231F">
              <w:rPr>
                <w:rFonts w:ascii="Arial" w:hAnsi="Arial" w:cs="Arial"/>
                <w:i w:val="0"/>
                <w:sz w:val="20"/>
              </w:rPr>
              <w:t>Perm. Pos.</w:t>
            </w:r>
          </w:p>
        </w:tc>
        <w:tc>
          <w:tcPr>
            <w:tcW w:w="1260" w:type="dxa"/>
            <w:shd w:val="clear" w:color="auto" w:fill="D9D9D9"/>
            <w:vAlign w:val="bottom"/>
          </w:tcPr>
          <w:p w:rsidR="00FD5CD7" w:rsidRPr="0053231F" w:rsidRDefault="00FD5CD7" w:rsidP="00FD5CD7">
            <w:pPr>
              <w:pStyle w:val="Title"/>
              <w:ind w:left="0"/>
              <w:rPr>
                <w:rFonts w:ascii="Arial" w:hAnsi="Arial" w:cs="Arial"/>
                <w:i w:val="0"/>
                <w:sz w:val="20"/>
              </w:rPr>
            </w:pPr>
            <w:r w:rsidRPr="0053231F">
              <w:rPr>
                <w:rFonts w:ascii="Arial" w:hAnsi="Arial" w:cs="Arial"/>
                <w:i w:val="0"/>
                <w:sz w:val="20"/>
              </w:rPr>
              <w:t>FTE</w:t>
            </w:r>
          </w:p>
        </w:tc>
        <w:tc>
          <w:tcPr>
            <w:tcW w:w="2088" w:type="dxa"/>
            <w:shd w:val="clear" w:color="auto" w:fill="D9D9D9"/>
            <w:vAlign w:val="bottom"/>
          </w:tcPr>
          <w:p w:rsidR="00FD5CD7" w:rsidRDefault="00FD5CD7" w:rsidP="00FD5CD7">
            <w:pPr>
              <w:pStyle w:val="Title"/>
              <w:ind w:left="0"/>
              <w:rPr>
                <w:rFonts w:ascii="Arial" w:hAnsi="Arial" w:cs="Arial"/>
                <w:i w:val="0"/>
                <w:sz w:val="20"/>
              </w:rPr>
            </w:pPr>
            <w:r w:rsidRPr="0053231F">
              <w:rPr>
                <w:rFonts w:ascii="Arial" w:hAnsi="Arial" w:cs="Arial"/>
                <w:i w:val="0"/>
                <w:sz w:val="20"/>
              </w:rPr>
              <w:t>Amount</w:t>
            </w:r>
          </w:p>
          <w:p w:rsidR="00B57AAD" w:rsidRPr="0053231F" w:rsidRDefault="00B57AAD" w:rsidP="00FD5CD7">
            <w:pPr>
              <w:pStyle w:val="Title"/>
              <w:ind w:left="0"/>
              <w:rPr>
                <w:rFonts w:ascii="Arial" w:hAnsi="Arial" w:cs="Arial"/>
                <w:i w:val="0"/>
                <w:sz w:val="20"/>
              </w:rPr>
            </w:pPr>
            <w:r>
              <w:rPr>
                <w:rFonts w:ascii="Arial" w:hAnsi="Arial" w:cs="Arial"/>
                <w:i w:val="0"/>
                <w:sz w:val="20"/>
              </w:rPr>
              <w:t>($000)</w:t>
            </w:r>
          </w:p>
        </w:tc>
      </w:tr>
      <w:tr w:rsidR="00FD5CD7" w:rsidRPr="00B6456D">
        <w:tc>
          <w:tcPr>
            <w:tcW w:w="4968" w:type="dxa"/>
          </w:tcPr>
          <w:p w:rsidR="00FD5CD7" w:rsidRPr="00B6456D" w:rsidRDefault="00FD5CD7" w:rsidP="00A5733B">
            <w:pPr>
              <w:pStyle w:val="Title"/>
              <w:ind w:left="0"/>
              <w:jc w:val="left"/>
              <w:rPr>
                <w:rFonts w:ascii="Arial" w:hAnsi="Arial" w:cs="Arial"/>
                <w:b w:val="0"/>
                <w:bCs/>
                <w:i w:val="0"/>
                <w:sz w:val="20"/>
              </w:rPr>
            </w:pPr>
            <w:r w:rsidRPr="00B6456D">
              <w:rPr>
                <w:rFonts w:ascii="Arial" w:hAnsi="Arial" w:cs="Arial"/>
                <w:b w:val="0"/>
                <w:bCs/>
                <w:i w:val="0"/>
                <w:sz w:val="20"/>
              </w:rPr>
              <w:t>20</w:t>
            </w:r>
            <w:r w:rsidR="00A5733B">
              <w:rPr>
                <w:rFonts w:ascii="Arial" w:hAnsi="Arial" w:cs="Arial"/>
                <w:b w:val="0"/>
                <w:bCs/>
                <w:i w:val="0"/>
                <w:sz w:val="20"/>
              </w:rPr>
              <w:t>10</w:t>
            </w:r>
            <w:r w:rsidRPr="00B6456D">
              <w:rPr>
                <w:rFonts w:ascii="Arial" w:hAnsi="Arial" w:cs="Arial"/>
                <w:b w:val="0"/>
                <w:bCs/>
                <w:i w:val="0"/>
                <w:sz w:val="20"/>
              </w:rPr>
              <w:t xml:space="preserve"> Enacted w/Rescissions</w:t>
            </w:r>
          </w:p>
        </w:tc>
        <w:tc>
          <w:tcPr>
            <w:tcW w:w="1260" w:type="dxa"/>
            <w:vAlign w:val="center"/>
          </w:tcPr>
          <w:p w:rsidR="00FD5CD7" w:rsidRPr="00B6456D" w:rsidRDefault="00C661CE" w:rsidP="00FD5CD7">
            <w:pPr>
              <w:pStyle w:val="Title"/>
              <w:ind w:left="0"/>
              <w:jc w:val="right"/>
              <w:rPr>
                <w:rFonts w:ascii="Arial" w:hAnsi="Arial" w:cs="Arial"/>
                <w:b w:val="0"/>
                <w:bCs/>
                <w:i w:val="0"/>
                <w:sz w:val="20"/>
              </w:rPr>
            </w:pPr>
            <w:r>
              <w:rPr>
                <w:rFonts w:ascii="Arial" w:hAnsi="Arial" w:cs="Arial"/>
                <w:b w:val="0"/>
                <w:bCs/>
                <w:i w:val="0"/>
                <w:sz w:val="20"/>
              </w:rPr>
              <w:t>5</w:t>
            </w:r>
          </w:p>
        </w:tc>
        <w:tc>
          <w:tcPr>
            <w:tcW w:w="1260" w:type="dxa"/>
            <w:vAlign w:val="center"/>
          </w:tcPr>
          <w:p w:rsidR="00FD5CD7" w:rsidRPr="00B6456D" w:rsidRDefault="00C661CE" w:rsidP="00FD5CD7">
            <w:pPr>
              <w:pStyle w:val="Title"/>
              <w:ind w:left="0"/>
              <w:jc w:val="right"/>
              <w:rPr>
                <w:rFonts w:ascii="Arial" w:hAnsi="Arial" w:cs="Arial"/>
                <w:b w:val="0"/>
                <w:bCs/>
                <w:i w:val="0"/>
                <w:sz w:val="20"/>
              </w:rPr>
            </w:pPr>
            <w:r>
              <w:rPr>
                <w:rFonts w:ascii="Arial" w:hAnsi="Arial" w:cs="Arial"/>
                <w:b w:val="0"/>
                <w:bCs/>
                <w:i w:val="0"/>
                <w:sz w:val="20"/>
              </w:rPr>
              <w:t>5</w:t>
            </w:r>
          </w:p>
        </w:tc>
        <w:tc>
          <w:tcPr>
            <w:tcW w:w="2088" w:type="dxa"/>
            <w:vAlign w:val="center"/>
          </w:tcPr>
          <w:p w:rsidR="00FD5CD7" w:rsidRPr="00B6456D" w:rsidRDefault="003768EA" w:rsidP="00D44420">
            <w:pPr>
              <w:pStyle w:val="Title"/>
              <w:ind w:left="0"/>
              <w:jc w:val="right"/>
              <w:rPr>
                <w:rFonts w:ascii="Arial" w:hAnsi="Arial" w:cs="Arial"/>
                <w:b w:val="0"/>
                <w:bCs/>
                <w:i w:val="0"/>
                <w:sz w:val="20"/>
              </w:rPr>
            </w:pPr>
            <w:r>
              <w:rPr>
                <w:rFonts w:ascii="Arial" w:hAnsi="Arial" w:cs="Arial"/>
                <w:b w:val="0"/>
                <w:bCs/>
                <w:i w:val="0"/>
                <w:sz w:val="20"/>
              </w:rPr>
              <w:t>5,497</w:t>
            </w:r>
          </w:p>
        </w:tc>
      </w:tr>
      <w:tr w:rsidR="00FD5CD7" w:rsidRPr="00B6456D">
        <w:tc>
          <w:tcPr>
            <w:tcW w:w="4968" w:type="dxa"/>
          </w:tcPr>
          <w:p w:rsidR="00FD5CD7" w:rsidRPr="00B6456D" w:rsidRDefault="001B4E94" w:rsidP="004712CD">
            <w:pPr>
              <w:pStyle w:val="Title"/>
              <w:ind w:left="0"/>
              <w:jc w:val="left"/>
              <w:rPr>
                <w:rFonts w:ascii="Arial" w:hAnsi="Arial" w:cs="Arial"/>
                <w:b w:val="0"/>
                <w:bCs/>
                <w:i w:val="0"/>
                <w:sz w:val="20"/>
              </w:rPr>
            </w:pPr>
            <w:r>
              <w:rPr>
                <w:rFonts w:ascii="Arial" w:hAnsi="Arial" w:cs="Arial"/>
                <w:b w:val="0"/>
                <w:bCs/>
                <w:i w:val="0"/>
                <w:sz w:val="20"/>
              </w:rPr>
              <w:t>201</w:t>
            </w:r>
            <w:r w:rsidR="00A5733B">
              <w:rPr>
                <w:rFonts w:ascii="Arial" w:hAnsi="Arial" w:cs="Arial"/>
                <w:b w:val="0"/>
                <w:bCs/>
                <w:i w:val="0"/>
                <w:sz w:val="20"/>
              </w:rPr>
              <w:t>1</w:t>
            </w:r>
            <w:r>
              <w:rPr>
                <w:rFonts w:ascii="Arial" w:hAnsi="Arial" w:cs="Arial"/>
                <w:b w:val="0"/>
                <w:bCs/>
                <w:i w:val="0"/>
                <w:sz w:val="20"/>
              </w:rPr>
              <w:t xml:space="preserve"> </w:t>
            </w:r>
            <w:r w:rsidR="004712CD">
              <w:rPr>
                <w:rFonts w:ascii="Arial" w:hAnsi="Arial" w:cs="Arial"/>
                <w:b w:val="0"/>
                <w:bCs/>
                <w:i w:val="0"/>
                <w:sz w:val="20"/>
              </w:rPr>
              <w:t>Continuing Resolution</w:t>
            </w:r>
          </w:p>
        </w:tc>
        <w:tc>
          <w:tcPr>
            <w:tcW w:w="1260" w:type="dxa"/>
            <w:vAlign w:val="center"/>
          </w:tcPr>
          <w:p w:rsidR="00FD5CD7" w:rsidRPr="00B6456D" w:rsidRDefault="003768EA" w:rsidP="00FD5CD7">
            <w:pPr>
              <w:pStyle w:val="Title"/>
              <w:ind w:left="0"/>
              <w:jc w:val="right"/>
              <w:rPr>
                <w:rFonts w:ascii="Arial" w:hAnsi="Arial" w:cs="Arial"/>
                <w:b w:val="0"/>
                <w:bCs/>
                <w:i w:val="0"/>
                <w:sz w:val="20"/>
              </w:rPr>
            </w:pPr>
            <w:r>
              <w:rPr>
                <w:rFonts w:ascii="Arial" w:hAnsi="Arial" w:cs="Arial"/>
                <w:b w:val="0"/>
                <w:bCs/>
                <w:i w:val="0"/>
                <w:sz w:val="20"/>
              </w:rPr>
              <w:t>5</w:t>
            </w:r>
          </w:p>
        </w:tc>
        <w:tc>
          <w:tcPr>
            <w:tcW w:w="1260" w:type="dxa"/>
            <w:vAlign w:val="center"/>
          </w:tcPr>
          <w:p w:rsidR="00FD5CD7" w:rsidRPr="00B6456D" w:rsidRDefault="003768EA" w:rsidP="00FD5CD7">
            <w:pPr>
              <w:pStyle w:val="Title"/>
              <w:ind w:left="0"/>
              <w:jc w:val="right"/>
              <w:rPr>
                <w:rFonts w:ascii="Arial" w:hAnsi="Arial" w:cs="Arial"/>
                <w:b w:val="0"/>
                <w:bCs/>
                <w:i w:val="0"/>
                <w:sz w:val="20"/>
              </w:rPr>
            </w:pPr>
            <w:r>
              <w:rPr>
                <w:rFonts w:ascii="Arial" w:hAnsi="Arial" w:cs="Arial"/>
                <w:b w:val="0"/>
                <w:bCs/>
                <w:i w:val="0"/>
                <w:sz w:val="20"/>
              </w:rPr>
              <w:t>5</w:t>
            </w:r>
          </w:p>
        </w:tc>
        <w:tc>
          <w:tcPr>
            <w:tcW w:w="2088" w:type="dxa"/>
            <w:vAlign w:val="center"/>
          </w:tcPr>
          <w:p w:rsidR="00FD5CD7" w:rsidRPr="00B6456D" w:rsidRDefault="003768EA" w:rsidP="00116FBA">
            <w:pPr>
              <w:pStyle w:val="Title"/>
              <w:ind w:left="0"/>
              <w:jc w:val="right"/>
              <w:rPr>
                <w:rFonts w:ascii="Arial" w:hAnsi="Arial" w:cs="Arial"/>
                <w:b w:val="0"/>
                <w:bCs/>
                <w:i w:val="0"/>
                <w:sz w:val="20"/>
              </w:rPr>
            </w:pPr>
            <w:r>
              <w:rPr>
                <w:rFonts w:ascii="Arial" w:hAnsi="Arial" w:cs="Arial"/>
                <w:b w:val="0"/>
                <w:bCs/>
                <w:i w:val="0"/>
                <w:sz w:val="20"/>
              </w:rPr>
              <w:t>6,7</w:t>
            </w:r>
            <w:r w:rsidR="00116FBA">
              <w:rPr>
                <w:rFonts w:ascii="Arial" w:hAnsi="Arial" w:cs="Arial"/>
                <w:b w:val="0"/>
                <w:bCs/>
                <w:i w:val="0"/>
                <w:sz w:val="20"/>
              </w:rPr>
              <w:t>5</w:t>
            </w:r>
            <w:r>
              <w:rPr>
                <w:rFonts w:ascii="Arial" w:hAnsi="Arial" w:cs="Arial"/>
                <w:b w:val="0"/>
                <w:bCs/>
                <w:i w:val="0"/>
                <w:sz w:val="20"/>
              </w:rPr>
              <w:t>4</w:t>
            </w:r>
          </w:p>
        </w:tc>
      </w:tr>
      <w:tr w:rsidR="00FD5CD7" w:rsidRPr="00B6456D">
        <w:tc>
          <w:tcPr>
            <w:tcW w:w="4968" w:type="dxa"/>
          </w:tcPr>
          <w:p w:rsidR="00FD5CD7" w:rsidRPr="00B6456D" w:rsidRDefault="00FD5CD7" w:rsidP="00FD5CD7">
            <w:pPr>
              <w:pStyle w:val="Title"/>
              <w:ind w:left="0"/>
              <w:jc w:val="left"/>
              <w:rPr>
                <w:rFonts w:ascii="Arial" w:hAnsi="Arial" w:cs="Arial"/>
                <w:b w:val="0"/>
                <w:bCs/>
                <w:i w:val="0"/>
                <w:sz w:val="20"/>
              </w:rPr>
            </w:pPr>
            <w:r w:rsidRPr="00B6456D">
              <w:rPr>
                <w:rFonts w:ascii="Arial" w:hAnsi="Arial" w:cs="Arial"/>
                <w:b w:val="0"/>
                <w:bCs/>
                <w:i w:val="0"/>
                <w:sz w:val="20"/>
              </w:rPr>
              <w:t>Adjustments to Base and Technical Adjustments</w:t>
            </w:r>
          </w:p>
        </w:tc>
        <w:tc>
          <w:tcPr>
            <w:tcW w:w="1260" w:type="dxa"/>
            <w:vAlign w:val="center"/>
          </w:tcPr>
          <w:p w:rsidR="00FD5CD7" w:rsidRPr="00B6456D" w:rsidRDefault="00C37BE1" w:rsidP="00FD5CD7">
            <w:pPr>
              <w:pStyle w:val="Title"/>
              <w:ind w:left="0"/>
              <w:jc w:val="right"/>
              <w:rPr>
                <w:rFonts w:ascii="Arial" w:hAnsi="Arial" w:cs="Arial"/>
                <w:b w:val="0"/>
                <w:bCs/>
                <w:i w:val="0"/>
                <w:sz w:val="20"/>
              </w:rPr>
            </w:pPr>
            <w:r>
              <w:rPr>
                <w:rFonts w:ascii="Arial" w:hAnsi="Arial" w:cs="Arial"/>
                <w:b w:val="0"/>
                <w:bCs/>
                <w:i w:val="0"/>
                <w:sz w:val="20"/>
              </w:rPr>
              <w:t>0</w:t>
            </w:r>
          </w:p>
        </w:tc>
        <w:tc>
          <w:tcPr>
            <w:tcW w:w="1260" w:type="dxa"/>
            <w:vAlign w:val="center"/>
          </w:tcPr>
          <w:p w:rsidR="00FD5CD7" w:rsidRPr="00B6456D" w:rsidRDefault="00C37BE1" w:rsidP="00FD5CD7">
            <w:pPr>
              <w:pStyle w:val="Title"/>
              <w:ind w:left="0"/>
              <w:jc w:val="right"/>
              <w:rPr>
                <w:rFonts w:ascii="Arial" w:hAnsi="Arial" w:cs="Arial"/>
                <w:b w:val="0"/>
                <w:bCs/>
                <w:i w:val="0"/>
                <w:sz w:val="20"/>
              </w:rPr>
            </w:pPr>
            <w:r>
              <w:rPr>
                <w:rFonts w:ascii="Arial" w:hAnsi="Arial" w:cs="Arial"/>
                <w:b w:val="0"/>
                <w:bCs/>
                <w:i w:val="0"/>
                <w:sz w:val="20"/>
              </w:rPr>
              <w:t>0</w:t>
            </w:r>
          </w:p>
        </w:tc>
        <w:tc>
          <w:tcPr>
            <w:tcW w:w="2088" w:type="dxa"/>
            <w:vAlign w:val="center"/>
          </w:tcPr>
          <w:p w:rsidR="00FD5CD7" w:rsidRPr="00B6456D" w:rsidRDefault="003768EA" w:rsidP="00BF611E">
            <w:pPr>
              <w:pStyle w:val="Title"/>
              <w:ind w:left="0"/>
              <w:jc w:val="right"/>
              <w:rPr>
                <w:rFonts w:ascii="Arial" w:hAnsi="Arial" w:cs="Arial"/>
                <w:b w:val="0"/>
                <w:bCs/>
                <w:i w:val="0"/>
                <w:sz w:val="20"/>
              </w:rPr>
            </w:pPr>
            <w:r>
              <w:rPr>
                <w:rFonts w:ascii="Arial" w:hAnsi="Arial" w:cs="Arial"/>
                <w:b w:val="0"/>
                <w:bCs/>
                <w:i w:val="0"/>
                <w:sz w:val="20"/>
              </w:rPr>
              <w:t>0</w:t>
            </w:r>
          </w:p>
        </w:tc>
      </w:tr>
      <w:tr w:rsidR="00FD5CD7" w:rsidRPr="00B6456D">
        <w:tc>
          <w:tcPr>
            <w:tcW w:w="4968" w:type="dxa"/>
          </w:tcPr>
          <w:p w:rsidR="00FD5CD7" w:rsidRPr="00B6456D" w:rsidRDefault="00FD5CD7" w:rsidP="00A5733B">
            <w:pPr>
              <w:pStyle w:val="Title"/>
              <w:ind w:left="0"/>
              <w:jc w:val="left"/>
              <w:rPr>
                <w:rFonts w:ascii="Arial" w:hAnsi="Arial" w:cs="Arial"/>
                <w:b w:val="0"/>
                <w:bCs/>
                <w:i w:val="0"/>
                <w:sz w:val="20"/>
              </w:rPr>
            </w:pPr>
            <w:r w:rsidRPr="00B6456D">
              <w:rPr>
                <w:rFonts w:ascii="Arial" w:hAnsi="Arial" w:cs="Arial"/>
                <w:b w:val="0"/>
                <w:bCs/>
                <w:i w:val="0"/>
                <w:sz w:val="20"/>
              </w:rPr>
              <w:t>201</w:t>
            </w:r>
            <w:r w:rsidR="00A5733B">
              <w:rPr>
                <w:rFonts w:ascii="Arial" w:hAnsi="Arial" w:cs="Arial"/>
                <w:b w:val="0"/>
                <w:bCs/>
                <w:i w:val="0"/>
                <w:sz w:val="20"/>
              </w:rPr>
              <w:t>2</w:t>
            </w:r>
            <w:r w:rsidRPr="00B6456D">
              <w:rPr>
                <w:rFonts w:ascii="Arial" w:hAnsi="Arial" w:cs="Arial"/>
                <w:b w:val="0"/>
                <w:bCs/>
                <w:i w:val="0"/>
                <w:sz w:val="20"/>
              </w:rPr>
              <w:t xml:space="preserve"> Current Services</w:t>
            </w:r>
          </w:p>
        </w:tc>
        <w:tc>
          <w:tcPr>
            <w:tcW w:w="1260" w:type="dxa"/>
            <w:vAlign w:val="center"/>
          </w:tcPr>
          <w:p w:rsidR="00FD5CD7" w:rsidRPr="00B6456D" w:rsidRDefault="00C37BE1" w:rsidP="00FD5CD7">
            <w:pPr>
              <w:pStyle w:val="Title"/>
              <w:ind w:left="0"/>
              <w:jc w:val="right"/>
              <w:rPr>
                <w:rFonts w:ascii="Arial" w:hAnsi="Arial" w:cs="Arial"/>
                <w:b w:val="0"/>
                <w:bCs/>
                <w:i w:val="0"/>
                <w:sz w:val="20"/>
              </w:rPr>
            </w:pPr>
            <w:r>
              <w:rPr>
                <w:rFonts w:ascii="Arial" w:hAnsi="Arial" w:cs="Arial"/>
                <w:b w:val="0"/>
                <w:bCs/>
                <w:i w:val="0"/>
                <w:sz w:val="20"/>
              </w:rPr>
              <w:t>0</w:t>
            </w:r>
          </w:p>
        </w:tc>
        <w:tc>
          <w:tcPr>
            <w:tcW w:w="1260" w:type="dxa"/>
            <w:vAlign w:val="center"/>
          </w:tcPr>
          <w:p w:rsidR="00FD5CD7" w:rsidRPr="00B6456D" w:rsidRDefault="00C37BE1" w:rsidP="00FD5CD7">
            <w:pPr>
              <w:pStyle w:val="Title"/>
              <w:ind w:left="0"/>
              <w:jc w:val="right"/>
              <w:rPr>
                <w:rFonts w:ascii="Arial" w:hAnsi="Arial" w:cs="Arial"/>
                <w:b w:val="0"/>
                <w:bCs/>
                <w:i w:val="0"/>
                <w:sz w:val="20"/>
              </w:rPr>
            </w:pPr>
            <w:r>
              <w:rPr>
                <w:rFonts w:ascii="Arial" w:hAnsi="Arial" w:cs="Arial"/>
                <w:b w:val="0"/>
                <w:bCs/>
                <w:i w:val="0"/>
                <w:sz w:val="20"/>
              </w:rPr>
              <w:t>0</w:t>
            </w:r>
          </w:p>
        </w:tc>
        <w:tc>
          <w:tcPr>
            <w:tcW w:w="2088" w:type="dxa"/>
            <w:vAlign w:val="center"/>
          </w:tcPr>
          <w:p w:rsidR="00FD5CD7" w:rsidRPr="00B6456D" w:rsidRDefault="003768EA" w:rsidP="008D2776">
            <w:pPr>
              <w:pStyle w:val="Title"/>
              <w:ind w:left="0"/>
              <w:jc w:val="right"/>
              <w:rPr>
                <w:rFonts w:ascii="Arial" w:hAnsi="Arial" w:cs="Arial"/>
                <w:b w:val="0"/>
                <w:bCs/>
                <w:i w:val="0"/>
                <w:sz w:val="20"/>
              </w:rPr>
            </w:pPr>
            <w:r>
              <w:rPr>
                <w:rFonts w:ascii="Arial" w:hAnsi="Arial" w:cs="Arial"/>
                <w:b w:val="0"/>
                <w:bCs/>
                <w:i w:val="0"/>
                <w:sz w:val="20"/>
              </w:rPr>
              <w:t>6,7</w:t>
            </w:r>
            <w:r w:rsidR="008D2776">
              <w:rPr>
                <w:rFonts w:ascii="Arial" w:hAnsi="Arial" w:cs="Arial"/>
                <w:b w:val="0"/>
                <w:bCs/>
                <w:i w:val="0"/>
                <w:sz w:val="20"/>
              </w:rPr>
              <w:t>5</w:t>
            </w:r>
            <w:r>
              <w:rPr>
                <w:rFonts w:ascii="Arial" w:hAnsi="Arial" w:cs="Arial"/>
                <w:b w:val="0"/>
                <w:bCs/>
                <w:i w:val="0"/>
                <w:sz w:val="20"/>
              </w:rPr>
              <w:t>4</w:t>
            </w:r>
          </w:p>
        </w:tc>
      </w:tr>
      <w:tr w:rsidR="00FD5CD7" w:rsidRPr="00B6456D">
        <w:tc>
          <w:tcPr>
            <w:tcW w:w="4968" w:type="dxa"/>
          </w:tcPr>
          <w:p w:rsidR="00FD5CD7" w:rsidRPr="00B6456D" w:rsidRDefault="00FD5CD7" w:rsidP="00A5733B">
            <w:pPr>
              <w:pStyle w:val="Title"/>
              <w:ind w:left="0"/>
              <w:jc w:val="left"/>
              <w:rPr>
                <w:rFonts w:ascii="Arial" w:hAnsi="Arial" w:cs="Arial"/>
                <w:b w:val="0"/>
                <w:bCs/>
                <w:i w:val="0"/>
                <w:sz w:val="20"/>
              </w:rPr>
            </w:pPr>
            <w:r w:rsidRPr="00B6456D">
              <w:rPr>
                <w:rFonts w:ascii="Arial" w:hAnsi="Arial" w:cs="Arial"/>
                <w:b w:val="0"/>
                <w:bCs/>
                <w:i w:val="0"/>
                <w:sz w:val="20"/>
              </w:rPr>
              <w:t>201</w:t>
            </w:r>
            <w:r w:rsidR="00A5733B">
              <w:rPr>
                <w:rFonts w:ascii="Arial" w:hAnsi="Arial" w:cs="Arial"/>
                <w:b w:val="0"/>
                <w:bCs/>
                <w:i w:val="0"/>
                <w:sz w:val="20"/>
              </w:rPr>
              <w:t>2</w:t>
            </w:r>
            <w:r w:rsidRPr="00B6456D">
              <w:rPr>
                <w:rFonts w:ascii="Arial" w:hAnsi="Arial" w:cs="Arial"/>
                <w:b w:val="0"/>
                <w:bCs/>
                <w:i w:val="0"/>
                <w:sz w:val="20"/>
              </w:rPr>
              <w:t xml:space="preserve"> Program Increases</w:t>
            </w:r>
          </w:p>
        </w:tc>
        <w:tc>
          <w:tcPr>
            <w:tcW w:w="1260" w:type="dxa"/>
            <w:vAlign w:val="center"/>
          </w:tcPr>
          <w:p w:rsidR="00FD5CD7" w:rsidRPr="00B6456D" w:rsidRDefault="003768EA" w:rsidP="00FD5CD7">
            <w:pPr>
              <w:pStyle w:val="Title"/>
              <w:ind w:left="0"/>
              <w:jc w:val="right"/>
              <w:rPr>
                <w:rFonts w:ascii="Arial" w:hAnsi="Arial" w:cs="Arial"/>
                <w:b w:val="0"/>
                <w:bCs/>
                <w:i w:val="0"/>
                <w:sz w:val="20"/>
              </w:rPr>
            </w:pPr>
            <w:r>
              <w:rPr>
                <w:rFonts w:ascii="Arial" w:hAnsi="Arial" w:cs="Arial"/>
                <w:b w:val="0"/>
                <w:bCs/>
                <w:i w:val="0"/>
                <w:sz w:val="20"/>
              </w:rPr>
              <w:t>0</w:t>
            </w:r>
          </w:p>
        </w:tc>
        <w:tc>
          <w:tcPr>
            <w:tcW w:w="1260" w:type="dxa"/>
            <w:vAlign w:val="center"/>
          </w:tcPr>
          <w:p w:rsidR="00FD5CD7" w:rsidRPr="00B6456D" w:rsidRDefault="003768EA" w:rsidP="00FD5CD7">
            <w:pPr>
              <w:pStyle w:val="Title"/>
              <w:ind w:left="0"/>
              <w:jc w:val="right"/>
              <w:rPr>
                <w:rFonts w:ascii="Arial" w:hAnsi="Arial" w:cs="Arial"/>
                <w:b w:val="0"/>
                <w:bCs/>
                <w:i w:val="0"/>
                <w:sz w:val="20"/>
              </w:rPr>
            </w:pPr>
            <w:r>
              <w:rPr>
                <w:rFonts w:ascii="Arial" w:hAnsi="Arial" w:cs="Arial"/>
                <w:b w:val="0"/>
                <w:bCs/>
                <w:i w:val="0"/>
                <w:sz w:val="20"/>
              </w:rPr>
              <w:t>0</w:t>
            </w:r>
          </w:p>
        </w:tc>
        <w:tc>
          <w:tcPr>
            <w:tcW w:w="2088" w:type="dxa"/>
            <w:vAlign w:val="center"/>
          </w:tcPr>
          <w:p w:rsidR="00FD5CD7" w:rsidRPr="00B6456D" w:rsidRDefault="003768EA" w:rsidP="00FD5CD7">
            <w:pPr>
              <w:pStyle w:val="Title"/>
              <w:ind w:left="0"/>
              <w:jc w:val="right"/>
              <w:rPr>
                <w:rFonts w:ascii="Arial" w:hAnsi="Arial" w:cs="Arial"/>
                <w:b w:val="0"/>
                <w:bCs/>
                <w:i w:val="0"/>
                <w:sz w:val="20"/>
              </w:rPr>
            </w:pPr>
            <w:r>
              <w:rPr>
                <w:rFonts w:ascii="Arial" w:hAnsi="Arial" w:cs="Arial"/>
                <w:b w:val="0"/>
                <w:bCs/>
                <w:i w:val="0"/>
                <w:sz w:val="20"/>
              </w:rPr>
              <w:t>0</w:t>
            </w:r>
          </w:p>
        </w:tc>
      </w:tr>
      <w:tr w:rsidR="00FD5CD7" w:rsidRPr="00B6456D">
        <w:tc>
          <w:tcPr>
            <w:tcW w:w="4968" w:type="dxa"/>
            <w:tcBorders>
              <w:bottom w:val="single" w:sz="4" w:space="0" w:color="auto"/>
            </w:tcBorders>
          </w:tcPr>
          <w:p w:rsidR="00FD5CD7" w:rsidRPr="00B6456D" w:rsidRDefault="00FD5CD7" w:rsidP="00A5733B">
            <w:pPr>
              <w:pStyle w:val="Title"/>
              <w:ind w:left="0"/>
              <w:jc w:val="left"/>
              <w:rPr>
                <w:rFonts w:ascii="Arial" w:hAnsi="Arial" w:cs="Arial"/>
                <w:b w:val="0"/>
                <w:bCs/>
                <w:i w:val="0"/>
                <w:sz w:val="20"/>
              </w:rPr>
            </w:pPr>
            <w:r w:rsidRPr="00B6456D">
              <w:rPr>
                <w:rFonts w:ascii="Arial" w:hAnsi="Arial" w:cs="Arial"/>
                <w:b w:val="0"/>
                <w:bCs/>
                <w:i w:val="0"/>
                <w:sz w:val="20"/>
              </w:rPr>
              <w:t>201</w:t>
            </w:r>
            <w:r w:rsidR="00A5733B">
              <w:rPr>
                <w:rFonts w:ascii="Arial" w:hAnsi="Arial" w:cs="Arial"/>
                <w:b w:val="0"/>
                <w:bCs/>
                <w:i w:val="0"/>
                <w:sz w:val="20"/>
              </w:rPr>
              <w:t>2</w:t>
            </w:r>
            <w:r w:rsidRPr="00B6456D">
              <w:rPr>
                <w:rFonts w:ascii="Arial" w:hAnsi="Arial" w:cs="Arial"/>
                <w:b w:val="0"/>
                <w:bCs/>
                <w:i w:val="0"/>
                <w:sz w:val="20"/>
              </w:rPr>
              <w:t xml:space="preserve"> Request</w:t>
            </w:r>
          </w:p>
        </w:tc>
        <w:tc>
          <w:tcPr>
            <w:tcW w:w="1260" w:type="dxa"/>
            <w:tcBorders>
              <w:bottom w:val="single" w:sz="4" w:space="0" w:color="auto"/>
            </w:tcBorders>
            <w:vAlign w:val="center"/>
          </w:tcPr>
          <w:p w:rsidR="00FD5CD7" w:rsidRPr="00B6456D" w:rsidRDefault="00FD5CD7" w:rsidP="00FD5CD7">
            <w:pPr>
              <w:pStyle w:val="Title"/>
              <w:ind w:left="0"/>
              <w:jc w:val="right"/>
              <w:rPr>
                <w:rFonts w:ascii="Arial" w:hAnsi="Arial" w:cs="Arial"/>
                <w:b w:val="0"/>
                <w:bCs/>
                <w:i w:val="0"/>
                <w:sz w:val="20"/>
              </w:rPr>
            </w:pPr>
            <w:r w:rsidRPr="00B6456D">
              <w:rPr>
                <w:rFonts w:ascii="Arial" w:hAnsi="Arial" w:cs="Arial"/>
                <w:b w:val="0"/>
                <w:bCs/>
                <w:i w:val="0"/>
                <w:sz w:val="20"/>
              </w:rPr>
              <w:t>5</w:t>
            </w:r>
          </w:p>
        </w:tc>
        <w:tc>
          <w:tcPr>
            <w:tcW w:w="1260" w:type="dxa"/>
            <w:tcBorders>
              <w:bottom w:val="single" w:sz="4" w:space="0" w:color="auto"/>
            </w:tcBorders>
            <w:vAlign w:val="center"/>
          </w:tcPr>
          <w:p w:rsidR="00FD5CD7" w:rsidRPr="00B6456D" w:rsidRDefault="00FD5CD7" w:rsidP="00FD5CD7">
            <w:pPr>
              <w:pStyle w:val="Title"/>
              <w:ind w:left="0"/>
              <w:jc w:val="right"/>
              <w:rPr>
                <w:rFonts w:ascii="Arial" w:hAnsi="Arial" w:cs="Arial"/>
                <w:b w:val="0"/>
                <w:bCs/>
                <w:i w:val="0"/>
                <w:sz w:val="20"/>
              </w:rPr>
            </w:pPr>
            <w:r w:rsidRPr="00B6456D">
              <w:rPr>
                <w:rFonts w:ascii="Arial" w:hAnsi="Arial" w:cs="Arial"/>
                <w:b w:val="0"/>
                <w:bCs/>
                <w:i w:val="0"/>
                <w:sz w:val="20"/>
              </w:rPr>
              <w:t>5</w:t>
            </w:r>
          </w:p>
        </w:tc>
        <w:tc>
          <w:tcPr>
            <w:tcW w:w="2088" w:type="dxa"/>
            <w:tcBorders>
              <w:bottom w:val="single" w:sz="4" w:space="0" w:color="auto"/>
            </w:tcBorders>
            <w:vAlign w:val="center"/>
          </w:tcPr>
          <w:p w:rsidR="00FD5CD7" w:rsidRPr="00B6456D" w:rsidRDefault="00E13AD3" w:rsidP="008D2776">
            <w:pPr>
              <w:pStyle w:val="Title"/>
              <w:ind w:left="0"/>
              <w:jc w:val="right"/>
              <w:rPr>
                <w:rFonts w:ascii="Arial" w:hAnsi="Arial" w:cs="Arial"/>
                <w:b w:val="0"/>
                <w:bCs/>
                <w:i w:val="0"/>
                <w:sz w:val="20"/>
              </w:rPr>
            </w:pPr>
            <w:r>
              <w:rPr>
                <w:rFonts w:ascii="Arial" w:hAnsi="Arial" w:cs="Arial"/>
                <w:b w:val="0"/>
                <w:bCs/>
                <w:i w:val="0"/>
                <w:sz w:val="20"/>
              </w:rPr>
              <w:t>6,</w:t>
            </w:r>
            <w:r w:rsidR="00BF611E">
              <w:rPr>
                <w:rFonts w:ascii="Arial" w:hAnsi="Arial" w:cs="Arial"/>
                <w:b w:val="0"/>
                <w:bCs/>
                <w:i w:val="0"/>
                <w:sz w:val="20"/>
              </w:rPr>
              <w:t>7</w:t>
            </w:r>
            <w:r w:rsidR="008D2776">
              <w:rPr>
                <w:rFonts w:ascii="Arial" w:hAnsi="Arial" w:cs="Arial"/>
                <w:b w:val="0"/>
                <w:bCs/>
                <w:i w:val="0"/>
                <w:sz w:val="20"/>
              </w:rPr>
              <w:t>5</w:t>
            </w:r>
            <w:r w:rsidR="00BF611E">
              <w:rPr>
                <w:rFonts w:ascii="Arial" w:hAnsi="Arial" w:cs="Arial"/>
                <w:b w:val="0"/>
                <w:bCs/>
                <w:i w:val="0"/>
                <w:sz w:val="20"/>
              </w:rPr>
              <w:t>4</w:t>
            </w:r>
          </w:p>
        </w:tc>
      </w:tr>
      <w:tr w:rsidR="00FD5CD7" w:rsidRPr="00B6456D">
        <w:tc>
          <w:tcPr>
            <w:tcW w:w="4968" w:type="dxa"/>
            <w:tcBorders>
              <w:right w:val="single" w:sz="4" w:space="0" w:color="auto"/>
            </w:tcBorders>
            <w:shd w:val="clear" w:color="auto" w:fill="E6E6E6"/>
          </w:tcPr>
          <w:p w:rsidR="00FD5CD7" w:rsidRPr="00B6456D" w:rsidRDefault="00FD5CD7" w:rsidP="00A5733B">
            <w:pPr>
              <w:pStyle w:val="Title"/>
              <w:ind w:left="0"/>
              <w:jc w:val="right"/>
              <w:rPr>
                <w:rFonts w:ascii="Arial" w:hAnsi="Arial" w:cs="Arial"/>
                <w:b w:val="0"/>
                <w:bCs/>
                <w:i w:val="0"/>
                <w:sz w:val="20"/>
              </w:rPr>
            </w:pPr>
            <w:r w:rsidRPr="00B6456D">
              <w:rPr>
                <w:rFonts w:ascii="Arial" w:hAnsi="Arial" w:cs="Arial"/>
                <w:i w:val="0"/>
                <w:sz w:val="20"/>
              </w:rPr>
              <w:t>Total Change 201</w:t>
            </w:r>
            <w:r w:rsidR="00A5733B">
              <w:rPr>
                <w:rFonts w:ascii="Arial" w:hAnsi="Arial" w:cs="Arial"/>
                <w:i w:val="0"/>
                <w:sz w:val="20"/>
              </w:rPr>
              <w:t>1</w:t>
            </w:r>
            <w:r w:rsidRPr="00B6456D">
              <w:rPr>
                <w:rFonts w:ascii="Arial" w:hAnsi="Arial" w:cs="Arial"/>
                <w:i w:val="0"/>
                <w:sz w:val="20"/>
              </w:rPr>
              <w:t>-201</w:t>
            </w:r>
            <w:r w:rsidR="00A5733B">
              <w:rPr>
                <w:rFonts w:ascii="Arial" w:hAnsi="Arial" w:cs="Arial"/>
                <w:i w:val="0"/>
                <w:sz w:val="20"/>
              </w:rPr>
              <w:t>2</w:t>
            </w:r>
          </w:p>
        </w:tc>
        <w:tc>
          <w:tcPr>
            <w:tcW w:w="1260" w:type="dxa"/>
            <w:tcBorders>
              <w:left w:val="single" w:sz="4" w:space="0" w:color="auto"/>
              <w:right w:val="single" w:sz="4" w:space="0" w:color="auto"/>
            </w:tcBorders>
            <w:shd w:val="clear" w:color="auto" w:fill="E6E6E6"/>
            <w:vAlign w:val="center"/>
          </w:tcPr>
          <w:p w:rsidR="00FD5CD7" w:rsidRPr="00B6456D" w:rsidRDefault="003768EA" w:rsidP="00FD5CD7">
            <w:pPr>
              <w:pStyle w:val="Title"/>
              <w:ind w:left="0"/>
              <w:jc w:val="right"/>
              <w:rPr>
                <w:rFonts w:ascii="Arial" w:hAnsi="Arial" w:cs="Arial"/>
                <w:bCs/>
                <w:i w:val="0"/>
                <w:sz w:val="20"/>
              </w:rPr>
            </w:pPr>
            <w:r>
              <w:rPr>
                <w:rFonts w:ascii="Arial" w:hAnsi="Arial" w:cs="Arial"/>
                <w:bCs/>
                <w:i w:val="0"/>
                <w:sz w:val="20"/>
              </w:rPr>
              <w:t>0</w:t>
            </w:r>
          </w:p>
        </w:tc>
        <w:tc>
          <w:tcPr>
            <w:tcW w:w="1260" w:type="dxa"/>
            <w:tcBorders>
              <w:left w:val="single" w:sz="4" w:space="0" w:color="auto"/>
              <w:right w:val="single" w:sz="4" w:space="0" w:color="auto"/>
            </w:tcBorders>
            <w:shd w:val="clear" w:color="auto" w:fill="E6E6E6"/>
            <w:vAlign w:val="center"/>
          </w:tcPr>
          <w:p w:rsidR="00FD5CD7" w:rsidRPr="00B6456D" w:rsidRDefault="003768EA" w:rsidP="00FD5CD7">
            <w:pPr>
              <w:pStyle w:val="Title"/>
              <w:ind w:left="0"/>
              <w:jc w:val="right"/>
              <w:rPr>
                <w:rFonts w:ascii="Arial" w:hAnsi="Arial" w:cs="Arial"/>
                <w:bCs/>
                <w:i w:val="0"/>
                <w:sz w:val="20"/>
              </w:rPr>
            </w:pPr>
            <w:r>
              <w:rPr>
                <w:rFonts w:ascii="Arial" w:hAnsi="Arial" w:cs="Arial"/>
                <w:bCs/>
                <w:i w:val="0"/>
                <w:sz w:val="20"/>
              </w:rPr>
              <w:t>0</w:t>
            </w:r>
          </w:p>
        </w:tc>
        <w:tc>
          <w:tcPr>
            <w:tcW w:w="2088" w:type="dxa"/>
            <w:tcBorders>
              <w:left w:val="single" w:sz="4" w:space="0" w:color="auto"/>
            </w:tcBorders>
            <w:shd w:val="clear" w:color="auto" w:fill="E6E6E6"/>
            <w:vAlign w:val="center"/>
          </w:tcPr>
          <w:p w:rsidR="00FD5CD7" w:rsidRPr="00B6456D" w:rsidRDefault="00B57AAD" w:rsidP="003768EA">
            <w:pPr>
              <w:pStyle w:val="Title"/>
              <w:ind w:left="0"/>
              <w:jc w:val="right"/>
              <w:rPr>
                <w:rFonts w:ascii="Arial" w:hAnsi="Arial" w:cs="Arial"/>
                <w:bCs/>
                <w:i w:val="0"/>
                <w:sz w:val="20"/>
              </w:rPr>
            </w:pPr>
            <w:r>
              <w:rPr>
                <w:rFonts w:ascii="Arial" w:hAnsi="Arial" w:cs="Arial"/>
                <w:bCs/>
                <w:i w:val="0"/>
                <w:sz w:val="20"/>
              </w:rPr>
              <w:t>$</w:t>
            </w:r>
            <w:r w:rsidR="003768EA">
              <w:rPr>
                <w:rFonts w:ascii="Arial" w:hAnsi="Arial" w:cs="Arial"/>
                <w:bCs/>
                <w:i w:val="0"/>
                <w:sz w:val="20"/>
              </w:rPr>
              <w:t>0</w:t>
            </w:r>
          </w:p>
        </w:tc>
      </w:tr>
    </w:tbl>
    <w:p w:rsidR="00FD5CD7" w:rsidRDefault="00FD5CD7" w:rsidP="00FD5CD7">
      <w:pPr>
        <w:pStyle w:val="Title"/>
        <w:ind w:left="0"/>
        <w:jc w:val="left"/>
        <w:rPr>
          <w:i w:val="0"/>
        </w:rPr>
      </w:pPr>
    </w:p>
    <w:p w:rsidR="00420B01" w:rsidRPr="00E90877" w:rsidRDefault="00420B01" w:rsidP="00E90877">
      <w:pPr>
        <w:pStyle w:val="Heading2"/>
        <w:rPr>
          <w:rFonts w:ascii="Times New Roman" w:hAnsi="Times New Roman" w:cs="Times New Roman"/>
          <w:color w:val="003366"/>
        </w:rPr>
      </w:pPr>
      <w:r w:rsidRPr="00E90877">
        <w:rPr>
          <w:rFonts w:ascii="Times New Roman" w:hAnsi="Times New Roman" w:cs="Times New Roman"/>
          <w:color w:val="003366"/>
        </w:rPr>
        <w:t>A.</w:t>
      </w:r>
      <w:r w:rsidRPr="00E90877">
        <w:rPr>
          <w:rFonts w:ascii="Times New Roman" w:hAnsi="Times New Roman" w:cs="Times New Roman"/>
          <w:color w:val="003366"/>
        </w:rPr>
        <w:tab/>
        <w:t>Program Description</w:t>
      </w:r>
      <w:bookmarkEnd w:id="26"/>
    </w:p>
    <w:p w:rsidR="00420B01" w:rsidRPr="00C91611" w:rsidRDefault="00420B01" w:rsidP="00420B01">
      <w:pPr>
        <w:pStyle w:val="Heading3"/>
        <w:rPr>
          <w:rFonts w:ascii="Times New Roman" w:hAnsi="Times New Roman" w:cs="Times New Roman"/>
          <w:i/>
          <w:color w:val="003366"/>
        </w:rPr>
      </w:pPr>
      <w:bookmarkStart w:id="27" w:name="_Toc135793213"/>
      <w:r w:rsidRPr="00C91611">
        <w:rPr>
          <w:rFonts w:ascii="Times New Roman" w:hAnsi="Times New Roman" w:cs="Times New Roman"/>
          <w:i/>
          <w:color w:val="003366"/>
        </w:rPr>
        <w:t>A.1</w:t>
      </w:r>
      <w:r w:rsidRPr="00C91611">
        <w:rPr>
          <w:rFonts w:ascii="Times New Roman" w:hAnsi="Times New Roman" w:cs="Times New Roman"/>
          <w:i/>
          <w:color w:val="003366"/>
        </w:rPr>
        <w:tab/>
      </w:r>
      <w:bookmarkEnd w:id="27"/>
      <w:r w:rsidRPr="00C91611">
        <w:rPr>
          <w:rFonts w:ascii="Times New Roman" w:hAnsi="Times New Roman" w:cs="Times New Roman"/>
          <w:i/>
          <w:color w:val="003366"/>
        </w:rPr>
        <w:t>Detention Services</w:t>
      </w:r>
    </w:p>
    <w:p w:rsidR="00420B01" w:rsidRPr="009C3F10" w:rsidRDefault="00420B01" w:rsidP="00420B01"/>
    <w:p w:rsidR="0041390C" w:rsidRPr="00150E29" w:rsidRDefault="00420B01" w:rsidP="00FE25C8">
      <w:pPr>
        <w:pStyle w:val="xl19"/>
        <w:spacing w:before="0" w:after="0"/>
        <w:ind w:right="-180"/>
        <w:rPr>
          <w:rFonts w:eastAsia="Times New Roman" w:cs="Arial"/>
          <w:szCs w:val="24"/>
        </w:rPr>
      </w:pPr>
      <w:r w:rsidRPr="00150E29">
        <w:rPr>
          <w:rFonts w:eastAsia="Times New Roman" w:cs="Arial"/>
          <w:szCs w:val="24"/>
        </w:rPr>
        <w:t xml:space="preserve">OFDT has </w:t>
      </w:r>
      <w:r w:rsidR="0041390C" w:rsidRPr="00150E29">
        <w:rPr>
          <w:rFonts w:eastAsia="Times New Roman" w:cs="Arial"/>
          <w:szCs w:val="24"/>
        </w:rPr>
        <w:t xml:space="preserve">oversight </w:t>
      </w:r>
      <w:r w:rsidRPr="00150E29">
        <w:rPr>
          <w:rFonts w:eastAsia="Times New Roman" w:cs="Arial"/>
          <w:szCs w:val="24"/>
        </w:rPr>
        <w:t xml:space="preserve">responsibility for federal detention services relating to the detention of federal </w:t>
      </w:r>
      <w:r w:rsidR="0041390C" w:rsidRPr="00150E29">
        <w:rPr>
          <w:rFonts w:eastAsia="Times New Roman" w:cs="Arial"/>
          <w:szCs w:val="24"/>
        </w:rPr>
        <w:t>detainees</w:t>
      </w:r>
      <w:r w:rsidRPr="00150E29">
        <w:rPr>
          <w:rFonts w:eastAsia="Times New Roman" w:cs="Arial"/>
          <w:szCs w:val="24"/>
        </w:rPr>
        <w:t xml:space="preserve">.  </w:t>
      </w:r>
      <w:r w:rsidR="008530D1">
        <w:rPr>
          <w:rFonts w:eastAsia="Times New Roman" w:cs="Arial"/>
          <w:szCs w:val="24"/>
        </w:rPr>
        <w:t>OFDT</w:t>
      </w:r>
      <w:r w:rsidRPr="00150E29">
        <w:rPr>
          <w:rFonts w:eastAsia="Times New Roman" w:cs="Arial"/>
          <w:szCs w:val="24"/>
        </w:rPr>
        <w:t xml:space="preserve"> resources provide the housing</w:t>
      </w:r>
      <w:r w:rsidR="00BC41F9">
        <w:rPr>
          <w:rFonts w:eastAsia="Times New Roman" w:cs="Arial"/>
          <w:szCs w:val="24"/>
        </w:rPr>
        <w:t xml:space="preserve"> and care </w:t>
      </w:r>
      <w:r w:rsidRPr="00150E29">
        <w:rPr>
          <w:rFonts w:eastAsia="Times New Roman" w:cs="Arial"/>
          <w:szCs w:val="24"/>
        </w:rPr>
        <w:t xml:space="preserve">for federal detainees remanded to USMS custody.  </w:t>
      </w:r>
      <w:r w:rsidR="0041390C" w:rsidRPr="00150E29">
        <w:rPr>
          <w:rFonts w:eastAsia="Times New Roman" w:cs="Arial"/>
          <w:szCs w:val="24"/>
        </w:rPr>
        <w:t xml:space="preserve">Resources are expended </w:t>
      </w:r>
      <w:r w:rsidR="00F4578B">
        <w:rPr>
          <w:rFonts w:eastAsia="Times New Roman" w:cs="Arial"/>
          <w:szCs w:val="24"/>
        </w:rPr>
        <w:t>from</w:t>
      </w:r>
      <w:r w:rsidRPr="00150E29">
        <w:rPr>
          <w:rFonts w:eastAsia="Times New Roman" w:cs="Arial"/>
          <w:szCs w:val="24"/>
        </w:rPr>
        <w:t xml:space="preserve"> the time a prisoner is brought into USMS custody through termination of the criminal proceeding and/or commitment to BOP.  </w:t>
      </w:r>
    </w:p>
    <w:p w:rsidR="00510AF5" w:rsidRPr="00150E29" w:rsidRDefault="00510AF5" w:rsidP="00420B01">
      <w:pPr>
        <w:pStyle w:val="xl19"/>
        <w:spacing w:before="0" w:after="0"/>
        <w:rPr>
          <w:rFonts w:eastAsia="Times New Roman" w:cs="Arial"/>
          <w:szCs w:val="24"/>
        </w:rPr>
      </w:pPr>
    </w:p>
    <w:p w:rsidR="00420B01" w:rsidRPr="00150E29" w:rsidRDefault="00420B01" w:rsidP="00420B01">
      <w:pPr>
        <w:pStyle w:val="xl19"/>
        <w:spacing w:before="0" w:after="0"/>
        <w:rPr>
          <w:rFonts w:eastAsia="Times New Roman" w:cs="Arial"/>
          <w:szCs w:val="24"/>
        </w:rPr>
      </w:pPr>
      <w:r w:rsidRPr="00150E29">
        <w:rPr>
          <w:rFonts w:eastAsia="Times New Roman" w:cs="Arial"/>
          <w:szCs w:val="24"/>
        </w:rPr>
        <w:t xml:space="preserve">The </w:t>
      </w:r>
      <w:r w:rsidR="00971473">
        <w:rPr>
          <w:rFonts w:eastAsia="Times New Roman" w:cs="Arial"/>
          <w:szCs w:val="24"/>
        </w:rPr>
        <w:t>f</w:t>
      </w:r>
      <w:r w:rsidRPr="00150E29">
        <w:rPr>
          <w:rFonts w:eastAsia="Times New Roman" w:cs="Arial"/>
          <w:szCs w:val="24"/>
        </w:rPr>
        <w:t xml:space="preserve">ederal </w:t>
      </w:r>
      <w:r w:rsidR="00971473">
        <w:rPr>
          <w:rFonts w:eastAsia="Times New Roman" w:cs="Arial"/>
          <w:szCs w:val="24"/>
        </w:rPr>
        <w:t>g</w:t>
      </w:r>
      <w:r w:rsidRPr="00150E29">
        <w:rPr>
          <w:rFonts w:eastAsia="Times New Roman" w:cs="Arial"/>
          <w:szCs w:val="24"/>
        </w:rPr>
        <w:t xml:space="preserve">overnment relies on various methods to house detainees.  Detention bed space for federal detainees is acquired </w:t>
      </w:r>
      <w:r w:rsidR="002A216B" w:rsidRPr="00150E29">
        <w:rPr>
          <w:rFonts w:eastAsia="Times New Roman" w:cs="Arial"/>
          <w:szCs w:val="24"/>
        </w:rPr>
        <w:t xml:space="preserve">“as </w:t>
      </w:r>
      <w:r w:rsidR="00B4105B" w:rsidRPr="00150E29">
        <w:rPr>
          <w:rFonts w:eastAsia="Times New Roman" w:cs="Arial"/>
          <w:szCs w:val="24"/>
        </w:rPr>
        <w:t xml:space="preserve">effectively and </w:t>
      </w:r>
      <w:r w:rsidR="002A216B" w:rsidRPr="00150E29">
        <w:rPr>
          <w:rFonts w:eastAsia="Times New Roman" w:cs="Arial"/>
          <w:szCs w:val="24"/>
        </w:rPr>
        <w:t>efficiently as possible”</w:t>
      </w:r>
      <w:r w:rsidRPr="00150E29">
        <w:rPr>
          <w:rFonts w:eastAsia="Times New Roman" w:cs="Arial"/>
          <w:szCs w:val="24"/>
        </w:rPr>
        <w:t xml:space="preserve"> through:  (1) federal detention facilities, where the government pays for construction and </w:t>
      </w:r>
      <w:r w:rsidR="00927490" w:rsidRPr="00150E29">
        <w:rPr>
          <w:rFonts w:eastAsia="Times New Roman" w:cs="Arial"/>
          <w:szCs w:val="24"/>
        </w:rPr>
        <w:t xml:space="preserve">subsequent </w:t>
      </w:r>
      <w:r w:rsidRPr="00150E29">
        <w:rPr>
          <w:rFonts w:eastAsia="Times New Roman" w:cs="Arial"/>
          <w:szCs w:val="24"/>
        </w:rPr>
        <w:t>operation of the facility</w:t>
      </w:r>
      <w:r w:rsidR="002A216B" w:rsidRPr="00150E29">
        <w:rPr>
          <w:rFonts w:eastAsia="Times New Roman" w:cs="Arial"/>
          <w:szCs w:val="24"/>
        </w:rPr>
        <w:t xml:space="preserve"> through the BOP</w:t>
      </w:r>
      <w:r w:rsidRPr="00150E29">
        <w:rPr>
          <w:rFonts w:eastAsia="Times New Roman" w:cs="Arial"/>
          <w:szCs w:val="24"/>
        </w:rPr>
        <w:t xml:space="preserve">; (2) Intergovernmental Agreements (IGA) with </w:t>
      </w:r>
      <w:r w:rsidR="006E0F03" w:rsidRPr="00150E29">
        <w:rPr>
          <w:rFonts w:eastAsia="Times New Roman" w:cs="Arial"/>
          <w:szCs w:val="24"/>
        </w:rPr>
        <w:t>s</w:t>
      </w:r>
      <w:r w:rsidRPr="00150E29">
        <w:rPr>
          <w:rFonts w:eastAsia="Times New Roman" w:cs="Arial"/>
          <w:szCs w:val="24"/>
        </w:rPr>
        <w:t xml:space="preserve">tate and local jurisdictions who have excess prison/jail bed capacity and </w:t>
      </w:r>
      <w:r w:rsidR="00927490" w:rsidRPr="00150E29">
        <w:rPr>
          <w:rFonts w:eastAsia="Times New Roman" w:cs="Arial"/>
          <w:szCs w:val="24"/>
        </w:rPr>
        <w:t xml:space="preserve">receive </w:t>
      </w:r>
      <w:r w:rsidRPr="00150E29">
        <w:rPr>
          <w:rFonts w:eastAsia="Times New Roman" w:cs="Arial"/>
          <w:szCs w:val="24"/>
        </w:rPr>
        <w:t xml:space="preserve">a daily rate for the use of </w:t>
      </w:r>
      <w:r w:rsidR="00927490" w:rsidRPr="00150E29">
        <w:rPr>
          <w:rFonts w:eastAsia="Times New Roman" w:cs="Arial"/>
          <w:szCs w:val="24"/>
        </w:rPr>
        <w:t>a</w:t>
      </w:r>
      <w:r w:rsidRPr="00150E29">
        <w:rPr>
          <w:rFonts w:eastAsia="Times New Roman" w:cs="Arial"/>
          <w:szCs w:val="24"/>
        </w:rPr>
        <w:t xml:space="preserve"> bed; (3) private jail facilities where a da</w:t>
      </w:r>
      <w:r w:rsidR="00F704FB" w:rsidRPr="00150E29">
        <w:rPr>
          <w:rFonts w:eastAsia="Times New Roman" w:cs="Arial"/>
          <w:szCs w:val="24"/>
        </w:rPr>
        <w:t>ily rate is paid</w:t>
      </w:r>
      <w:r w:rsidR="00927490" w:rsidRPr="00150E29">
        <w:rPr>
          <w:rFonts w:eastAsia="Times New Roman" w:cs="Arial"/>
          <w:szCs w:val="24"/>
        </w:rPr>
        <w:t xml:space="preserve"> per bed</w:t>
      </w:r>
      <w:r w:rsidR="00F704FB" w:rsidRPr="00150E29">
        <w:rPr>
          <w:rFonts w:eastAsia="Times New Roman" w:cs="Arial"/>
          <w:szCs w:val="24"/>
        </w:rPr>
        <w:t>; and, 4) C</w:t>
      </w:r>
      <w:r w:rsidR="00FE25C8">
        <w:rPr>
          <w:rFonts w:eastAsia="Times New Roman" w:cs="Arial"/>
          <w:szCs w:val="24"/>
        </w:rPr>
        <w:t>I</w:t>
      </w:r>
      <w:r w:rsidR="00F704FB" w:rsidRPr="00150E29">
        <w:rPr>
          <w:rFonts w:eastAsia="Times New Roman" w:cs="Arial"/>
          <w:szCs w:val="24"/>
        </w:rPr>
        <w:t>P</w:t>
      </w:r>
      <w:r w:rsidRPr="00150E29">
        <w:rPr>
          <w:rFonts w:eastAsia="Times New Roman" w:cs="Arial"/>
          <w:szCs w:val="24"/>
        </w:rPr>
        <w:t>, w</w:t>
      </w:r>
      <w:r w:rsidR="00673A9F">
        <w:rPr>
          <w:rFonts w:eastAsia="Times New Roman" w:cs="Arial"/>
          <w:szCs w:val="24"/>
        </w:rPr>
        <w:t>hich includes the CAP</w:t>
      </w:r>
      <w:r w:rsidR="00685501">
        <w:rPr>
          <w:rFonts w:eastAsia="Times New Roman" w:cs="Arial"/>
          <w:szCs w:val="24"/>
        </w:rPr>
        <w:t xml:space="preserve"> and the Non-refundable Service Charge Contract</w:t>
      </w:r>
      <w:r w:rsidR="005036E7">
        <w:rPr>
          <w:rFonts w:eastAsia="Times New Roman" w:cs="Arial"/>
          <w:szCs w:val="24"/>
        </w:rPr>
        <w:t>,</w:t>
      </w:r>
      <w:r w:rsidR="00673A9F">
        <w:rPr>
          <w:rFonts w:eastAsia="Times New Roman" w:cs="Arial"/>
          <w:szCs w:val="24"/>
        </w:rPr>
        <w:t xml:space="preserve"> w</w:t>
      </w:r>
      <w:r w:rsidRPr="00150E29">
        <w:rPr>
          <w:rFonts w:eastAsia="Times New Roman" w:cs="Arial"/>
          <w:szCs w:val="24"/>
        </w:rPr>
        <w:t xml:space="preserve">here capital investment funding </w:t>
      </w:r>
      <w:r w:rsidR="00AA78C1" w:rsidRPr="00150E29">
        <w:rPr>
          <w:rFonts w:eastAsia="Times New Roman" w:cs="Arial"/>
          <w:szCs w:val="24"/>
        </w:rPr>
        <w:t>is</w:t>
      </w:r>
      <w:r w:rsidRPr="00150E29">
        <w:rPr>
          <w:rFonts w:eastAsia="Times New Roman" w:cs="Arial"/>
          <w:szCs w:val="24"/>
        </w:rPr>
        <w:t xml:space="preserve"> provided to </w:t>
      </w:r>
      <w:r w:rsidR="00E4329D">
        <w:rPr>
          <w:rFonts w:eastAsia="Times New Roman" w:cs="Arial"/>
          <w:szCs w:val="24"/>
        </w:rPr>
        <w:t>s</w:t>
      </w:r>
      <w:r w:rsidR="00E4329D" w:rsidRPr="00150E29">
        <w:rPr>
          <w:rFonts w:eastAsia="Times New Roman" w:cs="Arial"/>
          <w:szCs w:val="24"/>
        </w:rPr>
        <w:t xml:space="preserve">tate </w:t>
      </w:r>
      <w:r w:rsidRPr="00150E29">
        <w:rPr>
          <w:rFonts w:eastAsia="Times New Roman" w:cs="Arial"/>
          <w:szCs w:val="24"/>
        </w:rPr>
        <w:t xml:space="preserve">and local governments for </w:t>
      </w:r>
      <w:r w:rsidR="00927490" w:rsidRPr="00150E29">
        <w:rPr>
          <w:rFonts w:eastAsia="Times New Roman" w:cs="Arial"/>
          <w:szCs w:val="24"/>
        </w:rPr>
        <w:t xml:space="preserve">guaranteed </w:t>
      </w:r>
      <w:r w:rsidRPr="00150E29">
        <w:rPr>
          <w:rFonts w:eastAsia="Times New Roman" w:cs="Arial"/>
          <w:szCs w:val="24"/>
        </w:rPr>
        <w:t xml:space="preserve">detention </w:t>
      </w:r>
      <w:r w:rsidR="00927490" w:rsidRPr="00150E29">
        <w:rPr>
          <w:rFonts w:eastAsia="Times New Roman" w:cs="Arial"/>
          <w:szCs w:val="24"/>
        </w:rPr>
        <w:t xml:space="preserve">bed </w:t>
      </w:r>
      <w:r w:rsidRPr="00150E29">
        <w:rPr>
          <w:rFonts w:eastAsia="Times New Roman" w:cs="Arial"/>
          <w:szCs w:val="24"/>
        </w:rPr>
        <w:t>space in exchange for a daily rate</w:t>
      </w:r>
      <w:r w:rsidR="00510AF5">
        <w:rPr>
          <w:rFonts w:eastAsia="Times New Roman" w:cs="Arial"/>
          <w:szCs w:val="24"/>
        </w:rPr>
        <w:t xml:space="preserve"> </w:t>
      </w:r>
      <w:r w:rsidR="008530D1">
        <w:rPr>
          <w:rFonts w:eastAsia="Times New Roman" w:cs="Arial"/>
          <w:szCs w:val="24"/>
        </w:rPr>
        <w:t xml:space="preserve">negotiated </w:t>
      </w:r>
      <w:r w:rsidR="00510AF5">
        <w:rPr>
          <w:rFonts w:eastAsia="Times New Roman" w:cs="Arial"/>
          <w:szCs w:val="24"/>
        </w:rPr>
        <w:t>through an IGA</w:t>
      </w:r>
      <w:r w:rsidR="00685501">
        <w:rPr>
          <w:rFonts w:eastAsia="Times New Roman" w:cs="Arial"/>
          <w:szCs w:val="24"/>
        </w:rPr>
        <w:t>.</w:t>
      </w:r>
      <w:r w:rsidR="00673A9F">
        <w:rPr>
          <w:rFonts w:eastAsia="Times New Roman" w:cs="Arial"/>
          <w:szCs w:val="24"/>
        </w:rPr>
        <w:t xml:space="preserve"> </w:t>
      </w:r>
    </w:p>
    <w:p w:rsidR="00F704FB" w:rsidRPr="00150E29" w:rsidRDefault="00F704FB" w:rsidP="00420B01">
      <w:pPr>
        <w:pStyle w:val="xl19"/>
        <w:spacing w:before="0" w:after="0"/>
        <w:rPr>
          <w:rFonts w:eastAsia="Times New Roman" w:cs="Arial"/>
          <w:szCs w:val="24"/>
        </w:rPr>
      </w:pPr>
    </w:p>
    <w:p w:rsidR="003636BB" w:rsidRPr="00150E29" w:rsidRDefault="00420B01" w:rsidP="003636BB">
      <w:pPr>
        <w:pStyle w:val="xl19"/>
        <w:spacing w:before="0" w:after="0"/>
      </w:pPr>
      <w:r w:rsidRPr="00150E29">
        <w:rPr>
          <w:rFonts w:eastAsia="Times New Roman" w:cs="Arial"/>
          <w:szCs w:val="24"/>
        </w:rPr>
        <w:lastRenderedPageBreak/>
        <w:t xml:space="preserve">In recent years, </w:t>
      </w:r>
      <w:r w:rsidR="006E0F03" w:rsidRPr="00150E29">
        <w:rPr>
          <w:rFonts w:eastAsia="Times New Roman" w:cs="Arial"/>
          <w:szCs w:val="24"/>
        </w:rPr>
        <w:t>DOJ</w:t>
      </w:r>
      <w:r w:rsidRPr="00150E29">
        <w:rPr>
          <w:rFonts w:eastAsia="Times New Roman" w:cs="Arial"/>
          <w:szCs w:val="24"/>
        </w:rPr>
        <w:t xml:space="preserve"> has not been able to rely </w:t>
      </w:r>
      <w:r w:rsidR="002A216B" w:rsidRPr="00150E29">
        <w:rPr>
          <w:rFonts w:eastAsia="Times New Roman" w:cs="Arial"/>
          <w:szCs w:val="24"/>
        </w:rPr>
        <w:t>as much</w:t>
      </w:r>
      <w:r w:rsidRPr="00150E29">
        <w:rPr>
          <w:rFonts w:eastAsia="Times New Roman" w:cs="Arial"/>
          <w:szCs w:val="24"/>
        </w:rPr>
        <w:t xml:space="preserve"> on IGAs and </w:t>
      </w:r>
      <w:r w:rsidR="002A216B" w:rsidRPr="00150E29">
        <w:rPr>
          <w:rFonts w:eastAsia="Times New Roman" w:cs="Arial"/>
          <w:szCs w:val="24"/>
        </w:rPr>
        <w:t>f</w:t>
      </w:r>
      <w:r w:rsidRPr="00150E29">
        <w:rPr>
          <w:rFonts w:eastAsia="Times New Roman" w:cs="Arial"/>
          <w:szCs w:val="24"/>
        </w:rPr>
        <w:t xml:space="preserve">ederal facilities to meet the </w:t>
      </w:r>
      <w:r w:rsidR="005036E7">
        <w:rPr>
          <w:rFonts w:eastAsia="Times New Roman" w:cs="Arial"/>
          <w:szCs w:val="24"/>
        </w:rPr>
        <w:t>increase</w:t>
      </w:r>
      <w:r w:rsidRPr="00150E29">
        <w:rPr>
          <w:rFonts w:eastAsia="Times New Roman" w:cs="Arial"/>
          <w:szCs w:val="24"/>
        </w:rPr>
        <w:t xml:space="preserve"> in the detention population, primarily because </w:t>
      </w:r>
      <w:r w:rsidR="007949DA" w:rsidRPr="00150E29">
        <w:rPr>
          <w:rFonts w:eastAsia="Times New Roman" w:cs="Arial"/>
          <w:szCs w:val="24"/>
        </w:rPr>
        <w:t>s</w:t>
      </w:r>
      <w:r w:rsidRPr="00150E29">
        <w:rPr>
          <w:rFonts w:eastAsia="Times New Roman" w:cs="Arial"/>
          <w:szCs w:val="24"/>
        </w:rPr>
        <w:t>tate and local governments are increasingly using their facilities for their own detention requirements</w:t>
      </w:r>
      <w:r w:rsidR="002A216B" w:rsidRPr="00150E29">
        <w:rPr>
          <w:rFonts w:eastAsia="Times New Roman" w:cs="Arial"/>
          <w:szCs w:val="24"/>
        </w:rPr>
        <w:t xml:space="preserve"> and no new federal detention facilities have been built</w:t>
      </w:r>
      <w:r w:rsidR="004F1469">
        <w:rPr>
          <w:rFonts w:eastAsia="Times New Roman" w:cs="Arial"/>
          <w:szCs w:val="24"/>
        </w:rPr>
        <w:t xml:space="preserve"> </w:t>
      </w:r>
      <w:r w:rsidR="004F1469" w:rsidRPr="00D30242">
        <w:rPr>
          <w:rFonts w:eastAsia="Times New Roman" w:cs="Arial"/>
          <w:szCs w:val="24"/>
        </w:rPr>
        <w:t xml:space="preserve">since </w:t>
      </w:r>
      <w:r w:rsidR="00D30242">
        <w:rPr>
          <w:rFonts w:eastAsia="Times New Roman" w:cs="Arial"/>
          <w:szCs w:val="24"/>
        </w:rPr>
        <w:t>2000</w:t>
      </w:r>
      <w:r w:rsidRPr="00150E29">
        <w:rPr>
          <w:rFonts w:eastAsia="Times New Roman" w:cs="Arial"/>
          <w:szCs w:val="24"/>
        </w:rPr>
        <w:t xml:space="preserve">.  </w:t>
      </w:r>
      <w:r w:rsidRPr="001C7D16">
        <w:t>By 20</w:t>
      </w:r>
      <w:r w:rsidR="001C7D16" w:rsidRPr="001C7D16">
        <w:t>1</w:t>
      </w:r>
      <w:r w:rsidR="002D110A">
        <w:t>2</w:t>
      </w:r>
      <w:r w:rsidRPr="001C7D16">
        <w:t xml:space="preserve"> </w:t>
      </w:r>
      <w:r w:rsidR="00130F6F" w:rsidRPr="001C7D16">
        <w:t xml:space="preserve">it is expected that </w:t>
      </w:r>
      <w:r w:rsidRPr="001C7D16">
        <w:t xml:space="preserve">the </w:t>
      </w:r>
      <w:r w:rsidR="00130F6F" w:rsidRPr="001C7D16">
        <w:t xml:space="preserve">capacity of the </w:t>
      </w:r>
      <w:r w:rsidR="00F84FC1" w:rsidRPr="001C7D16">
        <w:t>federal facilities</w:t>
      </w:r>
      <w:r w:rsidRPr="001C7D16">
        <w:t xml:space="preserve"> will accommodate only </w:t>
      </w:r>
      <w:r w:rsidR="00AC7C85">
        <w:t>19</w:t>
      </w:r>
      <w:r w:rsidRPr="001C7D16">
        <w:t>% of the USMS detention population</w:t>
      </w:r>
      <w:r w:rsidRPr="00150E29">
        <w:t xml:space="preserve">.  By contrast, during FY 2000, </w:t>
      </w:r>
      <w:r w:rsidR="00F84FC1" w:rsidRPr="00150E29">
        <w:t xml:space="preserve">federal facilities </w:t>
      </w:r>
      <w:r w:rsidRPr="00150E29">
        <w:t xml:space="preserve">housed approximately 30% of the USMS detention population.  </w:t>
      </w:r>
      <w:r w:rsidR="00685501" w:rsidRPr="00150E29">
        <w:rPr>
          <w:rFonts w:eastAsia="Times New Roman" w:cs="Arial"/>
          <w:szCs w:val="24"/>
        </w:rPr>
        <w:t xml:space="preserve">With space unavailable in areas where more federal bed space is needed, DOJ has increasingly </w:t>
      </w:r>
      <w:r w:rsidR="00685501">
        <w:rPr>
          <w:rFonts w:eastAsia="Times New Roman" w:cs="Arial"/>
          <w:szCs w:val="24"/>
        </w:rPr>
        <w:t xml:space="preserve">had to rely on </w:t>
      </w:r>
      <w:r w:rsidR="00685501" w:rsidRPr="00150E29">
        <w:rPr>
          <w:rFonts w:eastAsia="Times New Roman" w:cs="Arial"/>
          <w:szCs w:val="24"/>
        </w:rPr>
        <w:t>the private sector.</w:t>
      </w:r>
    </w:p>
    <w:p w:rsidR="003636BB" w:rsidRPr="00150E29" w:rsidRDefault="003636BB" w:rsidP="003636BB">
      <w:pPr>
        <w:pStyle w:val="xl19"/>
        <w:spacing w:before="0" w:after="0"/>
      </w:pPr>
    </w:p>
    <w:p w:rsidR="00E57185" w:rsidRDefault="00EE447F" w:rsidP="00E57185">
      <w:r>
        <w:t xml:space="preserve">OFDT has established </w:t>
      </w:r>
      <w:r w:rsidR="00E57185">
        <w:t xml:space="preserve">Regional Transfer Centers (RTC) and Ground Transfer Centers (GTC) </w:t>
      </w:r>
      <w:r>
        <w:t xml:space="preserve">to </w:t>
      </w:r>
      <w:r w:rsidR="00E57185">
        <w:t>assist in reducing the bottleneck of prisoner transportation through the Federal Transfer Center (FTC) in Oklahoma City, OK.  The RTCs and GTCs provide cost-effective, short-term detention beds to facilit</w:t>
      </w:r>
      <w:r w:rsidR="0058496F">
        <w:t xml:space="preserve">ate the movement of prisoners </w:t>
      </w:r>
      <w:r w:rsidR="00673A9F">
        <w:t xml:space="preserve">and </w:t>
      </w:r>
      <w:r w:rsidR="0086208D">
        <w:t xml:space="preserve">allow for </w:t>
      </w:r>
      <w:r w:rsidR="00E57185">
        <w:t xml:space="preserve">by-passing the FTC.  Working in close coordination with JPATS, the RTCs and GTCs provide additional bed-space and transportation infrastructure to accelerate </w:t>
      </w:r>
      <w:r w:rsidR="00673A9F">
        <w:t>movement for th</w:t>
      </w:r>
      <w:r w:rsidR="004F1469">
        <w:t>o</w:t>
      </w:r>
      <w:r w:rsidR="00673A9F">
        <w:t xml:space="preserve">se </w:t>
      </w:r>
      <w:r w:rsidR="00E57185">
        <w:t>prisoners waiting</w:t>
      </w:r>
      <w:r w:rsidR="00673A9F">
        <w:t xml:space="preserve"> to go to</w:t>
      </w:r>
      <w:r w:rsidR="00E57185">
        <w:t xml:space="preserve"> their designated BOP facilit</w:t>
      </w:r>
      <w:r w:rsidR="00673A9F">
        <w:t>ies</w:t>
      </w:r>
      <w:r w:rsidR="00E57185">
        <w:t xml:space="preserve">.  </w:t>
      </w:r>
    </w:p>
    <w:p w:rsidR="003B6B3D" w:rsidRDefault="003B6B3D" w:rsidP="00E57185"/>
    <w:p w:rsidR="00904225" w:rsidRPr="00150E29" w:rsidRDefault="00904225" w:rsidP="00057E78">
      <w:pPr>
        <w:rPr>
          <w:i/>
        </w:rPr>
      </w:pPr>
      <w:r w:rsidRPr="00150E29">
        <w:rPr>
          <w:b/>
          <w:i/>
          <w:u w:val="single"/>
        </w:rPr>
        <w:t>Detention Services Efficiencies</w:t>
      </w:r>
      <w:r w:rsidR="00057E78">
        <w:rPr>
          <w:b/>
          <w:i/>
          <w:u w:val="single"/>
        </w:rPr>
        <w:t>:</w:t>
      </w:r>
      <w:r w:rsidR="00057E78">
        <w:t xml:space="preserve">  </w:t>
      </w:r>
      <w:r w:rsidR="002A7599" w:rsidRPr="00150E29">
        <w:t>Detention</w:t>
      </w:r>
      <w:r w:rsidR="00FF2AA2" w:rsidRPr="00150E29">
        <w:t xml:space="preserve"> </w:t>
      </w:r>
      <w:r w:rsidRPr="00150E29">
        <w:t xml:space="preserve">efficiencies </w:t>
      </w:r>
      <w:r w:rsidR="00FC3626" w:rsidRPr="00150E29">
        <w:t xml:space="preserve">have been discussed </w:t>
      </w:r>
      <w:r w:rsidR="00A609C0" w:rsidRPr="00150E29">
        <w:t>generally</w:t>
      </w:r>
      <w:r w:rsidR="00FC3626" w:rsidRPr="00150E29">
        <w:t xml:space="preserve"> </w:t>
      </w:r>
      <w:r w:rsidR="00F630D2" w:rsidRPr="00150E29">
        <w:t>above</w:t>
      </w:r>
      <w:r w:rsidR="00ED2298" w:rsidRPr="00150E29">
        <w:rPr>
          <w:i/>
        </w:rPr>
        <w:t>.</w:t>
      </w:r>
      <w:r w:rsidR="00B67C4E">
        <w:rPr>
          <w:i/>
        </w:rPr>
        <w:t xml:space="preserve"> </w:t>
      </w:r>
      <w:r w:rsidR="00ED2298" w:rsidRPr="00150E29">
        <w:rPr>
          <w:i/>
        </w:rPr>
        <w:t xml:space="preserve"> </w:t>
      </w:r>
      <w:r w:rsidR="00ED2298" w:rsidRPr="00150E29">
        <w:t>A more detailed</w:t>
      </w:r>
      <w:r w:rsidR="00924FA3" w:rsidRPr="00150E29">
        <w:t xml:space="preserve"> </w:t>
      </w:r>
      <w:r w:rsidRPr="00150E29">
        <w:t xml:space="preserve">discussion of OFDT accomplishments, efficiencies and cost containment measures is provided in </w:t>
      </w:r>
      <w:r w:rsidRPr="00150E29">
        <w:rPr>
          <w:i/>
        </w:rPr>
        <w:t xml:space="preserve">Section </w:t>
      </w:r>
      <w:r w:rsidR="0093452B" w:rsidRPr="00150E29">
        <w:rPr>
          <w:i/>
        </w:rPr>
        <w:t>C: Performance</w:t>
      </w:r>
      <w:r w:rsidR="009D289B" w:rsidRPr="00150E29">
        <w:rPr>
          <w:i/>
        </w:rPr>
        <w:t>, Resources, and Strategies</w:t>
      </w:r>
      <w:r w:rsidRPr="00150E29">
        <w:rPr>
          <w:i/>
        </w:rPr>
        <w:t xml:space="preserve"> </w:t>
      </w:r>
      <w:r w:rsidRPr="00A154A5">
        <w:rPr>
          <w:i/>
        </w:rPr>
        <w:t>(</w:t>
      </w:r>
      <w:r w:rsidRPr="008E26D0">
        <w:rPr>
          <w:i/>
        </w:rPr>
        <w:t>See p</w:t>
      </w:r>
      <w:r w:rsidR="00AC7C85" w:rsidRPr="008E26D0">
        <w:rPr>
          <w:i/>
        </w:rPr>
        <w:t xml:space="preserve">. </w:t>
      </w:r>
      <w:r w:rsidRPr="008E26D0">
        <w:rPr>
          <w:i/>
        </w:rPr>
        <w:t xml:space="preserve"> </w:t>
      </w:r>
      <w:r w:rsidR="00565C7B">
        <w:rPr>
          <w:i/>
        </w:rPr>
        <w:t>2</w:t>
      </w:r>
      <w:r w:rsidR="006C1A6C">
        <w:rPr>
          <w:i/>
        </w:rPr>
        <w:t>7</w:t>
      </w:r>
      <w:r w:rsidR="00565C7B">
        <w:rPr>
          <w:i/>
        </w:rPr>
        <w:t>-3</w:t>
      </w:r>
      <w:r w:rsidR="006C1A6C">
        <w:rPr>
          <w:i/>
        </w:rPr>
        <w:t>3</w:t>
      </w:r>
      <w:r w:rsidRPr="00A154A5">
        <w:rPr>
          <w:i/>
        </w:rPr>
        <w:t>).</w:t>
      </w:r>
    </w:p>
    <w:p w:rsidR="00904225" w:rsidRPr="00150E29" w:rsidRDefault="00904225" w:rsidP="00420B01">
      <w:pPr>
        <w:pStyle w:val="xl19"/>
        <w:spacing w:before="0" w:after="0"/>
      </w:pPr>
    </w:p>
    <w:p w:rsidR="00420B01" w:rsidRPr="00150E29" w:rsidRDefault="00420B01" w:rsidP="00420B01">
      <w:pPr>
        <w:pStyle w:val="Heading3"/>
        <w:rPr>
          <w:rFonts w:ascii="Times New Roman" w:hAnsi="Times New Roman" w:cs="Times New Roman"/>
          <w:i/>
          <w:color w:val="003366"/>
        </w:rPr>
      </w:pPr>
      <w:bookmarkStart w:id="28" w:name="_Toc135793214"/>
      <w:r w:rsidRPr="00150E29">
        <w:rPr>
          <w:rFonts w:ascii="Times New Roman" w:hAnsi="Times New Roman" w:cs="Times New Roman"/>
          <w:i/>
          <w:color w:val="003366"/>
        </w:rPr>
        <w:t>A.2</w:t>
      </w:r>
      <w:r w:rsidRPr="00150E29">
        <w:rPr>
          <w:rFonts w:ascii="Times New Roman" w:hAnsi="Times New Roman" w:cs="Times New Roman"/>
          <w:i/>
          <w:color w:val="003366"/>
        </w:rPr>
        <w:tab/>
        <w:t>JPATS Transportation</w:t>
      </w:r>
      <w:bookmarkEnd w:id="28"/>
    </w:p>
    <w:p w:rsidR="00420B01" w:rsidRPr="00150E29" w:rsidRDefault="00420B01" w:rsidP="00420B01"/>
    <w:p w:rsidR="004A54E1" w:rsidRPr="00150E29" w:rsidRDefault="004A54E1" w:rsidP="004A54E1">
      <w:r w:rsidRPr="00150E29">
        <w:t>JPATS is responsible for the efficient movement of federal prisoners and detainees by air</w:t>
      </w:r>
      <w:r>
        <w:t xml:space="preserve"> as well as coordination of ground movements</w:t>
      </w:r>
      <w:r w:rsidRPr="00150E29">
        <w:t xml:space="preserve">, including </w:t>
      </w:r>
      <w:r>
        <w:t xml:space="preserve">movements for </w:t>
      </w:r>
      <w:r w:rsidRPr="00150E29">
        <w:t xml:space="preserve">sentenced prisoners, pretrial detainees, and deportable </w:t>
      </w:r>
      <w:r>
        <w:t xml:space="preserve">and criminal </w:t>
      </w:r>
      <w:r w:rsidRPr="00150E29">
        <w:t>aliens in the custody of the USMS, BOP, or ICE.</w:t>
      </w:r>
      <w:r w:rsidR="0086208D">
        <w:t xml:space="preserve"> </w:t>
      </w:r>
      <w:r w:rsidRPr="00150E29">
        <w:t xml:space="preserve"> JPATS operates as a revolving fund activity with total operating costs reimbursed by customer agencies.  Reimbursement is calculated using a cost-per-flight-hour methodology that identifies costs that are inclusive to each customer agency, differentiates the costs by fixed and variable rates, and establishes the hourly cost</w:t>
      </w:r>
      <w:r>
        <w:t>s</w:t>
      </w:r>
      <w:r w:rsidRPr="00150E29">
        <w:t xml:space="preserve"> </w:t>
      </w:r>
      <w:r>
        <w:t xml:space="preserve">for </w:t>
      </w:r>
      <w:r w:rsidRPr="00150E29">
        <w:t>large and small aircraft usage</w:t>
      </w:r>
      <w:r>
        <w:t xml:space="preserve"> per location</w:t>
      </w:r>
      <w:r w:rsidRPr="00150E29">
        <w:t xml:space="preserve">.    </w:t>
      </w:r>
    </w:p>
    <w:p w:rsidR="004A54E1" w:rsidRDefault="004A54E1" w:rsidP="004A54E1"/>
    <w:p w:rsidR="0086208D" w:rsidRDefault="004A54E1" w:rsidP="004A54E1">
      <w:pPr>
        <w:rPr>
          <w:color w:val="000000"/>
        </w:rPr>
      </w:pPr>
      <w:r w:rsidRPr="00150E29">
        <w:rPr>
          <w:b/>
          <w:i/>
          <w:u w:val="single"/>
        </w:rPr>
        <w:t>JPATS Efficiencies</w:t>
      </w:r>
      <w:r w:rsidR="0094320F">
        <w:rPr>
          <w:b/>
          <w:i/>
          <w:u w:val="single"/>
        </w:rPr>
        <w:t>:</w:t>
      </w:r>
      <w:r w:rsidR="0094320F">
        <w:t xml:space="preserve">  </w:t>
      </w:r>
      <w:r w:rsidRPr="00150E29">
        <w:rPr>
          <w:color w:val="000000"/>
        </w:rPr>
        <w:t xml:space="preserve">JPATS </w:t>
      </w:r>
      <w:r>
        <w:rPr>
          <w:color w:val="000000"/>
        </w:rPr>
        <w:t xml:space="preserve">receives </w:t>
      </w:r>
      <w:r w:rsidRPr="00150E29">
        <w:rPr>
          <w:color w:val="000000"/>
        </w:rPr>
        <w:t xml:space="preserve">over </w:t>
      </w:r>
      <w:r>
        <w:rPr>
          <w:color w:val="000000"/>
        </w:rPr>
        <w:t>1</w:t>
      </w:r>
      <w:r w:rsidR="005036E7">
        <w:rPr>
          <w:color w:val="000000"/>
        </w:rPr>
        <w:t>,</w:t>
      </w:r>
      <w:r>
        <w:rPr>
          <w:color w:val="000000"/>
        </w:rPr>
        <w:t xml:space="preserve">200 </w:t>
      </w:r>
      <w:r w:rsidRPr="00150E29">
        <w:rPr>
          <w:color w:val="000000"/>
        </w:rPr>
        <w:t>requests</w:t>
      </w:r>
      <w:r>
        <w:rPr>
          <w:color w:val="000000"/>
        </w:rPr>
        <w:t xml:space="preserve"> daily</w:t>
      </w:r>
      <w:r w:rsidRPr="00150E29">
        <w:rPr>
          <w:color w:val="000000"/>
        </w:rPr>
        <w:t xml:space="preserve"> to move prisoners between judicial districts, correctional institutions, and other location</w:t>
      </w:r>
      <w:r>
        <w:rPr>
          <w:color w:val="000000"/>
        </w:rPr>
        <w:t xml:space="preserve">s. </w:t>
      </w:r>
      <w:r w:rsidRPr="00150E29">
        <w:rPr>
          <w:color w:val="000000"/>
        </w:rPr>
        <w:t xml:space="preserve">In cooperation with OFDT, JPATS, other government agencies, and private entities, RTCs were established to facilitate the movement of sentenced prisoners to </w:t>
      </w:r>
      <w:r>
        <w:rPr>
          <w:color w:val="000000"/>
        </w:rPr>
        <w:t xml:space="preserve">their </w:t>
      </w:r>
      <w:r w:rsidRPr="00150E29">
        <w:rPr>
          <w:color w:val="000000"/>
        </w:rPr>
        <w:t>designated correctional institutions</w:t>
      </w:r>
      <w:r w:rsidR="0086208D">
        <w:rPr>
          <w:color w:val="000000"/>
        </w:rPr>
        <w:t xml:space="preserve"> by:  </w:t>
      </w:r>
    </w:p>
    <w:p w:rsidR="0086208D" w:rsidRDefault="0086208D" w:rsidP="004A54E1">
      <w:pPr>
        <w:rPr>
          <w:color w:val="000000"/>
        </w:rPr>
      </w:pPr>
    </w:p>
    <w:p w:rsidR="0086208D" w:rsidRDefault="004A54E1" w:rsidP="0086208D">
      <w:pPr>
        <w:numPr>
          <w:ilvl w:val="0"/>
          <w:numId w:val="31"/>
        </w:numPr>
        <w:rPr>
          <w:color w:val="000000"/>
        </w:rPr>
      </w:pPr>
      <w:r>
        <w:rPr>
          <w:color w:val="000000"/>
        </w:rPr>
        <w:t>expand</w:t>
      </w:r>
      <w:r w:rsidR="0086208D">
        <w:rPr>
          <w:color w:val="000000"/>
        </w:rPr>
        <w:t>ing</w:t>
      </w:r>
      <w:r w:rsidRPr="00150E29">
        <w:rPr>
          <w:color w:val="000000"/>
        </w:rPr>
        <w:t xml:space="preserve"> the transit infrastructure</w:t>
      </w:r>
      <w:r w:rsidR="0086208D">
        <w:rPr>
          <w:color w:val="000000"/>
        </w:rPr>
        <w:t>;</w:t>
      </w:r>
    </w:p>
    <w:p w:rsidR="0086208D" w:rsidRDefault="004A54E1" w:rsidP="0086208D">
      <w:pPr>
        <w:numPr>
          <w:ilvl w:val="0"/>
          <w:numId w:val="31"/>
        </w:numPr>
        <w:rPr>
          <w:color w:val="000000"/>
        </w:rPr>
      </w:pPr>
      <w:r w:rsidRPr="00150E29">
        <w:rPr>
          <w:color w:val="000000"/>
        </w:rPr>
        <w:t>reduc</w:t>
      </w:r>
      <w:r>
        <w:rPr>
          <w:color w:val="000000"/>
        </w:rPr>
        <w:t>ing</w:t>
      </w:r>
      <w:r w:rsidRPr="00150E29">
        <w:rPr>
          <w:color w:val="000000"/>
        </w:rPr>
        <w:t xml:space="preserve"> in-transit time</w:t>
      </w:r>
      <w:r w:rsidR="0086208D">
        <w:rPr>
          <w:color w:val="000000"/>
        </w:rPr>
        <w:t>;</w:t>
      </w:r>
    </w:p>
    <w:p w:rsidR="0086208D" w:rsidRDefault="004A54E1" w:rsidP="0086208D">
      <w:pPr>
        <w:numPr>
          <w:ilvl w:val="0"/>
          <w:numId w:val="31"/>
        </w:numPr>
        <w:rPr>
          <w:color w:val="000000"/>
        </w:rPr>
      </w:pPr>
      <w:r w:rsidRPr="00150E29">
        <w:rPr>
          <w:color w:val="000000"/>
        </w:rPr>
        <w:t>expand</w:t>
      </w:r>
      <w:r>
        <w:rPr>
          <w:color w:val="000000"/>
        </w:rPr>
        <w:t>ing</w:t>
      </w:r>
      <w:r w:rsidRPr="00150E29">
        <w:rPr>
          <w:color w:val="000000"/>
        </w:rPr>
        <w:t xml:space="preserve"> ground transportation capabilities</w:t>
      </w:r>
      <w:r w:rsidR="0086208D">
        <w:rPr>
          <w:color w:val="000000"/>
        </w:rPr>
        <w:t>;</w:t>
      </w:r>
    </w:p>
    <w:p w:rsidR="0086208D" w:rsidRDefault="004A54E1" w:rsidP="0086208D">
      <w:pPr>
        <w:numPr>
          <w:ilvl w:val="0"/>
          <w:numId w:val="31"/>
        </w:numPr>
        <w:rPr>
          <w:color w:val="000000"/>
        </w:rPr>
      </w:pPr>
      <w:r>
        <w:rPr>
          <w:color w:val="000000"/>
        </w:rPr>
        <w:t>decreasing</w:t>
      </w:r>
      <w:r w:rsidRPr="00150E29">
        <w:rPr>
          <w:color w:val="000000"/>
        </w:rPr>
        <w:t xml:space="preserve"> </w:t>
      </w:r>
      <w:r>
        <w:rPr>
          <w:color w:val="000000"/>
        </w:rPr>
        <w:t xml:space="preserve">reliance on the </w:t>
      </w:r>
      <w:r w:rsidRPr="00150E29">
        <w:rPr>
          <w:color w:val="000000"/>
        </w:rPr>
        <w:t>FTC by strategic plac</w:t>
      </w:r>
      <w:r w:rsidR="0086208D">
        <w:rPr>
          <w:color w:val="000000"/>
        </w:rPr>
        <w:t>ement</w:t>
      </w:r>
      <w:r w:rsidRPr="00150E29">
        <w:rPr>
          <w:color w:val="000000"/>
        </w:rPr>
        <w:t xml:space="preserve"> </w:t>
      </w:r>
      <w:r w:rsidR="0086208D">
        <w:rPr>
          <w:color w:val="000000"/>
        </w:rPr>
        <w:t xml:space="preserve">of </w:t>
      </w:r>
      <w:r w:rsidRPr="00150E29">
        <w:rPr>
          <w:color w:val="000000"/>
        </w:rPr>
        <w:t>housing near airlift sites</w:t>
      </w:r>
      <w:r w:rsidR="0086208D">
        <w:rPr>
          <w:color w:val="000000"/>
        </w:rPr>
        <w:t>;</w:t>
      </w:r>
    </w:p>
    <w:p w:rsidR="0086208D" w:rsidRDefault="004A54E1" w:rsidP="0086208D">
      <w:pPr>
        <w:numPr>
          <w:ilvl w:val="0"/>
          <w:numId w:val="31"/>
        </w:numPr>
        <w:rPr>
          <w:color w:val="000000"/>
        </w:rPr>
      </w:pPr>
      <w:r w:rsidRPr="00150E29">
        <w:rPr>
          <w:color w:val="000000"/>
        </w:rPr>
        <w:t>free</w:t>
      </w:r>
      <w:r>
        <w:rPr>
          <w:color w:val="000000"/>
        </w:rPr>
        <w:t xml:space="preserve">ing </w:t>
      </w:r>
      <w:r w:rsidRPr="00150E29">
        <w:rPr>
          <w:color w:val="000000"/>
        </w:rPr>
        <w:t xml:space="preserve">bed space in highly impacted districts by expediting </w:t>
      </w:r>
      <w:r>
        <w:rPr>
          <w:color w:val="000000"/>
        </w:rPr>
        <w:t>moves</w:t>
      </w:r>
      <w:r w:rsidR="0086208D">
        <w:rPr>
          <w:color w:val="000000"/>
        </w:rPr>
        <w:t>;</w:t>
      </w:r>
    </w:p>
    <w:p w:rsidR="0086208D" w:rsidRDefault="004A54E1" w:rsidP="0086208D">
      <w:pPr>
        <w:numPr>
          <w:ilvl w:val="0"/>
          <w:numId w:val="31"/>
        </w:numPr>
        <w:rPr>
          <w:color w:val="000000"/>
        </w:rPr>
      </w:pPr>
      <w:r>
        <w:rPr>
          <w:color w:val="000000"/>
        </w:rPr>
        <w:lastRenderedPageBreak/>
        <w:t>assisting</w:t>
      </w:r>
      <w:r w:rsidRPr="00150E29">
        <w:rPr>
          <w:color w:val="000000"/>
        </w:rPr>
        <w:t xml:space="preserve"> in addressing BOP prisoner capacity demands</w:t>
      </w:r>
      <w:r w:rsidR="0086208D">
        <w:rPr>
          <w:color w:val="000000"/>
        </w:rPr>
        <w:t xml:space="preserve">; and, </w:t>
      </w:r>
    </w:p>
    <w:p w:rsidR="004A54E1" w:rsidRDefault="004A54E1" w:rsidP="0086208D">
      <w:pPr>
        <w:numPr>
          <w:ilvl w:val="0"/>
          <w:numId w:val="31"/>
        </w:numPr>
        <w:rPr>
          <w:color w:val="000000"/>
        </w:rPr>
      </w:pPr>
      <w:r w:rsidRPr="00150E29">
        <w:rPr>
          <w:color w:val="000000"/>
        </w:rPr>
        <w:t>reduc</w:t>
      </w:r>
      <w:r>
        <w:rPr>
          <w:color w:val="000000"/>
        </w:rPr>
        <w:t>ing</w:t>
      </w:r>
      <w:r w:rsidRPr="00150E29">
        <w:rPr>
          <w:color w:val="000000"/>
        </w:rPr>
        <w:t xml:space="preserve"> detention costs.</w:t>
      </w:r>
    </w:p>
    <w:p w:rsidR="004A54E1" w:rsidRDefault="004A54E1" w:rsidP="004A54E1">
      <w:pPr>
        <w:rPr>
          <w:color w:val="000000"/>
        </w:rPr>
      </w:pPr>
    </w:p>
    <w:p w:rsidR="004A54E1" w:rsidRDefault="004A54E1" w:rsidP="004A54E1">
      <w:pPr>
        <w:rPr>
          <w:color w:val="000000"/>
        </w:rPr>
      </w:pPr>
      <w:r>
        <w:rPr>
          <w:color w:val="000000"/>
        </w:rPr>
        <w:t xml:space="preserve">OFDT, through the efforts of the new Director, will lead optimization efforts to improve performance in the delivery of JPATS services and gain efficiencies in both time and cost. </w:t>
      </w:r>
      <w:r w:rsidR="00B67C4E">
        <w:rPr>
          <w:color w:val="000000"/>
        </w:rPr>
        <w:t xml:space="preserve"> </w:t>
      </w:r>
      <w:r>
        <w:rPr>
          <w:color w:val="000000"/>
        </w:rPr>
        <w:t xml:space="preserve">Central to new JPATS program initiatives is the data and analysis possible through the implementation of the JPATS Management Information System (JMIS). </w:t>
      </w:r>
      <w:r w:rsidR="00B67C4E">
        <w:rPr>
          <w:color w:val="000000"/>
        </w:rPr>
        <w:t xml:space="preserve"> </w:t>
      </w:r>
      <w:r>
        <w:rPr>
          <w:color w:val="000000"/>
        </w:rPr>
        <w:t xml:space="preserve">Once implementation is complete, data will be available to identify areas impeding efficiency and drive program improvement through performance measurement and monitoring. </w:t>
      </w:r>
    </w:p>
    <w:p w:rsidR="004A54E1" w:rsidRDefault="004A54E1" w:rsidP="004A54E1">
      <w:pPr>
        <w:rPr>
          <w:color w:val="000000"/>
        </w:rPr>
      </w:pPr>
    </w:p>
    <w:p w:rsidR="004A54E1" w:rsidRPr="00327B61" w:rsidRDefault="004A54E1" w:rsidP="004A54E1">
      <w:pPr>
        <w:rPr>
          <w:b/>
          <w:i/>
          <w:color w:val="000000"/>
        </w:rPr>
      </w:pPr>
      <w:r w:rsidRPr="00327B61">
        <w:rPr>
          <w:b/>
          <w:i/>
          <w:color w:val="000000"/>
        </w:rPr>
        <w:t>Scheduling</w:t>
      </w:r>
    </w:p>
    <w:p w:rsidR="004A54E1" w:rsidRDefault="004A54E1" w:rsidP="004A54E1">
      <w:pPr>
        <w:rPr>
          <w:color w:val="000000"/>
        </w:rPr>
      </w:pPr>
      <w:r>
        <w:rPr>
          <w:color w:val="000000"/>
        </w:rPr>
        <w:t xml:space="preserve">JMIS will be able to capture how long it takes to process the request for transportation and the reasons for the time delay. </w:t>
      </w:r>
      <w:r w:rsidR="00B67C4E">
        <w:rPr>
          <w:color w:val="000000"/>
        </w:rPr>
        <w:t xml:space="preserve"> </w:t>
      </w:r>
      <w:r>
        <w:rPr>
          <w:color w:val="000000"/>
        </w:rPr>
        <w:t xml:space="preserve">The </w:t>
      </w:r>
      <w:r w:rsidR="00A83D17">
        <w:rPr>
          <w:color w:val="000000"/>
        </w:rPr>
        <w:t>reasons for a</w:t>
      </w:r>
      <w:r>
        <w:rPr>
          <w:color w:val="000000"/>
        </w:rPr>
        <w:t xml:space="preserve"> scheduling backlog vary from lack of</w:t>
      </w:r>
      <w:r w:rsidR="00A83D17">
        <w:rPr>
          <w:color w:val="000000"/>
        </w:rPr>
        <w:t xml:space="preserve"> </w:t>
      </w:r>
      <w:r>
        <w:rPr>
          <w:color w:val="000000"/>
        </w:rPr>
        <w:t>bed space to medical issues.</w:t>
      </w:r>
      <w:r w:rsidR="00B67C4E">
        <w:rPr>
          <w:color w:val="000000"/>
        </w:rPr>
        <w:t xml:space="preserve"> </w:t>
      </w:r>
      <w:r>
        <w:rPr>
          <w:color w:val="000000"/>
        </w:rPr>
        <w:t xml:space="preserve"> Trending the data will yield information critical to quantifying bed space and other issues affecting route patterns and maximum seat utilization.</w:t>
      </w:r>
    </w:p>
    <w:p w:rsidR="004A54E1" w:rsidRPr="00327B61" w:rsidRDefault="004A54E1" w:rsidP="004A54E1">
      <w:pPr>
        <w:rPr>
          <w:b/>
          <w:i/>
          <w:color w:val="000000"/>
        </w:rPr>
      </w:pPr>
    </w:p>
    <w:p w:rsidR="004A54E1" w:rsidRPr="00327B61" w:rsidRDefault="004A54E1" w:rsidP="004A54E1">
      <w:pPr>
        <w:rPr>
          <w:b/>
          <w:i/>
          <w:color w:val="000000"/>
        </w:rPr>
      </w:pPr>
      <w:r w:rsidRPr="00327B61">
        <w:rPr>
          <w:b/>
          <w:i/>
          <w:color w:val="000000"/>
        </w:rPr>
        <w:t xml:space="preserve">Routing and In-Transit Cost </w:t>
      </w:r>
    </w:p>
    <w:p w:rsidR="004A54E1" w:rsidRDefault="004A54E1" w:rsidP="004A54E1">
      <w:pPr>
        <w:rPr>
          <w:color w:val="000000"/>
        </w:rPr>
      </w:pPr>
      <w:r>
        <w:rPr>
          <w:color w:val="000000"/>
        </w:rPr>
        <w:t xml:space="preserve">Once fully implemented, </w:t>
      </w:r>
      <w:r w:rsidR="00B67C4E">
        <w:rPr>
          <w:color w:val="000000"/>
        </w:rPr>
        <w:t>JMIS</w:t>
      </w:r>
      <w:r>
        <w:rPr>
          <w:color w:val="000000"/>
        </w:rPr>
        <w:t xml:space="preserve"> will have the capability to suggest various transportation routes taking into consideration prisoner ranking</w:t>
      </w:r>
      <w:r w:rsidR="00130C39">
        <w:rPr>
          <w:color w:val="000000"/>
        </w:rPr>
        <w:t>s</w:t>
      </w:r>
      <w:r w:rsidR="00007315">
        <w:rPr>
          <w:color w:val="000000"/>
        </w:rPr>
        <w:t xml:space="preserve">, </w:t>
      </w:r>
      <w:r>
        <w:rPr>
          <w:color w:val="000000"/>
        </w:rPr>
        <w:t>point</w:t>
      </w:r>
      <w:r w:rsidR="00130C39">
        <w:rPr>
          <w:color w:val="000000"/>
        </w:rPr>
        <w:t>s</w:t>
      </w:r>
      <w:r>
        <w:rPr>
          <w:color w:val="000000"/>
        </w:rPr>
        <w:t>-of-origin and in-transit housing cost</w:t>
      </w:r>
      <w:r w:rsidR="00130C39">
        <w:rPr>
          <w:color w:val="000000"/>
        </w:rPr>
        <w:t>s</w:t>
      </w:r>
      <w:r>
        <w:rPr>
          <w:color w:val="000000"/>
        </w:rPr>
        <w:t xml:space="preserve"> to create the most efficient route</w:t>
      </w:r>
      <w:r w:rsidR="00130C39">
        <w:rPr>
          <w:color w:val="000000"/>
        </w:rPr>
        <w:t>s</w:t>
      </w:r>
      <w:r>
        <w:rPr>
          <w:color w:val="000000"/>
        </w:rPr>
        <w:t xml:space="preserve"> in terms of time and cost. </w:t>
      </w:r>
      <w:r w:rsidR="00130C39">
        <w:rPr>
          <w:color w:val="000000"/>
        </w:rPr>
        <w:t>T</w:t>
      </w:r>
      <w:r>
        <w:rPr>
          <w:color w:val="000000"/>
        </w:rPr>
        <w:t xml:space="preserve">his is much too complex to achieve through </w:t>
      </w:r>
      <w:r w:rsidR="00130C39">
        <w:rPr>
          <w:color w:val="000000"/>
        </w:rPr>
        <w:t xml:space="preserve">current </w:t>
      </w:r>
      <w:r>
        <w:rPr>
          <w:color w:val="000000"/>
        </w:rPr>
        <w:t xml:space="preserve">manual methods. </w:t>
      </w:r>
    </w:p>
    <w:p w:rsidR="004A54E1" w:rsidRDefault="004A54E1" w:rsidP="004A54E1">
      <w:pPr>
        <w:rPr>
          <w:color w:val="000000"/>
        </w:rPr>
      </w:pPr>
    </w:p>
    <w:p w:rsidR="004A54E1" w:rsidRPr="00327B61" w:rsidRDefault="004A54E1" w:rsidP="004A54E1">
      <w:pPr>
        <w:rPr>
          <w:b/>
          <w:i/>
          <w:color w:val="000000"/>
        </w:rPr>
      </w:pPr>
      <w:r w:rsidRPr="00327B61">
        <w:rPr>
          <w:b/>
          <w:i/>
          <w:color w:val="000000"/>
        </w:rPr>
        <w:t>Flight Delays</w:t>
      </w:r>
    </w:p>
    <w:p w:rsidR="004A54E1" w:rsidRDefault="004A54E1" w:rsidP="004A54E1">
      <w:pPr>
        <w:rPr>
          <w:color w:val="000000"/>
        </w:rPr>
      </w:pPr>
      <w:r>
        <w:rPr>
          <w:color w:val="000000"/>
        </w:rPr>
        <w:t xml:space="preserve">JMIS will also create the ability to identify and track the various factors affecting on-time flight departures. Reasons for delays </w:t>
      </w:r>
      <w:r w:rsidR="00130C39">
        <w:rPr>
          <w:color w:val="000000"/>
        </w:rPr>
        <w:t>include</w:t>
      </w:r>
      <w:r>
        <w:rPr>
          <w:color w:val="000000"/>
        </w:rPr>
        <w:t xml:space="preserve"> failure to produce detainees on-time, lack of </w:t>
      </w:r>
      <w:r w:rsidR="00130C39">
        <w:rPr>
          <w:color w:val="000000"/>
        </w:rPr>
        <w:t xml:space="preserve">accompanying </w:t>
      </w:r>
      <w:r>
        <w:rPr>
          <w:color w:val="000000"/>
        </w:rPr>
        <w:t xml:space="preserve">paper work, </w:t>
      </w:r>
      <w:r w:rsidR="00130C39">
        <w:rPr>
          <w:color w:val="000000"/>
        </w:rPr>
        <w:t xml:space="preserve">and </w:t>
      </w:r>
      <w:r>
        <w:rPr>
          <w:color w:val="000000"/>
        </w:rPr>
        <w:t>mechanical or weather issues. Once trends are identified, performance measures will be implemented with the cooperation from partner agencies to track each responsible component’s impact on flight departure and drive improvement through aggressive monitoring and management.</w:t>
      </w:r>
    </w:p>
    <w:p w:rsidR="004A54E1" w:rsidRDefault="004A54E1" w:rsidP="004A54E1">
      <w:pPr>
        <w:rPr>
          <w:color w:val="000000"/>
        </w:rPr>
      </w:pPr>
    </w:p>
    <w:p w:rsidR="004A54E1" w:rsidRPr="00327B61" w:rsidRDefault="004A54E1" w:rsidP="004A54E1">
      <w:pPr>
        <w:rPr>
          <w:b/>
          <w:i/>
          <w:color w:val="000000"/>
        </w:rPr>
      </w:pPr>
      <w:r w:rsidRPr="00327B61">
        <w:rPr>
          <w:b/>
          <w:i/>
          <w:color w:val="000000"/>
        </w:rPr>
        <w:t>Contract Cost</w:t>
      </w:r>
      <w:r>
        <w:rPr>
          <w:b/>
          <w:i/>
          <w:color w:val="000000"/>
        </w:rPr>
        <w:t>s</w:t>
      </w:r>
    </w:p>
    <w:p w:rsidR="004A54E1" w:rsidRDefault="004A54E1" w:rsidP="004A54E1">
      <w:pPr>
        <w:rPr>
          <w:color w:val="000000"/>
        </w:rPr>
      </w:pPr>
      <w:r>
        <w:rPr>
          <w:color w:val="000000"/>
        </w:rPr>
        <w:t>Analysis is currently underway to break from past practices in contracting to explore new contracting options which will yield effective delivery of services at a reduced cost.</w:t>
      </w:r>
    </w:p>
    <w:p w:rsidR="004A54E1" w:rsidRDefault="004A54E1" w:rsidP="004A54E1">
      <w:pPr>
        <w:rPr>
          <w:color w:val="000000"/>
        </w:rPr>
      </w:pPr>
    </w:p>
    <w:p w:rsidR="00642AAE" w:rsidRDefault="00642AAE" w:rsidP="00642AAE">
      <w:pPr>
        <w:pStyle w:val="Heading3"/>
        <w:rPr>
          <w:rFonts w:ascii="Times New Roman" w:hAnsi="Times New Roman" w:cs="Times New Roman"/>
          <w:i/>
          <w:color w:val="003366"/>
        </w:rPr>
      </w:pPr>
      <w:r w:rsidRPr="00C91611">
        <w:rPr>
          <w:rFonts w:ascii="Times New Roman" w:hAnsi="Times New Roman" w:cs="Times New Roman"/>
          <w:i/>
          <w:color w:val="003366"/>
        </w:rPr>
        <w:t>A.3</w:t>
      </w:r>
      <w:r w:rsidRPr="00C91611">
        <w:rPr>
          <w:rFonts w:ascii="Times New Roman" w:hAnsi="Times New Roman" w:cs="Times New Roman"/>
          <w:i/>
          <w:color w:val="003366"/>
        </w:rPr>
        <w:tab/>
      </w:r>
      <w:smartTag w:uri="urn:schemas-microsoft-com:office:smarttags" w:element="City">
        <w:smartTag w:uri="urn:schemas-microsoft-com:office:smarttags" w:element="place">
          <w:r>
            <w:rPr>
              <w:rFonts w:ascii="Times New Roman" w:hAnsi="Times New Roman" w:cs="Times New Roman"/>
              <w:i/>
              <w:color w:val="003366"/>
            </w:rPr>
            <w:t>Enterprise</w:t>
          </w:r>
        </w:smartTag>
      </w:smartTag>
      <w:r>
        <w:rPr>
          <w:rFonts w:ascii="Times New Roman" w:hAnsi="Times New Roman" w:cs="Times New Roman"/>
          <w:i/>
          <w:color w:val="003366"/>
        </w:rPr>
        <w:t xml:space="preserve"> </w:t>
      </w:r>
      <w:r w:rsidRPr="00C91611">
        <w:rPr>
          <w:rFonts w:ascii="Times New Roman" w:hAnsi="Times New Roman" w:cs="Times New Roman"/>
          <w:i/>
          <w:color w:val="003366"/>
        </w:rPr>
        <w:t>Information Technology (IT) Infrastructure</w:t>
      </w:r>
      <w:bookmarkStart w:id="29" w:name="InformationTechDecisionUnit"/>
      <w:bookmarkEnd w:id="29"/>
    </w:p>
    <w:p w:rsidR="00642AAE" w:rsidRPr="00642AAE" w:rsidRDefault="00642AAE" w:rsidP="00642AAE"/>
    <w:p w:rsidR="00831952" w:rsidRPr="00DD5664" w:rsidRDefault="00831952" w:rsidP="00831952">
      <w:r w:rsidRPr="00DD5664">
        <w:t xml:space="preserve">OFDT </w:t>
      </w:r>
      <w:r>
        <w:t>is leading the effort to develop the necessary strategies and corresponding solutions that facilitate greater efficiencies across detention agencies.  To achieve this, OFDT continues to invest in Information Technology Infrastructure to facilitate required IT solutions that integrate with existing detention agency systems</w:t>
      </w:r>
      <w:r w:rsidRPr="00DD5664">
        <w:t xml:space="preserve">. </w:t>
      </w:r>
    </w:p>
    <w:p w:rsidR="00831952" w:rsidRPr="00DD5664" w:rsidRDefault="00831952" w:rsidP="00831952"/>
    <w:p w:rsidR="00831952" w:rsidRDefault="00831952" w:rsidP="00831952">
      <w:pPr>
        <w:autoSpaceDE w:val="0"/>
        <w:autoSpaceDN w:val="0"/>
        <w:adjustRightInd w:val="0"/>
      </w:pPr>
      <w:r w:rsidRPr="005F40C3">
        <w:rPr>
          <w:b/>
          <w:i/>
          <w:u w:val="single"/>
        </w:rPr>
        <w:t>OFDT’s IT Division Enterprise &amp; Program  Management Office</w:t>
      </w:r>
      <w:r>
        <w:rPr>
          <w:b/>
          <w:u w:val="single"/>
        </w:rPr>
        <w:t>:</w:t>
      </w:r>
      <w:r w:rsidRPr="008829A1">
        <w:t xml:space="preserve">  </w:t>
      </w:r>
      <w:r>
        <w:t xml:space="preserve">OFDT is at the forefront of effective IT program management,  largely due to its ability to apply reliable, best practice project management principles and availability of resources.  </w:t>
      </w:r>
      <w:r w:rsidRPr="00DD5664">
        <w:t xml:space="preserve">OFDT </w:t>
      </w:r>
      <w:r>
        <w:t xml:space="preserve">continues to improve its enterprise architecture by investing in proven solutions and risk management practices.  This provides </w:t>
      </w:r>
      <w:r w:rsidRPr="00DD5664">
        <w:t>standardiz</w:t>
      </w:r>
      <w:r>
        <w:t>ation and controls to effectively plan, coordinate and implement quality solutions within the e</w:t>
      </w:r>
      <w:r w:rsidRPr="00DD5664">
        <w:t xml:space="preserve">nterprise </w:t>
      </w:r>
      <w:r>
        <w:t>a</w:t>
      </w:r>
      <w:r w:rsidRPr="00DD5664">
        <w:t>rchitecture</w:t>
      </w:r>
      <w:r>
        <w:t>.</w:t>
      </w:r>
      <w:r w:rsidR="00B67C4E">
        <w:t xml:space="preserve">  </w:t>
      </w:r>
      <w:r>
        <w:t xml:space="preserve">Comprehensive governmental oversight of IT projects and adherence to a proven software development lifecycle process will result in </w:t>
      </w:r>
      <w:r w:rsidRPr="00DD5664">
        <w:t>maximiz</w:t>
      </w:r>
      <w:r>
        <w:t xml:space="preserve">ing the </w:t>
      </w:r>
      <w:r w:rsidRPr="00DD5664">
        <w:t>government’s</w:t>
      </w:r>
      <w:r>
        <w:t xml:space="preserve"> r</w:t>
      </w:r>
      <w:r w:rsidRPr="00DD5664">
        <w:t>eturn on</w:t>
      </w:r>
      <w:r>
        <w:t xml:space="preserve"> investment while mitigating </w:t>
      </w:r>
      <w:r w:rsidRPr="00DD5664">
        <w:t>risk</w:t>
      </w:r>
      <w:r>
        <w:t>.</w:t>
      </w:r>
      <w:r w:rsidRPr="00DD5664">
        <w:t xml:space="preserve"> </w:t>
      </w:r>
      <w:r>
        <w:t xml:space="preserve"> </w:t>
      </w:r>
    </w:p>
    <w:p w:rsidR="00831952" w:rsidRPr="00DD5664" w:rsidRDefault="00831952" w:rsidP="00831952">
      <w:pPr>
        <w:autoSpaceDE w:val="0"/>
        <w:autoSpaceDN w:val="0"/>
        <w:adjustRightInd w:val="0"/>
      </w:pPr>
    </w:p>
    <w:p w:rsidR="00831952" w:rsidRDefault="00831952" w:rsidP="00831952">
      <w:pPr>
        <w:autoSpaceDE w:val="0"/>
        <w:autoSpaceDN w:val="0"/>
        <w:adjustRightInd w:val="0"/>
      </w:pPr>
      <w:r>
        <w:t>H</w:t>
      </w:r>
      <w:r w:rsidRPr="00DD5664">
        <w:t>ighlight</w:t>
      </w:r>
      <w:r>
        <w:t xml:space="preserve">s </w:t>
      </w:r>
      <w:r w:rsidRPr="00DD5664">
        <w:t xml:space="preserve">of </w:t>
      </w:r>
      <w:r>
        <w:t>OFDT’s project management efforts encompass three areas:  incorporating industry standards for best practices, developing inter-agency technology solutions</w:t>
      </w:r>
      <w:r w:rsidR="00334D9D">
        <w:t>,</w:t>
      </w:r>
      <w:r>
        <w:t xml:space="preserve"> and facilitating data-sharing for the detention community.</w:t>
      </w:r>
    </w:p>
    <w:p w:rsidR="00831952" w:rsidRDefault="00831952" w:rsidP="00831952">
      <w:pPr>
        <w:autoSpaceDE w:val="0"/>
        <w:autoSpaceDN w:val="0"/>
        <w:adjustRightInd w:val="0"/>
      </w:pPr>
    </w:p>
    <w:p w:rsidR="00057E78" w:rsidRDefault="00831952" w:rsidP="0094320F">
      <w:pPr>
        <w:pStyle w:val="NormalWeb"/>
        <w:spacing w:before="0" w:beforeAutospacing="0" w:after="0" w:afterAutospacing="0"/>
      </w:pPr>
      <w:r w:rsidRPr="00057E78">
        <w:rPr>
          <w:b/>
          <w:i/>
        </w:rPr>
        <w:t>Industry Standards</w:t>
      </w:r>
      <w:r>
        <w:t xml:space="preserve"> </w:t>
      </w:r>
    </w:p>
    <w:p w:rsidR="00111F8C" w:rsidRDefault="00831952" w:rsidP="0094320F">
      <w:pPr>
        <w:pStyle w:val="NormalWeb"/>
        <w:spacing w:before="0" w:beforeAutospacing="0" w:after="0" w:afterAutospacing="0"/>
      </w:pPr>
      <w:r>
        <w:t>OFDT is committed to using industry best practices, including project management.  In FY 2010, this include</w:t>
      </w:r>
      <w:r w:rsidR="00820B04">
        <w:t>d</w:t>
      </w:r>
      <w:r>
        <w:t xml:space="preserve">: </w:t>
      </w:r>
      <w:r w:rsidRPr="00DD5664">
        <w:t xml:space="preserve"> </w:t>
      </w:r>
    </w:p>
    <w:p w:rsidR="00DD4243" w:rsidRPr="00111F8C" w:rsidRDefault="00DD4243" w:rsidP="0094320F">
      <w:pPr>
        <w:pStyle w:val="NormalWeb"/>
        <w:spacing w:before="0" w:beforeAutospacing="0" w:after="0" w:afterAutospacing="0"/>
        <w:rPr>
          <w:rFonts w:ascii="Verdana" w:hAnsi="Verdana"/>
          <w:color w:val="000000"/>
          <w:sz w:val="16"/>
          <w:szCs w:val="16"/>
        </w:rPr>
      </w:pPr>
    </w:p>
    <w:p w:rsidR="00831952" w:rsidRDefault="00334D9D" w:rsidP="00057E78">
      <w:pPr>
        <w:numPr>
          <w:ilvl w:val="0"/>
          <w:numId w:val="31"/>
        </w:numPr>
        <w:rPr>
          <w:color w:val="000000"/>
        </w:rPr>
      </w:pPr>
      <w:r>
        <w:rPr>
          <w:color w:val="000000"/>
        </w:rPr>
        <w:t>e</w:t>
      </w:r>
      <w:r w:rsidR="00831952" w:rsidRPr="00831952">
        <w:rPr>
          <w:color w:val="000000"/>
        </w:rPr>
        <w:t>stablishing standards, methodologies and best practices scalable to the tasks at hand, thereby reducing IT costs and returning value and ensuring that all IT resources are focused on meeting or exceeding those business goals</w:t>
      </w:r>
      <w:r>
        <w:rPr>
          <w:color w:val="000000"/>
        </w:rPr>
        <w:t>;</w:t>
      </w:r>
      <w:r w:rsidR="00831952" w:rsidRPr="00057E78">
        <w:rPr>
          <w:color w:val="000000"/>
        </w:rPr>
        <w:t xml:space="preserve"> </w:t>
      </w:r>
    </w:p>
    <w:p w:rsidR="00DD4243" w:rsidRPr="00057E78" w:rsidRDefault="00DD4243" w:rsidP="00DD4243">
      <w:pPr>
        <w:ind w:left="720"/>
        <w:rPr>
          <w:color w:val="000000"/>
        </w:rPr>
      </w:pPr>
    </w:p>
    <w:p w:rsidR="00831952" w:rsidRDefault="00334D9D" w:rsidP="00057E78">
      <w:pPr>
        <w:numPr>
          <w:ilvl w:val="0"/>
          <w:numId w:val="31"/>
        </w:numPr>
        <w:rPr>
          <w:color w:val="000000"/>
        </w:rPr>
      </w:pPr>
      <w:r>
        <w:rPr>
          <w:color w:val="000000"/>
        </w:rPr>
        <w:t>d</w:t>
      </w:r>
      <w:r w:rsidR="00831952">
        <w:rPr>
          <w:color w:val="000000"/>
        </w:rPr>
        <w:t xml:space="preserve">edicating two </w:t>
      </w:r>
      <w:r w:rsidR="00831952" w:rsidRPr="00BD4E3F">
        <w:rPr>
          <w:color w:val="000000"/>
        </w:rPr>
        <w:t>positions to f</w:t>
      </w:r>
      <w:r w:rsidR="00831952" w:rsidRPr="00057E78">
        <w:rPr>
          <w:color w:val="000000"/>
        </w:rPr>
        <w:t>il</w:t>
      </w:r>
      <w:r w:rsidR="00831952" w:rsidRPr="00BD4E3F">
        <w:rPr>
          <w:color w:val="000000"/>
        </w:rPr>
        <w:t>l the role</w:t>
      </w:r>
      <w:r w:rsidR="00252B91">
        <w:rPr>
          <w:color w:val="000000"/>
        </w:rPr>
        <w:t>s</w:t>
      </w:r>
      <w:r w:rsidR="00831952" w:rsidRPr="00BD4E3F">
        <w:rPr>
          <w:color w:val="000000"/>
        </w:rPr>
        <w:t xml:space="preserve"> </w:t>
      </w:r>
      <w:r w:rsidR="00831952" w:rsidRPr="00057E78">
        <w:rPr>
          <w:color w:val="000000"/>
        </w:rPr>
        <w:t>of program and project managers</w:t>
      </w:r>
      <w:r>
        <w:rPr>
          <w:color w:val="000000"/>
        </w:rPr>
        <w:t>,</w:t>
      </w:r>
      <w:r w:rsidR="00252B91" w:rsidRPr="00057E78">
        <w:rPr>
          <w:color w:val="000000"/>
        </w:rPr>
        <w:t xml:space="preserve"> </w:t>
      </w:r>
      <w:r w:rsidR="00831952" w:rsidRPr="00057E78">
        <w:rPr>
          <w:color w:val="000000"/>
        </w:rPr>
        <w:t>thus providing additional oversight and project reporting</w:t>
      </w:r>
      <w:r>
        <w:rPr>
          <w:color w:val="000000"/>
        </w:rPr>
        <w:t>;</w:t>
      </w:r>
    </w:p>
    <w:p w:rsidR="00DD4243" w:rsidRDefault="00DD4243" w:rsidP="00DD4243">
      <w:pPr>
        <w:pStyle w:val="ListParagraph"/>
        <w:rPr>
          <w:color w:val="000000"/>
        </w:rPr>
      </w:pPr>
    </w:p>
    <w:p w:rsidR="00DD4243" w:rsidRPr="00057E78" w:rsidRDefault="00DD4243" w:rsidP="00DD4243">
      <w:pPr>
        <w:ind w:left="720"/>
        <w:rPr>
          <w:color w:val="000000"/>
        </w:rPr>
      </w:pPr>
    </w:p>
    <w:p w:rsidR="00111F8C" w:rsidRDefault="00334D9D" w:rsidP="00057E78">
      <w:pPr>
        <w:numPr>
          <w:ilvl w:val="0"/>
          <w:numId w:val="31"/>
        </w:numPr>
        <w:rPr>
          <w:color w:val="000000"/>
        </w:rPr>
      </w:pPr>
      <w:r>
        <w:rPr>
          <w:color w:val="000000"/>
        </w:rPr>
        <w:t>r</w:t>
      </w:r>
      <w:r w:rsidR="00831952" w:rsidRPr="00057E78">
        <w:rPr>
          <w:color w:val="000000"/>
        </w:rPr>
        <w:t>evising and publishing OFDT’s Software Development Life Cycle (SDLC) model and guidelines</w:t>
      </w:r>
      <w:r>
        <w:rPr>
          <w:color w:val="000000"/>
        </w:rPr>
        <w:t>; and</w:t>
      </w:r>
      <w:r w:rsidR="00831952" w:rsidRPr="00057E78">
        <w:rPr>
          <w:color w:val="000000"/>
        </w:rPr>
        <w:t xml:space="preserve">  </w:t>
      </w:r>
    </w:p>
    <w:p w:rsidR="00DD4243" w:rsidRPr="00057E78" w:rsidRDefault="00DD4243" w:rsidP="00DD4243">
      <w:pPr>
        <w:ind w:left="720"/>
        <w:rPr>
          <w:color w:val="000000"/>
        </w:rPr>
      </w:pPr>
    </w:p>
    <w:p w:rsidR="00252B91" w:rsidRPr="00057E78" w:rsidRDefault="00334D9D" w:rsidP="00057E78">
      <w:pPr>
        <w:numPr>
          <w:ilvl w:val="0"/>
          <w:numId w:val="31"/>
        </w:numPr>
        <w:rPr>
          <w:color w:val="000000"/>
        </w:rPr>
      </w:pPr>
      <w:r>
        <w:rPr>
          <w:color w:val="000000"/>
        </w:rPr>
        <w:t>c</w:t>
      </w:r>
      <w:r w:rsidR="00831952" w:rsidRPr="00057E78">
        <w:rPr>
          <w:color w:val="000000"/>
        </w:rPr>
        <w:t>ontinuing to refine the OFDT Configu</w:t>
      </w:r>
      <w:r w:rsidR="00B67C4E">
        <w:rPr>
          <w:color w:val="000000"/>
        </w:rPr>
        <w:t>r</w:t>
      </w:r>
      <w:r w:rsidR="00831952" w:rsidRPr="00057E78">
        <w:rPr>
          <w:color w:val="000000"/>
        </w:rPr>
        <w:t>ation Management (CM) planning</w:t>
      </w:r>
      <w:r w:rsidR="005F40C3">
        <w:rPr>
          <w:color w:val="000000"/>
        </w:rPr>
        <w:t xml:space="preserve"> </w:t>
      </w:r>
      <w:r w:rsidR="00831952" w:rsidRPr="00057E78">
        <w:rPr>
          <w:color w:val="000000"/>
        </w:rPr>
        <w:t xml:space="preserve">documentation and workflow and the Configuration Control Board (CCB) process. </w:t>
      </w:r>
    </w:p>
    <w:p w:rsidR="00057E78" w:rsidRPr="00057E78" w:rsidRDefault="00057E78" w:rsidP="00057E78">
      <w:pPr>
        <w:ind w:left="720"/>
        <w:rPr>
          <w:color w:val="000000"/>
        </w:rPr>
      </w:pPr>
    </w:p>
    <w:p w:rsidR="00057E78" w:rsidRPr="005F40C3" w:rsidRDefault="00831952" w:rsidP="00057E78">
      <w:pPr>
        <w:pStyle w:val="ListParagraph"/>
        <w:ind w:left="0"/>
        <w:rPr>
          <w:b/>
          <w:i/>
        </w:rPr>
      </w:pPr>
      <w:r w:rsidRPr="005F40C3">
        <w:rPr>
          <w:b/>
          <w:i/>
        </w:rPr>
        <w:t>Inter-Agency Technology Solutions</w:t>
      </w:r>
    </w:p>
    <w:p w:rsidR="00831952" w:rsidRDefault="00831952" w:rsidP="005F40C3">
      <w:pPr>
        <w:rPr>
          <w:color w:val="000000"/>
        </w:rPr>
      </w:pPr>
      <w:r w:rsidRPr="005F40C3">
        <w:rPr>
          <w:color w:val="000000"/>
        </w:rPr>
        <w:t>OFDT continue</w:t>
      </w:r>
      <w:r w:rsidR="00334D9D">
        <w:rPr>
          <w:color w:val="000000"/>
        </w:rPr>
        <w:t>s</w:t>
      </w:r>
      <w:r w:rsidRPr="005F40C3">
        <w:rPr>
          <w:color w:val="000000"/>
        </w:rPr>
        <w:t xml:space="preserve"> to </w:t>
      </w:r>
      <w:r w:rsidR="00252B91" w:rsidRPr="005F40C3">
        <w:rPr>
          <w:color w:val="000000"/>
        </w:rPr>
        <w:t>w</w:t>
      </w:r>
      <w:r w:rsidRPr="005F40C3">
        <w:rPr>
          <w:color w:val="000000"/>
        </w:rPr>
        <w:t>ork across the detention community to develop and refine IT s</w:t>
      </w:r>
      <w:r w:rsidR="005F40C3" w:rsidRPr="005F40C3">
        <w:rPr>
          <w:color w:val="000000"/>
        </w:rPr>
        <w:t>olutions.  Successes in FY 2010</w:t>
      </w:r>
      <w:r w:rsidRPr="005F40C3">
        <w:rPr>
          <w:color w:val="000000"/>
        </w:rPr>
        <w:t xml:space="preserve"> include:  </w:t>
      </w:r>
    </w:p>
    <w:p w:rsidR="00DD4243" w:rsidRPr="005F40C3" w:rsidRDefault="00DD4243" w:rsidP="005F40C3">
      <w:pPr>
        <w:rPr>
          <w:color w:val="000000"/>
        </w:rPr>
      </w:pPr>
    </w:p>
    <w:p w:rsidR="00831952" w:rsidRDefault="00831952" w:rsidP="005F40C3">
      <w:pPr>
        <w:numPr>
          <w:ilvl w:val="0"/>
          <w:numId w:val="31"/>
        </w:numPr>
        <w:rPr>
          <w:color w:val="000000"/>
        </w:rPr>
      </w:pPr>
      <w:r w:rsidRPr="005F40C3">
        <w:rPr>
          <w:color w:val="000000"/>
        </w:rPr>
        <w:t xml:space="preserve">Continued partnership with the Administrative Office for the United States Courts (AOUSC) as an eDesignate Client, allowing data to be readily shared, securely, with eDesignate.     </w:t>
      </w:r>
    </w:p>
    <w:p w:rsidR="00DD4243" w:rsidRPr="005F40C3" w:rsidRDefault="00DD4243" w:rsidP="00DD4243">
      <w:pPr>
        <w:ind w:left="720"/>
        <w:rPr>
          <w:color w:val="000000"/>
        </w:rPr>
      </w:pPr>
    </w:p>
    <w:p w:rsidR="00831952" w:rsidRDefault="00831952" w:rsidP="005F40C3">
      <w:pPr>
        <w:numPr>
          <w:ilvl w:val="0"/>
          <w:numId w:val="31"/>
        </w:numPr>
        <w:rPr>
          <w:color w:val="000000"/>
        </w:rPr>
      </w:pPr>
      <w:r w:rsidRPr="005F40C3">
        <w:rPr>
          <w:color w:val="000000"/>
        </w:rPr>
        <w:t>Implementation of a more robust, 24/7 Service Desk that offers end</w:t>
      </w:r>
      <w:r w:rsidR="00334D9D">
        <w:rPr>
          <w:color w:val="000000"/>
        </w:rPr>
        <w:t>-</w:t>
      </w:r>
      <w:r w:rsidRPr="005F40C3">
        <w:rPr>
          <w:color w:val="000000"/>
        </w:rPr>
        <w:t>to</w:t>
      </w:r>
      <w:r w:rsidR="00334D9D">
        <w:rPr>
          <w:color w:val="000000"/>
        </w:rPr>
        <w:t>-</w:t>
      </w:r>
      <w:r w:rsidRPr="005F40C3">
        <w:rPr>
          <w:color w:val="000000"/>
        </w:rPr>
        <w:t>end support to detention application users nation-wide.</w:t>
      </w:r>
    </w:p>
    <w:p w:rsidR="00DD4243" w:rsidRPr="005F40C3" w:rsidRDefault="00DD4243" w:rsidP="00DD4243">
      <w:pPr>
        <w:ind w:left="720"/>
        <w:rPr>
          <w:color w:val="000000"/>
        </w:rPr>
      </w:pPr>
    </w:p>
    <w:p w:rsidR="00831952" w:rsidRDefault="00831952" w:rsidP="005F40C3">
      <w:pPr>
        <w:numPr>
          <w:ilvl w:val="0"/>
          <w:numId w:val="31"/>
        </w:numPr>
      </w:pPr>
      <w:r w:rsidRPr="005F40C3">
        <w:rPr>
          <w:color w:val="000000"/>
        </w:rPr>
        <w:t xml:space="preserve">Technology pilot offerings to ICE detention partners. In FY 2010, OFDT began offering ICE and </w:t>
      </w:r>
      <w:r w:rsidR="00E97205">
        <w:rPr>
          <w:color w:val="000000"/>
        </w:rPr>
        <w:t xml:space="preserve">DHS, </w:t>
      </w:r>
      <w:r w:rsidRPr="005F40C3">
        <w:rPr>
          <w:color w:val="000000"/>
        </w:rPr>
        <w:t>D</w:t>
      </w:r>
      <w:r w:rsidR="00111F8C" w:rsidRPr="005F40C3">
        <w:rPr>
          <w:color w:val="000000"/>
        </w:rPr>
        <w:t xml:space="preserve">etention and </w:t>
      </w:r>
      <w:r w:rsidRPr="005F40C3">
        <w:rPr>
          <w:color w:val="000000"/>
        </w:rPr>
        <w:t>R</w:t>
      </w:r>
      <w:r w:rsidR="00111F8C" w:rsidRPr="005F40C3">
        <w:rPr>
          <w:color w:val="000000"/>
        </w:rPr>
        <w:t xml:space="preserve">emoval </w:t>
      </w:r>
      <w:r w:rsidRPr="005F40C3">
        <w:rPr>
          <w:color w:val="000000"/>
        </w:rPr>
        <w:t>O</w:t>
      </w:r>
      <w:r w:rsidR="00111F8C" w:rsidRPr="005F40C3">
        <w:rPr>
          <w:color w:val="000000"/>
        </w:rPr>
        <w:t>ffice</w:t>
      </w:r>
      <w:r w:rsidRPr="005F40C3">
        <w:rPr>
          <w:color w:val="000000"/>
        </w:rPr>
        <w:t xml:space="preserve"> opportunities to pilot OFDT applications such as eIGA and FRMS to leverage the government</w:t>
      </w:r>
      <w:r w:rsidR="00334D9D">
        <w:rPr>
          <w:color w:val="000000"/>
        </w:rPr>
        <w:t>-</w:t>
      </w:r>
      <w:r w:rsidRPr="005F40C3">
        <w:rPr>
          <w:color w:val="000000"/>
        </w:rPr>
        <w:t>owned solutions in support of common detention</w:t>
      </w:r>
      <w:r w:rsidR="00130C39">
        <w:rPr>
          <w:color w:val="000000"/>
        </w:rPr>
        <w:t>-</w:t>
      </w:r>
      <w:r>
        <w:t xml:space="preserve">related problems.  </w:t>
      </w:r>
    </w:p>
    <w:p w:rsidR="00831952" w:rsidRDefault="00831952" w:rsidP="00831952">
      <w:pPr>
        <w:pStyle w:val="ListParagraph"/>
      </w:pPr>
    </w:p>
    <w:p w:rsidR="005F40C3" w:rsidRDefault="00831952" w:rsidP="005F40C3">
      <w:pPr>
        <w:pStyle w:val="ListParagraph"/>
        <w:ind w:left="0"/>
      </w:pPr>
      <w:r w:rsidRPr="005F40C3">
        <w:rPr>
          <w:b/>
          <w:i/>
        </w:rPr>
        <w:t>Data-Sharing</w:t>
      </w:r>
      <w:r w:rsidRPr="00150E29">
        <w:t xml:space="preserve"> </w:t>
      </w:r>
    </w:p>
    <w:p w:rsidR="00831952" w:rsidRDefault="00831952" w:rsidP="005F40C3">
      <w:pPr>
        <w:pStyle w:val="ListParagraph"/>
        <w:ind w:left="0"/>
      </w:pPr>
      <w:r w:rsidRPr="00150E29">
        <w:t>OFDT c</w:t>
      </w:r>
      <w:r>
        <w:t>ontinue</w:t>
      </w:r>
      <w:r w:rsidR="00334D9D">
        <w:t>s</w:t>
      </w:r>
      <w:r w:rsidRPr="00150E29">
        <w:t xml:space="preserve"> to develop improved methods to share data across the detention community, including</w:t>
      </w:r>
      <w:r w:rsidR="00334D9D">
        <w:t xml:space="preserve"> these in FY 2010</w:t>
      </w:r>
      <w:r w:rsidRPr="00150E29">
        <w:t>:</w:t>
      </w:r>
    </w:p>
    <w:p w:rsidR="00DD4243" w:rsidRPr="00150E29" w:rsidRDefault="00DD4243" w:rsidP="005F40C3">
      <w:pPr>
        <w:pStyle w:val="ListParagraph"/>
        <w:ind w:left="0"/>
      </w:pPr>
    </w:p>
    <w:p w:rsidR="00831952" w:rsidRDefault="00831952" w:rsidP="005F40C3">
      <w:pPr>
        <w:numPr>
          <w:ilvl w:val="0"/>
          <w:numId w:val="31"/>
        </w:numPr>
        <w:rPr>
          <w:color w:val="000000"/>
        </w:rPr>
      </w:pPr>
      <w:r w:rsidRPr="005F40C3">
        <w:rPr>
          <w:color w:val="000000"/>
        </w:rPr>
        <w:t>Partnering with the J</w:t>
      </w:r>
      <w:r w:rsidR="00B67C4E">
        <w:rPr>
          <w:color w:val="000000"/>
        </w:rPr>
        <w:t xml:space="preserve">ustice </w:t>
      </w:r>
      <w:r w:rsidRPr="005F40C3">
        <w:rPr>
          <w:color w:val="000000"/>
        </w:rPr>
        <w:t>A</w:t>
      </w:r>
      <w:r w:rsidR="00B67C4E">
        <w:rPr>
          <w:color w:val="000000"/>
        </w:rPr>
        <w:t xml:space="preserve">utomated </w:t>
      </w:r>
      <w:r w:rsidRPr="005F40C3">
        <w:rPr>
          <w:color w:val="000000"/>
        </w:rPr>
        <w:t>B</w:t>
      </w:r>
      <w:r w:rsidR="00B67C4E">
        <w:rPr>
          <w:color w:val="000000"/>
        </w:rPr>
        <w:t xml:space="preserve">ooking </w:t>
      </w:r>
      <w:r w:rsidRPr="005F40C3">
        <w:rPr>
          <w:color w:val="000000"/>
        </w:rPr>
        <w:t>S</w:t>
      </w:r>
      <w:r w:rsidR="00B67C4E">
        <w:rPr>
          <w:color w:val="000000"/>
        </w:rPr>
        <w:t>ystem (JABS)</w:t>
      </w:r>
      <w:r w:rsidRPr="005F40C3">
        <w:rPr>
          <w:color w:val="000000"/>
        </w:rPr>
        <w:t xml:space="preserve"> program office, OFDT created web services with ONEDOJ and JABS to share detention related data for the </w:t>
      </w:r>
      <w:r w:rsidR="0061279D" w:rsidRPr="005F40C3">
        <w:rPr>
          <w:color w:val="000000"/>
        </w:rPr>
        <w:t>s</w:t>
      </w:r>
      <w:r w:rsidRPr="005F40C3">
        <w:rPr>
          <w:color w:val="000000"/>
        </w:rPr>
        <w:t>entence</w:t>
      </w:r>
      <w:r w:rsidR="00334D9D">
        <w:rPr>
          <w:color w:val="000000"/>
        </w:rPr>
        <w:t>-</w:t>
      </w:r>
      <w:r w:rsidRPr="005F40C3">
        <w:rPr>
          <w:color w:val="000000"/>
        </w:rPr>
        <w:t>to</w:t>
      </w:r>
      <w:r w:rsidR="00334D9D">
        <w:rPr>
          <w:color w:val="000000"/>
        </w:rPr>
        <w:t>-c</w:t>
      </w:r>
      <w:r w:rsidRPr="005F40C3">
        <w:rPr>
          <w:color w:val="000000"/>
        </w:rPr>
        <w:t xml:space="preserve">ommitment process, budget formulation, and the collection of facility information.  </w:t>
      </w:r>
    </w:p>
    <w:p w:rsidR="00DD4243" w:rsidRPr="005F40C3" w:rsidRDefault="00DD4243" w:rsidP="00DD4243">
      <w:pPr>
        <w:ind w:left="720"/>
        <w:rPr>
          <w:color w:val="000000"/>
        </w:rPr>
      </w:pPr>
    </w:p>
    <w:p w:rsidR="00831952" w:rsidRDefault="00831952" w:rsidP="005F40C3">
      <w:pPr>
        <w:numPr>
          <w:ilvl w:val="0"/>
          <w:numId w:val="31"/>
        </w:numPr>
        <w:rPr>
          <w:color w:val="000000"/>
        </w:rPr>
      </w:pPr>
      <w:r w:rsidRPr="005F40C3">
        <w:rPr>
          <w:color w:val="000000"/>
        </w:rPr>
        <w:t xml:space="preserve">Leading the Joint Prisoner Record Exchange (JPEX) working group as a key partner in the multi-agency Joint Business Operations Standards Board. </w:t>
      </w:r>
      <w:r w:rsidR="0061279D" w:rsidRPr="005F40C3">
        <w:rPr>
          <w:color w:val="000000"/>
        </w:rPr>
        <w:t xml:space="preserve"> </w:t>
      </w:r>
      <w:r w:rsidRPr="005F40C3">
        <w:rPr>
          <w:color w:val="000000"/>
        </w:rPr>
        <w:t>JPEX will capture detainee</w:t>
      </w:r>
      <w:r w:rsidR="00334D9D">
        <w:rPr>
          <w:color w:val="000000"/>
        </w:rPr>
        <w:t>-</w:t>
      </w:r>
      <w:r w:rsidRPr="005F40C3">
        <w:rPr>
          <w:color w:val="000000"/>
        </w:rPr>
        <w:t xml:space="preserve">centric data from multiple agencies </w:t>
      </w:r>
      <w:r w:rsidR="0061279D" w:rsidRPr="005F40C3">
        <w:rPr>
          <w:color w:val="000000"/>
        </w:rPr>
        <w:t>to</w:t>
      </w:r>
      <w:r w:rsidRPr="005F40C3">
        <w:rPr>
          <w:color w:val="000000"/>
        </w:rPr>
        <w:t xml:space="preserve"> standardiz</w:t>
      </w:r>
      <w:r w:rsidR="0061279D" w:rsidRPr="005F40C3">
        <w:rPr>
          <w:color w:val="000000"/>
        </w:rPr>
        <w:t>e</w:t>
      </w:r>
      <w:r w:rsidRPr="005F40C3">
        <w:rPr>
          <w:color w:val="000000"/>
        </w:rPr>
        <w:t xml:space="preserve"> and share/use in detention</w:t>
      </w:r>
      <w:r w:rsidR="002D144D">
        <w:rPr>
          <w:color w:val="000000"/>
        </w:rPr>
        <w:t>-</w:t>
      </w:r>
      <w:r w:rsidRPr="005F40C3">
        <w:rPr>
          <w:color w:val="000000"/>
        </w:rPr>
        <w:t xml:space="preserve">related business processes.  </w:t>
      </w:r>
    </w:p>
    <w:p w:rsidR="00DD4243" w:rsidRPr="005F40C3" w:rsidRDefault="00DD4243" w:rsidP="00DD4243">
      <w:pPr>
        <w:rPr>
          <w:color w:val="000000"/>
        </w:rPr>
      </w:pPr>
    </w:p>
    <w:p w:rsidR="00831952" w:rsidRPr="005F40C3" w:rsidRDefault="00831952" w:rsidP="005F40C3">
      <w:pPr>
        <w:numPr>
          <w:ilvl w:val="0"/>
          <w:numId w:val="31"/>
        </w:numPr>
        <w:rPr>
          <w:color w:val="000000"/>
        </w:rPr>
      </w:pPr>
      <w:r w:rsidRPr="005F40C3">
        <w:rPr>
          <w:color w:val="000000"/>
        </w:rPr>
        <w:t>Continuing support for integration with USMS Justice Detainee Information System (JDIS) and JPATS Management Information System (JMIS).</w:t>
      </w:r>
    </w:p>
    <w:p w:rsidR="00831952" w:rsidRPr="005F40C3" w:rsidRDefault="00831952" w:rsidP="005F40C3">
      <w:pPr>
        <w:ind w:left="720"/>
        <w:rPr>
          <w:color w:val="000000"/>
        </w:rPr>
      </w:pPr>
    </w:p>
    <w:p w:rsidR="00831952" w:rsidRDefault="00831952" w:rsidP="00831952">
      <w:pPr>
        <w:autoSpaceDE w:val="0"/>
        <w:autoSpaceDN w:val="0"/>
        <w:adjustRightInd w:val="0"/>
      </w:pPr>
      <w:r>
        <w:t xml:space="preserve">Key IT programs </w:t>
      </w:r>
      <w:r w:rsidR="0061279D">
        <w:t xml:space="preserve">that continue to </w:t>
      </w:r>
      <w:r>
        <w:t>driv</w:t>
      </w:r>
      <w:r w:rsidR="0061279D">
        <w:t>e</w:t>
      </w:r>
      <w:r>
        <w:t xml:space="preserve"> mission efficiencies include the </w:t>
      </w:r>
      <w:r w:rsidRPr="009C3F10">
        <w:t xml:space="preserve">cross-agency initiatives </w:t>
      </w:r>
      <w:r>
        <w:t>of</w:t>
      </w:r>
      <w:r w:rsidRPr="009C3F10">
        <w:t xml:space="preserve"> eDesignate </w:t>
      </w:r>
      <w:r>
        <w:t>(buil</w:t>
      </w:r>
      <w:r w:rsidR="00111F8C">
        <w:t>t</w:t>
      </w:r>
      <w:r>
        <w:t xml:space="preserve"> on the OFDT Workflow System investment infrastructure) </w:t>
      </w:r>
      <w:r w:rsidRPr="009C3F10">
        <w:t xml:space="preserve">and the DSNetwork.  </w:t>
      </w:r>
    </w:p>
    <w:p w:rsidR="00831952" w:rsidRDefault="00831952" w:rsidP="00831952">
      <w:pPr>
        <w:autoSpaceDE w:val="0"/>
        <w:autoSpaceDN w:val="0"/>
        <w:adjustRightInd w:val="0"/>
      </w:pPr>
    </w:p>
    <w:p w:rsidR="005036E7" w:rsidRDefault="00831952" w:rsidP="00831952">
      <w:r w:rsidRPr="00CA55E3">
        <w:rPr>
          <w:b/>
          <w:u w:val="single"/>
        </w:rPr>
        <w:t>eDesignate</w:t>
      </w:r>
      <w:r>
        <w:rPr>
          <w:b/>
        </w:rPr>
        <w:t>:</w:t>
      </w:r>
      <w:r w:rsidRPr="00CA55E3">
        <w:t xml:space="preserve">   </w:t>
      </w:r>
      <w:r>
        <w:t xml:space="preserve">Since 2008, eDesignate has been fully operational in the 94 U.S. Federal Court districts.  </w:t>
      </w:r>
      <w:r w:rsidRPr="00CA55E3">
        <w:t xml:space="preserve">eDesignate </w:t>
      </w:r>
      <w:r>
        <w:t xml:space="preserve">is the enterprise technology solution used by the U.S. Courts, USMS, and BOP </w:t>
      </w:r>
      <w:r w:rsidR="0061279D">
        <w:t>f</w:t>
      </w:r>
      <w:r>
        <w:t>o</w:t>
      </w:r>
      <w:r w:rsidR="0061279D">
        <w:t>r the</w:t>
      </w:r>
      <w:r>
        <w:t xml:space="preserve"> designat</w:t>
      </w:r>
      <w:r w:rsidR="0061279D">
        <w:t xml:space="preserve">ion process </w:t>
      </w:r>
      <w:r>
        <w:t>and JPATS movement</w:t>
      </w:r>
      <w:r w:rsidR="00111F8C">
        <w:t xml:space="preserve"> request</w:t>
      </w:r>
      <w:r w:rsidR="00130C39">
        <w:t>s</w:t>
      </w:r>
      <w:r>
        <w:t xml:space="preserve"> for federal prisoners. </w:t>
      </w:r>
      <w:r w:rsidR="00B67C4E">
        <w:t xml:space="preserve"> </w:t>
      </w:r>
      <w:r>
        <w:t xml:space="preserve">It completely automates the sentence to commitment business process by transferring data and documents electronically.  eDesignate eliminates the </w:t>
      </w:r>
      <w:r w:rsidRPr="00CA55E3">
        <w:t>paper</w:t>
      </w:r>
      <w:r>
        <w:t xml:space="preserve"> process and creates a faster, more transparent and effective business workflow across agencies. </w:t>
      </w:r>
      <w:r w:rsidRPr="00CA55E3">
        <w:t xml:space="preserve">Specifically, </w:t>
      </w:r>
      <w:r>
        <w:t xml:space="preserve">automated </w:t>
      </w:r>
      <w:r w:rsidRPr="00CA55E3">
        <w:t xml:space="preserve">detainee data </w:t>
      </w:r>
      <w:r>
        <w:t xml:space="preserve">sharing for the purpose of designation and movement eliminates </w:t>
      </w:r>
      <w:r w:rsidRPr="00CA55E3">
        <w:t>redundant</w:t>
      </w:r>
      <w:r>
        <w:t xml:space="preserve"> </w:t>
      </w:r>
      <w:r w:rsidRPr="00CA55E3">
        <w:t>efforts</w:t>
      </w:r>
      <w:r>
        <w:t xml:space="preserve">, saves time, reduces </w:t>
      </w:r>
      <w:r w:rsidRPr="00CA55E3">
        <w:t>errors, provides better visibility of the process</w:t>
      </w:r>
      <w:r>
        <w:t xml:space="preserve">, enables better problem resolution across agencies </w:t>
      </w:r>
      <w:r w:rsidRPr="00CA55E3">
        <w:t xml:space="preserve">and </w:t>
      </w:r>
      <w:r>
        <w:t>provides</w:t>
      </w:r>
      <w:r w:rsidRPr="00CA55E3">
        <w:t xml:space="preserve"> the information necess</w:t>
      </w:r>
      <w:r>
        <w:t xml:space="preserve">ary to manage more effectively.  </w:t>
      </w:r>
    </w:p>
    <w:p w:rsidR="005036E7" w:rsidRDefault="005036E7" w:rsidP="00831952"/>
    <w:p w:rsidR="00831952" w:rsidRDefault="00831952" w:rsidP="00831952">
      <w:r>
        <w:t xml:space="preserve"> eDesignate enable</w:t>
      </w:r>
      <w:r w:rsidR="00CE2721">
        <w:t>s</w:t>
      </w:r>
      <w:r>
        <w:t xml:space="preserve"> the BOP to complete sentence computations and designations and returns disposition to the USMS.</w:t>
      </w:r>
      <w:r w:rsidR="00CE2721">
        <w:t xml:space="preserve">  </w:t>
      </w:r>
      <w:r>
        <w:t>Based on the length of sentence, the USMS either maintains custody of the detainee until the sentence is served, in the case of a short sentence, or prepares the prisoner for movement to the commitment</w:t>
      </w:r>
      <w:r w:rsidRPr="00CA55E3">
        <w:t xml:space="preserve"> location.</w:t>
      </w:r>
      <w:r>
        <w:t xml:space="preserve"> </w:t>
      </w:r>
      <w:r w:rsidR="00B67C4E">
        <w:t xml:space="preserve"> </w:t>
      </w:r>
      <w:r>
        <w:t xml:space="preserve">If the detainee must be moved via JPATS, eDesignate allows the USMS to submit a movement request electronically.  eDesignate also serves to provide a workflow for medical designations.  </w:t>
      </w:r>
      <w:r w:rsidRPr="00CA55E3">
        <w:t>Delivering the necessary</w:t>
      </w:r>
      <w:r>
        <w:t xml:space="preserve"> </w:t>
      </w:r>
      <w:r w:rsidRPr="00CA55E3">
        <w:t xml:space="preserve">documents and data </w:t>
      </w:r>
      <w:r>
        <w:t xml:space="preserve">in one complete package to the BOP </w:t>
      </w:r>
      <w:r w:rsidRPr="00CA55E3">
        <w:t>via a secure</w:t>
      </w:r>
      <w:r>
        <w:t xml:space="preserve"> system</w:t>
      </w:r>
      <w:r w:rsidR="00111F8C">
        <w:t>, eDesignate e</w:t>
      </w:r>
      <w:r w:rsidRPr="00CA55E3">
        <w:t>nabl</w:t>
      </w:r>
      <w:r w:rsidR="00235893">
        <w:t>es</w:t>
      </w:r>
      <w:r w:rsidRPr="00CA55E3">
        <w:t xml:space="preserve"> all agencies to monitor and provide relevant information</w:t>
      </w:r>
      <w:r>
        <w:t xml:space="preserve"> </w:t>
      </w:r>
      <w:r w:rsidR="00235893">
        <w:t xml:space="preserve">to </w:t>
      </w:r>
      <w:r>
        <w:t xml:space="preserve">shorten the post-sentence </w:t>
      </w:r>
      <w:r w:rsidRPr="00CA55E3">
        <w:t>process</w:t>
      </w:r>
      <w:r>
        <w:t>,</w:t>
      </w:r>
      <w:r w:rsidRPr="00CA55E3">
        <w:t xml:space="preserve"> thereby saving detention costs. </w:t>
      </w:r>
    </w:p>
    <w:p w:rsidR="00831952" w:rsidRPr="00CA55E3" w:rsidRDefault="00831952" w:rsidP="00831952"/>
    <w:p w:rsidR="00831952" w:rsidRDefault="00831952" w:rsidP="00831952">
      <w:r w:rsidRPr="00CA55E3">
        <w:t xml:space="preserve">Finally, </w:t>
      </w:r>
      <w:r>
        <w:t xml:space="preserve">eDesignate monitors performance objectives and metrics within and across agencies as well as gives managers the ability to watch and react to operational issues and trends. </w:t>
      </w:r>
      <w:r w:rsidR="00177785">
        <w:t xml:space="preserve"> </w:t>
      </w:r>
      <w:r>
        <w:t>Managing and monitoring the Sentence to Commitment (S2C) process via eDesignate has reduced the average number of days detainees are in the S2C pipeline and ultimately resulted</w:t>
      </w:r>
      <w:r w:rsidR="00AC7C85">
        <w:t xml:space="preserve"> </w:t>
      </w:r>
      <w:r>
        <w:t xml:space="preserve">in </w:t>
      </w:r>
      <w:r w:rsidR="00AC7C85">
        <w:t xml:space="preserve">a </w:t>
      </w:r>
      <w:r>
        <w:t xml:space="preserve">cost avoidance </w:t>
      </w:r>
      <w:r w:rsidR="00B67C4E">
        <w:t>of $25 million i</w:t>
      </w:r>
      <w:r>
        <w:t xml:space="preserve">n </w:t>
      </w:r>
      <w:r w:rsidR="00AC7C85">
        <w:t xml:space="preserve">detention </w:t>
      </w:r>
      <w:r>
        <w:t>housing</w:t>
      </w:r>
      <w:r w:rsidR="004D125D">
        <w:t xml:space="preserve"> per year</w:t>
      </w:r>
      <w:r>
        <w:t xml:space="preserve">.      </w:t>
      </w:r>
      <w:r w:rsidRPr="00CA55E3">
        <w:t xml:space="preserve"> </w:t>
      </w:r>
    </w:p>
    <w:p w:rsidR="00831952" w:rsidRDefault="00831952" w:rsidP="00831952">
      <w:pPr>
        <w:autoSpaceDE w:val="0"/>
        <w:autoSpaceDN w:val="0"/>
        <w:adjustRightInd w:val="0"/>
        <w:rPr>
          <w:b/>
          <w:u w:val="single"/>
        </w:rPr>
      </w:pPr>
    </w:p>
    <w:p w:rsidR="00831952" w:rsidRPr="00CA55E3" w:rsidRDefault="00831952" w:rsidP="00831952">
      <w:pPr>
        <w:autoSpaceDE w:val="0"/>
        <w:autoSpaceDN w:val="0"/>
        <w:adjustRightInd w:val="0"/>
        <w:rPr>
          <w:rFonts w:eastAsia="MS Mincho"/>
        </w:rPr>
      </w:pPr>
      <w:r w:rsidRPr="005F40C3">
        <w:rPr>
          <w:b/>
          <w:i/>
          <w:u w:val="single"/>
        </w:rPr>
        <w:t>Detention Services Network (DSNetwork)</w:t>
      </w:r>
      <w:r w:rsidRPr="005F40C3">
        <w:rPr>
          <w:b/>
          <w:i/>
        </w:rPr>
        <w:t>:</w:t>
      </w:r>
      <w:r w:rsidRPr="00CA55E3">
        <w:t xml:space="preserve">  The concept of </w:t>
      </w:r>
      <w:r>
        <w:t xml:space="preserve">the </w:t>
      </w:r>
      <w:r w:rsidRPr="00CA55E3">
        <w:t xml:space="preserve">Detention Services Network (DSNetwork) is that of a </w:t>
      </w:r>
      <w:r w:rsidRPr="00CA55E3">
        <w:rPr>
          <w:rFonts w:eastAsia="MS Mincho"/>
        </w:rPr>
        <w:t xml:space="preserve">multifaceted, full-service </w:t>
      </w:r>
      <w:r>
        <w:rPr>
          <w:rFonts w:eastAsia="MS Mincho"/>
        </w:rPr>
        <w:t>i</w:t>
      </w:r>
      <w:r w:rsidRPr="00CA55E3">
        <w:rPr>
          <w:rFonts w:eastAsia="MS Mincho"/>
        </w:rPr>
        <w:t>nternet site for detention services. The goal of DSNetwork is to improve interaction between government age</w:t>
      </w:r>
      <w:r>
        <w:rPr>
          <w:rFonts w:eastAsia="MS Mincho"/>
        </w:rPr>
        <w:t xml:space="preserve">ncies and service providers as well as </w:t>
      </w:r>
      <w:r w:rsidRPr="00CA55E3">
        <w:rPr>
          <w:rFonts w:eastAsia="MS Mincho"/>
        </w:rPr>
        <w:t xml:space="preserve">reduce workload. The </w:t>
      </w:r>
      <w:r>
        <w:rPr>
          <w:rFonts w:eastAsia="MS Mincho"/>
        </w:rPr>
        <w:t xml:space="preserve">vision of the </w:t>
      </w:r>
      <w:r w:rsidRPr="00CA55E3">
        <w:rPr>
          <w:rFonts w:eastAsia="MS Mincho"/>
        </w:rPr>
        <w:t xml:space="preserve">DSNetwork site </w:t>
      </w:r>
      <w:r>
        <w:rPr>
          <w:rFonts w:eastAsia="MS Mincho"/>
        </w:rPr>
        <w:t xml:space="preserve">is to </w:t>
      </w:r>
      <w:r w:rsidRPr="00CA55E3">
        <w:rPr>
          <w:rFonts w:eastAsia="MS Mincho"/>
        </w:rPr>
        <w:t>provide information to authorized detention stakeholders regarding detention service procurement</w:t>
      </w:r>
      <w:r>
        <w:rPr>
          <w:rFonts w:eastAsia="MS Mincho"/>
        </w:rPr>
        <w:t xml:space="preserve"> </w:t>
      </w:r>
      <w:r w:rsidR="00D7537B">
        <w:rPr>
          <w:rFonts w:eastAsia="MS Mincho"/>
        </w:rPr>
        <w:t xml:space="preserve">and </w:t>
      </w:r>
      <w:r w:rsidR="00177785">
        <w:rPr>
          <w:rFonts w:eastAsia="MS Mincho"/>
        </w:rPr>
        <w:t xml:space="preserve">to </w:t>
      </w:r>
      <w:r w:rsidR="00D7537B">
        <w:rPr>
          <w:rFonts w:eastAsia="MS Mincho"/>
        </w:rPr>
        <w:t xml:space="preserve">share </w:t>
      </w:r>
      <w:r>
        <w:rPr>
          <w:rFonts w:eastAsia="MS Mincho"/>
        </w:rPr>
        <w:t xml:space="preserve">detention quality assurance information </w:t>
      </w:r>
      <w:r w:rsidRPr="00CA55E3">
        <w:rPr>
          <w:rFonts w:eastAsia="MS Mincho"/>
        </w:rPr>
        <w:t xml:space="preserve">and </w:t>
      </w:r>
      <w:r>
        <w:rPr>
          <w:rFonts w:eastAsia="MS Mincho"/>
        </w:rPr>
        <w:t xml:space="preserve">other relevant </w:t>
      </w:r>
      <w:r w:rsidRPr="00CA55E3">
        <w:rPr>
          <w:rFonts w:eastAsia="MS Mincho"/>
        </w:rPr>
        <w:t>detention facility data.</w:t>
      </w:r>
      <w:r w:rsidR="00B67C4E">
        <w:rPr>
          <w:rFonts w:eastAsia="MS Mincho"/>
        </w:rPr>
        <w:t xml:space="preserve"> </w:t>
      </w:r>
      <w:r w:rsidRPr="00CA55E3">
        <w:rPr>
          <w:rFonts w:eastAsia="MS Mincho"/>
        </w:rPr>
        <w:t xml:space="preserve"> The detention services offerings </w:t>
      </w:r>
      <w:r>
        <w:rPr>
          <w:rFonts w:eastAsia="MS Mincho"/>
        </w:rPr>
        <w:t>continue to be developed and implemented as detention needs arise.</w:t>
      </w:r>
      <w:r w:rsidR="00B67C4E">
        <w:rPr>
          <w:rFonts w:eastAsia="MS Mincho"/>
        </w:rPr>
        <w:t xml:space="preserve"> </w:t>
      </w:r>
      <w:r>
        <w:rPr>
          <w:rFonts w:eastAsia="MS Mincho"/>
        </w:rPr>
        <w:t xml:space="preserve"> The following modules exist or are planned: </w:t>
      </w:r>
      <w:r w:rsidRPr="00CA55E3">
        <w:rPr>
          <w:rFonts w:eastAsia="MS Mincho"/>
        </w:rPr>
        <w:t xml:space="preserve"> </w:t>
      </w:r>
    </w:p>
    <w:p w:rsidR="00831952" w:rsidRPr="00CA55E3" w:rsidRDefault="00831952" w:rsidP="00831952">
      <w:pPr>
        <w:rPr>
          <w:rFonts w:eastAsia="MS Mincho"/>
        </w:rPr>
      </w:pPr>
    </w:p>
    <w:p w:rsidR="000271D2" w:rsidRDefault="002B32DF">
      <w:pPr>
        <w:pStyle w:val="ListParagraph"/>
        <w:numPr>
          <w:ilvl w:val="0"/>
          <w:numId w:val="37"/>
        </w:numPr>
        <w:rPr>
          <w:rFonts w:eastAsia="MS Mincho"/>
          <w:b/>
          <w:u w:val="single"/>
        </w:rPr>
      </w:pPr>
      <w:r w:rsidRPr="002B32DF">
        <w:rPr>
          <w:rFonts w:eastAsia="MS Mincho"/>
          <w:b/>
          <w:i/>
        </w:rPr>
        <w:t>Electronic Intergovernmental Agreement (eIGA</w:t>
      </w:r>
      <w:r w:rsidRPr="002B32DF">
        <w:rPr>
          <w:rFonts w:eastAsia="MS Mincho"/>
          <w:b/>
        </w:rPr>
        <w:t>)</w:t>
      </w:r>
    </w:p>
    <w:p w:rsidR="000271D2" w:rsidRDefault="00831952">
      <w:pPr>
        <w:ind w:left="720"/>
      </w:pPr>
      <w:r w:rsidRPr="00CA55E3">
        <w:rPr>
          <w:rFonts w:eastAsia="MS Mincho"/>
        </w:rPr>
        <w:t>The eI</w:t>
      </w:r>
      <w:r>
        <w:rPr>
          <w:rFonts w:eastAsia="MS Mincho"/>
        </w:rPr>
        <w:t>GA</w:t>
      </w:r>
      <w:r w:rsidRPr="00CA55E3">
        <w:rPr>
          <w:rFonts w:eastAsia="MS Mincho"/>
        </w:rPr>
        <w:t xml:space="preserve"> system </w:t>
      </w:r>
      <w:r>
        <w:rPr>
          <w:rFonts w:eastAsia="MS Mincho"/>
        </w:rPr>
        <w:t xml:space="preserve">was successfully deployed in 2008 </w:t>
      </w:r>
      <w:r w:rsidRPr="00CA55E3">
        <w:t>to manage the interaction between facility provider</w:t>
      </w:r>
      <w:r>
        <w:t>s</w:t>
      </w:r>
      <w:r w:rsidRPr="00CA55E3">
        <w:t xml:space="preserve"> </w:t>
      </w:r>
      <w:r>
        <w:t xml:space="preserve">offering detention services </w:t>
      </w:r>
      <w:r w:rsidRPr="00CA55E3">
        <w:t xml:space="preserve">and </w:t>
      </w:r>
      <w:r>
        <w:t xml:space="preserve">a federal </w:t>
      </w:r>
      <w:r w:rsidRPr="00CA55E3">
        <w:t>agency</w:t>
      </w:r>
      <w:r>
        <w:t xml:space="preserve">. eIGA </w:t>
      </w:r>
      <w:r w:rsidRPr="00CA55E3">
        <w:t xml:space="preserve">automates the application process by </w:t>
      </w:r>
      <w:r>
        <w:t xml:space="preserve">enabling a facility to provide </w:t>
      </w:r>
      <w:r w:rsidRPr="00CA55E3">
        <w:t xml:space="preserve">essential information via </w:t>
      </w:r>
      <w:r>
        <w:t xml:space="preserve">a </w:t>
      </w:r>
      <w:r w:rsidRPr="00CA55E3">
        <w:t xml:space="preserve">secure, </w:t>
      </w:r>
      <w:r>
        <w:t xml:space="preserve">web-based system and then provides the government with a </w:t>
      </w:r>
      <w:r w:rsidRPr="00CA55E3">
        <w:t xml:space="preserve">reliable and justifiable structure for </w:t>
      </w:r>
      <w:r>
        <w:t xml:space="preserve">negotiation.  </w:t>
      </w:r>
      <w:r w:rsidRPr="00CA55E3">
        <w:t>The system streamlines the former paper-based process, tracks the negotiation between detention provider and the government, and provides audit and reporting tools.</w:t>
      </w:r>
      <w:r>
        <w:t xml:space="preserve"> </w:t>
      </w:r>
    </w:p>
    <w:p w:rsidR="00DD4243" w:rsidRPr="00CA55E3" w:rsidRDefault="00DD4243" w:rsidP="005F40C3"/>
    <w:p w:rsidR="000271D2" w:rsidRDefault="002B32DF">
      <w:pPr>
        <w:pStyle w:val="ListParagraph"/>
        <w:numPr>
          <w:ilvl w:val="0"/>
          <w:numId w:val="37"/>
        </w:numPr>
        <w:rPr>
          <w:rFonts w:eastAsia="MS Mincho"/>
          <w:b/>
          <w:i/>
        </w:rPr>
      </w:pPr>
      <w:r w:rsidRPr="002B32DF">
        <w:rPr>
          <w:rFonts w:eastAsia="MS Mincho"/>
          <w:b/>
          <w:i/>
        </w:rPr>
        <w:t>Facility Review Management System (FRMS)</w:t>
      </w:r>
    </w:p>
    <w:p w:rsidR="000271D2" w:rsidRDefault="00831952">
      <w:pPr>
        <w:ind w:left="720"/>
      </w:pPr>
      <w:r w:rsidRPr="00CA55E3">
        <w:t>The FRMS</w:t>
      </w:r>
      <w:r>
        <w:t xml:space="preserve"> </w:t>
      </w:r>
      <w:r w:rsidRPr="00CA55E3">
        <w:t xml:space="preserve">is a web-based application </w:t>
      </w:r>
      <w:r>
        <w:t>developed to</w:t>
      </w:r>
      <w:r w:rsidRPr="00CA55E3">
        <w:t xml:space="preserve"> facilitate</w:t>
      </w:r>
      <w:r>
        <w:t xml:space="preserve">, </w:t>
      </w:r>
      <w:r w:rsidRPr="00CA55E3">
        <w:t xml:space="preserve">standardize, record, and report the </w:t>
      </w:r>
      <w:r>
        <w:t>results</w:t>
      </w:r>
      <w:r w:rsidRPr="00CA55E3">
        <w:t xml:space="preserve"> of Quality Assurance Reviews (QAR) </w:t>
      </w:r>
      <w:r>
        <w:t xml:space="preserve">performed </w:t>
      </w:r>
      <w:r w:rsidRPr="00CA55E3">
        <w:t xml:space="preserve">on </w:t>
      </w:r>
      <w:r>
        <w:t xml:space="preserve">private contracts and </w:t>
      </w:r>
      <w:r w:rsidRPr="00CA55E3">
        <w:t>high</w:t>
      </w:r>
      <w:r>
        <w:t>-</w:t>
      </w:r>
      <w:r w:rsidRPr="00CA55E3">
        <w:t>volume IGA</w:t>
      </w:r>
      <w:r>
        <w:t>s, as well as other IGA</w:t>
      </w:r>
      <w:r w:rsidRPr="00CA55E3">
        <w:t xml:space="preserve"> facilities.</w:t>
      </w:r>
      <w:r w:rsidR="00D261D9">
        <w:t xml:space="preserve"> </w:t>
      </w:r>
      <w:r w:rsidRPr="00CA55E3">
        <w:t xml:space="preserve"> Since its implementation, FRMS has been utilized successfully in </w:t>
      </w:r>
      <w:r>
        <w:t>numerous</w:t>
      </w:r>
      <w:r w:rsidRPr="00CA55E3">
        <w:t xml:space="preserve"> </w:t>
      </w:r>
      <w:r>
        <w:t xml:space="preserve">QARs.  Most recently, a reports module has been developed to provide OFDT’s Detention Standards and Compliance Division </w:t>
      </w:r>
      <w:r w:rsidR="00D7537B">
        <w:t xml:space="preserve">with </w:t>
      </w:r>
      <w:r w:rsidRPr="00CA55E3">
        <w:t>data and trend analysis</w:t>
      </w:r>
      <w:r>
        <w:t xml:space="preserve"> information. </w:t>
      </w:r>
      <w:r w:rsidR="00D261D9">
        <w:t xml:space="preserve"> </w:t>
      </w:r>
      <w:r>
        <w:t xml:space="preserve">In 2008, FRMS was chosen to receive the Attorney General’s Award for Information Technology Excellence based on its innovative concept, successful implementation and continued program success. </w:t>
      </w:r>
    </w:p>
    <w:p w:rsidR="00831952" w:rsidRPr="00CA55E3" w:rsidRDefault="00831952" w:rsidP="00831952"/>
    <w:p w:rsidR="000271D2" w:rsidRDefault="002B32DF">
      <w:pPr>
        <w:pStyle w:val="ListParagraph"/>
        <w:numPr>
          <w:ilvl w:val="0"/>
          <w:numId w:val="37"/>
        </w:numPr>
        <w:rPr>
          <w:rFonts w:eastAsia="MS Mincho"/>
          <w:b/>
          <w:i/>
        </w:rPr>
      </w:pPr>
      <w:r w:rsidRPr="002B32DF">
        <w:rPr>
          <w:rFonts w:eastAsia="MS Mincho"/>
          <w:b/>
          <w:i/>
        </w:rPr>
        <w:t>My Facility/Facility</w:t>
      </w:r>
      <w:r w:rsidR="0068402C">
        <w:rPr>
          <w:rFonts w:eastAsia="MS Mincho"/>
          <w:b/>
          <w:i/>
        </w:rPr>
        <w:t xml:space="preserve"> </w:t>
      </w:r>
      <w:r w:rsidRPr="002B32DF">
        <w:rPr>
          <w:rFonts w:eastAsia="MS Mincho"/>
          <w:b/>
          <w:i/>
        </w:rPr>
        <w:t xml:space="preserve">Information   </w:t>
      </w:r>
    </w:p>
    <w:p w:rsidR="000271D2" w:rsidRDefault="00831952">
      <w:pPr>
        <w:ind w:left="720"/>
        <w:rPr>
          <w:b/>
          <w:u w:val="single"/>
        </w:rPr>
      </w:pPr>
      <w:r>
        <w:t xml:space="preserve">My Facility is the module that will enable detention providers with IGAs to view and update their facility information as necessary. </w:t>
      </w:r>
      <w:r w:rsidR="00D261D9">
        <w:t xml:space="preserve"> </w:t>
      </w:r>
      <w:r>
        <w:t xml:space="preserve">Facility information is currently available for detention agencies with approved access to search and view attributes of facilities including location, services provided, certifications, etc.  The vision of My Facility/Facility Information is to provide timely and accurate information required by detention agencies and stakeholders, including QAR reports, to enable them to make prudent detention-related decisions.  </w:t>
      </w:r>
    </w:p>
    <w:p w:rsidR="00831952" w:rsidRDefault="00831952" w:rsidP="00831952">
      <w:pPr>
        <w:pStyle w:val="ListParagraph"/>
        <w:rPr>
          <w:b/>
          <w:u w:val="single"/>
        </w:rPr>
      </w:pPr>
    </w:p>
    <w:p w:rsidR="000271D2" w:rsidRDefault="002B32DF">
      <w:pPr>
        <w:pStyle w:val="ListParagraph"/>
        <w:numPr>
          <w:ilvl w:val="0"/>
          <w:numId w:val="37"/>
        </w:numPr>
        <w:rPr>
          <w:rFonts w:eastAsia="MS Mincho"/>
          <w:b/>
          <w:i/>
        </w:rPr>
      </w:pPr>
      <w:r w:rsidRPr="002B32DF">
        <w:rPr>
          <w:rFonts w:eastAsia="MS Mincho"/>
          <w:b/>
          <w:i/>
        </w:rPr>
        <w:t>Electronic Prisoner Medical Request (ePMR)</w:t>
      </w:r>
    </w:p>
    <w:p w:rsidR="000271D2" w:rsidRDefault="00831952">
      <w:pPr>
        <w:ind w:left="720"/>
        <w:rPr>
          <w:b/>
          <w:u w:val="single"/>
        </w:rPr>
      </w:pPr>
      <w:r w:rsidRPr="00D46A87">
        <w:t>The ePMR pilot was implemented in FY</w:t>
      </w:r>
      <w:r w:rsidR="004D125D">
        <w:t xml:space="preserve"> </w:t>
      </w:r>
      <w:r w:rsidRPr="00D46A87">
        <w:t xml:space="preserve">2010 to address a critical </w:t>
      </w:r>
      <w:r>
        <w:t xml:space="preserve">gap in the processing of detainee medical referrals from the USMS district to </w:t>
      </w:r>
      <w:r w:rsidR="0068402C">
        <w:t xml:space="preserve">headquarters </w:t>
      </w:r>
      <w:r>
        <w:t xml:space="preserve">medical officials.  </w:t>
      </w:r>
      <w:r>
        <w:rPr>
          <w:b/>
          <w:u w:val="single"/>
        </w:rPr>
        <w:t xml:space="preserve"> </w:t>
      </w:r>
    </w:p>
    <w:p w:rsidR="00831952" w:rsidRDefault="00831952" w:rsidP="00831952">
      <w:pPr>
        <w:pStyle w:val="ListParagraph"/>
        <w:rPr>
          <w:b/>
          <w:u w:val="single"/>
        </w:rPr>
      </w:pPr>
    </w:p>
    <w:p w:rsidR="000271D2" w:rsidRDefault="002B32DF">
      <w:pPr>
        <w:pStyle w:val="ListParagraph"/>
        <w:numPr>
          <w:ilvl w:val="0"/>
          <w:numId w:val="37"/>
        </w:numPr>
        <w:rPr>
          <w:b/>
        </w:rPr>
      </w:pPr>
      <w:r w:rsidRPr="002B32DF">
        <w:rPr>
          <w:rFonts w:eastAsia="MS Mincho"/>
          <w:b/>
          <w:i/>
        </w:rPr>
        <w:t xml:space="preserve">Detention Invoicing and Reconciliation System </w:t>
      </w:r>
    </w:p>
    <w:p w:rsidR="000271D2" w:rsidRDefault="00831952">
      <w:pPr>
        <w:autoSpaceDE w:val="0"/>
        <w:autoSpaceDN w:val="0"/>
        <w:adjustRightInd w:val="0"/>
        <w:ind w:left="720"/>
        <w:rPr>
          <w:b/>
          <w:u w:val="single"/>
        </w:rPr>
      </w:pPr>
      <w:r>
        <w:t>OFDT will work with the USMS to design and implement an a</w:t>
      </w:r>
      <w:r w:rsidRPr="00312A4B">
        <w:t>utomate</w:t>
      </w:r>
      <w:r>
        <w:t>d centralized detention invoicing and tracking</w:t>
      </w:r>
      <w:r w:rsidRPr="00312A4B">
        <w:t xml:space="preserve"> system</w:t>
      </w:r>
      <w:r>
        <w:t xml:space="preserve">.  Hosted on DSNetwork, the application </w:t>
      </w:r>
      <w:r w:rsidRPr="00312A4B">
        <w:t>will convert a decentralized and</w:t>
      </w:r>
      <w:r>
        <w:t xml:space="preserve"> non-standardized manual invoicing process</w:t>
      </w:r>
      <w:r w:rsidRPr="00312A4B">
        <w:t xml:space="preserve"> into a time</w:t>
      </w:r>
      <w:r>
        <w:t>-</w:t>
      </w:r>
      <w:r w:rsidRPr="00312A4B">
        <w:t xml:space="preserve"> and cost</w:t>
      </w:r>
      <w:r>
        <w:t>-</w:t>
      </w:r>
      <w:r w:rsidRPr="00312A4B">
        <w:t>eff</w:t>
      </w:r>
      <w:r>
        <w:t xml:space="preserve">ective </w:t>
      </w:r>
      <w:r w:rsidRPr="00312A4B">
        <w:t>web-based s</w:t>
      </w:r>
      <w:r>
        <w:t xml:space="preserve">olution. </w:t>
      </w:r>
      <w:r w:rsidR="00D261D9">
        <w:t xml:space="preserve"> </w:t>
      </w:r>
      <w:r>
        <w:t xml:space="preserve">This application will integrate with existing USMS processes within JDIS and DOJ sponsored systems to efficiently reconcile the detainee jail bill and serve to accurately and promptly release payment from the districts to the detention providers. This application is expected to </w:t>
      </w:r>
      <w:r w:rsidRPr="00312A4B">
        <w:t>reduce the labor associ</w:t>
      </w:r>
      <w:r>
        <w:t>ated with the current manual s</w:t>
      </w:r>
      <w:r w:rsidRPr="00312A4B">
        <w:t>ystem</w:t>
      </w:r>
      <w:r>
        <w:t xml:space="preserve">s and </w:t>
      </w:r>
      <w:r w:rsidRPr="00312A4B">
        <w:t xml:space="preserve">result in a more efficient </w:t>
      </w:r>
      <w:r>
        <w:t>process</w:t>
      </w:r>
      <w:r w:rsidR="00D7537B">
        <w:t xml:space="preserve"> and provide</w:t>
      </w:r>
      <w:r>
        <w:t xml:space="preserve"> monitoring and reporting </w:t>
      </w:r>
      <w:r w:rsidRPr="00312A4B">
        <w:t>capabilit</w:t>
      </w:r>
      <w:r>
        <w:t xml:space="preserve">ies. </w:t>
      </w:r>
      <w:r w:rsidR="00D7537B">
        <w:t xml:space="preserve"> D</w:t>
      </w:r>
      <w:r>
        <w:t xml:space="preserve">evelopment of a proof of concept pilot is planned for </w:t>
      </w:r>
      <w:r w:rsidR="00AC7C85">
        <w:t>FY 20</w:t>
      </w:r>
      <w:r w:rsidR="00AC7C85" w:rsidRPr="00FC345D">
        <w:t>11</w:t>
      </w:r>
      <w:r w:rsidR="00AC7C85">
        <w:t xml:space="preserve">; </w:t>
      </w:r>
      <w:r>
        <w:t xml:space="preserve">full implementation </w:t>
      </w:r>
      <w:r w:rsidR="00D7537B">
        <w:t xml:space="preserve">is </w:t>
      </w:r>
      <w:r>
        <w:t xml:space="preserve">planned for </w:t>
      </w:r>
      <w:r w:rsidRPr="00702DA7">
        <w:t>FY 2012</w:t>
      </w:r>
      <w:r>
        <w:t>.</w:t>
      </w:r>
    </w:p>
    <w:p w:rsidR="00831952" w:rsidRPr="00CA55E3" w:rsidRDefault="00831952" w:rsidP="00831952"/>
    <w:p w:rsidR="00831952" w:rsidRDefault="00831952" w:rsidP="00831952">
      <w:pPr>
        <w:autoSpaceDE w:val="0"/>
        <w:autoSpaceDN w:val="0"/>
        <w:adjustRightInd w:val="0"/>
        <w:rPr>
          <w:rFonts w:eastAsia="MS Mincho"/>
        </w:rPr>
      </w:pPr>
      <w:r w:rsidRPr="00E06A3B">
        <w:rPr>
          <w:rFonts w:eastAsia="MS Mincho"/>
          <w:b/>
          <w:u w:val="single"/>
        </w:rPr>
        <w:t>Trustee Automated Office System (</w:t>
      </w:r>
      <w:smartTag w:uri="urn:schemas-microsoft-com:office:smarttags" w:element="City">
        <w:r w:rsidRPr="00E06A3B">
          <w:rPr>
            <w:rFonts w:eastAsia="MS Mincho"/>
            <w:b/>
            <w:u w:val="single"/>
          </w:rPr>
          <w:t>TAOS</w:t>
        </w:r>
      </w:smartTag>
      <w:r w:rsidRPr="00E06A3B">
        <w:rPr>
          <w:rFonts w:eastAsia="MS Mincho"/>
          <w:b/>
          <w:u w:val="single"/>
        </w:rPr>
        <w:t>)</w:t>
      </w:r>
      <w:r w:rsidR="005F40C3">
        <w:rPr>
          <w:rFonts w:eastAsia="MS Mincho"/>
          <w:b/>
          <w:u w:val="single"/>
        </w:rPr>
        <w:t>:</w:t>
      </w:r>
      <w:r w:rsidRPr="00A871DB">
        <w:rPr>
          <w:rFonts w:eastAsia="MS Mincho"/>
          <w:b/>
        </w:rPr>
        <w:t xml:space="preserve">  </w:t>
      </w:r>
      <w:smartTag w:uri="urn:schemas-microsoft-com:office:smarttags" w:element="City">
        <w:smartTag w:uri="urn:schemas-microsoft-com:office:smarttags" w:element="place">
          <w:r w:rsidRPr="002C710B">
            <w:rPr>
              <w:rFonts w:eastAsia="MS Mincho"/>
            </w:rPr>
            <w:t>TAOS</w:t>
          </w:r>
        </w:smartTag>
      </w:smartTag>
      <w:r w:rsidRPr="002C710B">
        <w:rPr>
          <w:rFonts w:eastAsia="MS Mincho"/>
        </w:rPr>
        <w:t xml:space="preserve"> </w:t>
      </w:r>
      <w:r>
        <w:rPr>
          <w:rFonts w:eastAsia="MS Mincho"/>
        </w:rPr>
        <w:t xml:space="preserve">is OFDT’s enterprise knowledge management application developed </w:t>
      </w:r>
      <w:r w:rsidRPr="002C710B">
        <w:rPr>
          <w:rFonts w:eastAsia="MS Mincho"/>
        </w:rPr>
        <w:t>to</w:t>
      </w:r>
      <w:r>
        <w:rPr>
          <w:rFonts w:eastAsia="MS Mincho"/>
          <w:b/>
        </w:rPr>
        <w:t xml:space="preserve"> </w:t>
      </w:r>
      <w:r w:rsidRPr="007C3CA6">
        <w:rPr>
          <w:rFonts w:eastAsia="MS Mincho"/>
        </w:rPr>
        <w:t xml:space="preserve">support office collaboration, business workflows, document management, and </w:t>
      </w:r>
      <w:r>
        <w:rPr>
          <w:rFonts w:eastAsia="MS Mincho"/>
        </w:rPr>
        <w:t xml:space="preserve">performance tracking. </w:t>
      </w:r>
      <w:r w:rsidR="00D7537B">
        <w:rPr>
          <w:rFonts w:eastAsia="MS Mincho"/>
        </w:rPr>
        <w:t xml:space="preserve"> </w:t>
      </w:r>
      <w:r>
        <w:rPr>
          <w:rFonts w:eastAsia="MS Mincho"/>
        </w:rPr>
        <w:t>Built in Microsoft SharePoint, TAOS serves to increase the effectiveness of office practices by sharing work products, automating routine office functions, and eliminating paper-based transactions.</w:t>
      </w:r>
      <w:r w:rsidR="00D261D9">
        <w:rPr>
          <w:rFonts w:eastAsia="MS Mincho"/>
        </w:rPr>
        <w:t xml:space="preserve"> </w:t>
      </w:r>
      <w:r>
        <w:rPr>
          <w:rFonts w:eastAsia="MS Mincho"/>
        </w:rPr>
        <w:t xml:space="preserve"> </w:t>
      </w:r>
      <w:smartTag w:uri="urn:schemas-microsoft-com:office:smarttags" w:element="City">
        <w:smartTag w:uri="urn:schemas-microsoft-com:office:smarttags" w:element="place">
          <w:r>
            <w:rPr>
              <w:rFonts w:eastAsia="MS Mincho"/>
            </w:rPr>
            <w:t>TAOS</w:t>
          </w:r>
        </w:smartTag>
      </w:smartTag>
      <w:r>
        <w:rPr>
          <w:rFonts w:eastAsia="MS Mincho"/>
        </w:rPr>
        <w:t xml:space="preserve"> provides OFDT with a mechanism to plan for continued operations during contingency situations as well as support</w:t>
      </w:r>
      <w:r w:rsidR="00D7537B">
        <w:rPr>
          <w:rFonts w:eastAsia="MS Mincho"/>
        </w:rPr>
        <w:t>s</w:t>
      </w:r>
      <w:r>
        <w:rPr>
          <w:rFonts w:eastAsia="MS Mincho"/>
        </w:rPr>
        <w:t xml:space="preserve"> the administration’s telework policy. </w:t>
      </w:r>
      <w:r w:rsidR="00D261D9">
        <w:rPr>
          <w:rFonts w:eastAsia="MS Mincho"/>
        </w:rPr>
        <w:t xml:space="preserve"> </w:t>
      </w:r>
      <w:r>
        <w:rPr>
          <w:rFonts w:eastAsia="MS Mincho"/>
        </w:rPr>
        <w:t xml:space="preserve">TAOS enables OFDT to conduct day-to-day business processes electronically in a timely and effective manner.   </w:t>
      </w:r>
    </w:p>
    <w:p w:rsidR="00702DA7" w:rsidRDefault="00702DA7" w:rsidP="00642AAE">
      <w:pPr>
        <w:autoSpaceDE w:val="0"/>
        <w:autoSpaceDN w:val="0"/>
        <w:adjustRightInd w:val="0"/>
        <w:rPr>
          <w:rFonts w:eastAsia="MS Mincho"/>
        </w:rPr>
      </w:pPr>
    </w:p>
    <w:p w:rsidR="00AC7C85" w:rsidRDefault="00AC7C85" w:rsidP="00642AAE">
      <w:pPr>
        <w:autoSpaceDE w:val="0"/>
        <w:autoSpaceDN w:val="0"/>
        <w:adjustRightInd w:val="0"/>
        <w:rPr>
          <w:rFonts w:eastAsia="MS Mincho"/>
        </w:rPr>
      </w:pPr>
    </w:p>
    <w:p w:rsidR="00EC5906" w:rsidRDefault="00EC5906" w:rsidP="00642AAE">
      <w:pPr>
        <w:autoSpaceDE w:val="0"/>
        <w:autoSpaceDN w:val="0"/>
        <w:adjustRightInd w:val="0"/>
        <w:rPr>
          <w:rFonts w:eastAsia="MS Mincho"/>
        </w:rPr>
      </w:pPr>
    </w:p>
    <w:p w:rsidR="00EC5906" w:rsidRDefault="00EC5906" w:rsidP="00642AAE">
      <w:pPr>
        <w:autoSpaceDE w:val="0"/>
        <w:autoSpaceDN w:val="0"/>
        <w:adjustRightInd w:val="0"/>
        <w:rPr>
          <w:rFonts w:eastAsia="MS Mincho"/>
        </w:rPr>
      </w:pPr>
    </w:p>
    <w:p w:rsidR="008E4CE9" w:rsidRDefault="008E4CE9" w:rsidP="00642AAE">
      <w:pPr>
        <w:autoSpaceDE w:val="0"/>
        <w:autoSpaceDN w:val="0"/>
        <w:adjustRightInd w:val="0"/>
        <w:rPr>
          <w:rFonts w:eastAsia="MS Mincho"/>
        </w:rPr>
      </w:pPr>
      <w:r>
        <w:rPr>
          <w:rFonts w:eastAsia="MS Mincho"/>
        </w:rPr>
        <w:t>The following represents OFDT’s Information Technology Program Base:</w:t>
      </w:r>
    </w:p>
    <w:p w:rsidR="00AC7C85" w:rsidRDefault="00AC7C85" w:rsidP="00642AAE">
      <w:pPr>
        <w:autoSpaceDE w:val="0"/>
        <w:autoSpaceDN w:val="0"/>
        <w:adjustRightInd w:val="0"/>
        <w:rPr>
          <w:rFonts w:eastAsia="MS Mincho"/>
        </w:rPr>
      </w:pPr>
    </w:p>
    <w:p w:rsidR="008E4CE9" w:rsidRDefault="008E4CE9" w:rsidP="00642AAE">
      <w:pPr>
        <w:autoSpaceDE w:val="0"/>
        <w:autoSpaceDN w:val="0"/>
        <w:adjustRightInd w:val="0"/>
        <w:rPr>
          <w:rFonts w:eastAsia="MS Mincho"/>
        </w:rPr>
      </w:pPr>
    </w:p>
    <w:tbl>
      <w:tblPr>
        <w:tblW w:w="8574" w:type="dxa"/>
        <w:tblInd w:w="108" w:type="dxa"/>
        <w:tblLayout w:type="fixed"/>
        <w:tblLook w:val="0000"/>
      </w:tblPr>
      <w:tblGrid>
        <w:gridCol w:w="6745"/>
        <w:gridCol w:w="1829"/>
      </w:tblGrid>
      <w:tr w:rsidR="008E4CE9" w:rsidRPr="009C3F10">
        <w:trPr>
          <w:trHeight w:val="413"/>
        </w:trPr>
        <w:tc>
          <w:tcPr>
            <w:tcW w:w="857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E4CE9" w:rsidRPr="000F07F3" w:rsidRDefault="008E4CE9" w:rsidP="00124C0E">
            <w:pPr>
              <w:autoSpaceDE w:val="0"/>
              <w:autoSpaceDN w:val="0"/>
              <w:adjustRightInd w:val="0"/>
              <w:jc w:val="center"/>
              <w:rPr>
                <w:rFonts w:ascii="Arial" w:hAnsi="Arial" w:cs="Arial"/>
                <w:b/>
                <w:bCs/>
                <w:color w:val="000000"/>
                <w:sz w:val="20"/>
                <w:szCs w:val="20"/>
              </w:rPr>
            </w:pPr>
          </w:p>
          <w:p w:rsidR="008E4CE9" w:rsidRPr="000F07F3" w:rsidRDefault="008E4CE9" w:rsidP="00124C0E">
            <w:pPr>
              <w:autoSpaceDE w:val="0"/>
              <w:autoSpaceDN w:val="0"/>
              <w:adjustRightInd w:val="0"/>
              <w:jc w:val="center"/>
              <w:rPr>
                <w:rFonts w:ascii="Arial" w:hAnsi="Arial" w:cs="Arial"/>
                <w:b/>
                <w:bCs/>
                <w:color w:val="000000"/>
                <w:sz w:val="20"/>
                <w:szCs w:val="20"/>
              </w:rPr>
            </w:pPr>
            <w:r w:rsidRPr="000F07F3">
              <w:rPr>
                <w:rFonts w:ascii="Arial" w:hAnsi="Arial" w:cs="Arial"/>
                <w:b/>
                <w:bCs/>
                <w:color w:val="000000"/>
                <w:sz w:val="20"/>
                <w:szCs w:val="20"/>
              </w:rPr>
              <w:t>Information Technology  Base for 201</w:t>
            </w:r>
            <w:r w:rsidR="001C0BF6">
              <w:rPr>
                <w:rFonts w:ascii="Arial" w:hAnsi="Arial" w:cs="Arial"/>
                <w:b/>
                <w:bCs/>
                <w:color w:val="000000"/>
                <w:sz w:val="20"/>
                <w:szCs w:val="20"/>
              </w:rPr>
              <w:t>2</w:t>
            </w:r>
          </w:p>
          <w:p w:rsidR="008E4CE9" w:rsidRPr="000F07F3" w:rsidRDefault="008E4CE9" w:rsidP="00124C0E">
            <w:pPr>
              <w:autoSpaceDE w:val="0"/>
              <w:autoSpaceDN w:val="0"/>
              <w:adjustRightInd w:val="0"/>
              <w:jc w:val="center"/>
              <w:rPr>
                <w:rFonts w:ascii="Arial" w:hAnsi="Arial" w:cs="Arial"/>
                <w:b/>
                <w:bCs/>
                <w:color w:val="000000"/>
                <w:sz w:val="20"/>
                <w:szCs w:val="20"/>
              </w:rPr>
            </w:pPr>
            <w:r w:rsidRPr="000F07F3">
              <w:rPr>
                <w:rFonts w:ascii="Arial" w:hAnsi="Arial" w:cs="Arial"/>
                <w:b/>
                <w:bCs/>
                <w:color w:val="000000"/>
                <w:sz w:val="20"/>
                <w:szCs w:val="20"/>
              </w:rPr>
              <w:t> </w:t>
            </w:r>
          </w:p>
        </w:tc>
      </w:tr>
      <w:tr w:rsidR="008E4CE9" w:rsidRPr="009C3F10">
        <w:trPr>
          <w:trHeight w:val="369"/>
        </w:trPr>
        <w:tc>
          <w:tcPr>
            <w:tcW w:w="6745" w:type="dxa"/>
            <w:tcBorders>
              <w:top w:val="single" w:sz="4" w:space="0" w:color="auto"/>
              <w:left w:val="single" w:sz="4" w:space="0" w:color="auto"/>
              <w:bottom w:val="single" w:sz="4" w:space="0" w:color="auto"/>
              <w:right w:val="single" w:sz="4" w:space="0" w:color="auto"/>
            </w:tcBorders>
            <w:vAlign w:val="bottom"/>
          </w:tcPr>
          <w:p w:rsidR="008E4CE9" w:rsidRPr="000F07F3" w:rsidRDefault="008E4CE9" w:rsidP="000F07F3">
            <w:pPr>
              <w:pStyle w:val="Title"/>
              <w:ind w:left="0"/>
              <w:jc w:val="left"/>
              <w:rPr>
                <w:rFonts w:ascii="Arial" w:hAnsi="Arial" w:cs="Arial"/>
                <w:b w:val="0"/>
                <w:bCs/>
                <w:i w:val="0"/>
                <w:sz w:val="20"/>
              </w:rPr>
            </w:pPr>
            <w:r w:rsidRPr="000F07F3">
              <w:rPr>
                <w:rFonts w:ascii="Arial" w:hAnsi="Arial" w:cs="Arial"/>
                <w:b w:val="0"/>
                <w:bCs/>
                <w:i w:val="0"/>
                <w:sz w:val="20"/>
              </w:rPr>
              <w:t xml:space="preserve">Detention Services Network (DSNetwork) </w:t>
            </w:r>
          </w:p>
        </w:tc>
        <w:tc>
          <w:tcPr>
            <w:tcW w:w="1829" w:type="dxa"/>
            <w:tcBorders>
              <w:top w:val="single" w:sz="4" w:space="0" w:color="auto"/>
              <w:left w:val="single" w:sz="4" w:space="0" w:color="auto"/>
              <w:bottom w:val="single" w:sz="4" w:space="0" w:color="auto"/>
              <w:right w:val="single" w:sz="4" w:space="0" w:color="auto"/>
            </w:tcBorders>
            <w:vAlign w:val="bottom"/>
          </w:tcPr>
          <w:p w:rsidR="008E4CE9" w:rsidRPr="000F07F3" w:rsidRDefault="001E4DBE" w:rsidP="001342B6">
            <w:pPr>
              <w:pStyle w:val="Title"/>
              <w:ind w:left="0"/>
              <w:jc w:val="right"/>
              <w:rPr>
                <w:rFonts w:ascii="Arial" w:hAnsi="Arial" w:cs="Arial"/>
                <w:b w:val="0"/>
                <w:bCs/>
                <w:i w:val="0"/>
                <w:sz w:val="20"/>
              </w:rPr>
            </w:pPr>
            <w:r>
              <w:rPr>
                <w:rFonts w:ascii="Arial" w:hAnsi="Arial" w:cs="Arial"/>
                <w:b w:val="0"/>
                <w:bCs/>
                <w:i w:val="0"/>
                <w:sz w:val="20"/>
              </w:rPr>
              <w:t>593</w:t>
            </w:r>
            <w:r w:rsidR="008E4CE9" w:rsidRPr="000F07F3">
              <w:rPr>
                <w:rFonts w:ascii="Arial" w:hAnsi="Arial" w:cs="Arial"/>
                <w:b w:val="0"/>
                <w:bCs/>
                <w:i w:val="0"/>
                <w:sz w:val="20"/>
              </w:rPr>
              <w:t>,000</w:t>
            </w:r>
          </w:p>
        </w:tc>
      </w:tr>
      <w:tr w:rsidR="008E4CE9" w:rsidRPr="009C3F10">
        <w:trPr>
          <w:trHeight w:val="295"/>
        </w:trPr>
        <w:tc>
          <w:tcPr>
            <w:tcW w:w="6745" w:type="dxa"/>
            <w:tcBorders>
              <w:top w:val="single" w:sz="4" w:space="0" w:color="auto"/>
              <w:left w:val="single" w:sz="4" w:space="0" w:color="auto"/>
              <w:bottom w:val="single" w:sz="4" w:space="0" w:color="auto"/>
              <w:right w:val="single" w:sz="4" w:space="0" w:color="auto"/>
            </w:tcBorders>
            <w:vAlign w:val="bottom"/>
          </w:tcPr>
          <w:p w:rsidR="008E4CE9" w:rsidRPr="000F07F3" w:rsidRDefault="008E4CE9" w:rsidP="000F07F3">
            <w:pPr>
              <w:pStyle w:val="Title"/>
              <w:ind w:left="0"/>
              <w:jc w:val="left"/>
              <w:rPr>
                <w:rFonts w:ascii="Arial" w:hAnsi="Arial" w:cs="Arial"/>
                <w:b w:val="0"/>
                <w:bCs/>
                <w:i w:val="0"/>
                <w:sz w:val="20"/>
              </w:rPr>
            </w:pPr>
            <w:r w:rsidRPr="000F07F3">
              <w:rPr>
                <w:rFonts w:ascii="Arial" w:hAnsi="Arial" w:cs="Arial"/>
                <w:b w:val="0"/>
                <w:bCs/>
                <w:i w:val="0"/>
                <w:sz w:val="20"/>
              </w:rPr>
              <w:t xml:space="preserve">OFDT Workflow Systems (OWS) </w:t>
            </w:r>
          </w:p>
        </w:tc>
        <w:tc>
          <w:tcPr>
            <w:tcW w:w="1829" w:type="dxa"/>
            <w:tcBorders>
              <w:top w:val="single" w:sz="4" w:space="0" w:color="auto"/>
              <w:left w:val="single" w:sz="4" w:space="0" w:color="auto"/>
              <w:bottom w:val="single" w:sz="4" w:space="0" w:color="auto"/>
              <w:right w:val="single" w:sz="4" w:space="0" w:color="auto"/>
            </w:tcBorders>
            <w:vAlign w:val="bottom"/>
          </w:tcPr>
          <w:p w:rsidR="008E4CE9" w:rsidRPr="000F07F3" w:rsidRDefault="00804162" w:rsidP="001C0BF6">
            <w:pPr>
              <w:pStyle w:val="Title"/>
              <w:ind w:left="0"/>
              <w:jc w:val="right"/>
              <w:rPr>
                <w:rFonts w:ascii="Arial" w:hAnsi="Arial" w:cs="Arial"/>
                <w:b w:val="0"/>
                <w:bCs/>
                <w:i w:val="0"/>
                <w:sz w:val="20"/>
              </w:rPr>
            </w:pPr>
            <w:r>
              <w:rPr>
                <w:rFonts w:ascii="Arial" w:hAnsi="Arial" w:cs="Arial"/>
                <w:b w:val="0"/>
                <w:bCs/>
                <w:i w:val="0"/>
                <w:sz w:val="20"/>
              </w:rPr>
              <w:t>3,</w:t>
            </w:r>
            <w:r w:rsidR="001E4DBE">
              <w:rPr>
                <w:rFonts w:ascii="Arial" w:hAnsi="Arial" w:cs="Arial"/>
                <w:b w:val="0"/>
                <w:bCs/>
                <w:i w:val="0"/>
                <w:sz w:val="20"/>
              </w:rPr>
              <w:t>6</w:t>
            </w:r>
            <w:r w:rsidR="001C0BF6">
              <w:rPr>
                <w:rFonts w:ascii="Arial" w:hAnsi="Arial" w:cs="Arial"/>
                <w:b w:val="0"/>
                <w:bCs/>
                <w:i w:val="0"/>
                <w:sz w:val="20"/>
              </w:rPr>
              <w:t>6</w:t>
            </w:r>
            <w:r w:rsidR="001E4DBE">
              <w:rPr>
                <w:rFonts w:ascii="Arial" w:hAnsi="Arial" w:cs="Arial"/>
                <w:b w:val="0"/>
                <w:bCs/>
                <w:i w:val="0"/>
                <w:sz w:val="20"/>
              </w:rPr>
              <w:t>9</w:t>
            </w:r>
            <w:r w:rsidR="008E4CE9" w:rsidRPr="000F07F3">
              <w:rPr>
                <w:rFonts w:ascii="Arial" w:hAnsi="Arial" w:cs="Arial"/>
                <w:b w:val="0"/>
                <w:bCs/>
                <w:i w:val="0"/>
                <w:sz w:val="20"/>
              </w:rPr>
              <w:t>,000</w:t>
            </w:r>
          </w:p>
        </w:tc>
      </w:tr>
      <w:tr w:rsidR="008E4CE9" w:rsidRPr="009C3F10">
        <w:trPr>
          <w:trHeight w:val="295"/>
        </w:trPr>
        <w:tc>
          <w:tcPr>
            <w:tcW w:w="6745" w:type="dxa"/>
            <w:tcBorders>
              <w:top w:val="single" w:sz="4" w:space="0" w:color="auto"/>
              <w:left w:val="single" w:sz="4" w:space="0" w:color="auto"/>
              <w:bottom w:val="single" w:sz="4" w:space="0" w:color="auto"/>
              <w:right w:val="single" w:sz="4" w:space="0" w:color="auto"/>
            </w:tcBorders>
            <w:vAlign w:val="bottom"/>
          </w:tcPr>
          <w:p w:rsidR="008E4CE9" w:rsidRPr="000F07F3" w:rsidRDefault="008E4CE9" w:rsidP="000F07F3">
            <w:pPr>
              <w:pStyle w:val="Title"/>
              <w:ind w:left="0"/>
              <w:jc w:val="left"/>
              <w:rPr>
                <w:rFonts w:ascii="Arial" w:hAnsi="Arial" w:cs="Arial"/>
                <w:b w:val="0"/>
                <w:bCs/>
                <w:i w:val="0"/>
                <w:sz w:val="20"/>
              </w:rPr>
            </w:pPr>
            <w:r w:rsidRPr="000F07F3">
              <w:rPr>
                <w:rFonts w:ascii="Arial" w:hAnsi="Arial" w:cs="Arial"/>
                <w:b w:val="0"/>
                <w:bCs/>
                <w:i w:val="0"/>
                <w:sz w:val="20"/>
              </w:rPr>
              <w:t>The Trustee Automated Office System  (</w:t>
            </w:r>
            <w:smartTag w:uri="urn:schemas-microsoft-com:office:smarttags" w:element="place">
              <w:smartTag w:uri="urn:schemas-microsoft-com:office:smarttags" w:element="City">
                <w:r w:rsidRPr="000F07F3">
                  <w:rPr>
                    <w:rFonts w:ascii="Arial" w:hAnsi="Arial" w:cs="Arial"/>
                    <w:b w:val="0"/>
                    <w:bCs/>
                    <w:i w:val="0"/>
                    <w:sz w:val="20"/>
                  </w:rPr>
                  <w:t>TAOS</w:t>
                </w:r>
              </w:smartTag>
            </w:smartTag>
            <w:r w:rsidRPr="000F07F3">
              <w:rPr>
                <w:rFonts w:ascii="Arial" w:hAnsi="Arial" w:cs="Arial"/>
                <w:b w:val="0"/>
                <w:bCs/>
                <w:i w:val="0"/>
                <w:sz w:val="20"/>
              </w:rPr>
              <w:t>)</w:t>
            </w:r>
          </w:p>
        </w:tc>
        <w:tc>
          <w:tcPr>
            <w:tcW w:w="1829" w:type="dxa"/>
            <w:tcBorders>
              <w:top w:val="single" w:sz="4" w:space="0" w:color="auto"/>
              <w:left w:val="single" w:sz="4" w:space="0" w:color="auto"/>
              <w:bottom w:val="single" w:sz="4" w:space="0" w:color="auto"/>
              <w:right w:val="single" w:sz="4" w:space="0" w:color="auto"/>
            </w:tcBorders>
            <w:vAlign w:val="bottom"/>
          </w:tcPr>
          <w:p w:rsidR="008E4CE9" w:rsidRPr="000F07F3" w:rsidRDefault="00804162" w:rsidP="001E4DBE">
            <w:pPr>
              <w:pStyle w:val="Title"/>
              <w:ind w:left="0"/>
              <w:jc w:val="right"/>
              <w:rPr>
                <w:rFonts w:ascii="Arial" w:hAnsi="Arial" w:cs="Arial"/>
                <w:b w:val="0"/>
                <w:bCs/>
                <w:i w:val="0"/>
                <w:sz w:val="20"/>
              </w:rPr>
            </w:pPr>
            <w:r>
              <w:rPr>
                <w:rFonts w:ascii="Arial" w:hAnsi="Arial" w:cs="Arial"/>
                <w:b w:val="0"/>
                <w:bCs/>
                <w:i w:val="0"/>
                <w:sz w:val="20"/>
              </w:rPr>
              <w:t>1,</w:t>
            </w:r>
            <w:r w:rsidR="001E4DBE">
              <w:rPr>
                <w:rFonts w:ascii="Arial" w:hAnsi="Arial" w:cs="Arial"/>
                <w:b w:val="0"/>
                <w:bCs/>
                <w:i w:val="0"/>
                <w:sz w:val="20"/>
              </w:rPr>
              <w:t>365</w:t>
            </w:r>
            <w:r w:rsidR="008E4CE9" w:rsidRPr="000F07F3">
              <w:rPr>
                <w:rFonts w:ascii="Arial" w:hAnsi="Arial" w:cs="Arial"/>
                <w:b w:val="0"/>
                <w:bCs/>
                <w:i w:val="0"/>
                <w:sz w:val="20"/>
              </w:rPr>
              <w:t>,000</w:t>
            </w:r>
          </w:p>
        </w:tc>
      </w:tr>
      <w:tr w:rsidR="008E4CE9" w:rsidRPr="009C3F10">
        <w:trPr>
          <w:trHeight w:val="256"/>
        </w:trPr>
        <w:tc>
          <w:tcPr>
            <w:tcW w:w="6745" w:type="dxa"/>
            <w:tcBorders>
              <w:top w:val="single" w:sz="4" w:space="0" w:color="auto"/>
              <w:left w:val="single" w:sz="4" w:space="0" w:color="auto"/>
              <w:bottom w:val="single" w:sz="4" w:space="0" w:color="auto"/>
              <w:right w:val="single" w:sz="4" w:space="0" w:color="auto"/>
            </w:tcBorders>
            <w:vAlign w:val="bottom"/>
          </w:tcPr>
          <w:p w:rsidR="008E4CE9" w:rsidRPr="000F07F3" w:rsidRDefault="008E4CE9" w:rsidP="00B57AAD">
            <w:pPr>
              <w:pStyle w:val="Title"/>
              <w:ind w:left="0"/>
              <w:jc w:val="left"/>
              <w:rPr>
                <w:rFonts w:ascii="Arial" w:hAnsi="Arial" w:cs="Arial"/>
                <w:b w:val="0"/>
                <w:bCs/>
                <w:i w:val="0"/>
                <w:sz w:val="20"/>
              </w:rPr>
            </w:pPr>
            <w:r w:rsidRPr="000F07F3">
              <w:rPr>
                <w:rFonts w:ascii="Arial" w:hAnsi="Arial" w:cs="Arial"/>
                <w:b w:val="0"/>
                <w:bCs/>
                <w:i w:val="0"/>
                <w:sz w:val="20"/>
              </w:rPr>
              <w:t>Detention Invoicing and Reconciliation System</w:t>
            </w:r>
          </w:p>
        </w:tc>
        <w:tc>
          <w:tcPr>
            <w:tcW w:w="1829" w:type="dxa"/>
            <w:tcBorders>
              <w:top w:val="single" w:sz="4" w:space="0" w:color="auto"/>
              <w:left w:val="single" w:sz="4" w:space="0" w:color="auto"/>
              <w:bottom w:val="single" w:sz="4" w:space="0" w:color="auto"/>
              <w:right w:val="single" w:sz="4" w:space="0" w:color="auto"/>
            </w:tcBorders>
            <w:vAlign w:val="bottom"/>
          </w:tcPr>
          <w:p w:rsidR="008E4CE9" w:rsidRPr="000F07F3" w:rsidRDefault="008E4CE9" w:rsidP="001342B6">
            <w:pPr>
              <w:pStyle w:val="Title"/>
              <w:ind w:left="0"/>
              <w:jc w:val="right"/>
              <w:rPr>
                <w:rFonts w:ascii="Arial" w:hAnsi="Arial" w:cs="Arial"/>
                <w:b w:val="0"/>
                <w:bCs/>
                <w:i w:val="0"/>
                <w:sz w:val="20"/>
              </w:rPr>
            </w:pPr>
            <w:r w:rsidRPr="000F07F3">
              <w:rPr>
                <w:rFonts w:ascii="Arial" w:hAnsi="Arial" w:cs="Arial"/>
                <w:b w:val="0"/>
                <w:bCs/>
                <w:i w:val="0"/>
                <w:sz w:val="20"/>
              </w:rPr>
              <w:t>450,000</w:t>
            </w:r>
          </w:p>
        </w:tc>
      </w:tr>
      <w:tr w:rsidR="008E4CE9" w:rsidRPr="009C3F10">
        <w:trPr>
          <w:trHeight w:val="256"/>
        </w:trPr>
        <w:tc>
          <w:tcPr>
            <w:tcW w:w="6745" w:type="dxa"/>
            <w:tcBorders>
              <w:top w:val="single" w:sz="4" w:space="0" w:color="auto"/>
              <w:left w:val="single" w:sz="4" w:space="0" w:color="auto"/>
              <w:bottom w:val="single" w:sz="4" w:space="0" w:color="auto"/>
              <w:right w:val="single" w:sz="4" w:space="0" w:color="auto"/>
            </w:tcBorders>
            <w:vAlign w:val="bottom"/>
          </w:tcPr>
          <w:p w:rsidR="008E4CE9" w:rsidRPr="000F07F3" w:rsidRDefault="008E4CE9" w:rsidP="000F07F3">
            <w:pPr>
              <w:pStyle w:val="Title"/>
              <w:ind w:left="0"/>
              <w:jc w:val="left"/>
              <w:rPr>
                <w:rFonts w:ascii="Arial" w:hAnsi="Arial" w:cs="Arial"/>
                <w:b w:val="0"/>
                <w:bCs/>
                <w:i w:val="0"/>
                <w:sz w:val="20"/>
              </w:rPr>
            </w:pPr>
            <w:r w:rsidRPr="000F07F3">
              <w:rPr>
                <w:rFonts w:ascii="Arial" w:hAnsi="Arial" w:cs="Arial"/>
                <w:b w:val="0"/>
                <w:bCs/>
                <w:i w:val="0"/>
                <w:sz w:val="20"/>
              </w:rPr>
              <w:t>Reimbursable Agreement -  OCIO</w:t>
            </w:r>
          </w:p>
        </w:tc>
        <w:tc>
          <w:tcPr>
            <w:tcW w:w="1829" w:type="dxa"/>
            <w:tcBorders>
              <w:top w:val="single" w:sz="4" w:space="0" w:color="auto"/>
              <w:left w:val="single" w:sz="4" w:space="0" w:color="auto"/>
              <w:bottom w:val="single" w:sz="4" w:space="0" w:color="auto"/>
              <w:right w:val="single" w:sz="4" w:space="0" w:color="auto"/>
            </w:tcBorders>
            <w:vAlign w:val="bottom"/>
          </w:tcPr>
          <w:p w:rsidR="008E4CE9" w:rsidRPr="000F07F3" w:rsidRDefault="008E4CE9" w:rsidP="001E4DBE">
            <w:pPr>
              <w:pStyle w:val="Title"/>
              <w:ind w:left="0"/>
              <w:jc w:val="right"/>
              <w:rPr>
                <w:rFonts w:ascii="Arial" w:hAnsi="Arial" w:cs="Arial"/>
                <w:b w:val="0"/>
                <w:bCs/>
                <w:i w:val="0"/>
                <w:sz w:val="20"/>
              </w:rPr>
            </w:pPr>
            <w:r w:rsidRPr="000F07F3">
              <w:rPr>
                <w:rFonts w:ascii="Arial" w:hAnsi="Arial" w:cs="Arial"/>
                <w:b w:val="0"/>
                <w:bCs/>
                <w:i w:val="0"/>
                <w:sz w:val="20"/>
              </w:rPr>
              <w:t>1</w:t>
            </w:r>
            <w:r w:rsidR="001E4DBE">
              <w:rPr>
                <w:rFonts w:ascii="Arial" w:hAnsi="Arial" w:cs="Arial"/>
                <w:b w:val="0"/>
                <w:bCs/>
                <w:i w:val="0"/>
                <w:sz w:val="20"/>
              </w:rPr>
              <w:t>80</w:t>
            </w:r>
            <w:r w:rsidRPr="000F07F3">
              <w:rPr>
                <w:rFonts w:ascii="Arial" w:hAnsi="Arial" w:cs="Arial"/>
                <w:b w:val="0"/>
                <w:bCs/>
                <w:i w:val="0"/>
                <w:sz w:val="20"/>
              </w:rPr>
              <w:t>,000</w:t>
            </w:r>
          </w:p>
        </w:tc>
      </w:tr>
      <w:tr w:rsidR="008E4CE9" w:rsidRPr="009C3F10">
        <w:trPr>
          <w:trHeight w:val="256"/>
        </w:trPr>
        <w:tc>
          <w:tcPr>
            <w:tcW w:w="6745" w:type="dxa"/>
            <w:tcBorders>
              <w:top w:val="single" w:sz="4" w:space="0" w:color="auto"/>
              <w:left w:val="single" w:sz="4" w:space="0" w:color="auto"/>
              <w:bottom w:val="single" w:sz="4" w:space="0" w:color="auto"/>
              <w:right w:val="single" w:sz="4" w:space="0" w:color="auto"/>
            </w:tcBorders>
            <w:vAlign w:val="bottom"/>
          </w:tcPr>
          <w:p w:rsidR="008E4CE9" w:rsidRPr="000F07F3" w:rsidRDefault="008E4CE9" w:rsidP="000F07F3">
            <w:pPr>
              <w:pStyle w:val="Title"/>
              <w:ind w:left="0"/>
              <w:jc w:val="left"/>
              <w:rPr>
                <w:rFonts w:ascii="Arial" w:hAnsi="Arial" w:cs="Arial"/>
                <w:b w:val="0"/>
                <w:bCs/>
                <w:i w:val="0"/>
                <w:sz w:val="20"/>
              </w:rPr>
            </w:pPr>
            <w:r w:rsidRPr="000F07F3">
              <w:rPr>
                <w:rFonts w:ascii="Arial" w:hAnsi="Arial" w:cs="Arial"/>
                <w:b w:val="0"/>
                <w:bCs/>
                <w:i w:val="0"/>
                <w:sz w:val="20"/>
              </w:rPr>
              <w:t xml:space="preserve">Reimbursable Agreement -  E-Gov – OCIO </w:t>
            </w:r>
          </w:p>
        </w:tc>
        <w:tc>
          <w:tcPr>
            <w:tcW w:w="1829" w:type="dxa"/>
            <w:tcBorders>
              <w:top w:val="single" w:sz="4" w:space="0" w:color="auto"/>
              <w:left w:val="single" w:sz="4" w:space="0" w:color="auto"/>
              <w:bottom w:val="single" w:sz="4" w:space="0" w:color="auto"/>
              <w:right w:val="single" w:sz="4" w:space="0" w:color="auto"/>
            </w:tcBorders>
            <w:vAlign w:val="bottom"/>
          </w:tcPr>
          <w:p w:rsidR="008E4CE9" w:rsidRPr="000F07F3" w:rsidRDefault="00BF611E" w:rsidP="001E4DBE">
            <w:pPr>
              <w:pStyle w:val="Title"/>
              <w:ind w:left="0"/>
              <w:jc w:val="right"/>
              <w:rPr>
                <w:rFonts w:ascii="Arial" w:hAnsi="Arial" w:cs="Arial"/>
                <w:b w:val="0"/>
                <w:bCs/>
                <w:i w:val="0"/>
                <w:sz w:val="20"/>
              </w:rPr>
            </w:pPr>
            <w:r>
              <w:rPr>
                <w:rFonts w:ascii="Arial" w:hAnsi="Arial" w:cs="Arial"/>
                <w:b w:val="0"/>
                <w:bCs/>
                <w:i w:val="0"/>
                <w:sz w:val="20"/>
              </w:rPr>
              <w:t>1</w:t>
            </w:r>
            <w:r w:rsidR="001E4DBE">
              <w:rPr>
                <w:rFonts w:ascii="Arial" w:hAnsi="Arial" w:cs="Arial"/>
                <w:b w:val="0"/>
                <w:bCs/>
                <w:i w:val="0"/>
                <w:sz w:val="20"/>
              </w:rPr>
              <w:t>84</w:t>
            </w:r>
            <w:r w:rsidR="008E4CE9" w:rsidRPr="000F07F3">
              <w:rPr>
                <w:rFonts w:ascii="Arial" w:hAnsi="Arial" w:cs="Arial"/>
                <w:b w:val="0"/>
                <w:bCs/>
                <w:i w:val="0"/>
                <w:sz w:val="20"/>
              </w:rPr>
              <w:t>,000</w:t>
            </w:r>
          </w:p>
        </w:tc>
      </w:tr>
      <w:tr w:rsidR="008E4CE9" w:rsidRPr="009C3F10">
        <w:trPr>
          <w:trHeight w:val="295"/>
        </w:trPr>
        <w:tc>
          <w:tcPr>
            <w:tcW w:w="6745" w:type="dxa"/>
            <w:tcBorders>
              <w:top w:val="single" w:sz="4" w:space="0" w:color="auto"/>
              <w:left w:val="single" w:sz="4" w:space="0" w:color="auto"/>
              <w:bottom w:val="single" w:sz="4" w:space="0" w:color="auto"/>
              <w:right w:val="single" w:sz="4" w:space="0" w:color="auto"/>
            </w:tcBorders>
            <w:vAlign w:val="bottom"/>
          </w:tcPr>
          <w:p w:rsidR="008E4CE9" w:rsidRPr="000F07F3" w:rsidRDefault="008E4CE9" w:rsidP="000F07F3">
            <w:pPr>
              <w:pStyle w:val="Title"/>
              <w:ind w:left="0"/>
              <w:jc w:val="left"/>
              <w:rPr>
                <w:rFonts w:ascii="Arial" w:hAnsi="Arial" w:cs="Arial"/>
                <w:b w:val="0"/>
                <w:bCs/>
                <w:i w:val="0"/>
                <w:sz w:val="20"/>
              </w:rPr>
            </w:pPr>
            <w:r w:rsidRPr="000F07F3">
              <w:rPr>
                <w:rFonts w:ascii="Arial" w:hAnsi="Arial" w:cs="Arial"/>
                <w:b w:val="0"/>
                <w:bCs/>
                <w:i w:val="0"/>
                <w:sz w:val="20"/>
              </w:rPr>
              <w:t>Reimbursable Agreement -  IT Security- OCIO</w:t>
            </w:r>
          </w:p>
        </w:tc>
        <w:tc>
          <w:tcPr>
            <w:tcW w:w="1829" w:type="dxa"/>
            <w:tcBorders>
              <w:top w:val="single" w:sz="4" w:space="0" w:color="auto"/>
              <w:left w:val="single" w:sz="4" w:space="0" w:color="auto"/>
              <w:bottom w:val="single" w:sz="4" w:space="0" w:color="auto"/>
              <w:right w:val="single" w:sz="4" w:space="0" w:color="auto"/>
            </w:tcBorders>
            <w:vAlign w:val="bottom"/>
          </w:tcPr>
          <w:p w:rsidR="008E4CE9" w:rsidRPr="000F07F3" w:rsidRDefault="001E4DBE" w:rsidP="001342B6">
            <w:pPr>
              <w:pStyle w:val="Title"/>
              <w:ind w:left="0"/>
              <w:jc w:val="right"/>
              <w:rPr>
                <w:rFonts w:ascii="Arial" w:hAnsi="Arial" w:cs="Arial"/>
                <w:b w:val="0"/>
                <w:bCs/>
                <w:i w:val="0"/>
                <w:sz w:val="20"/>
              </w:rPr>
            </w:pPr>
            <w:r>
              <w:rPr>
                <w:rFonts w:ascii="Arial" w:hAnsi="Arial" w:cs="Arial"/>
                <w:b w:val="0"/>
                <w:bCs/>
                <w:i w:val="0"/>
                <w:sz w:val="20"/>
              </w:rPr>
              <w:t>313</w:t>
            </w:r>
            <w:r w:rsidR="00BF611E">
              <w:rPr>
                <w:rFonts w:ascii="Arial" w:hAnsi="Arial" w:cs="Arial"/>
                <w:b w:val="0"/>
                <w:bCs/>
                <w:i w:val="0"/>
                <w:sz w:val="20"/>
              </w:rPr>
              <w:t>,</w:t>
            </w:r>
            <w:r w:rsidR="008E4CE9" w:rsidRPr="000F07F3">
              <w:rPr>
                <w:rFonts w:ascii="Arial" w:hAnsi="Arial" w:cs="Arial"/>
                <w:b w:val="0"/>
                <w:bCs/>
                <w:i w:val="0"/>
                <w:sz w:val="20"/>
              </w:rPr>
              <w:t>000</w:t>
            </w:r>
          </w:p>
        </w:tc>
      </w:tr>
      <w:tr w:rsidR="008E4CE9" w:rsidRPr="009D7AC6">
        <w:trPr>
          <w:trHeight w:val="295"/>
        </w:trPr>
        <w:tc>
          <w:tcPr>
            <w:tcW w:w="6745" w:type="dxa"/>
            <w:tcBorders>
              <w:top w:val="single" w:sz="4" w:space="0" w:color="auto"/>
              <w:left w:val="single" w:sz="4" w:space="0" w:color="auto"/>
              <w:bottom w:val="single" w:sz="4" w:space="0" w:color="auto"/>
              <w:right w:val="single" w:sz="4" w:space="0" w:color="auto"/>
            </w:tcBorders>
            <w:shd w:val="clear" w:color="auto" w:fill="D9D9D9"/>
            <w:vAlign w:val="bottom"/>
          </w:tcPr>
          <w:p w:rsidR="008E4CE9" w:rsidRPr="000F07F3" w:rsidRDefault="008E4CE9" w:rsidP="00124C0E">
            <w:pPr>
              <w:autoSpaceDE w:val="0"/>
              <w:autoSpaceDN w:val="0"/>
              <w:adjustRightInd w:val="0"/>
              <w:jc w:val="right"/>
              <w:rPr>
                <w:rFonts w:ascii="Arial" w:hAnsi="Arial" w:cs="Arial"/>
                <w:b/>
                <w:bCs/>
                <w:sz w:val="20"/>
                <w:szCs w:val="20"/>
              </w:rPr>
            </w:pPr>
            <w:r w:rsidRPr="000F07F3">
              <w:rPr>
                <w:rFonts w:ascii="Arial" w:hAnsi="Arial" w:cs="Arial"/>
                <w:b/>
                <w:bCs/>
                <w:sz w:val="20"/>
                <w:szCs w:val="20"/>
              </w:rPr>
              <w:t xml:space="preserve">   Total</w:t>
            </w:r>
          </w:p>
        </w:tc>
        <w:tc>
          <w:tcPr>
            <w:tcW w:w="1829" w:type="dxa"/>
            <w:tcBorders>
              <w:top w:val="single" w:sz="4" w:space="0" w:color="auto"/>
              <w:left w:val="single" w:sz="4" w:space="0" w:color="auto"/>
              <w:bottom w:val="single" w:sz="4" w:space="0" w:color="auto"/>
              <w:right w:val="single" w:sz="4" w:space="0" w:color="auto"/>
            </w:tcBorders>
            <w:shd w:val="clear" w:color="auto" w:fill="D9D9D9"/>
            <w:vAlign w:val="bottom"/>
          </w:tcPr>
          <w:p w:rsidR="008E4CE9" w:rsidRPr="000F07F3" w:rsidRDefault="00B57AAD" w:rsidP="001C0BF6">
            <w:pPr>
              <w:tabs>
                <w:tab w:val="decimal" w:pos="1213"/>
              </w:tabs>
              <w:autoSpaceDE w:val="0"/>
              <w:autoSpaceDN w:val="0"/>
              <w:adjustRightInd w:val="0"/>
              <w:jc w:val="right"/>
              <w:rPr>
                <w:rFonts w:ascii="Arial" w:hAnsi="Arial" w:cs="Arial"/>
                <w:b/>
                <w:sz w:val="20"/>
                <w:szCs w:val="20"/>
              </w:rPr>
            </w:pPr>
            <w:r>
              <w:rPr>
                <w:rFonts w:ascii="Arial" w:hAnsi="Arial" w:cs="Arial"/>
                <w:b/>
                <w:sz w:val="20"/>
                <w:szCs w:val="20"/>
              </w:rPr>
              <w:t>$</w:t>
            </w:r>
            <w:r w:rsidR="00804162">
              <w:rPr>
                <w:rFonts w:ascii="Arial" w:hAnsi="Arial" w:cs="Arial"/>
                <w:b/>
                <w:sz w:val="20"/>
                <w:szCs w:val="20"/>
              </w:rPr>
              <w:t>6,</w:t>
            </w:r>
            <w:r w:rsidR="00BF611E">
              <w:rPr>
                <w:rFonts w:ascii="Arial" w:hAnsi="Arial" w:cs="Arial"/>
                <w:b/>
                <w:sz w:val="20"/>
                <w:szCs w:val="20"/>
              </w:rPr>
              <w:t>7</w:t>
            </w:r>
            <w:r w:rsidR="001C0BF6">
              <w:rPr>
                <w:rFonts w:ascii="Arial" w:hAnsi="Arial" w:cs="Arial"/>
                <w:b/>
                <w:sz w:val="20"/>
                <w:szCs w:val="20"/>
              </w:rPr>
              <w:t>5</w:t>
            </w:r>
            <w:r w:rsidR="00BF611E">
              <w:rPr>
                <w:rFonts w:ascii="Arial" w:hAnsi="Arial" w:cs="Arial"/>
                <w:b/>
                <w:sz w:val="20"/>
                <w:szCs w:val="20"/>
              </w:rPr>
              <w:t>4</w:t>
            </w:r>
            <w:r w:rsidR="00804162">
              <w:rPr>
                <w:rFonts w:ascii="Arial" w:hAnsi="Arial" w:cs="Arial"/>
                <w:b/>
                <w:sz w:val="20"/>
                <w:szCs w:val="20"/>
              </w:rPr>
              <w:t>,</w:t>
            </w:r>
            <w:r w:rsidR="008E4CE9" w:rsidRPr="000F07F3">
              <w:rPr>
                <w:rFonts w:ascii="Arial" w:hAnsi="Arial" w:cs="Arial"/>
                <w:b/>
                <w:sz w:val="20"/>
                <w:szCs w:val="20"/>
              </w:rPr>
              <w:t>000</w:t>
            </w:r>
          </w:p>
        </w:tc>
      </w:tr>
    </w:tbl>
    <w:p w:rsidR="00E14B9F" w:rsidRPr="00037024" w:rsidRDefault="00E14B9F" w:rsidP="000F07F3">
      <w:pPr>
        <w:pStyle w:val="Title"/>
        <w:ind w:left="0"/>
        <w:jc w:val="left"/>
        <w:sectPr w:rsidR="00E14B9F" w:rsidRPr="00037024" w:rsidSect="00ED6ADC">
          <w:footerReference w:type="even" r:id="rId16"/>
          <w:footerReference w:type="default" r:id="rId17"/>
          <w:pgSz w:w="12240" w:h="15840"/>
          <w:pgMar w:top="1440" w:right="1800" w:bottom="1440" w:left="1800" w:header="720" w:footer="720" w:gutter="0"/>
          <w:cols w:space="720"/>
          <w:titlePg/>
          <w:docGrid w:linePitch="360"/>
        </w:sectPr>
      </w:pPr>
    </w:p>
    <w:tbl>
      <w:tblPr>
        <w:tblpPr w:leftFromText="187" w:rightFromText="187" w:horzAnchor="margin" w:tblpXSpec="center" w:tblpYSpec="cente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9"/>
        <w:gridCol w:w="2321"/>
        <w:gridCol w:w="1740"/>
        <w:gridCol w:w="664"/>
        <w:gridCol w:w="1024"/>
        <w:gridCol w:w="600"/>
        <w:gridCol w:w="1029"/>
        <w:gridCol w:w="537"/>
        <w:gridCol w:w="58"/>
        <w:gridCol w:w="1192"/>
        <w:gridCol w:w="638"/>
        <w:gridCol w:w="926"/>
        <w:gridCol w:w="526"/>
        <w:gridCol w:w="14"/>
        <w:gridCol w:w="1080"/>
      </w:tblGrid>
      <w:tr w:rsidR="00E14B9F" w:rsidRPr="009C3F10">
        <w:tc>
          <w:tcPr>
            <w:tcW w:w="13788" w:type="dxa"/>
            <w:gridSpan w:val="15"/>
          </w:tcPr>
          <w:p w:rsidR="00E14B9F" w:rsidRPr="00C97B53" w:rsidRDefault="00E14B9F" w:rsidP="00A414D2">
            <w:pPr>
              <w:tabs>
                <w:tab w:val="left" w:pos="540"/>
              </w:tabs>
              <w:jc w:val="center"/>
              <w:rPr>
                <w:rFonts w:ascii="Arial" w:hAnsi="Arial" w:cs="Arial"/>
                <w:b/>
                <w:sz w:val="28"/>
                <w:szCs w:val="28"/>
              </w:rPr>
            </w:pPr>
            <w:r w:rsidRPr="00C97B53">
              <w:rPr>
                <w:b/>
                <w:bCs/>
                <w:i/>
                <w:color w:val="003366"/>
                <w:sz w:val="28"/>
                <w:szCs w:val="28"/>
              </w:rPr>
              <w:t>Performance and Resource Table</w:t>
            </w:r>
          </w:p>
        </w:tc>
      </w:tr>
      <w:tr w:rsidR="00E14B9F" w:rsidRPr="009C3F10">
        <w:trPr>
          <w:trHeight w:val="565"/>
        </w:trPr>
        <w:tc>
          <w:tcPr>
            <w:tcW w:w="13788" w:type="dxa"/>
            <w:gridSpan w:val="15"/>
          </w:tcPr>
          <w:p w:rsidR="00E14B9F" w:rsidRPr="00C97B53" w:rsidRDefault="00E14B9F" w:rsidP="00A414D2">
            <w:pPr>
              <w:tabs>
                <w:tab w:val="left" w:pos="540"/>
              </w:tabs>
              <w:rPr>
                <w:rFonts w:ascii="Arial" w:hAnsi="Arial" w:cs="Arial"/>
                <w:b/>
                <w:sz w:val="16"/>
                <w:szCs w:val="16"/>
              </w:rPr>
            </w:pPr>
            <w:r w:rsidRPr="00C97B53">
              <w:rPr>
                <w:rFonts w:ascii="Arial" w:hAnsi="Arial" w:cs="Arial"/>
                <w:b/>
                <w:sz w:val="16"/>
                <w:szCs w:val="16"/>
              </w:rPr>
              <w:t xml:space="preserve">Decision Unit: Office of the Federal Detention Trustee           DOJ Strategic Objectives: </w:t>
            </w:r>
          </w:p>
          <w:p w:rsidR="00E14B9F" w:rsidRPr="00C97B53" w:rsidRDefault="00E14B9F" w:rsidP="00A414D2">
            <w:pPr>
              <w:tabs>
                <w:tab w:val="left" w:pos="540"/>
              </w:tabs>
              <w:rPr>
                <w:rFonts w:ascii="Arial" w:hAnsi="Arial" w:cs="Arial"/>
                <w:sz w:val="16"/>
                <w:szCs w:val="16"/>
              </w:rPr>
            </w:pPr>
            <w:r w:rsidRPr="00C97B53">
              <w:rPr>
                <w:rFonts w:ascii="Arial" w:hAnsi="Arial" w:cs="Arial"/>
                <w:sz w:val="16"/>
                <w:szCs w:val="16"/>
              </w:rPr>
              <w:t>3.1 Protect judges, witnesses, and other participants in federal proceedings, and ensure the appearance of criminal defendants for judicial proceedings or confinement</w:t>
            </w:r>
          </w:p>
          <w:p w:rsidR="00E14B9F" w:rsidRPr="00C97B53" w:rsidRDefault="00E14B9F" w:rsidP="00A414D2">
            <w:pPr>
              <w:tabs>
                <w:tab w:val="left" w:pos="540"/>
              </w:tabs>
              <w:rPr>
                <w:rFonts w:ascii="Arial" w:hAnsi="Arial" w:cs="Arial"/>
                <w:b/>
                <w:sz w:val="16"/>
                <w:szCs w:val="16"/>
              </w:rPr>
            </w:pPr>
            <w:r w:rsidRPr="00C97B53">
              <w:rPr>
                <w:rFonts w:ascii="Arial" w:hAnsi="Arial" w:cs="Arial"/>
                <w:sz w:val="16"/>
                <w:szCs w:val="16"/>
              </w:rPr>
              <w:t>3.3 Provide for the safe, secure, and humane confinement of detained persons awaiting trial and /or sentencing and those in custody of the Federal Prison System</w:t>
            </w:r>
          </w:p>
        </w:tc>
      </w:tr>
      <w:tr w:rsidR="00E14B9F" w:rsidRPr="009C3F10" w:rsidTr="00F93D94">
        <w:tc>
          <w:tcPr>
            <w:tcW w:w="5500" w:type="dxa"/>
            <w:gridSpan w:val="3"/>
          </w:tcPr>
          <w:p w:rsidR="00E14B9F" w:rsidRPr="00C97B53" w:rsidRDefault="00E14B9F" w:rsidP="00A414D2">
            <w:pPr>
              <w:tabs>
                <w:tab w:val="left" w:pos="540"/>
              </w:tabs>
              <w:rPr>
                <w:rFonts w:ascii="Arial" w:hAnsi="Arial" w:cs="Arial"/>
                <w:b/>
                <w:sz w:val="16"/>
                <w:szCs w:val="16"/>
              </w:rPr>
            </w:pPr>
          </w:p>
          <w:p w:rsidR="00E14B9F" w:rsidRPr="00C97B53" w:rsidRDefault="00E14B9F" w:rsidP="00A414D2">
            <w:pPr>
              <w:tabs>
                <w:tab w:val="left" w:pos="540"/>
              </w:tabs>
              <w:rPr>
                <w:rFonts w:ascii="Arial" w:hAnsi="Arial" w:cs="Arial"/>
                <w:b/>
                <w:sz w:val="16"/>
                <w:szCs w:val="16"/>
              </w:rPr>
            </w:pPr>
            <w:r w:rsidRPr="00C97B53">
              <w:rPr>
                <w:rFonts w:ascii="Arial" w:hAnsi="Arial" w:cs="Arial"/>
                <w:b/>
                <w:sz w:val="16"/>
                <w:szCs w:val="16"/>
              </w:rPr>
              <w:t>Workload/Resources</w:t>
            </w:r>
          </w:p>
        </w:tc>
        <w:tc>
          <w:tcPr>
            <w:tcW w:w="1688" w:type="dxa"/>
            <w:gridSpan w:val="2"/>
            <w:vAlign w:val="center"/>
          </w:tcPr>
          <w:p w:rsidR="00E14B9F" w:rsidRPr="00C97B53" w:rsidRDefault="00E14B9F" w:rsidP="00A414D2">
            <w:pPr>
              <w:tabs>
                <w:tab w:val="left" w:pos="540"/>
              </w:tabs>
              <w:jc w:val="center"/>
              <w:rPr>
                <w:rFonts w:ascii="Arial" w:hAnsi="Arial" w:cs="Arial"/>
                <w:b/>
                <w:sz w:val="16"/>
                <w:szCs w:val="16"/>
              </w:rPr>
            </w:pPr>
            <w:r w:rsidRPr="00C97B53">
              <w:rPr>
                <w:rFonts w:ascii="Arial" w:hAnsi="Arial" w:cs="Arial"/>
                <w:b/>
                <w:sz w:val="16"/>
                <w:szCs w:val="16"/>
              </w:rPr>
              <w:t>Final Target</w:t>
            </w:r>
          </w:p>
        </w:tc>
        <w:tc>
          <w:tcPr>
            <w:tcW w:w="1629" w:type="dxa"/>
            <w:gridSpan w:val="2"/>
            <w:shd w:val="clear" w:color="auto" w:fill="E6E6E6"/>
            <w:vAlign w:val="center"/>
          </w:tcPr>
          <w:p w:rsidR="007D34BC" w:rsidRPr="00C97B53" w:rsidRDefault="00E14B9F" w:rsidP="007D34BC">
            <w:pPr>
              <w:tabs>
                <w:tab w:val="left" w:pos="540"/>
              </w:tabs>
              <w:jc w:val="center"/>
              <w:rPr>
                <w:rFonts w:ascii="Arial" w:hAnsi="Arial" w:cs="Arial"/>
                <w:b/>
                <w:sz w:val="16"/>
                <w:szCs w:val="16"/>
              </w:rPr>
            </w:pPr>
            <w:r w:rsidRPr="00C97B53">
              <w:rPr>
                <w:rFonts w:ascii="Arial" w:hAnsi="Arial" w:cs="Arial"/>
                <w:b/>
                <w:sz w:val="16"/>
                <w:szCs w:val="16"/>
              </w:rPr>
              <w:t>Actual</w:t>
            </w:r>
          </w:p>
        </w:tc>
        <w:tc>
          <w:tcPr>
            <w:tcW w:w="1787" w:type="dxa"/>
            <w:gridSpan w:val="3"/>
            <w:vAlign w:val="center"/>
          </w:tcPr>
          <w:p w:rsidR="00E14B9F" w:rsidRPr="00C97B53" w:rsidRDefault="00E14B9F" w:rsidP="00A414D2">
            <w:pPr>
              <w:tabs>
                <w:tab w:val="left" w:pos="540"/>
              </w:tabs>
              <w:jc w:val="center"/>
              <w:rPr>
                <w:rFonts w:ascii="Arial" w:hAnsi="Arial" w:cs="Arial"/>
                <w:b/>
                <w:sz w:val="16"/>
                <w:szCs w:val="16"/>
              </w:rPr>
            </w:pPr>
            <w:r w:rsidRPr="00C97B53">
              <w:rPr>
                <w:rFonts w:ascii="Arial" w:hAnsi="Arial" w:cs="Arial"/>
                <w:b/>
                <w:sz w:val="16"/>
                <w:szCs w:val="16"/>
              </w:rPr>
              <w:t>Projected</w:t>
            </w:r>
          </w:p>
        </w:tc>
        <w:tc>
          <w:tcPr>
            <w:tcW w:w="1564" w:type="dxa"/>
            <w:gridSpan w:val="2"/>
            <w:vAlign w:val="center"/>
          </w:tcPr>
          <w:p w:rsidR="00E14B9F" w:rsidRPr="00C97B53" w:rsidRDefault="00E14B9F" w:rsidP="00A414D2">
            <w:pPr>
              <w:tabs>
                <w:tab w:val="left" w:pos="540"/>
              </w:tabs>
              <w:jc w:val="center"/>
              <w:rPr>
                <w:rFonts w:ascii="Arial" w:hAnsi="Arial" w:cs="Arial"/>
                <w:b/>
                <w:sz w:val="16"/>
                <w:szCs w:val="16"/>
              </w:rPr>
            </w:pPr>
            <w:r w:rsidRPr="00C97B53">
              <w:rPr>
                <w:rFonts w:ascii="Arial" w:hAnsi="Arial" w:cs="Arial"/>
                <w:b/>
                <w:sz w:val="16"/>
                <w:szCs w:val="16"/>
              </w:rPr>
              <w:t>Changes</w:t>
            </w:r>
          </w:p>
        </w:tc>
        <w:tc>
          <w:tcPr>
            <w:tcW w:w="1620" w:type="dxa"/>
            <w:gridSpan w:val="3"/>
            <w:vAlign w:val="center"/>
          </w:tcPr>
          <w:p w:rsidR="00E14B9F" w:rsidRPr="00C97B53" w:rsidRDefault="00E14B9F" w:rsidP="00A414D2">
            <w:pPr>
              <w:tabs>
                <w:tab w:val="left" w:pos="540"/>
              </w:tabs>
              <w:jc w:val="center"/>
              <w:rPr>
                <w:rFonts w:ascii="Arial" w:hAnsi="Arial" w:cs="Arial"/>
                <w:b/>
                <w:sz w:val="16"/>
                <w:szCs w:val="16"/>
              </w:rPr>
            </w:pPr>
            <w:r w:rsidRPr="00C97B53">
              <w:rPr>
                <w:rFonts w:ascii="Arial" w:hAnsi="Arial" w:cs="Arial"/>
                <w:b/>
                <w:sz w:val="16"/>
                <w:szCs w:val="16"/>
              </w:rPr>
              <w:t xml:space="preserve">Requested (Total) </w:t>
            </w:r>
          </w:p>
        </w:tc>
      </w:tr>
      <w:tr w:rsidR="00E14B9F" w:rsidRPr="009C3F10" w:rsidTr="00F93D94">
        <w:trPr>
          <w:trHeight w:val="745"/>
        </w:trPr>
        <w:tc>
          <w:tcPr>
            <w:tcW w:w="5500" w:type="dxa"/>
            <w:gridSpan w:val="3"/>
          </w:tcPr>
          <w:p w:rsidR="00E14B9F" w:rsidRPr="00C97B53" w:rsidRDefault="00E14B9F" w:rsidP="00A414D2">
            <w:pPr>
              <w:tabs>
                <w:tab w:val="left" w:pos="540"/>
              </w:tabs>
              <w:rPr>
                <w:rFonts w:ascii="Arial" w:hAnsi="Arial" w:cs="Arial"/>
                <w:b/>
                <w:sz w:val="16"/>
                <w:szCs w:val="16"/>
              </w:rPr>
            </w:pPr>
          </w:p>
        </w:tc>
        <w:tc>
          <w:tcPr>
            <w:tcW w:w="1688" w:type="dxa"/>
            <w:gridSpan w:val="2"/>
            <w:vAlign w:val="center"/>
          </w:tcPr>
          <w:p w:rsidR="00E14B9F" w:rsidRPr="00C97B53" w:rsidRDefault="00E14B9F" w:rsidP="00F54FEF">
            <w:pPr>
              <w:tabs>
                <w:tab w:val="left" w:pos="540"/>
              </w:tabs>
              <w:jc w:val="center"/>
              <w:rPr>
                <w:rFonts w:ascii="Arial" w:hAnsi="Arial" w:cs="Arial"/>
                <w:b/>
                <w:sz w:val="16"/>
                <w:szCs w:val="16"/>
              </w:rPr>
            </w:pPr>
            <w:r w:rsidRPr="00C97B53">
              <w:rPr>
                <w:rFonts w:ascii="Arial" w:hAnsi="Arial" w:cs="Arial"/>
                <w:b/>
                <w:sz w:val="16"/>
                <w:szCs w:val="16"/>
              </w:rPr>
              <w:t>FY 20</w:t>
            </w:r>
            <w:r w:rsidR="00F54FEF">
              <w:rPr>
                <w:rFonts w:ascii="Arial" w:hAnsi="Arial" w:cs="Arial"/>
                <w:b/>
                <w:sz w:val="16"/>
                <w:szCs w:val="16"/>
              </w:rPr>
              <w:t>10</w:t>
            </w:r>
          </w:p>
        </w:tc>
        <w:tc>
          <w:tcPr>
            <w:tcW w:w="1629" w:type="dxa"/>
            <w:gridSpan w:val="2"/>
            <w:shd w:val="clear" w:color="auto" w:fill="E6E6E6"/>
            <w:vAlign w:val="center"/>
          </w:tcPr>
          <w:p w:rsidR="00E14B9F" w:rsidRPr="00C97B53" w:rsidRDefault="00E14B9F" w:rsidP="00F54FEF">
            <w:pPr>
              <w:tabs>
                <w:tab w:val="left" w:pos="540"/>
              </w:tabs>
              <w:jc w:val="center"/>
              <w:rPr>
                <w:rFonts w:ascii="Arial" w:hAnsi="Arial" w:cs="Arial"/>
                <w:b/>
                <w:sz w:val="16"/>
                <w:szCs w:val="16"/>
              </w:rPr>
            </w:pPr>
            <w:r w:rsidRPr="00C97B53">
              <w:rPr>
                <w:rFonts w:ascii="Arial" w:hAnsi="Arial" w:cs="Arial"/>
                <w:b/>
                <w:sz w:val="16"/>
                <w:szCs w:val="16"/>
              </w:rPr>
              <w:t>FY 20</w:t>
            </w:r>
            <w:r w:rsidR="00F54FEF">
              <w:rPr>
                <w:rFonts w:ascii="Arial" w:hAnsi="Arial" w:cs="Arial"/>
                <w:b/>
                <w:sz w:val="16"/>
                <w:szCs w:val="16"/>
              </w:rPr>
              <w:t>10</w:t>
            </w:r>
          </w:p>
        </w:tc>
        <w:tc>
          <w:tcPr>
            <w:tcW w:w="1787" w:type="dxa"/>
            <w:gridSpan w:val="3"/>
            <w:vAlign w:val="center"/>
          </w:tcPr>
          <w:p w:rsidR="00E14B9F" w:rsidRPr="00C97B53" w:rsidRDefault="00E03195" w:rsidP="00F93D94">
            <w:pPr>
              <w:tabs>
                <w:tab w:val="left" w:pos="540"/>
              </w:tabs>
              <w:jc w:val="center"/>
              <w:rPr>
                <w:rFonts w:ascii="Arial" w:hAnsi="Arial" w:cs="Arial"/>
                <w:b/>
                <w:sz w:val="16"/>
                <w:szCs w:val="16"/>
              </w:rPr>
            </w:pPr>
            <w:r>
              <w:rPr>
                <w:rFonts w:ascii="Arial" w:hAnsi="Arial" w:cs="Arial"/>
                <w:b/>
                <w:sz w:val="16"/>
                <w:szCs w:val="16"/>
              </w:rPr>
              <w:t>FY 201</w:t>
            </w:r>
            <w:r w:rsidR="00F54FEF">
              <w:rPr>
                <w:rFonts w:ascii="Arial" w:hAnsi="Arial" w:cs="Arial"/>
                <w:b/>
                <w:sz w:val="16"/>
                <w:szCs w:val="16"/>
              </w:rPr>
              <w:t>1</w:t>
            </w:r>
            <w:r w:rsidR="001811C9">
              <w:rPr>
                <w:rFonts w:ascii="Arial" w:hAnsi="Arial" w:cs="Arial"/>
                <w:b/>
                <w:sz w:val="16"/>
                <w:szCs w:val="16"/>
              </w:rPr>
              <w:t xml:space="preserve"> </w:t>
            </w:r>
            <w:r w:rsidR="004D25FB">
              <w:rPr>
                <w:rFonts w:ascii="Arial" w:hAnsi="Arial" w:cs="Arial"/>
                <w:b/>
                <w:sz w:val="16"/>
                <w:szCs w:val="16"/>
              </w:rPr>
              <w:t xml:space="preserve">CR </w:t>
            </w:r>
          </w:p>
        </w:tc>
        <w:tc>
          <w:tcPr>
            <w:tcW w:w="1564" w:type="dxa"/>
            <w:gridSpan w:val="2"/>
            <w:shd w:val="clear" w:color="auto" w:fill="auto"/>
            <w:vAlign w:val="center"/>
          </w:tcPr>
          <w:p w:rsidR="00E14B9F" w:rsidRPr="00C97B53" w:rsidRDefault="001811C9" w:rsidP="00F54FEF">
            <w:pPr>
              <w:tabs>
                <w:tab w:val="left" w:pos="540"/>
              </w:tabs>
              <w:jc w:val="center"/>
              <w:rPr>
                <w:rFonts w:ascii="Arial" w:hAnsi="Arial" w:cs="Arial"/>
                <w:b/>
                <w:sz w:val="16"/>
                <w:szCs w:val="16"/>
              </w:rPr>
            </w:pPr>
            <w:r>
              <w:rPr>
                <w:rFonts w:ascii="Arial" w:hAnsi="Arial" w:cs="Arial"/>
                <w:b/>
                <w:sz w:val="16"/>
                <w:szCs w:val="16"/>
              </w:rPr>
              <w:t>Current Services Adjustments and FY 201</w:t>
            </w:r>
            <w:r w:rsidR="00F54FEF">
              <w:rPr>
                <w:rFonts w:ascii="Arial" w:hAnsi="Arial" w:cs="Arial"/>
                <w:b/>
                <w:sz w:val="16"/>
                <w:szCs w:val="16"/>
              </w:rPr>
              <w:t>2</w:t>
            </w:r>
            <w:r>
              <w:rPr>
                <w:rFonts w:ascii="Arial" w:hAnsi="Arial" w:cs="Arial"/>
                <w:b/>
                <w:sz w:val="16"/>
                <w:szCs w:val="16"/>
              </w:rPr>
              <w:t xml:space="preserve"> Program Changes</w:t>
            </w:r>
          </w:p>
        </w:tc>
        <w:tc>
          <w:tcPr>
            <w:tcW w:w="1620" w:type="dxa"/>
            <w:gridSpan w:val="3"/>
            <w:shd w:val="clear" w:color="auto" w:fill="auto"/>
            <w:vAlign w:val="center"/>
          </w:tcPr>
          <w:p w:rsidR="00E14B9F" w:rsidRPr="00C97B53" w:rsidRDefault="00E14B9F" w:rsidP="00F54FEF">
            <w:pPr>
              <w:tabs>
                <w:tab w:val="left" w:pos="540"/>
              </w:tabs>
              <w:jc w:val="center"/>
              <w:rPr>
                <w:rFonts w:ascii="Arial" w:hAnsi="Arial" w:cs="Arial"/>
                <w:b/>
                <w:sz w:val="14"/>
                <w:szCs w:val="14"/>
              </w:rPr>
            </w:pPr>
            <w:r w:rsidRPr="00C97B53">
              <w:rPr>
                <w:rFonts w:ascii="Arial" w:hAnsi="Arial" w:cs="Arial"/>
                <w:b/>
                <w:sz w:val="16"/>
                <w:szCs w:val="16"/>
              </w:rPr>
              <w:t xml:space="preserve">FY </w:t>
            </w:r>
            <w:r w:rsidR="00FB7A92">
              <w:rPr>
                <w:rFonts w:ascii="Arial" w:hAnsi="Arial" w:cs="Arial"/>
                <w:b/>
                <w:sz w:val="16"/>
                <w:szCs w:val="16"/>
              </w:rPr>
              <w:t>201</w:t>
            </w:r>
            <w:r w:rsidR="00F54FEF">
              <w:rPr>
                <w:rFonts w:ascii="Arial" w:hAnsi="Arial" w:cs="Arial"/>
                <w:b/>
                <w:sz w:val="16"/>
                <w:szCs w:val="16"/>
              </w:rPr>
              <w:t>2</w:t>
            </w:r>
            <w:r w:rsidR="00814BEE">
              <w:rPr>
                <w:rFonts w:ascii="Arial" w:hAnsi="Arial" w:cs="Arial"/>
                <w:b/>
                <w:sz w:val="16"/>
                <w:szCs w:val="16"/>
              </w:rPr>
              <w:t xml:space="preserve"> </w:t>
            </w:r>
            <w:r w:rsidRPr="00C97B53">
              <w:rPr>
                <w:rFonts w:ascii="Arial" w:hAnsi="Arial" w:cs="Arial"/>
                <w:b/>
                <w:sz w:val="16"/>
                <w:szCs w:val="16"/>
              </w:rPr>
              <w:t>Request</w:t>
            </w:r>
          </w:p>
        </w:tc>
      </w:tr>
      <w:tr w:rsidR="00491808" w:rsidRPr="009C3F10" w:rsidTr="00F93D94">
        <w:trPr>
          <w:trHeight w:val="197"/>
        </w:trPr>
        <w:tc>
          <w:tcPr>
            <w:tcW w:w="5500" w:type="dxa"/>
            <w:gridSpan w:val="3"/>
            <w:shd w:val="clear" w:color="auto" w:fill="FFFFFF"/>
          </w:tcPr>
          <w:p w:rsidR="00491808" w:rsidRPr="00C97B53" w:rsidRDefault="00491808" w:rsidP="00491808">
            <w:pPr>
              <w:tabs>
                <w:tab w:val="left" w:pos="540"/>
              </w:tabs>
              <w:rPr>
                <w:rFonts w:ascii="Arial" w:hAnsi="Arial" w:cs="Arial"/>
                <w:b/>
                <w:sz w:val="16"/>
                <w:szCs w:val="16"/>
              </w:rPr>
            </w:pPr>
            <w:r w:rsidRPr="00C97B53">
              <w:rPr>
                <w:rFonts w:ascii="Arial" w:hAnsi="Arial" w:cs="Arial"/>
                <w:b/>
                <w:sz w:val="16"/>
                <w:szCs w:val="16"/>
              </w:rPr>
              <w:t xml:space="preserve">Workload:  </w:t>
            </w:r>
            <w:r w:rsidRPr="00C97B53">
              <w:rPr>
                <w:rFonts w:ascii="Arial" w:hAnsi="Arial" w:cs="Arial"/>
                <w:sz w:val="16"/>
                <w:szCs w:val="16"/>
              </w:rPr>
              <w:t xml:space="preserve">Total Average Daily Population:   </w:t>
            </w:r>
          </w:p>
        </w:tc>
        <w:tc>
          <w:tcPr>
            <w:tcW w:w="1688" w:type="dxa"/>
            <w:gridSpan w:val="2"/>
            <w:shd w:val="clear" w:color="auto" w:fill="FFFFFF"/>
          </w:tcPr>
          <w:p w:rsidR="00491808" w:rsidRPr="003C68B7" w:rsidRDefault="00491808" w:rsidP="00491808">
            <w:pPr>
              <w:tabs>
                <w:tab w:val="left" w:pos="540"/>
              </w:tabs>
              <w:jc w:val="right"/>
              <w:rPr>
                <w:rFonts w:ascii="Arial" w:hAnsi="Arial" w:cs="Arial"/>
                <w:b/>
                <w:sz w:val="16"/>
                <w:szCs w:val="16"/>
              </w:rPr>
            </w:pPr>
            <w:r w:rsidRPr="003C68B7">
              <w:rPr>
                <w:rFonts w:ascii="Arial" w:hAnsi="Arial" w:cs="Arial"/>
                <w:b/>
                <w:sz w:val="16"/>
                <w:szCs w:val="16"/>
              </w:rPr>
              <w:t>60,</w:t>
            </w:r>
            <w:r>
              <w:rPr>
                <w:rFonts w:ascii="Arial" w:hAnsi="Arial" w:cs="Arial"/>
                <w:b/>
                <w:sz w:val="16"/>
                <w:szCs w:val="16"/>
              </w:rPr>
              <w:t>575</w:t>
            </w:r>
          </w:p>
        </w:tc>
        <w:tc>
          <w:tcPr>
            <w:tcW w:w="1629" w:type="dxa"/>
            <w:gridSpan w:val="2"/>
            <w:shd w:val="clear" w:color="auto" w:fill="FFFFFF"/>
          </w:tcPr>
          <w:p w:rsidR="00491808" w:rsidRPr="003C68B7" w:rsidRDefault="00AC7C85" w:rsidP="00E638D3">
            <w:pPr>
              <w:tabs>
                <w:tab w:val="left" w:pos="540"/>
              </w:tabs>
              <w:jc w:val="right"/>
              <w:rPr>
                <w:rFonts w:ascii="Arial" w:hAnsi="Arial" w:cs="Arial"/>
                <w:b/>
                <w:sz w:val="16"/>
                <w:szCs w:val="16"/>
              </w:rPr>
            </w:pPr>
            <w:r>
              <w:rPr>
                <w:rFonts w:ascii="Arial" w:hAnsi="Arial" w:cs="Arial"/>
                <w:b/>
                <w:sz w:val="16"/>
                <w:szCs w:val="16"/>
              </w:rPr>
              <w:t>60,4</w:t>
            </w:r>
            <w:r w:rsidR="00E638D3">
              <w:rPr>
                <w:rFonts w:ascii="Arial" w:hAnsi="Arial" w:cs="Arial"/>
                <w:b/>
                <w:sz w:val="16"/>
                <w:szCs w:val="16"/>
              </w:rPr>
              <w:t>54</w:t>
            </w:r>
          </w:p>
        </w:tc>
        <w:tc>
          <w:tcPr>
            <w:tcW w:w="1787" w:type="dxa"/>
            <w:gridSpan w:val="3"/>
            <w:shd w:val="clear" w:color="auto" w:fill="FFFFFF"/>
          </w:tcPr>
          <w:p w:rsidR="00491808" w:rsidRPr="003C68B7" w:rsidRDefault="00ED3C0B" w:rsidP="00522E1B">
            <w:pPr>
              <w:tabs>
                <w:tab w:val="left" w:pos="540"/>
              </w:tabs>
              <w:jc w:val="right"/>
              <w:rPr>
                <w:rFonts w:ascii="Arial" w:hAnsi="Arial" w:cs="Arial"/>
                <w:b/>
                <w:sz w:val="16"/>
                <w:szCs w:val="16"/>
              </w:rPr>
            </w:pPr>
            <w:r>
              <w:rPr>
                <w:rFonts w:ascii="Arial" w:hAnsi="Arial" w:cs="Arial"/>
                <w:b/>
                <w:sz w:val="16"/>
                <w:szCs w:val="16"/>
              </w:rPr>
              <w:t>60,832</w:t>
            </w:r>
          </w:p>
        </w:tc>
        <w:tc>
          <w:tcPr>
            <w:tcW w:w="1564" w:type="dxa"/>
            <w:gridSpan w:val="2"/>
            <w:shd w:val="clear" w:color="auto" w:fill="auto"/>
          </w:tcPr>
          <w:p w:rsidR="00491808" w:rsidRPr="00522E1B" w:rsidRDefault="00ED3C0B" w:rsidP="00491808">
            <w:pPr>
              <w:tabs>
                <w:tab w:val="left" w:pos="540"/>
              </w:tabs>
              <w:jc w:val="right"/>
              <w:rPr>
                <w:rFonts w:ascii="Arial" w:hAnsi="Arial" w:cs="Arial"/>
                <w:b/>
                <w:sz w:val="16"/>
                <w:szCs w:val="16"/>
              </w:rPr>
            </w:pPr>
            <w:r>
              <w:rPr>
                <w:rFonts w:ascii="Arial" w:hAnsi="Arial" w:cs="Arial"/>
                <w:b/>
                <w:sz w:val="16"/>
                <w:szCs w:val="16"/>
              </w:rPr>
              <w:t>1,729</w:t>
            </w:r>
          </w:p>
        </w:tc>
        <w:tc>
          <w:tcPr>
            <w:tcW w:w="1620" w:type="dxa"/>
            <w:gridSpan w:val="3"/>
            <w:shd w:val="clear" w:color="auto" w:fill="FFFFFF"/>
          </w:tcPr>
          <w:p w:rsidR="00491808" w:rsidRPr="003C68B7" w:rsidRDefault="009C4BCE" w:rsidP="00491808">
            <w:pPr>
              <w:tabs>
                <w:tab w:val="left" w:pos="540"/>
              </w:tabs>
              <w:jc w:val="right"/>
              <w:rPr>
                <w:rFonts w:ascii="Arial" w:hAnsi="Arial" w:cs="Arial"/>
                <w:b/>
                <w:sz w:val="16"/>
                <w:szCs w:val="16"/>
              </w:rPr>
            </w:pPr>
            <w:r>
              <w:rPr>
                <w:rFonts w:ascii="Arial" w:hAnsi="Arial" w:cs="Arial"/>
                <w:b/>
                <w:sz w:val="16"/>
                <w:szCs w:val="16"/>
              </w:rPr>
              <w:t>62,561</w:t>
            </w:r>
          </w:p>
        </w:tc>
      </w:tr>
      <w:tr w:rsidR="00491808" w:rsidRPr="009C3F10" w:rsidTr="00F93D94">
        <w:tc>
          <w:tcPr>
            <w:tcW w:w="5500" w:type="dxa"/>
            <w:gridSpan w:val="3"/>
            <w:shd w:val="clear" w:color="auto" w:fill="FFFFFF"/>
          </w:tcPr>
          <w:p w:rsidR="00491808" w:rsidRPr="00C97B53" w:rsidRDefault="00491808" w:rsidP="00491808">
            <w:pPr>
              <w:tabs>
                <w:tab w:val="left" w:pos="540"/>
              </w:tabs>
              <w:jc w:val="right"/>
              <w:rPr>
                <w:rFonts w:ascii="Arial" w:hAnsi="Arial" w:cs="Arial"/>
                <w:sz w:val="16"/>
                <w:szCs w:val="16"/>
              </w:rPr>
            </w:pPr>
            <w:r w:rsidRPr="00C97B53">
              <w:rPr>
                <w:rFonts w:ascii="Arial" w:hAnsi="Arial" w:cs="Arial"/>
                <w:sz w:val="16"/>
                <w:szCs w:val="16"/>
              </w:rPr>
              <w:t xml:space="preserve">    State &amp; Local Gov’t (IGA) Facilities </w:t>
            </w:r>
          </w:p>
        </w:tc>
        <w:tc>
          <w:tcPr>
            <w:tcW w:w="1688" w:type="dxa"/>
            <w:gridSpan w:val="2"/>
            <w:shd w:val="clear" w:color="auto" w:fill="FFFFFF"/>
          </w:tcPr>
          <w:p w:rsidR="00491808" w:rsidRPr="003C68B7" w:rsidRDefault="00491808" w:rsidP="00491808">
            <w:pPr>
              <w:tabs>
                <w:tab w:val="left" w:pos="540"/>
              </w:tabs>
              <w:jc w:val="right"/>
              <w:rPr>
                <w:rFonts w:ascii="Arial" w:hAnsi="Arial" w:cs="Arial"/>
                <w:sz w:val="16"/>
                <w:szCs w:val="16"/>
              </w:rPr>
            </w:pPr>
            <w:r>
              <w:rPr>
                <w:rFonts w:ascii="Arial" w:hAnsi="Arial" w:cs="Arial"/>
                <w:sz w:val="16"/>
                <w:szCs w:val="16"/>
              </w:rPr>
              <w:t>38,699</w:t>
            </w:r>
          </w:p>
        </w:tc>
        <w:tc>
          <w:tcPr>
            <w:tcW w:w="1629" w:type="dxa"/>
            <w:gridSpan w:val="2"/>
            <w:shd w:val="clear" w:color="auto" w:fill="FFFFFF"/>
          </w:tcPr>
          <w:p w:rsidR="00491808" w:rsidRPr="003C68B7" w:rsidRDefault="00AC7C85" w:rsidP="00E638D3">
            <w:pPr>
              <w:tabs>
                <w:tab w:val="left" w:pos="540"/>
              </w:tabs>
              <w:jc w:val="right"/>
              <w:rPr>
                <w:rFonts w:ascii="Arial" w:hAnsi="Arial" w:cs="Arial"/>
                <w:sz w:val="16"/>
                <w:szCs w:val="16"/>
              </w:rPr>
            </w:pPr>
            <w:r>
              <w:rPr>
                <w:rFonts w:ascii="Arial" w:hAnsi="Arial" w:cs="Arial"/>
                <w:sz w:val="16"/>
                <w:szCs w:val="16"/>
              </w:rPr>
              <w:t>37,2</w:t>
            </w:r>
            <w:r w:rsidR="00E638D3">
              <w:rPr>
                <w:rFonts w:ascii="Arial" w:hAnsi="Arial" w:cs="Arial"/>
                <w:sz w:val="16"/>
                <w:szCs w:val="16"/>
              </w:rPr>
              <w:t>48</w:t>
            </w:r>
          </w:p>
        </w:tc>
        <w:tc>
          <w:tcPr>
            <w:tcW w:w="1787" w:type="dxa"/>
            <w:gridSpan w:val="3"/>
            <w:shd w:val="clear" w:color="auto" w:fill="FFFFFF"/>
          </w:tcPr>
          <w:p w:rsidR="00491808" w:rsidRPr="003C68B7" w:rsidRDefault="00ED3C0B" w:rsidP="009C4BCE">
            <w:pPr>
              <w:tabs>
                <w:tab w:val="left" w:pos="540"/>
              </w:tabs>
              <w:jc w:val="right"/>
              <w:rPr>
                <w:rFonts w:ascii="Arial" w:hAnsi="Arial" w:cs="Arial"/>
                <w:sz w:val="16"/>
                <w:szCs w:val="16"/>
              </w:rPr>
            </w:pPr>
            <w:r>
              <w:rPr>
                <w:rFonts w:ascii="Arial" w:hAnsi="Arial" w:cs="Arial"/>
                <w:sz w:val="16"/>
                <w:szCs w:val="16"/>
              </w:rPr>
              <w:t>37,729</w:t>
            </w:r>
          </w:p>
        </w:tc>
        <w:tc>
          <w:tcPr>
            <w:tcW w:w="1564" w:type="dxa"/>
            <w:gridSpan w:val="2"/>
            <w:shd w:val="clear" w:color="auto" w:fill="auto"/>
          </w:tcPr>
          <w:p w:rsidR="00491808" w:rsidRPr="00522E1B" w:rsidRDefault="00ED3C0B" w:rsidP="00491808">
            <w:pPr>
              <w:tabs>
                <w:tab w:val="left" w:pos="540"/>
              </w:tabs>
              <w:jc w:val="right"/>
              <w:rPr>
                <w:rFonts w:ascii="Arial" w:hAnsi="Arial" w:cs="Arial"/>
                <w:sz w:val="16"/>
                <w:szCs w:val="16"/>
              </w:rPr>
            </w:pPr>
            <w:r>
              <w:rPr>
                <w:rFonts w:ascii="Arial" w:hAnsi="Arial" w:cs="Arial"/>
                <w:sz w:val="16"/>
                <w:szCs w:val="16"/>
              </w:rPr>
              <w:t>1,426</w:t>
            </w:r>
          </w:p>
        </w:tc>
        <w:tc>
          <w:tcPr>
            <w:tcW w:w="1620" w:type="dxa"/>
            <w:gridSpan w:val="3"/>
            <w:shd w:val="clear" w:color="auto" w:fill="FFFFFF"/>
          </w:tcPr>
          <w:p w:rsidR="00491808" w:rsidRPr="003C68B7" w:rsidRDefault="000C4369" w:rsidP="00491808">
            <w:pPr>
              <w:tabs>
                <w:tab w:val="left" w:pos="540"/>
              </w:tabs>
              <w:jc w:val="right"/>
              <w:rPr>
                <w:rFonts w:ascii="Arial" w:hAnsi="Arial" w:cs="Arial"/>
                <w:sz w:val="16"/>
                <w:szCs w:val="16"/>
              </w:rPr>
            </w:pPr>
            <w:r>
              <w:rPr>
                <w:rFonts w:ascii="Arial" w:hAnsi="Arial" w:cs="Arial"/>
                <w:sz w:val="16"/>
                <w:szCs w:val="16"/>
              </w:rPr>
              <w:t>3</w:t>
            </w:r>
            <w:r w:rsidR="009C4BCE">
              <w:rPr>
                <w:rFonts w:ascii="Arial" w:hAnsi="Arial" w:cs="Arial"/>
                <w:sz w:val="16"/>
                <w:szCs w:val="16"/>
              </w:rPr>
              <w:t>9,155</w:t>
            </w:r>
          </w:p>
        </w:tc>
      </w:tr>
      <w:tr w:rsidR="00491808" w:rsidRPr="009C3F10" w:rsidTr="00F93D94">
        <w:tc>
          <w:tcPr>
            <w:tcW w:w="5500" w:type="dxa"/>
            <w:gridSpan w:val="3"/>
            <w:shd w:val="clear" w:color="auto" w:fill="FFFFFF"/>
          </w:tcPr>
          <w:p w:rsidR="00491808" w:rsidRPr="00C97B53" w:rsidRDefault="00491808" w:rsidP="00491808">
            <w:pPr>
              <w:tabs>
                <w:tab w:val="left" w:pos="540"/>
              </w:tabs>
              <w:jc w:val="right"/>
              <w:rPr>
                <w:rFonts w:ascii="Arial" w:hAnsi="Arial" w:cs="Arial"/>
                <w:sz w:val="16"/>
                <w:szCs w:val="16"/>
              </w:rPr>
            </w:pPr>
            <w:r w:rsidRPr="00C97B53">
              <w:rPr>
                <w:rFonts w:ascii="Arial" w:hAnsi="Arial" w:cs="Arial"/>
                <w:sz w:val="16"/>
                <w:szCs w:val="16"/>
              </w:rPr>
              <w:t xml:space="preserve">     Private Facilities</w:t>
            </w:r>
          </w:p>
        </w:tc>
        <w:tc>
          <w:tcPr>
            <w:tcW w:w="1688" w:type="dxa"/>
            <w:gridSpan w:val="2"/>
            <w:shd w:val="clear" w:color="auto" w:fill="FFFFFF"/>
          </w:tcPr>
          <w:p w:rsidR="00491808" w:rsidRPr="003C68B7" w:rsidRDefault="00491808" w:rsidP="00491808">
            <w:pPr>
              <w:tabs>
                <w:tab w:val="left" w:pos="540"/>
              </w:tabs>
              <w:jc w:val="right"/>
              <w:rPr>
                <w:rFonts w:ascii="Arial" w:hAnsi="Arial" w:cs="Arial"/>
                <w:sz w:val="16"/>
                <w:szCs w:val="16"/>
              </w:rPr>
            </w:pPr>
            <w:r>
              <w:rPr>
                <w:rFonts w:ascii="Arial" w:hAnsi="Arial" w:cs="Arial"/>
                <w:sz w:val="16"/>
                <w:szCs w:val="16"/>
              </w:rPr>
              <w:t>9,136</w:t>
            </w:r>
          </w:p>
        </w:tc>
        <w:tc>
          <w:tcPr>
            <w:tcW w:w="1629" w:type="dxa"/>
            <w:gridSpan w:val="2"/>
            <w:shd w:val="clear" w:color="auto" w:fill="FFFFFF"/>
          </w:tcPr>
          <w:p w:rsidR="00491808" w:rsidRPr="003C68B7" w:rsidRDefault="009C4BCE" w:rsidP="00E638D3">
            <w:pPr>
              <w:tabs>
                <w:tab w:val="left" w:pos="540"/>
              </w:tabs>
              <w:jc w:val="right"/>
              <w:rPr>
                <w:rFonts w:ascii="Arial" w:hAnsi="Arial" w:cs="Arial"/>
                <w:sz w:val="16"/>
                <w:szCs w:val="16"/>
              </w:rPr>
            </w:pPr>
            <w:r>
              <w:rPr>
                <w:rFonts w:ascii="Arial" w:hAnsi="Arial" w:cs="Arial"/>
                <w:sz w:val="16"/>
                <w:szCs w:val="16"/>
              </w:rPr>
              <w:t>10,</w:t>
            </w:r>
            <w:r w:rsidR="00AC7C85">
              <w:rPr>
                <w:rFonts w:ascii="Arial" w:hAnsi="Arial" w:cs="Arial"/>
                <w:sz w:val="16"/>
                <w:szCs w:val="16"/>
              </w:rPr>
              <w:t>94</w:t>
            </w:r>
            <w:r w:rsidR="00E638D3">
              <w:rPr>
                <w:rFonts w:ascii="Arial" w:hAnsi="Arial" w:cs="Arial"/>
                <w:sz w:val="16"/>
                <w:szCs w:val="16"/>
              </w:rPr>
              <w:t>2</w:t>
            </w:r>
          </w:p>
        </w:tc>
        <w:tc>
          <w:tcPr>
            <w:tcW w:w="1787" w:type="dxa"/>
            <w:gridSpan w:val="3"/>
            <w:shd w:val="clear" w:color="auto" w:fill="FFFFFF"/>
          </w:tcPr>
          <w:p w:rsidR="00491808" w:rsidRPr="003C68B7" w:rsidRDefault="00491808" w:rsidP="00ED3C0B">
            <w:pPr>
              <w:tabs>
                <w:tab w:val="left" w:pos="540"/>
              </w:tabs>
              <w:jc w:val="right"/>
              <w:rPr>
                <w:rFonts w:ascii="Arial" w:hAnsi="Arial" w:cs="Arial"/>
                <w:sz w:val="16"/>
                <w:szCs w:val="16"/>
              </w:rPr>
            </w:pPr>
            <w:r>
              <w:rPr>
                <w:rFonts w:ascii="Arial" w:hAnsi="Arial" w:cs="Arial"/>
                <w:sz w:val="16"/>
                <w:szCs w:val="16"/>
              </w:rPr>
              <w:t>10,9</w:t>
            </w:r>
            <w:r w:rsidR="00ED3C0B">
              <w:rPr>
                <w:rFonts w:ascii="Arial" w:hAnsi="Arial" w:cs="Arial"/>
                <w:sz w:val="16"/>
                <w:szCs w:val="16"/>
              </w:rPr>
              <w:t>3</w:t>
            </w:r>
            <w:r>
              <w:rPr>
                <w:rFonts w:ascii="Arial" w:hAnsi="Arial" w:cs="Arial"/>
                <w:sz w:val="16"/>
                <w:szCs w:val="16"/>
              </w:rPr>
              <w:t>7</w:t>
            </w:r>
          </w:p>
        </w:tc>
        <w:tc>
          <w:tcPr>
            <w:tcW w:w="1564" w:type="dxa"/>
            <w:gridSpan w:val="2"/>
            <w:shd w:val="clear" w:color="auto" w:fill="auto"/>
          </w:tcPr>
          <w:p w:rsidR="00491808" w:rsidRPr="00522E1B" w:rsidRDefault="00ED3C0B" w:rsidP="00491808">
            <w:pPr>
              <w:tabs>
                <w:tab w:val="left" w:pos="540"/>
              </w:tabs>
              <w:jc w:val="right"/>
              <w:rPr>
                <w:rFonts w:ascii="Arial" w:hAnsi="Arial" w:cs="Arial"/>
                <w:sz w:val="16"/>
                <w:szCs w:val="16"/>
              </w:rPr>
            </w:pPr>
            <w:r>
              <w:rPr>
                <w:rFonts w:ascii="Arial" w:hAnsi="Arial" w:cs="Arial"/>
                <w:sz w:val="16"/>
                <w:szCs w:val="16"/>
              </w:rPr>
              <w:t>154</w:t>
            </w:r>
          </w:p>
        </w:tc>
        <w:tc>
          <w:tcPr>
            <w:tcW w:w="1620" w:type="dxa"/>
            <w:gridSpan w:val="3"/>
            <w:shd w:val="clear" w:color="auto" w:fill="FFFFFF"/>
          </w:tcPr>
          <w:p w:rsidR="00491808" w:rsidRPr="003C68B7" w:rsidRDefault="009C4BCE" w:rsidP="00491808">
            <w:pPr>
              <w:tabs>
                <w:tab w:val="left" w:pos="540"/>
              </w:tabs>
              <w:jc w:val="right"/>
              <w:rPr>
                <w:rFonts w:ascii="Arial" w:hAnsi="Arial" w:cs="Arial"/>
                <w:sz w:val="16"/>
                <w:szCs w:val="16"/>
              </w:rPr>
            </w:pPr>
            <w:r>
              <w:rPr>
                <w:rFonts w:ascii="Arial" w:hAnsi="Arial" w:cs="Arial"/>
                <w:sz w:val="16"/>
                <w:szCs w:val="16"/>
              </w:rPr>
              <w:t>11,091</w:t>
            </w:r>
          </w:p>
        </w:tc>
      </w:tr>
      <w:tr w:rsidR="00491808" w:rsidRPr="009C3F10" w:rsidTr="00F93D94">
        <w:tc>
          <w:tcPr>
            <w:tcW w:w="5500" w:type="dxa"/>
            <w:gridSpan w:val="3"/>
            <w:shd w:val="clear" w:color="auto" w:fill="FFFFFF"/>
          </w:tcPr>
          <w:p w:rsidR="00491808" w:rsidRPr="00C97B53" w:rsidRDefault="00491808" w:rsidP="00491808">
            <w:pPr>
              <w:tabs>
                <w:tab w:val="left" w:pos="540"/>
              </w:tabs>
              <w:jc w:val="right"/>
              <w:rPr>
                <w:rFonts w:ascii="Arial" w:hAnsi="Arial" w:cs="Arial"/>
                <w:b/>
                <w:i/>
                <w:sz w:val="16"/>
                <w:szCs w:val="16"/>
              </w:rPr>
            </w:pPr>
            <w:r w:rsidRPr="00C97B53">
              <w:rPr>
                <w:rFonts w:ascii="Arial" w:hAnsi="Arial" w:cs="Arial"/>
                <w:b/>
                <w:i/>
                <w:sz w:val="16"/>
                <w:szCs w:val="16"/>
              </w:rPr>
              <w:t>Subtotal Non-</w:t>
            </w:r>
            <w:r>
              <w:rPr>
                <w:rFonts w:ascii="Arial" w:hAnsi="Arial" w:cs="Arial"/>
                <w:b/>
                <w:i/>
                <w:sz w:val="16"/>
                <w:szCs w:val="16"/>
              </w:rPr>
              <w:t>f</w:t>
            </w:r>
            <w:r w:rsidRPr="00C97B53">
              <w:rPr>
                <w:rFonts w:ascii="Arial" w:hAnsi="Arial" w:cs="Arial"/>
                <w:b/>
                <w:i/>
                <w:sz w:val="16"/>
                <w:szCs w:val="16"/>
              </w:rPr>
              <w:t>ederal Facilities</w:t>
            </w:r>
          </w:p>
        </w:tc>
        <w:tc>
          <w:tcPr>
            <w:tcW w:w="1688" w:type="dxa"/>
            <w:gridSpan w:val="2"/>
            <w:shd w:val="clear" w:color="auto" w:fill="FFFFFF"/>
          </w:tcPr>
          <w:p w:rsidR="00491808" w:rsidRPr="003C68B7" w:rsidRDefault="00491808" w:rsidP="00491808">
            <w:pPr>
              <w:tabs>
                <w:tab w:val="left" w:pos="540"/>
              </w:tabs>
              <w:jc w:val="right"/>
              <w:rPr>
                <w:rFonts w:ascii="Arial" w:hAnsi="Arial" w:cs="Arial"/>
                <w:b/>
                <w:i/>
                <w:sz w:val="16"/>
                <w:szCs w:val="16"/>
              </w:rPr>
            </w:pPr>
            <w:r>
              <w:rPr>
                <w:rFonts w:ascii="Arial" w:hAnsi="Arial" w:cs="Arial"/>
                <w:b/>
                <w:i/>
                <w:sz w:val="16"/>
                <w:szCs w:val="16"/>
              </w:rPr>
              <w:t>47,835</w:t>
            </w:r>
          </w:p>
        </w:tc>
        <w:tc>
          <w:tcPr>
            <w:tcW w:w="1629" w:type="dxa"/>
            <w:gridSpan w:val="2"/>
            <w:shd w:val="clear" w:color="auto" w:fill="FFFFFF"/>
          </w:tcPr>
          <w:p w:rsidR="00491808" w:rsidRPr="003C68B7" w:rsidRDefault="00AC7C85" w:rsidP="00E638D3">
            <w:pPr>
              <w:tabs>
                <w:tab w:val="left" w:pos="540"/>
              </w:tabs>
              <w:jc w:val="right"/>
              <w:rPr>
                <w:rFonts w:ascii="Arial" w:hAnsi="Arial" w:cs="Arial"/>
                <w:b/>
                <w:i/>
                <w:sz w:val="16"/>
                <w:szCs w:val="16"/>
              </w:rPr>
            </w:pPr>
            <w:r>
              <w:rPr>
                <w:rFonts w:ascii="Arial" w:hAnsi="Arial" w:cs="Arial"/>
                <w:b/>
                <w:i/>
                <w:sz w:val="16"/>
                <w:szCs w:val="16"/>
              </w:rPr>
              <w:t>48,</w:t>
            </w:r>
            <w:r w:rsidR="00E638D3">
              <w:rPr>
                <w:rFonts w:ascii="Arial" w:hAnsi="Arial" w:cs="Arial"/>
                <w:b/>
                <w:i/>
                <w:sz w:val="16"/>
                <w:szCs w:val="16"/>
              </w:rPr>
              <w:t>190</w:t>
            </w:r>
          </w:p>
        </w:tc>
        <w:tc>
          <w:tcPr>
            <w:tcW w:w="1787" w:type="dxa"/>
            <w:gridSpan w:val="3"/>
            <w:shd w:val="clear" w:color="auto" w:fill="FFFFFF"/>
          </w:tcPr>
          <w:p w:rsidR="00491808" w:rsidRPr="003C68B7" w:rsidRDefault="00ED3C0B" w:rsidP="009C4BCE">
            <w:pPr>
              <w:tabs>
                <w:tab w:val="left" w:pos="540"/>
              </w:tabs>
              <w:jc w:val="right"/>
              <w:rPr>
                <w:rFonts w:ascii="Arial" w:hAnsi="Arial" w:cs="Arial"/>
                <w:b/>
                <w:i/>
                <w:sz w:val="16"/>
                <w:szCs w:val="16"/>
              </w:rPr>
            </w:pPr>
            <w:r>
              <w:rPr>
                <w:rFonts w:ascii="Arial" w:hAnsi="Arial" w:cs="Arial"/>
                <w:b/>
                <w:i/>
                <w:sz w:val="16"/>
                <w:szCs w:val="16"/>
              </w:rPr>
              <w:t>48,666</w:t>
            </w:r>
          </w:p>
        </w:tc>
        <w:tc>
          <w:tcPr>
            <w:tcW w:w="1564" w:type="dxa"/>
            <w:gridSpan w:val="2"/>
            <w:shd w:val="clear" w:color="auto" w:fill="auto"/>
          </w:tcPr>
          <w:p w:rsidR="00491808" w:rsidRPr="00522E1B" w:rsidRDefault="00ED3C0B" w:rsidP="00491808">
            <w:pPr>
              <w:tabs>
                <w:tab w:val="left" w:pos="540"/>
              </w:tabs>
              <w:jc w:val="right"/>
              <w:rPr>
                <w:rFonts w:ascii="Arial" w:hAnsi="Arial" w:cs="Arial"/>
                <w:b/>
                <w:i/>
                <w:sz w:val="16"/>
                <w:szCs w:val="16"/>
              </w:rPr>
            </w:pPr>
            <w:r>
              <w:rPr>
                <w:rFonts w:ascii="Arial" w:hAnsi="Arial" w:cs="Arial"/>
                <w:b/>
                <w:i/>
                <w:sz w:val="16"/>
                <w:szCs w:val="16"/>
              </w:rPr>
              <w:t>1,580</w:t>
            </w:r>
          </w:p>
        </w:tc>
        <w:tc>
          <w:tcPr>
            <w:tcW w:w="1620" w:type="dxa"/>
            <w:gridSpan w:val="3"/>
            <w:shd w:val="clear" w:color="auto" w:fill="FFFFFF"/>
          </w:tcPr>
          <w:p w:rsidR="00491808" w:rsidRPr="003C68B7" w:rsidRDefault="000C4369" w:rsidP="00491808">
            <w:pPr>
              <w:tabs>
                <w:tab w:val="left" w:pos="540"/>
              </w:tabs>
              <w:jc w:val="right"/>
              <w:rPr>
                <w:rFonts w:ascii="Arial" w:hAnsi="Arial" w:cs="Arial"/>
                <w:b/>
                <w:i/>
                <w:sz w:val="16"/>
                <w:szCs w:val="16"/>
              </w:rPr>
            </w:pPr>
            <w:r>
              <w:rPr>
                <w:rFonts w:ascii="Arial" w:hAnsi="Arial" w:cs="Arial"/>
                <w:b/>
                <w:i/>
                <w:sz w:val="16"/>
                <w:szCs w:val="16"/>
              </w:rPr>
              <w:t>50,246</w:t>
            </w:r>
          </w:p>
        </w:tc>
      </w:tr>
      <w:tr w:rsidR="00491808" w:rsidRPr="009C3F10" w:rsidTr="00F93D94">
        <w:tc>
          <w:tcPr>
            <w:tcW w:w="5500" w:type="dxa"/>
            <w:gridSpan w:val="3"/>
            <w:shd w:val="clear" w:color="auto" w:fill="FFFFFF"/>
          </w:tcPr>
          <w:p w:rsidR="00491808" w:rsidRPr="00C97B53" w:rsidRDefault="00491808" w:rsidP="00491808">
            <w:pPr>
              <w:tabs>
                <w:tab w:val="left" w:pos="540"/>
              </w:tabs>
              <w:jc w:val="right"/>
              <w:rPr>
                <w:rFonts w:ascii="Arial" w:hAnsi="Arial" w:cs="Arial"/>
                <w:b/>
                <w:i/>
                <w:sz w:val="16"/>
                <w:szCs w:val="16"/>
              </w:rPr>
            </w:pPr>
            <w:r w:rsidRPr="00C97B53">
              <w:rPr>
                <w:rFonts w:ascii="Arial" w:hAnsi="Arial" w:cs="Arial"/>
                <w:b/>
                <w:i/>
                <w:sz w:val="16"/>
                <w:szCs w:val="16"/>
              </w:rPr>
              <w:t>Federal (BOP) Facilities</w:t>
            </w:r>
          </w:p>
        </w:tc>
        <w:tc>
          <w:tcPr>
            <w:tcW w:w="1688" w:type="dxa"/>
            <w:gridSpan w:val="2"/>
            <w:shd w:val="clear" w:color="auto" w:fill="FFFFFF"/>
          </w:tcPr>
          <w:p w:rsidR="00491808" w:rsidRPr="003C68B7" w:rsidRDefault="00491808" w:rsidP="00491808">
            <w:pPr>
              <w:tabs>
                <w:tab w:val="left" w:pos="540"/>
              </w:tabs>
              <w:jc w:val="right"/>
              <w:rPr>
                <w:rFonts w:ascii="Arial" w:hAnsi="Arial" w:cs="Arial"/>
                <w:b/>
                <w:i/>
                <w:sz w:val="16"/>
                <w:szCs w:val="16"/>
              </w:rPr>
            </w:pPr>
            <w:r>
              <w:rPr>
                <w:rFonts w:ascii="Arial" w:hAnsi="Arial" w:cs="Arial"/>
                <w:b/>
                <w:i/>
                <w:sz w:val="16"/>
                <w:szCs w:val="16"/>
              </w:rPr>
              <w:t>11,990</w:t>
            </w:r>
          </w:p>
        </w:tc>
        <w:tc>
          <w:tcPr>
            <w:tcW w:w="1629" w:type="dxa"/>
            <w:gridSpan w:val="2"/>
            <w:shd w:val="clear" w:color="auto" w:fill="FFFFFF"/>
          </w:tcPr>
          <w:p w:rsidR="00491808" w:rsidRPr="003C68B7" w:rsidRDefault="009C4BCE" w:rsidP="00E638D3">
            <w:pPr>
              <w:tabs>
                <w:tab w:val="left" w:pos="540"/>
              </w:tabs>
              <w:jc w:val="right"/>
              <w:rPr>
                <w:rFonts w:ascii="Arial" w:hAnsi="Arial" w:cs="Arial"/>
                <w:b/>
                <w:i/>
                <w:sz w:val="16"/>
                <w:szCs w:val="16"/>
              </w:rPr>
            </w:pPr>
            <w:r>
              <w:rPr>
                <w:rFonts w:ascii="Arial" w:hAnsi="Arial" w:cs="Arial"/>
                <w:b/>
                <w:i/>
                <w:sz w:val="16"/>
                <w:szCs w:val="16"/>
              </w:rPr>
              <w:t>11,</w:t>
            </w:r>
            <w:r w:rsidR="00AC7C85">
              <w:rPr>
                <w:rFonts w:ascii="Arial" w:hAnsi="Arial" w:cs="Arial"/>
                <w:b/>
                <w:i/>
                <w:sz w:val="16"/>
                <w:szCs w:val="16"/>
              </w:rPr>
              <w:t>55</w:t>
            </w:r>
            <w:r w:rsidR="00E638D3">
              <w:rPr>
                <w:rFonts w:ascii="Arial" w:hAnsi="Arial" w:cs="Arial"/>
                <w:b/>
                <w:i/>
                <w:sz w:val="16"/>
                <w:szCs w:val="16"/>
              </w:rPr>
              <w:t>4</w:t>
            </w:r>
          </w:p>
        </w:tc>
        <w:tc>
          <w:tcPr>
            <w:tcW w:w="1787" w:type="dxa"/>
            <w:gridSpan w:val="3"/>
            <w:shd w:val="clear" w:color="auto" w:fill="FFFFFF"/>
          </w:tcPr>
          <w:p w:rsidR="00491808" w:rsidRPr="003C68B7" w:rsidRDefault="00491808" w:rsidP="00ED3C0B">
            <w:pPr>
              <w:tabs>
                <w:tab w:val="left" w:pos="540"/>
              </w:tabs>
              <w:jc w:val="right"/>
              <w:rPr>
                <w:rFonts w:ascii="Arial" w:hAnsi="Arial" w:cs="Arial"/>
                <w:b/>
                <w:i/>
                <w:sz w:val="16"/>
                <w:szCs w:val="16"/>
              </w:rPr>
            </w:pPr>
            <w:r>
              <w:rPr>
                <w:rFonts w:ascii="Arial" w:hAnsi="Arial" w:cs="Arial"/>
                <w:b/>
                <w:i/>
                <w:sz w:val="16"/>
                <w:szCs w:val="16"/>
              </w:rPr>
              <w:t>11,5</w:t>
            </w:r>
            <w:r w:rsidR="00ED3C0B">
              <w:rPr>
                <w:rFonts w:ascii="Arial" w:hAnsi="Arial" w:cs="Arial"/>
                <w:b/>
                <w:i/>
                <w:sz w:val="16"/>
                <w:szCs w:val="16"/>
              </w:rPr>
              <w:t>86</w:t>
            </w:r>
          </w:p>
        </w:tc>
        <w:tc>
          <w:tcPr>
            <w:tcW w:w="1564" w:type="dxa"/>
            <w:gridSpan w:val="2"/>
            <w:shd w:val="clear" w:color="auto" w:fill="auto"/>
          </w:tcPr>
          <w:p w:rsidR="00491808" w:rsidRPr="00674773" w:rsidRDefault="00ED3C0B" w:rsidP="00491808">
            <w:pPr>
              <w:jc w:val="right"/>
              <w:rPr>
                <w:b/>
                <w:i/>
                <w:sz w:val="16"/>
                <w:szCs w:val="16"/>
              </w:rPr>
            </w:pPr>
            <w:r>
              <w:rPr>
                <w:b/>
                <w:i/>
                <w:sz w:val="16"/>
                <w:szCs w:val="16"/>
              </w:rPr>
              <w:t>88</w:t>
            </w:r>
          </w:p>
        </w:tc>
        <w:tc>
          <w:tcPr>
            <w:tcW w:w="1620" w:type="dxa"/>
            <w:gridSpan w:val="3"/>
            <w:shd w:val="clear" w:color="auto" w:fill="FFFFFF"/>
          </w:tcPr>
          <w:p w:rsidR="00491808" w:rsidRPr="003C68B7" w:rsidRDefault="000C4369" w:rsidP="00491808">
            <w:pPr>
              <w:tabs>
                <w:tab w:val="left" w:pos="540"/>
              </w:tabs>
              <w:jc w:val="right"/>
              <w:rPr>
                <w:rFonts w:ascii="Arial" w:hAnsi="Arial" w:cs="Arial"/>
                <w:b/>
                <w:i/>
                <w:sz w:val="16"/>
                <w:szCs w:val="16"/>
              </w:rPr>
            </w:pPr>
            <w:r>
              <w:rPr>
                <w:rFonts w:ascii="Arial" w:hAnsi="Arial" w:cs="Arial"/>
                <w:b/>
                <w:i/>
                <w:sz w:val="16"/>
                <w:szCs w:val="16"/>
              </w:rPr>
              <w:t>11,674</w:t>
            </w:r>
          </w:p>
        </w:tc>
      </w:tr>
      <w:tr w:rsidR="00491808" w:rsidRPr="009C3F10" w:rsidTr="00F93D94">
        <w:tc>
          <w:tcPr>
            <w:tcW w:w="5500" w:type="dxa"/>
            <w:gridSpan w:val="3"/>
            <w:shd w:val="clear" w:color="auto" w:fill="FFFFFF"/>
          </w:tcPr>
          <w:p w:rsidR="00491808" w:rsidRPr="00C97B53" w:rsidRDefault="00491808" w:rsidP="00491808">
            <w:pPr>
              <w:tabs>
                <w:tab w:val="left" w:pos="540"/>
              </w:tabs>
              <w:jc w:val="right"/>
              <w:rPr>
                <w:rFonts w:ascii="Arial" w:hAnsi="Arial" w:cs="Arial"/>
                <w:b/>
                <w:i/>
                <w:sz w:val="16"/>
                <w:szCs w:val="16"/>
              </w:rPr>
            </w:pPr>
            <w:r w:rsidRPr="00C97B53">
              <w:rPr>
                <w:rFonts w:ascii="Arial" w:hAnsi="Arial" w:cs="Arial"/>
                <w:b/>
                <w:i/>
                <w:sz w:val="16"/>
                <w:szCs w:val="16"/>
              </w:rPr>
              <w:t>Non-Paid Beds</w:t>
            </w:r>
          </w:p>
        </w:tc>
        <w:tc>
          <w:tcPr>
            <w:tcW w:w="1688" w:type="dxa"/>
            <w:gridSpan w:val="2"/>
            <w:shd w:val="clear" w:color="auto" w:fill="FFFFFF"/>
          </w:tcPr>
          <w:p w:rsidR="00491808" w:rsidRPr="003C68B7" w:rsidRDefault="00491808" w:rsidP="00491808">
            <w:pPr>
              <w:tabs>
                <w:tab w:val="left" w:pos="540"/>
              </w:tabs>
              <w:jc w:val="right"/>
              <w:rPr>
                <w:rFonts w:ascii="Arial" w:hAnsi="Arial" w:cs="Arial"/>
                <w:b/>
                <w:i/>
                <w:sz w:val="16"/>
                <w:szCs w:val="16"/>
              </w:rPr>
            </w:pPr>
            <w:r>
              <w:rPr>
                <w:rFonts w:ascii="Arial" w:hAnsi="Arial" w:cs="Arial"/>
                <w:b/>
                <w:i/>
                <w:sz w:val="16"/>
                <w:szCs w:val="16"/>
              </w:rPr>
              <w:t>750</w:t>
            </w:r>
          </w:p>
        </w:tc>
        <w:tc>
          <w:tcPr>
            <w:tcW w:w="1629" w:type="dxa"/>
            <w:gridSpan w:val="2"/>
            <w:shd w:val="clear" w:color="auto" w:fill="FFFFFF"/>
          </w:tcPr>
          <w:p w:rsidR="00491808" w:rsidRPr="003C68B7" w:rsidRDefault="00402DD6" w:rsidP="00E638D3">
            <w:pPr>
              <w:tabs>
                <w:tab w:val="left" w:pos="540"/>
              </w:tabs>
              <w:jc w:val="right"/>
              <w:rPr>
                <w:rFonts w:ascii="Arial" w:hAnsi="Arial" w:cs="Arial"/>
                <w:b/>
                <w:i/>
                <w:sz w:val="16"/>
                <w:szCs w:val="16"/>
              </w:rPr>
            </w:pPr>
            <w:r>
              <w:rPr>
                <w:rFonts w:ascii="Arial" w:hAnsi="Arial" w:cs="Arial"/>
                <w:b/>
                <w:i/>
                <w:sz w:val="16"/>
                <w:szCs w:val="16"/>
              </w:rPr>
              <w:t>7</w:t>
            </w:r>
            <w:r w:rsidR="00E638D3">
              <w:rPr>
                <w:rFonts w:ascii="Arial" w:hAnsi="Arial" w:cs="Arial"/>
                <w:b/>
                <w:i/>
                <w:sz w:val="16"/>
                <w:szCs w:val="16"/>
              </w:rPr>
              <w:t>10</w:t>
            </w:r>
          </w:p>
        </w:tc>
        <w:tc>
          <w:tcPr>
            <w:tcW w:w="1787" w:type="dxa"/>
            <w:gridSpan w:val="3"/>
            <w:shd w:val="clear" w:color="auto" w:fill="FFFFFF"/>
          </w:tcPr>
          <w:p w:rsidR="00491808" w:rsidRPr="003C68B7" w:rsidRDefault="00491808" w:rsidP="00ED3C0B">
            <w:pPr>
              <w:tabs>
                <w:tab w:val="left" w:pos="540"/>
              </w:tabs>
              <w:jc w:val="right"/>
              <w:rPr>
                <w:rFonts w:ascii="Arial" w:hAnsi="Arial" w:cs="Arial"/>
                <w:b/>
                <w:i/>
                <w:sz w:val="16"/>
                <w:szCs w:val="16"/>
              </w:rPr>
            </w:pPr>
            <w:r>
              <w:rPr>
                <w:rFonts w:ascii="Arial" w:hAnsi="Arial" w:cs="Arial"/>
                <w:b/>
                <w:i/>
                <w:sz w:val="16"/>
                <w:szCs w:val="16"/>
              </w:rPr>
              <w:t>5</w:t>
            </w:r>
            <w:r w:rsidR="00ED3C0B">
              <w:rPr>
                <w:rFonts w:ascii="Arial" w:hAnsi="Arial" w:cs="Arial"/>
                <w:b/>
                <w:i/>
                <w:sz w:val="16"/>
                <w:szCs w:val="16"/>
              </w:rPr>
              <w:t>8</w:t>
            </w:r>
            <w:r>
              <w:rPr>
                <w:rFonts w:ascii="Arial" w:hAnsi="Arial" w:cs="Arial"/>
                <w:b/>
                <w:i/>
                <w:sz w:val="16"/>
                <w:szCs w:val="16"/>
              </w:rPr>
              <w:t>0</w:t>
            </w:r>
          </w:p>
        </w:tc>
        <w:tc>
          <w:tcPr>
            <w:tcW w:w="1564" w:type="dxa"/>
            <w:gridSpan w:val="2"/>
            <w:shd w:val="clear" w:color="auto" w:fill="auto"/>
          </w:tcPr>
          <w:p w:rsidR="00491808" w:rsidRPr="00674773" w:rsidRDefault="00ED3C0B" w:rsidP="00491808">
            <w:pPr>
              <w:jc w:val="right"/>
              <w:rPr>
                <w:b/>
                <w:i/>
                <w:sz w:val="16"/>
                <w:szCs w:val="16"/>
              </w:rPr>
            </w:pPr>
            <w:r>
              <w:rPr>
                <w:b/>
                <w:i/>
                <w:sz w:val="16"/>
                <w:szCs w:val="16"/>
              </w:rPr>
              <w:t>61</w:t>
            </w:r>
          </w:p>
        </w:tc>
        <w:tc>
          <w:tcPr>
            <w:tcW w:w="1620" w:type="dxa"/>
            <w:gridSpan w:val="3"/>
            <w:shd w:val="clear" w:color="auto" w:fill="FFFFFF"/>
          </w:tcPr>
          <w:p w:rsidR="00491808" w:rsidRPr="003C68B7" w:rsidRDefault="000C4369" w:rsidP="00491808">
            <w:pPr>
              <w:tabs>
                <w:tab w:val="left" w:pos="540"/>
              </w:tabs>
              <w:jc w:val="right"/>
              <w:rPr>
                <w:rFonts w:ascii="Arial" w:hAnsi="Arial" w:cs="Arial"/>
                <w:b/>
                <w:i/>
                <w:sz w:val="16"/>
                <w:szCs w:val="16"/>
              </w:rPr>
            </w:pPr>
            <w:r>
              <w:rPr>
                <w:rFonts w:ascii="Arial" w:hAnsi="Arial" w:cs="Arial"/>
                <w:b/>
                <w:i/>
                <w:sz w:val="16"/>
                <w:szCs w:val="16"/>
              </w:rPr>
              <w:t>641</w:t>
            </w:r>
          </w:p>
        </w:tc>
      </w:tr>
      <w:tr w:rsidR="00491808" w:rsidRPr="009C3F10" w:rsidTr="00F93D94">
        <w:tc>
          <w:tcPr>
            <w:tcW w:w="5500" w:type="dxa"/>
            <w:gridSpan w:val="3"/>
            <w:shd w:val="clear" w:color="auto" w:fill="FFFFFF"/>
          </w:tcPr>
          <w:p w:rsidR="00491808" w:rsidRPr="00C97B53" w:rsidRDefault="00491808" w:rsidP="00491808">
            <w:pPr>
              <w:tabs>
                <w:tab w:val="left" w:pos="540"/>
              </w:tabs>
              <w:rPr>
                <w:rFonts w:ascii="Arial" w:hAnsi="Arial" w:cs="Arial"/>
                <w:b/>
                <w:i/>
                <w:sz w:val="16"/>
                <w:szCs w:val="16"/>
              </w:rPr>
            </w:pPr>
            <w:r w:rsidRPr="00E76DE2">
              <w:rPr>
                <w:rFonts w:ascii="Arial" w:hAnsi="Arial" w:cs="Arial"/>
                <w:b/>
                <w:sz w:val="16"/>
                <w:szCs w:val="16"/>
              </w:rPr>
              <w:t>Workload:</w:t>
            </w:r>
            <w:r>
              <w:rPr>
                <w:rFonts w:ascii="Arial" w:hAnsi="Arial" w:cs="Arial"/>
                <w:b/>
                <w:i/>
                <w:sz w:val="16"/>
                <w:szCs w:val="16"/>
              </w:rPr>
              <w:t xml:space="preserve"> </w:t>
            </w:r>
            <w:r w:rsidRPr="00E76DE2">
              <w:rPr>
                <w:rFonts w:ascii="Arial" w:hAnsi="Arial" w:cs="Arial"/>
                <w:sz w:val="16"/>
                <w:szCs w:val="16"/>
              </w:rPr>
              <w:t>Transportation:</w:t>
            </w:r>
          </w:p>
        </w:tc>
        <w:tc>
          <w:tcPr>
            <w:tcW w:w="1688" w:type="dxa"/>
            <w:gridSpan w:val="2"/>
            <w:shd w:val="clear" w:color="auto" w:fill="FFFFFF"/>
          </w:tcPr>
          <w:p w:rsidR="00491808" w:rsidRPr="003C68B7" w:rsidRDefault="00491808" w:rsidP="00491808">
            <w:pPr>
              <w:tabs>
                <w:tab w:val="left" w:pos="540"/>
              </w:tabs>
              <w:jc w:val="right"/>
              <w:rPr>
                <w:rFonts w:ascii="Arial" w:hAnsi="Arial" w:cs="Arial"/>
                <w:b/>
                <w:i/>
                <w:sz w:val="16"/>
                <w:szCs w:val="16"/>
              </w:rPr>
            </w:pPr>
          </w:p>
        </w:tc>
        <w:tc>
          <w:tcPr>
            <w:tcW w:w="1629" w:type="dxa"/>
            <w:gridSpan w:val="2"/>
            <w:shd w:val="clear" w:color="auto" w:fill="FFFFFF"/>
          </w:tcPr>
          <w:p w:rsidR="00491808" w:rsidRPr="003C68B7" w:rsidRDefault="00491808" w:rsidP="00491808">
            <w:pPr>
              <w:tabs>
                <w:tab w:val="left" w:pos="540"/>
              </w:tabs>
              <w:jc w:val="right"/>
              <w:rPr>
                <w:rFonts w:ascii="Arial" w:hAnsi="Arial" w:cs="Arial"/>
                <w:b/>
                <w:i/>
                <w:sz w:val="16"/>
                <w:szCs w:val="16"/>
              </w:rPr>
            </w:pPr>
          </w:p>
        </w:tc>
        <w:tc>
          <w:tcPr>
            <w:tcW w:w="1787" w:type="dxa"/>
            <w:gridSpan w:val="3"/>
            <w:shd w:val="clear" w:color="auto" w:fill="FFFFFF"/>
          </w:tcPr>
          <w:p w:rsidR="00491808" w:rsidRDefault="00491808" w:rsidP="00491808">
            <w:pPr>
              <w:tabs>
                <w:tab w:val="left" w:pos="540"/>
              </w:tabs>
              <w:jc w:val="right"/>
              <w:rPr>
                <w:rFonts w:ascii="Arial" w:hAnsi="Arial" w:cs="Arial"/>
                <w:b/>
                <w:i/>
                <w:sz w:val="16"/>
                <w:szCs w:val="16"/>
              </w:rPr>
            </w:pPr>
          </w:p>
        </w:tc>
        <w:tc>
          <w:tcPr>
            <w:tcW w:w="1564" w:type="dxa"/>
            <w:gridSpan w:val="2"/>
            <w:shd w:val="clear" w:color="auto" w:fill="FFFFFF"/>
          </w:tcPr>
          <w:p w:rsidR="00491808" w:rsidRPr="00674773" w:rsidRDefault="00491808" w:rsidP="00491808">
            <w:pPr>
              <w:jc w:val="right"/>
              <w:rPr>
                <w:color w:val="0000FF"/>
                <w:sz w:val="16"/>
                <w:szCs w:val="16"/>
              </w:rPr>
            </w:pPr>
          </w:p>
        </w:tc>
        <w:tc>
          <w:tcPr>
            <w:tcW w:w="1620" w:type="dxa"/>
            <w:gridSpan w:val="3"/>
            <w:shd w:val="clear" w:color="auto" w:fill="FFFFFF"/>
          </w:tcPr>
          <w:p w:rsidR="00491808" w:rsidRDefault="00491808" w:rsidP="00491808">
            <w:pPr>
              <w:tabs>
                <w:tab w:val="left" w:pos="540"/>
              </w:tabs>
              <w:jc w:val="right"/>
              <w:rPr>
                <w:rFonts w:ascii="Arial" w:hAnsi="Arial" w:cs="Arial"/>
                <w:b/>
                <w:i/>
                <w:sz w:val="16"/>
                <w:szCs w:val="16"/>
              </w:rPr>
            </w:pPr>
          </w:p>
        </w:tc>
      </w:tr>
      <w:tr w:rsidR="00491808" w:rsidRPr="009C3F10" w:rsidTr="00F93D94">
        <w:tc>
          <w:tcPr>
            <w:tcW w:w="5500" w:type="dxa"/>
            <w:gridSpan w:val="3"/>
            <w:shd w:val="clear" w:color="auto" w:fill="FFFFFF"/>
            <w:vAlign w:val="center"/>
          </w:tcPr>
          <w:p w:rsidR="00491808" w:rsidRPr="00C97B53" w:rsidRDefault="00491808" w:rsidP="00491808">
            <w:pPr>
              <w:tabs>
                <w:tab w:val="left" w:pos="540"/>
              </w:tabs>
              <w:jc w:val="right"/>
              <w:rPr>
                <w:rFonts w:ascii="Arial" w:hAnsi="Arial" w:cs="Arial"/>
                <w:sz w:val="16"/>
                <w:szCs w:val="16"/>
              </w:rPr>
            </w:pPr>
            <w:r w:rsidRPr="00C97B53">
              <w:rPr>
                <w:rFonts w:ascii="Arial" w:hAnsi="Arial" w:cs="Arial"/>
                <w:sz w:val="16"/>
                <w:szCs w:val="16"/>
              </w:rPr>
              <w:t xml:space="preserve"># Transportation Moves of USMS Prisoners </w:t>
            </w:r>
            <w:r>
              <w:rPr>
                <w:rFonts w:ascii="Arial" w:hAnsi="Arial" w:cs="Arial"/>
                <w:sz w:val="16"/>
                <w:szCs w:val="16"/>
              </w:rPr>
              <w:t>–</w:t>
            </w:r>
            <w:r w:rsidRPr="00C97B53">
              <w:rPr>
                <w:rFonts w:ascii="Arial" w:hAnsi="Arial" w:cs="Arial"/>
                <w:sz w:val="16"/>
                <w:szCs w:val="16"/>
              </w:rPr>
              <w:t xml:space="preserve"> Air</w:t>
            </w:r>
          </w:p>
        </w:tc>
        <w:tc>
          <w:tcPr>
            <w:tcW w:w="1688" w:type="dxa"/>
            <w:gridSpan w:val="2"/>
            <w:shd w:val="clear" w:color="auto" w:fill="FFFFFF"/>
            <w:vAlign w:val="center"/>
          </w:tcPr>
          <w:p w:rsidR="00491808" w:rsidRPr="003C68B7" w:rsidRDefault="00491808" w:rsidP="00491808">
            <w:pPr>
              <w:tabs>
                <w:tab w:val="left" w:pos="540"/>
              </w:tabs>
              <w:jc w:val="right"/>
              <w:rPr>
                <w:rFonts w:ascii="Arial" w:hAnsi="Arial" w:cs="Arial"/>
                <w:sz w:val="16"/>
                <w:szCs w:val="16"/>
              </w:rPr>
            </w:pPr>
            <w:r w:rsidRPr="003C68B7">
              <w:rPr>
                <w:rFonts w:ascii="Arial" w:hAnsi="Arial" w:cs="Arial"/>
                <w:sz w:val="16"/>
                <w:szCs w:val="16"/>
              </w:rPr>
              <w:t>66,915</w:t>
            </w:r>
          </w:p>
        </w:tc>
        <w:tc>
          <w:tcPr>
            <w:tcW w:w="1629" w:type="dxa"/>
            <w:gridSpan w:val="2"/>
            <w:shd w:val="clear" w:color="auto" w:fill="FFFFFF"/>
            <w:vAlign w:val="center"/>
          </w:tcPr>
          <w:p w:rsidR="00491808" w:rsidRPr="003C68B7" w:rsidRDefault="00402DD6" w:rsidP="002125DC">
            <w:pPr>
              <w:tabs>
                <w:tab w:val="left" w:pos="540"/>
              </w:tabs>
              <w:jc w:val="right"/>
              <w:rPr>
                <w:rFonts w:ascii="Arial" w:hAnsi="Arial" w:cs="Arial"/>
                <w:sz w:val="16"/>
                <w:szCs w:val="16"/>
              </w:rPr>
            </w:pPr>
            <w:r>
              <w:rPr>
                <w:rFonts w:ascii="Arial" w:hAnsi="Arial" w:cs="Arial"/>
                <w:sz w:val="16"/>
                <w:szCs w:val="16"/>
              </w:rPr>
              <w:t>64</w:t>
            </w:r>
            <w:r w:rsidR="002125DC">
              <w:rPr>
                <w:rFonts w:ascii="Arial" w:hAnsi="Arial" w:cs="Arial"/>
                <w:sz w:val="16"/>
                <w:szCs w:val="16"/>
              </w:rPr>
              <w:t>,279</w:t>
            </w:r>
          </w:p>
        </w:tc>
        <w:tc>
          <w:tcPr>
            <w:tcW w:w="1787" w:type="dxa"/>
            <w:gridSpan w:val="3"/>
            <w:shd w:val="clear" w:color="auto" w:fill="FFFFFF"/>
            <w:vAlign w:val="center"/>
          </w:tcPr>
          <w:p w:rsidR="00491808" w:rsidRPr="003C68B7" w:rsidRDefault="00402DD6" w:rsidP="0051632F">
            <w:pPr>
              <w:tabs>
                <w:tab w:val="left" w:pos="540"/>
              </w:tabs>
              <w:jc w:val="right"/>
              <w:rPr>
                <w:rFonts w:ascii="Arial" w:hAnsi="Arial" w:cs="Arial"/>
                <w:sz w:val="16"/>
                <w:szCs w:val="16"/>
              </w:rPr>
            </w:pPr>
            <w:r>
              <w:rPr>
                <w:rFonts w:ascii="Arial" w:hAnsi="Arial" w:cs="Arial"/>
                <w:sz w:val="16"/>
                <w:szCs w:val="16"/>
              </w:rPr>
              <w:t>66,915</w:t>
            </w:r>
          </w:p>
        </w:tc>
        <w:tc>
          <w:tcPr>
            <w:tcW w:w="1564" w:type="dxa"/>
            <w:gridSpan w:val="2"/>
            <w:shd w:val="clear" w:color="auto" w:fill="FFFFFF"/>
            <w:vAlign w:val="center"/>
          </w:tcPr>
          <w:p w:rsidR="00491808" w:rsidRPr="00674773" w:rsidRDefault="00402DD6" w:rsidP="005945A5">
            <w:pPr>
              <w:tabs>
                <w:tab w:val="left" w:pos="540"/>
              </w:tabs>
              <w:jc w:val="right"/>
              <w:rPr>
                <w:rFonts w:ascii="Arial" w:hAnsi="Arial" w:cs="Arial"/>
                <w:sz w:val="16"/>
                <w:szCs w:val="16"/>
              </w:rPr>
            </w:pPr>
            <w:r>
              <w:rPr>
                <w:rFonts w:ascii="Arial" w:hAnsi="Arial" w:cs="Arial"/>
                <w:sz w:val="16"/>
                <w:szCs w:val="16"/>
              </w:rPr>
              <w:t>(</w:t>
            </w:r>
            <w:r w:rsidR="005945A5">
              <w:rPr>
                <w:rFonts w:ascii="Arial" w:hAnsi="Arial" w:cs="Arial"/>
                <w:sz w:val="16"/>
                <w:szCs w:val="16"/>
              </w:rPr>
              <w:t>22,775</w:t>
            </w:r>
            <w:r>
              <w:rPr>
                <w:rFonts w:ascii="Arial" w:hAnsi="Arial" w:cs="Arial"/>
                <w:sz w:val="16"/>
                <w:szCs w:val="16"/>
              </w:rPr>
              <w:t>)</w:t>
            </w:r>
          </w:p>
        </w:tc>
        <w:tc>
          <w:tcPr>
            <w:tcW w:w="1620" w:type="dxa"/>
            <w:gridSpan w:val="3"/>
            <w:shd w:val="clear" w:color="auto" w:fill="FFFFFF"/>
            <w:vAlign w:val="center"/>
          </w:tcPr>
          <w:p w:rsidR="00491808" w:rsidRPr="003C68B7" w:rsidRDefault="005945A5" w:rsidP="00491808">
            <w:pPr>
              <w:tabs>
                <w:tab w:val="left" w:pos="540"/>
              </w:tabs>
              <w:jc w:val="right"/>
              <w:rPr>
                <w:rFonts w:ascii="Arial" w:hAnsi="Arial" w:cs="Arial"/>
                <w:sz w:val="16"/>
                <w:szCs w:val="16"/>
              </w:rPr>
            </w:pPr>
            <w:r>
              <w:rPr>
                <w:rFonts w:ascii="Arial" w:hAnsi="Arial" w:cs="Arial"/>
                <w:sz w:val="16"/>
                <w:szCs w:val="16"/>
              </w:rPr>
              <w:t>44,140</w:t>
            </w:r>
          </w:p>
        </w:tc>
      </w:tr>
      <w:tr w:rsidR="00491808" w:rsidRPr="009C3F10" w:rsidTr="00F93D94">
        <w:tc>
          <w:tcPr>
            <w:tcW w:w="5500" w:type="dxa"/>
            <w:gridSpan w:val="3"/>
            <w:shd w:val="clear" w:color="auto" w:fill="auto"/>
            <w:vAlign w:val="center"/>
          </w:tcPr>
          <w:p w:rsidR="00491808" w:rsidRPr="00C97B53" w:rsidRDefault="00491808" w:rsidP="00491808">
            <w:pPr>
              <w:tabs>
                <w:tab w:val="left" w:pos="540"/>
              </w:tabs>
              <w:jc w:val="right"/>
              <w:rPr>
                <w:rFonts w:ascii="Arial" w:hAnsi="Arial" w:cs="Arial"/>
                <w:sz w:val="16"/>
                <w:szCs w:val="16"/>
              </w:rPr>
            </w:pPr>
            <w:r w:rsidRPr="00C97B53">
              <w:rPr>
                <w:rFonts w:ascii="Arial" w:hAnsi="Arial" w:cs="Arial"/>
                <w:sz w:val="16"/>
                <w:szCs w:val="16"/>
              </w:rPr>
              <w:t xml:space="preserve"># Transportation Moves of USMS Prisoners </w:t>
            </w:r>
            <w:r>
              <w:rPr>
                <w:rFonts w:ascii="Arial" w:hAnsi="Arial" w:cs="Arial"/>
                <w:sz w:val="16"/>
                <w:szCs w:val="16"/>
              </w:rPr>
              <w:t>–</w:t>
            </w:r>
            <w:r w:rsidRPr="00C97B53">
              <w:rPr>
                <w:rFonts w:ascii="Arial" w:hAnsi="Arial" w:cs="Arial"/>
                <w:sz w:val="16"/>
                <w:szCs w:val="16"/>
              </w:rPr>
              <w:t xml:space="preserve"> Ground</w:t>
            </w:r>
          </w:p>
        </w:tc>
        <w:tc>
          <w:tcPr>
            <w:tcW w:w="1688" w:type="dxa"/>
            <w:gridSpan w:val="2"/>
            <w:shd w:val="clear" w:color="auto" w:fill="auto"/>
            <w:vAlign w:val="center"/>
          </w:tcPr>
          <w:p w:rsidR="00491808" w:rsidRPr="001F4ABD" w:rsidRDefault="00491808" w:rsidP="00491808">
            <w:pPr>
              <w:jc w:val="right"/>
              <w:rPr>
                <w:rFonts w:ascii="Arial" w:hAnsi="Arial" w:cs="Arial"/>
                <w:sz w:val="16"/>
                <w:szCs w:val="16"/>
              </w:rPr>
            </w:pPr>
            <w:r w:rsidRPr="001F4ABD">
              <w:rPr>
                <w:rFonts w:ascii="Arial" w:hAnsi="Arial" w:cs="Arial"/>
                <w:sz w:val="16"/>
                <w:szCs w:val="16"/>
              </w:rPr>
              <w:t>92,</w:t>
            </w:r>
            <w:r>
              <w:rPr>
                <w:rFonts w:ascii="Arial" w:hAnsi="Arial" w:cs="Arial"/>
                <w:sz w:val="16"/>
                <w:szCs w:val="16"/>
              </w:rPr>
              <w:t>134</w:t>
            </w:r>
          </w:p>
        </w:tc>
        <w:tc>
          <w:tcPr>
            <w:tcW w:w="1629" w:type="dxa"/>
            <w:gridSpan w:val="2"/>
            <w:shd w:val="clear" w:color="auto" w:fill="E6E6E6"/>
            <w:vAlign w:val="center"/>
          </w:tcPr>
          <w:p w:rsidR="00491808" w:rsidRPr="00854622" w:rsidRDefault="002125DC" w:rsidP="00491808">
            <w:pPr>
              <w:tabs>
                <w:tab w:val="left" w:pos="540"/>
              </w:tabs>
              <w:jc w:val="right"/>
              <w:rPr>
                <w:rFonts w:ascii="Arial" w:hAnsi="Arial" w:cs="Arial"/>
                <w:sz w:val="16"/>
                <w:szCs w:val="16"/>
              </w:rPr>
            </w:pPr>
            <w:r>
              <w:rPr>
                <w:rFonts w:ascii="Arial" w:hAnsi="Arial" w:cs="Arial"/>
                <w:sz w:val="16"/>
                <w:szCs w:val="16"/>
              </w:rPr>
              <w:t>99,344</w:t>
            </w:r>
          </w:p>
        </w:tc>
        <w:tc>
          <w:tcPr>
            <w:tcW w:w="1787" w:type="dxa"/>
            <w:gridSpan w:val="3"/>
            <w:shd w:val="clear" w:color="auto" w:fill="auto"/>
            <w:vAlign w:val="center"/>
          </w:tcPr>
          <w:p w:rsidR="00491808" w:rsidRPr="001F4ABD" w:rsidRDefault="00402DD6" w:rsidP="00402DD6">
            <w:pPr>
              <w:jc w:val="right"/>
              <w:rPr>
                <w:rFonts w:ascii="Arial" w:hAnsi="Arial" w:cs="Arial"/>
                <w:sz w:val="16"/>
                <w:szCs w:val="16"/>
              </w:rPr>
            </w:pPr>
            <w:r>
              <w:rPr>
                <w:rFonts w:ascii="Arial" w:hAnsi="Arial" w:cs="Arial"/>
                <w:sz w:val="16"/>
                <w:szCs w:val="16"/>
              </w:rPr>
              <w:t>92,134</w:t>
            </w:r>
          </w:p>
        </w:tc>
        <w:tc>
          <w:tcPr>
            <w:tcW w:w="1564" w:type="dxa"/>
            <w:gridSpan w:val="2"/>
            <w:shd w:val="clear" w:color="auto" w:fill="auto"/>
            <w:vAlign w:val="center"/>
          </w:tcPr>
          <w:p w:rsidR="00491808" w:rsidRPr="00674773" w:rsidRDefault="005945A5" w:rsidP="00491808">
            <w:pPr>
              <w:jc w:val="right"/>
              <w:rPr>
                <w:rFonts w:ascii="Arial" w:hAnsi="Arial" w:cs="Arial"/>
                <w:sz w:val="16"/>
                <w:szCs w:val="16"/>
              </w:rPr>
            </w:pPr>
            <w:r>
              <w:rPr>
                <w:rFonts w:ascii="Arial" w:hAnsi="Arial" w:cs="Arial"/>
                <w:sz w:val="16"/>
                <w:szCs w:val="16"/>
              </w:rPr>
              <w:t>4,357</w:t>
            </w:r>
          </w:p>
        </w:tc>
        <w:tc>
          <w:tcPr>
            <w:tcW w:w="1620" w:type="dxa"/>
            <w:gridSpan w:val="3"/>
            <w:shd w:val="clear" w:color="auto" w:fill="auto"/>
            <w:vAlign w:val="center"/>
          </w:tcPr>
          <w:p w:rsidR="00491808" w:rsidRPr="001F4ABD" w:rsidRDefault="005945A5" w:rsidP="00491808">
            <w:pPr>
              <w:jc w:val="right"/>
              <w:rPr>
                <w:rFonts w:ascii="Arial" w:hAnsi="Arial" w:cs="Arial"/>
                <w:sz w:val="16"/>
                <w:szCs w:val="16"/>
              </w:rPr>
            </w:pPr>
            <w:r>
              <w:rPr>
                <w:rFonts w:ascii="Arial" w:hAnsi="Arial" w:cs="Arial"/>
                <w:sz w:val="16"/>
                <w:szCs w:val="16"/>
              </w:rPr>
              <w:t>96,491</w:t>
            </w:r>
          </w:p>
        </w:tc>
      </w:tr>
      <w:tr w:rsidR="00E14B9F" w:rsidRPr="009C3F10" w:rsidTr="00F93D94">
        <w:tc>
          <w:tcPr>
            <w:tcW w:w="5500" w:type="dxa"/>
            <w:gridSpan w:val="3"/>
            <w:shd w:val="clear" w:color="auto" w:fill="auto"/>
          </w:tcPr>
          <w:p w:rsidR="00E14B9F" w:rsidRPr="00C97B53" w:rsidRDefault="00E14B9F" w:rsidP="00A414D2">
            <w:pPr>
              <w:tabs>
                <w:tab w:val="left" w:pos="540"/>
              </w:tabs>
              <w:rPr>
                <w:rFonts w:ascii="Arial" w:hAnsi="Arial" w:cs="Arial"/>
                <w:b/>
                <w:sz w:val="16"/>
                <w:szCs w:val="16"/>
              </w:rPr>
            </w:pPr>
            <w:r w:rsidRPr="00C97B53">
              <w:rPr>
                <w:rFonts w:ascii="Arial" w:hAnsi="Arial" w:cs="Arial"/>
                <w:b/>
                <w:sz w:val="16"/>
                <w:szCs w:val="16"/>
              </w:rPr>
              <w:t>Total Costs and FTE</w:t>
            </w:r>
          </w:p>
        </w:tc>
        <w:tc>
          <w:tcPr>
            <w:tcW w:w="664" w:type="dxa"/>
            <w:vAlign w:val="center"/>
          </w:tcPr>
          <w:p w:rsidR="00E14B9F" w:rsidRPr="00C97B53" w:rsidRDefault="00E14B9F" w:rsidP="00A414D2">
            <w:pPr>
              <w:tabs>
                <w:tab w:val="left" w:pos="540"/>
              </w:tabs>
              <w:jc w:val="center"/>
              <w:rPr>
                <w:rFonts w:ascii="Arial" w:hAnsi="Arial" w:cs="Arial"/>
                <w:b/>
                <w:sz w:val="16"/>
                <w:szCs w:val="16"/>
              </w:rPr>
            </w:pPr>
            <w:r w:rsidRPr="00C97B53">
              <w:rPr>
                <w:rFonts w:ascii="Arial" w:hAnsi="Arial" w:cs="Arial"/>
                <w:b/>
                <w:sz w:val="16"/>
                <w:szCs w:val="16"/>
              </w:rPr>
              <w:t>FTE</w:t>
            </w:r>
          </w:p>
        </w:tc>
        <w:tc>
          <w:tcPr>
            <w:tcW w:w="1024" w:type="dxa"/>
            <w:vAlign w:val="center"/>
          </w:tcPr>
          <w:p w:rsidR="00E14B9F" w:rsidRPr="00C97B53" w:rsidRDefault="00E14B9F" w:rsidP="00A414D2">
            <w:pPr>
              <w:tabs>
                <w:tab w:val="left" w:pos="540"/>
              </w:tabs>
              <w:jc w:val="center"/>
              <w:rPr>
                <w:rFonts w:ascii="Arial" w:hAnsi="Arial" w:cs="Arial"/>
                <w:b/>
                <w:sz w:val="16"/>
                <w:szCs w:val="16"/>
              </w:rPr>
            </w:pPr>
            <w:r w:rsidRPr="00C97B53">
              <w:rPr>
                <w:rFonts w:ascii="Arial" w:hAnsi="Arial" w:cs="Arial"/>
                <w:b/>
                <w:sz w:val="16"/>
                <w:szCs w:val="16"/>
              </w:rPr>
              <w:t>$000</w:t>
            </w:r>
          </w:p>
        </w:tc>
        <w:tc>
          <w:tcPr>
            <w:tcW w:w="600" w:type="dxa"/>
            <w:shd w:val="clear" w:color="auto" w:fill="E6E6E6"/>
            <w:vAlign w:val="center"/>
          </w:tcPr>
          <w:p w:rsidR="00E14B9F" w:rsidRPr="003C68B7" w:rsidRDefault="00E14B9F" w:rsidP="00A414D2">
            <w:pPr>
              <w:tabs>
                <w:tab w:val="left" w:pos="540"/>
              </w:tabs>
              <w:jc w:val="center"/>
              <w:rPr>
                <w:rFonts w:ascii="Arial" w:hAnsi="Arial" w:cs="Arial"/>
                <w:b/>
                <w:sz w:val="16"/>
                <w:szCs w:val="16"/>
              </w:rPr>
            </w:pPr>
            <w:r w:rsidRPr="003C68B7">
              <w:rPr>
                <w:rFonts w:ascii="Arial" w:hAnsi="Arial" w:cs="Arial"/>
                <w:b/>
                <w:sz w:val="16"/>
                <w:szCs w:val="16"/>
              </w:rPr>
              <w:t>FTE</w:t>
            </w:r>
          </w:p>
        </w:tc>
        <w:tc>
          <w:tcPr>
            <w:tcW w:w="1029" w:type="dxa"/>
            <w:shd w:val="clear" w:color="auto" w:fill="E6E6E6"/>
            <w:vAlign w:val="center"/>
          </w:tcPr>
          <w:p w:rsidR="00E14B9F" w:rsidRPr="003C68B7" w:rsidRDefault="00E14B9F" w:rsidP="00A414D2">
            <w:pPr>
              <w:tabs>
                <w:tab w:val="left" w:pos="540"/>
              </w:tabs>
              <w:jc w:val="center"/>
              <w:rPr>
                <w:rFonts w:ascii="Arial" w:hAnsi="Arial" w:cs="Arial"/>
                <w:b/>
                <w:sz w:val="16"/>
                <w:szCs w:val="16"/>
              </w:rPr>
            </w:pPr>
            <w:r w:rsidRPr="003C68B7">
              <w:rPr>
                <w:rFonts w:ascii="Arial" w:hAnsi="Arial" w:cs="Arial"/>
                <w:b/>
                <w:sz w:val="16"/>
                <w:szCs w:val="16"/>
              </w:rPr>
              <w:t>$000</w:t>
            </w:r>
          </w:p>
        </w:tc>
        <w:tc>
          <w:tcPr>
            <w:tcW w:w="537" w:type="dxa"/>
            <w:vAlign w:val="center"/>
          </w:tcPr>
          <w:p w:rsidR="00E14B9F" w:rsidRPr="003C68B7" w:rsidRDefault="00E14B9F" w:rsidP="00A414D2">
            <w:pPr>
              <w:tabs>
                <w:tab w:val="left" w:pos="540"/>
              </w:tabs>
              <w:jc w:val="center"/>
              <w:rPr>
                <w:rFonts w:ascii="Arial" w:hAnsi="Arial" w:cs="Arial"/>
                <w:b/>
                <w:sz w:val="14"/>
                <w:szCs w:val="14"/>
              </w:rPr>
            </w:pPr>
            <w:r w:rsidRPr="003C68B7">
              <w:rPr>
                <w:rFonts w:ascii="Arial" w:hAnsi="Arial" w:cs="Arial"/>
                <w:b/>
                <w:sz w:val="16"/>
                <w:szCs w:val="16"/>
              </w:rPr>
              <w:t>FTE</w:t>
            </w:r>
          </w:p>
        </w:tc>
        <w:tc>
          <w:tcPr>
            <w:tcW w:w="1250" w:type="dxa"/>
            <w:gridSpan w:val="2"/>
            <w:vAlign w:val="center"/>
          </w:tcPr>
          <w:p w:rsidR="00E14B9F" w:rsidRPr="003C68B7" w:rsidRDefault="00E14B9F" w:rsidP="00A414D2">
            <w:pPr>
              <w:tabs>
                <w:tab w:val="left" w:pos="540"/>
              </w:tabs>
              <w:jc w:val="center"/>
              <w:rPr>
                <w:rFonts w:ascii="Arial" w:hAnsi="Arial" w:cs="Arial"/>
                <w:b/>
                <w:sz w:val="16"/>
                <w:szCs w:val="16"/>
              </w:rPr>
            </w:pPr>
            <w:r w:rsidRPr="003C68B7">
              <w:rPr>
                <w:rFonts w:ascii="Arial" w:hAnsi="Arial" w:cs="Arial"/>
                <w:b/>
                <w:sz w:val="16"/>
                <w:szCs w:val="16"/>
              </w:rPr>
              <w:t>$000</w:t>
            </w:r>
          </w:p>
        </w:tc>
        <w:tc>
          <w:tcPr>
            <w:tcW w:w="638" w:type="dxa"/>
            <w:shd w:val="clear" w:color="auto" w:fill="auto"/>
            <w:vAlign w:val="center"/>
          </w:tcPr>
          <w:p w:rsidR="00E14B9F" w:rsidRPr="003C68B7" w:rsidRDefault="00C661CE" w:rsidP="00A414D2">
            <w:pPr>
              <w:tabs>
                <w:tab w:val="left" w:pos="540"/>
              </w:tabs>
              <w:jc w:val="center"/>
              <w:rPr>
                <w:rFonts w:ascii="Arial" w:hAnsi="Arial" w:cs="Arial"/>
                <w:b/>
                <w:sz w:val="16"/>
                <w:szCs w:val="16"/>
              </w:rPr>
            </w:pPr>
            <w:r w:rsidRPr="003C68B7">
              <w:rPr>
                <w:rFonts w:ascii="Arial" w:hAnsi="Arial" w:cs="Arial"/>
                <w:b/>
                <w:sz w:val="16"/>
                <w:szCs w:val="16"/>
              </w:rPr>
              <w:t>FTE</w:t>
            </w:r>
          </w:p>
        </w:tc>
        <w:tc>
          <w:tcPr>
            <w:tcW w:w="926" w:type="dxa"/>
            <w:shd w:val="clear" w:color="auto" w:fill="auto"/>
            <w:vAlign w:val="center"/>
          </w:tcPr>
          <w:p w:rsidR="00E14B9F" w:rsidRPr="003C68B7" w:rsidRDefault="00C661CE" w:rsidP="00A414D2">
            <w:pPr>
              <w:tabs>
                <w:tab w:val="left" w:pos="540"/>
              </w:tabs>
              <w:jc w:val="center"/>
              <w:rPr>
                <w:rFonts w:ascii="Arial" w:hAnsi="Arial" w:cs="Arial"/>
                <w:b/>
                <w:sz w:val="16"/>
                <w:szCs w:val="16"/>
              </w:rPr>
            </w:pPr>
            <w:r w:rsidRPr="003C68B7">
              <w:rPr>
                <w:rFonts w:ascii="Arial" w:hAnsi="Arial" w:cs="Arial"/>
                <w:b/>
                <w:sz w:val="16"/>
                <w:szCs w:val="16"/>
              </w:rPr>
              <w:t>$000</w:t>
            </w:r>
          </w:p>
        </w:tc>
        <w:tc>
          <w:tcPr>
            <w:tcW w:w="526" w:type="dxa"/>
            <w:vAlign w:val="center"/>
          </w:tcPr>
          <w:p w:rsidR="00E14B9F" w:rsidRPr="003C68B7" w:rsidRDefault="00E14B9F" w:rsidP="00A414D2">
            <w:pPr>
              <w:tabs>
                <w:tab w:val="left" w:pos="540"/>
              </w:tabs>
              <w:jc w:val="center"/>
              <w:rPr>
                <w:rFonts w:ascii="Arial" w:hAnsi="Arial" w:cs="Arial"/>
                <w:b/>
                <w:sz w:val="16"/>
                <w:szCs w:val="16"/>
              </w:rPr>
            </w:pPr>
            <w:r w:rsidRPr="003C68B7">
              <w:rPr>
                <w:rFonts w:ascii="Arial" w:hAnsi="Arial" w:cs="Arial"/>
                <w:b/>
                <w:sz w:val="16"/>
                <w:szCs w:val="16"/>
              </w:rPr>
              <w:t>FTE</w:t>
            </w:r>
          </w:p>
        </w:tc>
        <w:tc>
          <w:tcPr>
            <w:tcW w:w="1094" w:type="dxa"/>
            <w:gridSpan w:val="2"/>
            <w:vAlign w:val="center"/>
          </w:tcPr>
          <w:p w:rsidR="00E14B9F" w:rsidRPr="003C68B7" w:rsidRDefault="00E14B9F" w:rsidP="00A414D2">
            <w:pPr>
              <w:tabs>
                <w:tab w:val="left" w:pos="540"/>
              </w:tabs>
              <w:jc w:val="center"/>
              <w:rPr>
                <w:rFonts w:ascii="Arial" w:hAnsi="Arial" w:cs="Arial"/>
                <w:b/>
                <w:sz w:val="16"/>
                <w:szCs w:val="16"/>
              </w:rPr>
            </w:pPr>
            <w:r w:rsidRPr="003C68B7">
              <w:rPr>
                <w:rFonts w:ascii="Arial" w:hAnsi="Arial" w:cs="Arial"/>
                <w:b/>
                <w:sz w:val="16"/>
                <w:szCs w:val="16"/>
              </w:rPr>
              <w:t>$000</w:t>
            </w:r>
          </w:p>
        </w:tc>
      </w:tr>
      <w:tr w:rsidR="005C1275" w:rsidRPr="009C3F10" w:rsidTr="00F93D94">
        <w:trPr>
          <w:trHeight w:val="400"/>
        </w:trPr>
        <w:tc>
          <w:tcPr>
            <w:tcW w:w="5500" w:type="dxa"/>
            <w:gridSpan w:val="3"/>
            <w:shd w:val="clear" w:color="auto" w:fill="auto"/>
            <w:vAlign w:val="center"/>
          </w:tcPr>
          <w:p w:rsidR="005C1275" w:rsidRPr="00C97B53" w:rsidRDefault="005C1275" w:rsidP="00491808">
            <w:pPr>
              <w:tabs>
                <w:tab w:val="left" w:pos="540"/>
              </w:tabs>
              <w:jc w:val="center"/>
              <w:rPr>
                <w:rFonts w:ascii="Arial" w:hAnsi="Arial" w:cs="Arial"/>
                <w:sz w:val="14"/>
                <w:szCs w:val="14"/>
              </w:rPr>
            </w:pPr>
            <w:r w:rsidRPr="00C97B53">
              <w:rPr>
                <w:rFonts w:ascii="Arial" w:hAnsi="Arial" w:cs="Arial"/>
                <w:sz w:val="14"/>
                <w:szCs w:val="14"/>
              </w:rPr>
              <w:t>(Reimbursable FTE are included, reimbursable costs are bracketed and not included in the total)</w:t>
            </w:r>
          </w:p>
        </w:tc>
        <w:tc>
          <w:tcPr>
            <w:tcW w:w="664" w:type="dxa"/>
            <w:vAlign w:val="center"/>
          </w:tcPr>
          <w:p w:rsidR="005C1275" w:rsidRPr="003C68B7" w:rsidRDefault="005C1275" w:rsidP="00491808">
            <w:pPr>
              <w:tabs>
                <w:tab w:val="left" w:pos="540"/>
              </w:tabs>
              <w:jc w:val="right"/>
              <w:rPr>
                <w:rFonts w:ascii="Arial" w:hAnsi="Arial" w:cs="Arial"/>
                <w:b/>
                <w:sz w:val="16"/>
                <w:szCs w:val="16"/>
              </w:rPr>
            </w:pPr>
            <w:r w:rsidRPr="003C68B7">
              <w:rPr>
                <w:rFonts w:ascii="Arial" w:hAnsi="Arial" w:cs="Arial"/>
                <w:b/>
                <w:sz w:val="16"/>
                <w:szCs w:val="16"/>
              </w:rPr>
              <w:t>2</w:t>
            </w:r>
            <w:r>
              <w:rPr>
                <w:rFonts w:ascii="Arial" w:hAnsi="Arial" w:cs="Arial"/>
                <w:b/>
                <w:sz w:val="16"/>
                <w:szCs w:val="16"/>
              </w:rPr>
              <w:t>5</w:t>
            </w:r>
          </w:p>
        </w:tc>
        <w:tc>
          <w:tcPr>
            <w:tcW w:w="1024" w:type="dxa"/>
            <w:vAlign w:val="center"/>
          </w:tcPr>
          <w:p w:rsidR="005C1275" w:rsidRPr="003C68B7" w:rsidRDefault="005C1275" w:rsidP="00491808">
            <w:pPr>
              <w:tabs>
                <w:tab w:val="left" w:pos="540"/>
              </w:tabs>
              <w:jc w:val="right"/>
              <w:rPr>
                <w:rFonts w:ascii="Arial" w:hAnsi="Arial" w:cs="Arial"/>
                <w:b/>
                <w:sz w:val="16"/>
                <w:szCs w:val="16"/>
              </w:rPr>
            </w:pPr>
            <w:r>
              <w:rPr>
                <w:rFonts w:ascii="Arial" w:hAnsi="Arial" w:cs="Arial"/>
                <w:b/>
                <w:sz w:val="16"/>
                <w:szCs w:val="16"/>
              </w:rPr>
              <w:t>$</w:t>
            </w:r>
            <w:r w:rsidRPr="003C68B7">
              <w:rPr>
                <w:rFonts w:ascii="Arial" w:hAnsi="Arial" w:cs="Arial"/>
                <w:b/>
                <w:sz w:val="16"/>
                <w:szCs w:val="16"/>
              </w:rPr>
              <w:t>1,4</w:t>
            </w:r>
            <w:r>
              <w:rPr>
                <w:rFonts w:ascii="Arial" w:hAnsi="Arial" w:cs="Arial"/>
                <w:b/>
                <w:sz w:val="16"/>
                <w:szCs w:val="16"/>
              </w:rPr>
              <w:t>38</w:t>
            </w:r>
            <w:r w:rsidRPr="003C68B7">
              <w:rPr>
                <w:rFonts w:ascii="Arial" w:hAnsi="Arial" w:cs="Arial"/>
                <w:b/>
                <w:sz w:val="16"/>
                <w:szCs w:val="16"/>
              </w:rPr>
              <w:t>,</w:t>
            </w:r>
            <w:r>
              <w:rPr>
                <w:rFonts w:ascii="Arial" w:hAnsi="Arial" w:cs="Arial"/>
                <w:b/>
                <w:sz w:val="16"/>
                <w:szCs w:val="16"/>
              </w:rPr>
              <w:t>663</w:t>
            </w:r>
          </w:p>
        </w:tc>
        <w:tc>
          <w:tcPr>
            <w:tcW w:w="600" w:type="dxa"/>
            <w:shd w:val="clear" w:color="auto" w:fill="E6E6E6"/>
            <w:vAlign w:val="center"/>
          </w:tcPr>
          <w:p w:rsidR="005C1275" w:rsidRPr="003C68B7" w:rsidRDefault="005C1275" w:rsidP="00491808">
            <w:pPr>
              <w:tabs>
                <w:tab w:val="left" w:pos="540"/>
              </w:tabs>
              <w:jc w:val="right"/>
              <w:rPr>
                <w:rFonts w:ascii="Arial" w:hAnsi="Arial" w:cs="Arial"/>
                <w:b/>
                <w:sz w:val="16"/>
                <w:szCs w:val="16"/>
              </w:rPr>
            </w:pPr>
            <w:r>
              <w:rPr>
                <w:rFonts w:ascii="Arial" w:hAnsi="Arial" w:cs="Arial"/>
                <w:b/>
                <w:sz w:val="16"/>
                <w:szCs w:val="16"/>
              </w:rPr>
              <w:t>25</w:t>
            </w:r>
          </w:p>
        </w:tc>
        <w:tc>
          <w:tcPr>
            <w:tcW w:w="1029" w:type="dxa"/>
            <w:shd w:val="clear" w:color="auto" w:fill="E6E6E6"/>
            <w:vAlign w:val="center"/>
          </w:tcPr>
          <w:p w:rsidR="005C1275" w:rsidRPr="003C68B7" w:rsidRDefault="005C1275" w:rsidP="00E638D3">
            <w:pPr>
              <w:tabs>
                <w:tab w:val="left" w:pos="540"/>
              </w:tabs>
              <w:jc w:val="right"/>
              <w:rPr>
                <w:rFonts w:ascii="Arial" w:hAnsi="Arial" w:cs="Arial"/>
                <w:b/>
                <w:sz w:val="16"/>
                <w:szCs w:val="16"/>
              </w:rPr>
            </w:pPr>
            <w:r>
              <w:rPr>
                <w:rFonts w:ascii="Arial" w:hAnsi="Arial" w:cs="Arial"/>
                <w:b/>
                <w:sz w:val="16"/>
                <w:szCs w:val="16"/>
              </w:rPr>
              <w:t>1,</w:t>
            </w:r>
            <w:r w:rsidR="00E638D3">
              <w:rPr>
                <w:rFonts w:ascii="Arial" w:hAnsi="Arial" w:cs="Arial"/>
                <w:b/>
                <w:sz w:val="16"/>
                <w:szCs w:val="16"/>
              </w:rPr>
              <w:t>420,045</w:t>
            </w:r>
          </w:p>
        </w:tc>
        <w:tc>
          <w:tcPr>
            <w:tcW w:w="537" w:type="dxa"/>
            <w:vAlign w:val="center"/>
          </w:tcPr>
          <w:p w:rsidR="005C1275" w:rsidRPr="003C68B7" w:rsidRDefault="00F93D94" w:rsidP="00F93D94">
            <w:pPr>
              <w:tabs>
                <w:tab w:val="left" w:pos="540"/>
              </w:tabs>
              <w:jc w:val="right"/>
              <w:rPr>
                <w:rFonts w:ascii="Arial" w:hAnsi="Arial" w:cs="Arial"/>
                <w:b/>
                <w:sz w:val="16"/>
                <w:szCs w:val="16"/>
              </w:rPr>
            </w:pPr>
            <w:r>
              <w:rPr>
                <w:rFonts w:ascii="Arial" w:hAnsi="Arial" w:cs="Arial"/>
                <w:b/>
                <w:sz w:val="16"/>
                <w:szCs w:val="16"/>
              </w:rPr>
              <w:t>27</w:t>
            </w:r>
          </w:p>
        </w:tc>
        <w:tc>
          <w:tcPr>
            <w:tcW w:w="1250" w:type="dxa"/>
            <w:gridSpan w:val="2"/>
            <w:vAlign w:val="center"/>
          </w:tcPr>
          <w:p w:rsidR="005C1275" w:rsidRPr="003C68B7" w:rsidRDefault="005C1275" w:rsidP="00F93D94">
            <w:pPr>
              <w:tabs>
                <w:tab w:val="left" w:pos="540"/>
              </w:tabs>
              <w:jc w:val="right"/>
              <w:rPr>
                <w:rFonts w:ascii="Arial" w:hAnsi="Arial" w:cs="Arial"/>
                <w:b/>
                <w:sz w:val="16"/>
                <w:szCs w:val="16"/>
              </w:rPr>
            </w:pPr>
            <w:r>
              <w:rPr>
                <w:rFonts w:ascii="Arial" w:hAnsi="Arial" w:cs="Arial"/>
                <w:b/>
                <w:sz w:val="16"/>
                <w:szCs w:val="16"/>
              </w:rPr>
              <w:t>$1,</w:t>
            </w:r>
            <w:r w:rsidR="00F93D94">
              <w:rPr>
                <w:rFonts w:ascii="Arial" w:hAnsi="Arial" w:cs="Arial"/>
                <w:b/>
                <w:sz w:val="16"/>
                <w:szCs w:val="16"/>
              </w:rPr>
              <w:t>438,6</w:t>
            </w:r>
            <w:r>
              <w:rPr>
                <w:rFonts w:ascii="Arial" w:hAnsi="Arial" w:cs="Arial"/>
                <w:b/>
                <w:sz w:val="16"/>
                <w:szCs w:val="16"/>
              </w:rPr>
              <w:t>63</w:t>
            </w:r>
          </w:p>
        </w:tc>
        <w:tc>
          <w:tcPr>
            <w:tcW w:w="638" w:type="dxa"/>
            <w:shd w:val="clear" w:color="auto" w:fill="auto"/>
            <w:vAlign w:val="center"/>
          </w:tcPr>
          <w:p w:rsidR="005C1275" w:rsidRPr="003C68B7" w:rsidRDefault="00F93D94" w:rsidP="00AB10AE">
            <w:pPr>
              <w:tabs>
                <w:tab w:val="left" w:pos="540"/>
              </w:tabs>
              <w:jc w:val="right"/>
              <w:rPr>
                <w:rFonts w:ascii="Arial" w:hAnsi="Arial" w:cs="Arial"/>
                <w:b/>
                <w:sz w:val="16"/>
                <w:szCs w:val="16"/>
              </w:rPr>
            </w:pPr>
            <w:r>
              <w:rPr>
                <w:rFonts w:ascii="Arial" w:hAnsi="Arial" w:cs="Arial"/>
                <w:b/>
                <w:sz w:val="16"/>
                <w:szCs w:val="16"/>
              </w:rPr>
              <w:t>2</w:t>
            </w:r>
          </w:p>
        </w:tc>
        <w:tc>
          <w:tcPr>
            <w:tcW w:w="926" w:type="dxa"/>
            <w:shd w:val="clear" w:color="auto" w:fill="auto"/>
            <w:vAlign w:val="center"/>
          </w:tcPr>
          <w:p w:rsidR="005C1275" w:rsidRPr="003C68B7" w:rsidRDefault="005C1275" w:rsidP="00F93D94">
            <w:pPr>
              <w:tabs>
                <w:tab w:val="left" w:pos="540"/>
              </w:tabs>
              <w:jc w:val="right"/>
              <w:rPr>
                <w:rFonts w:ascii="Arial" w:hAnsi="Arial" w:cs="Arial"/>
                <w:b/>
                <w:sz w:val="16"/>
                <w:szCs w:val="16"/>
              </w:rPr>
            </w:pPr>
            <w:r>
              <w:rPr>
                <w:rFonts w:ascii="Arial" w:hAnsi="Arial" w:cs="Arial"/>
                <w:b/>
                <w:sz w:val="16"/>
                <w:szCs w:val="16"/>
              </w:rPr>
              <w:t>$</w:t>
            </w:r>
            <w:r w:rsidR="00F93D94">
              <w:rPr>
                <w:rFonts w:ascii="Arial" w:hAnsi="Arial" w:cs="Arial"/>
                <w:b/>
                <w:sz w:val="16"/>
                <w:szCs w:val="16"/>
              </w:rPr>
              <w:t>156</w:t>
            </w:r>
            <w:r>
              <w:rPr>
                <w:rFonts w:ascii="Arial" w:hAnsi="Arial" w:cs="Arial"/>
                <w:b/>
                <w:sz w:val="16"/>
                <w:szCs w:val="16"/>
              </w:rPr>
              <w:t>,</w:t>
            </w:r>
            <w:r w:rsidR="00F93D94">
              <w:rPr>
                <w:rFonts w:ascii="Arial" w:hAnsi="Arial" w:cs="Arial"/>
                <w:b/>
                <w:sz w:val="16"/>
                <w:szCs w:val="16"/>
              </w:rPr>
              <w:t>697</w:t>
            </w:r>
          </w:p>
        </w:tc>
        <w:tc>
          <w:tcPr>
            <w:tcW w:w="526" w:type="dxa"/>
            <w:shd w:val="clear" w:color="auto" w:fill="auto"/>
            <w:vAlign w:val="center"/>
          </w:tcPr>
          <w:p w:rsidR="005C1275" w:rsidRPr="003C68B7" w:rsidRDefault="005C1275" w:rsidP="00491808">
            <w:pPr>
              <w:tabs>
                <w:tab w:val="left" w:pos="540"/>
              </w:tabs>
              <w:jc w:val="right"/>
              <w:rPr>
                <w:rFonts w:ascii="Arial" w:hAnsi="Arial" w:cs="Arial"/>
                <w:b/>
                <w:sz w:val="16"/>
                <w:szCs w:val="16"/>
              </w:rPr>
            </w:pPr>
            <w:r>
              <w:rPr>
                <w:rFonts w:ascii="Arial" w:hAnsi="Arial" w:cs="Arial"/>
                <w:b/>
                <w:sz w:val="16"/>
                <w:szCs w:val="16"/>
              </w:rPr>
              <w:t>29</w:t>
            </w:r>
          </w:p>
        </w:tc>
        <w:tc>
          <w:tcPr>
            <w:tcW w:w="1094" w:type="dxa"/>
            <w:gridSpan w:val="2"/>
            <w:shd w:val="clear" w:color="auto" w:fill="auto"/>
            <w:vAlign w:val="center"/>
          </w:tcPr>
          <w:p w:rsidR="005C1275" w:rsidRPr="003C68B7" w:rsidRDefault="005C1275" w:rsidP="00C04DB2">
            <w:pPr>
              <w:tabs>
                <w:tab w:val="left" w:pos="540"/>
              </w:tabs>
              <w:jc w:val="right"/>
              <w:rPr>
                <w:rFonts w:ascii="Arial" w:hAnsi="Arial" w:cs="Arial"/>
                <w:b/>
                <w:sz w:val="16"/>
                <w:szCs w:val="16"/>
              </w:rPr>
            </w:pPr>
            <w:r>
              <w:rPr>
                <w:rFonts w:ascii="Arial" w:hAnsi="Arial" w:cs="Arial"/>
                <w:b/>
                <w:sz w:val="16"/>
                <w:szCs w:val="16"/>
              </w:rPr>
              <w:t>$1,595,</w:t>
            </w:r>
            <w:r w:rsidR="00C04DB2">
              <w:rPr>
                <w:rFonts w:ascii="Arial" w:hAnsi="Arial" w:cs="Arial"/>
                <w:b/>
                <w:sz w:val="16"/>
                <w:szCs w:val="16"/>
              </w:rPr>
              <w:t>360</w:t>
            </w:r>
          </w:p>
        </w:tc>
      </w:tr>
      <w:tr w:rsidR="00E14B9F" w:rsidRPr="009C3F10" w:rsidTr="00F93D94">
        <w:tc>
          <w:tcPr>
            <w:tcW w:w="1439" w:type="dxa"/>
          </w:tcPr>
          <w:p w:rsidR="00E14B9F" w:rsidRPr="00C97B53" w:rsidRDefault="00E14B9F" w:rsidP="00A414D2">
            <w:pPr>
              <w:tabs>
                <w:tab w:val="left" w:pos="540"/>
              </w:tabs>
              <w:rPr>
                <w:rFonts w:ascii="Arial" w:hAnsi="Arial" w:cs="Arial"/>
                <w:b/>
                <w:sz w:val="16"/>
                <w:szCs w:val="16"/>
              </w:rPr>
            </w:pPr>
            <w:r w:rsidRPr="00C97B53">
              <w:rPr>
                <w:rFonts w:ascii="Arial" w:hAnsi="Arial" w:cs="Arial"/>
                <w:b/>
                <w:sz w:val="16"/>
                <w:szCs w:val="16"/>
              </w:rPr>
              <w:t>Type/</w:t>
            </w:r>
          </w:p>
          <w:p w:rsidR="00E14B9F" w:rsidRPr="00C97B53" w:rsidRDefault="00E14B9F" w:rsidP="00A414D2">
            <w:pPr>
              <w:tabs>
                <w:tab w:val="left" w:pos="540"/>
              </w:tabs>
              <w:rPr>
                <w:rFonts w:ascii="Arial" w:hAnsi="Arial" w:cs="Arial"/>
                <w:b/>
                <w:sz w:val="16"/>
                <w:szCs w:val="16"/>
              </w:rPr>
            </w:pPr>
            <w:r w:rsidRPr="00C97B53">
              <w:rPr>
                <w:rFonts w:ascii="Arial" w:hAnsi="Arial" w:cs="Arial"/>
                <w:b/>
                <w:sz w:val="16"/>
                <w:szCs w:val="16"/>
              </w:rPr>
              <w:t>Strategic Obj.</w:t>
            </w:r>
          </w:p>
        </w:tc>
        <w:tc>
          <w:tcPr>
            <w:tcW w:w="4061" w:type="dxa"/>
            <w:gridSpan w:val="2"/>
            <w:vAlign w:val="center"/>
          </w:tcPr>
          <w:p w:rsidR="00E14B9F" w:rsidRPr="00C97B53" w:rsidRDefault="00E14B9F" w:rsidP="00A414D2">
            <w:pPr>
              <w:tabs>
                <w:tab w:val="left" w:pos="540"/>
              </w:tabs>
              <w:rPr>
                <w:rFonts w:ascii="Arial" w:hAnsi="Arial" w:cs="Arial"/>
                <w:b/>
                <w:sz w:val="16"/>
                <w:szCs w:val="16"/>
              </w:rPr>
            </w:pPr>
            <w:r w:rsidRPr="00C97B53">
              <w:rPr>
                <w:rFonts w:ascii="Arial" w:hAnsi="Arial" w:cs="Arial"/>
                <w:b/>
                <w:sz w:val="16"/>
                <w:szCs w:val="16"/>
              </w:rPr>
              <w:t>Performance/Resources</w:t>
            </w:r>
          </w:p>
        </w:tc>
        <w:tc>
          <w:tcPr>
            <w:tcW w:w="1688" w:type="dxa"/>
            <w:gridSpan w:val="2"/>
            <w:vAlign w:val="center"/>
          </w:tcPr>
          <w:p w:rsidR="00E14B9F" w:rsidRPr="00C97B53" w:rsidRDefault="00E14B9F" w:rsidP="005F40C3">
            <w:pPr>
              <w:tabs>
                <w:tab w:val="left" w:pos="540"/>
              </w:tabs>
              <w:jc w:val="center"/>
              <w:rPr>
                <w:rFonts w:ascii="Arial" w:hAnsi="Arial" w:cs="Arial"/>
                <w:b/>
                <w:sz w:val="16"/>
                <w:szCs w:val="16"/>
              </w:rPr>
            </w:pPr>
            <w:r w:rsidRPr="00C97B53">
              <w:rPr>
                <w:rFonts w:ascii="Arial" w:hAnsi="Arial" w:cs="Arial"/>
                <w:b/>
                <w:sz w:val="16"/>
                <w:szCs w:val="16"/>
              </w:rPr>
              <w:t>FY 20</w:t>
            </w:r>
            <w:r w:rsidR="005F40C3">
              <w:rPr>
                <w:rFonts w:ascii="Arial" w:hAnsi="Arial" w:cs="Arial"/>
                <w:b/>
                <w:sz w:val="16"/>
                <w:szCs w:val="16"/>
              </w:rPr>
              <w:t>10</w:t>
            </w:r>
          </w:p>
        </w:tc>
        <w:tc>
          <w:tcPr>
            <w:tcW w:w="1629" w:type="dxa"/>
            <w:gridSpan w:val="2"/>
            <w:shd w:val="clear" w:color="auto" w:fill="E6E6E6"/>
            <w:vAlign w:val="center"/>
          </w:tcPr>
          <w:p w:rsidR="00E14B9F" w:rsidRPr="003C68B7" w:rsidRDefault="00751958" w:rsidP="005F40C3">
            <w:pPr>
              <w:tabs>
                <w:tab w:val="left" w:pos="540"/>
              </w:tabs>
              <w:jc w:val="center"/>
              <w:rPr>
                <w:rFonts w:ascii="Arial" w:hAnsi="Arial" w:cs="Arial"/>
                <w:b/>
                <w:sz w:val="16"/>
                <w:szCs w:val="16"/>
              </w:rPr>
            </w:pPr>
            <w:r>
              <w:rPr>
                <w:rFonts w:ascii="Arial" w:hAnsi="Arial" w:cs="Arial"/>
                <w:b/>
                <w:sz w:val="16"/>
                <w:szCs w:val="16"/>
              </w:rPr>
              <w:t>FY 20</w:t>
            </w:r>
            <w:r w:rsidR="005F40C3">
              <w:rPr>
                <w:rFonts w:ascii="Arial" w:hAnsi="Arial" w:cs="Arial"/>
                <w:b/>
                <w:sz w:val="16"/>
                <w:szCs w:val="16"/>
              </w:rPr>
              <w:t>10</w:t>
            </w:r>
          </w:p>
        </w:tc>
        <w:tc>
          <w:tcPr>
            <w:tcW w:w="1787" w:type="dxa"/>
            <w:gridSpan w:val="3"/>
            <w:vAlign w:val="center"/>
          </w:tcPr>
          <w:p w:rsidR="00E14B9F" w:rsidRPr="003C68B7" w:rsidRDefault="00E14B9F" w:rsidP="005F40C3">
            <w:pPr>
              <w:tabs>
                <w:tab w:val="left" w:pos="540"/>
              </w:tabs>
              <w:jc w:val="center"/>
              <w:rPr>
                <w:rFonts w:ascii="Arial" w:hAnsi="Arial" w:cs="Arial"/>
                <w:b/>
                <w:sz w:val="16"/>
                <w:szCs w:val="16"/>
              </w:rPr>
            </w:pPr>
            <w:r w:rsidRPr="003C68B7">
              <w:rPr>
                <w:rFonts w:ascii="Arial" w:hAnsi="Arial" w:cs="Arial"/>
                <w:b/>
                <w:sz w:val="16"/>
                <w:szCs w:val="16"/>
              </w:rPr>
              <w:t>FY 20</w:t>
            </w:r>
            <w:r w:rsidR="00751958">
              <w:rPr>
                <w:rFonts w:ascii="Arial" w:hAnsi="Arial" w:cs="Arial"/>
                <w:b/>
                <w:sz w:val="16"/>
                <w:szCs w:val="16"/>
              </w:rPr>
              <w:t>1</w:t>
            </w:r>
            <w:r w:rsidR="005F40C3">
              <w:rPr>
                <w:rFonts w:ascii="Arial" w:hAnsi="Arial" w:cs="Arial"/>
                <w:b/>
                <w:sz w:val="16"/>
                <w:szCs w:val="16"/>
              </w:rPr>
              <w:t>1</w:t>
            </w:r>
          </w:p>
        </w:tc>
        <w:tc>
          <w:tcPr>
            <w:tcW w:w="1564" w:type="dxa"/>
            <w:gridSpan w:val="2"/>
            <w:shd w:val="clear" w:color="auto" w:fill="auto"/>
            <w:vAlign w:val="center"/>
          </w:tcPr>
          <w:p w:rsidR="00E14B9F" w:rsidRPr="003C68B7" w:rsidRDefault="00E14B9F" w:rsidP="00A414D2">
            <w:pPr>
              <w:tabs>
                <w:tab w:val="left" w:pos="540"/>
              </w:tabs>
              <w:jc w:val="center"/>
              <w:rPr>
                <w:rFonts w:ascii="Arial" w:hAnsi="Arial" w:cs="Arial"/>
                <w:b/>
                <w:sz w:val="16"/>
                <w:szCs w:val="16"/>
              </w:rPr>
            </w:pPr>
          </w:p>
        </w:tc>
        <w:tc>
          <w:tcPr>
            <w:tcW w:w="1620" w:type="dxa"/>
            <w:gridSpan w:val="3"/>
            <w:vAlign w:val="center"/>
          </w:tcPr>
          <w:p w:rsidR="00E14B9F" w:rsidRPr="003C68B7" w:rsidRDefault="00E14B9F" w:rsidP="005F40C3">
            <w:pPr>
              <w:tabs>
                <w:tab w:val="left" w:pos="540"/>
              </w:tabs>
              <w:jc w:val="right"/>
              <w:rPr>
                <w:rFonts w:ascii="Arial" w:hAnsi="Arial" w:cs="Arial"/>
                <w:b/>
                <w:sz w:val="16"/>
                <w:szCs w:val="16"/>
              </w:rPr>
            </w:pPr>
            <w:r w:rsidRPr="003C68B7">
              <w:rPr>
                <w:rFonts w:ascii="Arial" w:hAnsi="Arial" w:cs="Arial"/>
                <w:b/>
                <w:sz w:val="16"/>
                <w:szCs w:val="16"/>
              </w:rPr>
              <w:t>FY 20</w:t>
            </w:r>
            <w:r w:rsidR="00E03195">
              <w:rPr>
                <w:rFonts w:ascii="Arial" w:hAnsi="Arial" w:cs="Arial"/>
                <w:b/>
                <w:sz w:val="16"/>
                <w:szCs w:val="16"/>
              </w:rPr>
              <w:t>1</w:t>
            </w:r>
            <w:r w:rsidR="005F40C3">
              <w:rPr>
                <w:rFonts w:ascii="Arial" w:hAnsi="Arial" w:cs="Arial"/>
                <w:b/>
                <w:sz w:val="16"/>
                <w:szCs w:val="16"/>
              </w:rPr>
              <w:t>2</w:t>
            </w:r>
            <w:r w:rsidRPr="003C68B7">
              <w:rPr>
                <w:rFonts w:ascii="Arial" w:hAnsi="Arial" w:cs="Arial"/>
                <w:b/>
                <w:sz w:val="16"/>
                <w:szCs w:val="16"/>
              </w:rPr>
              <w:t xml:space="preserve"> Request</w:t>
            </w:r>
          </w:p>
        </w:tc>
      </w:tr>
      <w:tr w:rsidR="00E14B9F" w:rsidRPr="009C3F10" w:rsidTr="00F93D94">
        <w:tc>
          <w:tcPr>
            <w:tcW w:w="1439" w:type="dxa"/>
            <w:shd w:val="clear" w:color="auto" w:fill="auto"/>
            <w:vAlign w:val="center"/>
          </w:tcPr>
          <w:p w:rsidR="00E14B9F" w:rsidRPr="00C97B53" w:rsidRDefault="00E14B9F" w:rsidP="00A414D2">
            <w:pPr>
              <w:tabs>
                <w:tab w:val="left" w:pos="540"/>
              </w:tabs>
              <w:rPr>
                <w:rFonts w:ascii="Arial" w:hAnsi="Arial" w:cs="Arial"/>
                <w:sz w:val="16"/>
                <w:szCs w:val="16"/>
              </w:rPr>
            </w:pPr>
            <w:r w:rsidRPr="00C97B53">
              <w:rPr>
                <w:rFonts w:ascii="Arial" w:hAnsi="Arial" w:cs="Arial"/>
                <w:sz w:val="16"/>
                <w:szCs w:val="16"/>
              </w:rPr>
              <w:t>DOJ SO 3.3</w:t>
            </w:r>
          </w:p>
        </w:tc>
        <w:tc>
          <w:tcPr>
            <w:tcW w:w="2321" w:type="dxa"/>
            <w:vMerge w:val="restart"/>
            <w:shd w:val="clear" w:color="auto" w:fill="E6E6E6"/>
            <w:vAlign w:val="center"/>
          </w:tcPr>
          <w:p w:rsidR="00E14B9F" w:rsidRPr="00C97B53" w:rsidRDefault="00E14B9F" w:rsidP="00A414D2">
            <w:pPr>
              <w:tabs>
                <w:tab w:val="left" w:pos="540"/>
              </w:tabs>
              <w:jc w:val="center"/>
              <w:rPr>
                <w:rFonts w:ascii="Arial" w:hAnsi="Arial" w:cs="Arial"/>
                <w:b/>
                <w:sz w:val="16"/>
                <w:szCs w:val="16"/>
              </w:rPr>
            </w:pPr>
            <w:r w:rsidRPr="00C97B53">
              <w:rPr>
                <w:rFonts w:ascii="Arial" w:hAnsi="Arial" w:cs="Arial"/>
                <w:b/>
                <w:sz w:val="16"/>
                <w:szCs w:val="16"/>
              </w:rPr>
              <w:t>Detention Services</w:t>
            </w:r>
          </w:p>
        </w:tc>
        <w:tc>
          <w:tcPr>
            <w:tcW w:w="1740" w:type="dxa"/>
            <w:shd w:val="clear" w:color="auto" w:fill="auto"/>
            <w:vAlign w:val="center"/>
          </w:tcPr>
          <w:p w:rsidR="00E14B9F" w:rsidRPr="00C97B53" w:rsidRDefault="00E14B9F" w:rsidP="00A414D2">
            <w:pPr>
              <w:tabs>
                <w:tab w:val="left" w:pos="540"/>
              </w:tabs>
              <w:rPr>
                <w:rFonts w:ascii="Arial" w:hAnsi="Arial" w:cs="Arial"/>
                <w:b/>
                <w:sz w:val="16"/>
                <w:szCs w:val="16"/>
              </w:rPr>
            </w:pPr>
            <w:r w:rsidRPr="00C97B53">
              <w:rPr>
                <w:rFonts w:ascii="Arial" w:hAnsi="Arial" w:cs="Arial"/>
                <w:b/>
                <w:sz w:val="16"/>
                <w:szCs w:val="16"/>
              </w:rPr>
              <w:t>Resources</w:t>
            </w:r>
          </w:p>
        </w:tc>
        <w:tc>
          <w:tcPr>
            <w:tcW w:w="664" w:type="dxa"/>
            <w:vAlign w:val="center"/>
          </w:tcPr>
          <w:p w:rsidR="00E14B9F" w:rsidRPr="00C97B53" w:rsidRDefault="00E14B9F" w:rsidP="00A414D2">
            <w:pPr>
              <w:tabs>
                <w:tab w:val="left" w:pos="540"/>
              </w:tabs>
              <w:jc w:val="center"/>
              <w:rPr>
                <w:rFonts w:ascii="Arial" w:hAnsi="Arial" w:cs="Arial"/>
                <w:b/>
                <w:sz w:val="16"/>
                <w:szCs w:val="16"/>
              </w:rPr>
            </w:pPr>
            <w:r w:rsidRPr="00C97B53">
              <w:rPr>
                <w:rFonts w:ascii="Arial" w:hAnsi="Arial" w:cs="Arial"/>
                <w:b/>
                <w:sz w:val="16"/>
                <w:szCs w:val="16"/>
              </w:rPr>
              <w:t>FTE</w:t>
            </w:r>
          </w:p>
        </w:tc>
        <w:tc>
          <w:tcPr>
            <w:tcW w:w="1024" w:type="dxa"/>
            <w:vAlign w:val="center"/>
          </w:tcPr>
          <w:p w:rsidR="00E14B9F" w:rsidRPr="00C97B53" w:rsidRDefault="00E14B9F" w:rsidP="00A414D2">
            <w:pPr>
              <w:tabs>
                <w:tab w:val="left" w:pos="540"/>
              </w:tabs>
              <w:jc w:val="center"/>
              <w:rPr>
                <w:rFonts w:ascii="Arial" w:hAnsi="Arial" w:cs="Arial"/>
                <w:b/>
                <w:sz w:val="16"/>
                <w:szCs w:val="16"/>
              </w:rPr>
            </w:pPr>
            <w:r w:rsidRPr="00C97B53">
              <w:rPr>
                <w:rFonts w:ascii="Arial" w:hAnsi="Arial" w:cs="Arial"/>
                <w:b/>
                <w:sz w:val="16"/>
                <w:szCs w:val="16"/>
              </w:rPr>
              <w:t>$000</w:t>
            </w:r>
          </w:p>
        </w:tc>
        <w:tc>
          <w:tcPr>
            <w:tcW w:w="600" w:type="dxa"/>
            <w:shd w:val="clear" w:color="auto" w:fill="E6E6E6"/>
            <w:vAlign w:val="center"/>
          </w:tcPr>
          <w:p w:rsidR="00E14B9F" w:rsidRPr="003C68B7" w:rsidRDefault="00E14B9F" w:rsidP="00A414D2">
            <w:pPr>
              <w:tabs>
                <w:tab w:val="left" w:pos="540"/>
              </w:tabs>
              <w:jc w:val="center"/>
              <w:rPr>
                <w:rFonts w:ascii="Arial" w:hAnsi="Arial" w:cs="Arial"/>
                <w:b/>
                <w:sz w:val="16"/>
                <w:szCs w:val="16"/>
              </w:rPr>
            </w:pPr>
            <w:r w:rsidRPr="003C68B7">
              <w:rPr>
                <w:rFonts w:ascii="Arial" w:hAnsi="Arial" w:cs="Arial"/>
                <w:b/>
                <w:sz w:val="16"/>
                <w:szCs w:val="16"/>
              </w:rPr>
              <w:t>FTE</w:t>
            </w:r>
          </w:p>
        </w:tc>
        <w:tc>
          <w:tcPr>
            <w:tcW w:w="1029" w:type="dxa"/>
            <w:shd w:val="clear" w:color="auto" w:fill="E6E6E6"/>
            <w:vAlign w:val="center"/>
          </w:tcPr>
          <w:p w:rsidR="00E14B9F" w:rsidRPr="003C68B7" w:rsidRDefault="00E14B9F" w:rsidP="00A414D2">
            <w:pPr>
              <w:tabs>
                <w:tab w:val="left" w:pos="540"/>
              </w:tabs>
              <w:jc w:val="center"/>
              <w:rPr>
                <w:rFonts w:ascii="Arial" w:hAnsi="Arial" w:cs="Arial"/>
                <w:b/>
                <w:sz w:val="16"/>
                <w:szCs w:val="16"/>
              </w:rPr>
            </w:pPr>
            <w:r w:rsidRPr="003C68B7">
              <w:rPr>
                <w:rFonts w:ascii="Arial" w:hAnsi="Arial" w:cs="Arial"/>
                <w:b/>
                <w:sz w:val="16"/>
                <w:szCs w:val="16"/>
              </w:rPr>
              <w:t>$000</w:t>
            </w:r>
          </w:p>
        </w:tc>
        <w:tc>
          <w:tcPr>
            <w:tcW w:w="537" w:type="dxa"/>
            <w:vAlign w:val="center"/>
          </w:tcPr>
          <w:p w:rsidR="00E14B9F" w:rsidRPr="003C68B7" w:rsidRDefault="00E14B9F" w:rsidP="00A414D2">
            <w:pPr>
              <w:tabs>
                <w:tab w:val="left" w:pos="540"/>
              </w:tabs>
              <w:jc w:val="center"/>
              <w:rPr>
                <w:rFonts w:ascii="Arial" w:hAnsi="Arial" w:cs="Arial"/>
                <w:b/>
                <w:sz w:val="16"/>
                <w:szCs w:val="16"/>
              </w:rPr>
            </w:pPr>
            <w:r w:rsidRPr="003C68B7">
              <w:rPr>
                <w:rFonts w:ascii="Arial" w:hAnsi="Arial" w:cs="Arial"/>
                <w:b/>
                <w:sz w:val="16"/>
                <w:szCs w:val="16"/>
              </w:rPr>
              <w:t>FTE</w:t>
            </w:r>
          </w:p>
        </w:tc>
        <w:tc>
          <w:tcPr>
            <w:tcW w:w="1250" w:type="dxa"/>
            <w:gridSpan w:val="2"/>
            <w:vAlign w:val="center"/>
          </w:tcPr>
          <w:p w:rsidR="00E14B9F" w:rsidRPr="003C68B7" w:rsidRDefault="00E14B9F" w:rsidP="00C661CE">
            <w:pPr>
              <w:tabs>
                <w:tab w:val="left" w:pos="540"/>
              </w:tabs>
              <w:jc w:val="center"/>
              <w:rPr>
                <w:rFonts w:ascii="Arial" w:hAnsi="Arial" w:cs="Arial"/>
                <w:b/>
                <w:sz w:val="16"/>
                <w:szCs w:val="16"/>
              </w:rPr>
            </w:pPr>
            <w:r w:rsidRPr="003C68B7">
              <w:rPr>
                <w:rFonts w:ascii="Arial" w:hAnsi="Arial" w:cs="Arial"/>
                <w:b/>
                <w:sz w:val="16"/>
                <w:szCs w:val="16"/>
              </w:rPr>
              <w:t>$000</w:t>
            </w:r>
          </w:p>
        </w:tc>
        <w:tc>
          <w:tcPr>
            <w:tcW w:w="638" w:type="dxa"/>
            <w:shd w:val="clear" w:color="auto" w:fill="auto"/>
            <w:vAlign w:val="center"/>
          </w:tcPr>
          <w:p w:rsidR="00E14B9F" w:rsidRPr="003C68B7" w:rsidRDefault="00C661CE" w:rsidP="00A414D2">
            <w:pPr>
              <w:tabs>
                <w:tab w:val="left" w:pos="540"/>
              </w:tabs>
              <w:jc w:val="center"/>
              <w:rPr>
                <w:rFonts w:ascii="Arial" w:hAnsi="Arial" w:cs="Arial"/>
                <w:b/>
                <w:sz w:val="16"/>
                <w:szCs w:val="16"/>
              </w:rPr>
            </w:pPr>
            <w:r w:rsidRPr="003C68B7">
              <w:rPr>
                <w:rFonts w:ascii="Arial" w:hAnsi="Arial" w:cs="Arial"/>
                <w:b/>
                <w:sz w:val="16"/>
                <w:szCs w:val="16"/>
              </w:rPr>
              <w:t>FTE</w:t>
            </w:r>
          </w:p>
        </w:tc>
        <w:tc>
          <w:tcPr>
            <w:tcW w:w="926" w:type="dxa"/>
            <w:shd w:val="clear" w:color="auto" w:fill="auto"/>
            <w:vAlign w:val="center"/>
          </w:tcPr>
          <w:p w:rsidR="00E14B9F" w:rsidRPr="003C68B7" w:rsidRDefault="00C661CE" w:rsidP="00A414D2">
            <w:pPr>
              <w:tabs>
                <w:tab w:val="left" w:pos="540"/>
              </w:tabs>
              <w:jc w:val="center"/>
              <w:rPr>
                <w:rFonts w:ascii="Arial" w:hAnsi="Arial" w:cs="Arial"/>
                <w:b/>
                <w:sz w:val="16"/>
                <w:szCs w:val="16"/>
              </w:rPr>
            </w:pPr>
            <w:r w:rsidRPr="003C68B7">
              <w:rPr>
                <w:rFonts w:ascii="Arial" w:hAnsi="Arial" w:cs="Arial"/>
                <w:b/>
                <w:sz w:val="16"/>
                <w:szCs w:val="16"/>
              </w:rPr>
              <w:t>$000</w:t>
            </w:r>
          </w:p>
        </w:tc>
        <w:tc>
          <w:tcPr>
            <w:tcW w:w="540" w:type="dxa"/>
            <w:gridSpan w:val="2"/>
            <w:shd w:val="clear" w:color="auto" w:fill="auto"/>
            <w:vAlign w:val="center"/>
          </w:tcPr>
          <w:p w:rsidR="00E14B9F" w:rsidRPr="003C68B7" w:rsidRDefault="00E14B9F" w:rsidP="00A414D2">
            <w:pPr>
              <w:tabs>
                <w:tab w:val="left" w:pos="540"/>
              </w:tabs>
              <w:jc w:val="center"/>
              <w:rPr>
                <w:rFonts w:ascii="Arial" w:hAnsi="Arial" w:cs="Arial"/>
                <w:b/>
                <w:sz w:val="16"/>
                <w:szCs w:val="16"/>
              </w:rPr>
            </w:pPr>
            <w:r w:rsidRPr="003C68B7">
              <w:rPr>
                <w:rFonts w:ascii="Arial" w:hAnsi="Arial" w:cs="Arial"/>
                <w:b/>
                <w:sz w:val="16"/>
                <w:szCs w:val="16"/>
              </w:rPr>
              <w:t>FTE</w:t>
            </w:r>
          </w:p>
        </w:tc>
        <w:tc>
          <w:tcPr>
            <w:tcW w:w="1080" w:type="dxa"/>
            <w:shd w:val="clear" w:color="auto" w:fill="auto"/>
            <w:vAlign w:val="center"/>
          </w:tcPr>
          <w:p w:rsidR="00E14B9F" w:rsidRPr="003C68B7" w:rsidRDefault="00E14B9F" w:rsidP="00A414D2">
            <w:pPr>
              <w:tabs>
                <w:tab w:val="left" w:pos="540"/>
              </w:tabs>
              <w:jc w:val="right"/>
              <w:rPr>
                <w:rFonts w:ascii="Arial" w:hAnsi="Arial" w:cs="Arial"/>
                <w:b/>
                <w:sz w:val="16"/>
                <w:szCs w:val="16"/>
              </w:rPr>
            </w:pPr>
            <w:r w:rsidRPr="003C68B7">
              <w:rPr>
                <w:rFonts w:ascii="Arial" w:hAnsi="Arial" w:cs="Arial"/>
                <w:b/>
                <w:sz w:val="16"/>
                <w:szCs w:val="16"/>
              </w:rPr>
              <w:t>$000</w:t>
            </w:r>
          </w:p>
        </w:tc>
      </w:tr>
      <w:tr w:rsidR="005C1275" w:rsidRPr="009C3F10" w:rsidTr="00F93D94">
        <w:trPr>
          <w:trHeight w:val="378"/>
        </w:trPr>
        <w:tc>
          <w:tcPr>
            <w:tcW w:w="1439" w:type="dxa"/>
            <w:vMerge w:val="restart"/>
            <w:shd w:val="clear" w:color="auto" w:fill="auto"/>
            <w:vAlign w:val="center"/>
          </w:tcPr>
          <w:p w:rsidR="005C1275" w:rsidRPr="00C97B53" w:rsidRDefault="005C1275" w:rsidP="00491808">
            <w:pPr>
              <w:tabs>
                <w:tab w:val="left" w:pos="540"/>
              </w:tabs>
              <w:jc w:val="center"/>
              <w:rPr>
                <w:rFonts w:ascii="Arial" w:hAnsi="Arial" w:cs="Arial"/>
                <w:b/>
                <w:sz w:val="16"/>
                <w:szCs w:val="16"/>
              </w:rPr>
            </w:pPr>
            <w:r w:rsidRPr="00C97B53">
              <w:rPr>
                <w:rFonts w:ascii="Arial" w:hAnsi="Arial" w:cs="Arial"/>
                <w:b/>
                <w:sz w:val="16"/>
                <w:szCs w:val="16"/>
              </w:rPr>
              <w:t>Program Activity</w:t>
            </w:r>
          </w:p>
        </w:tc>
        <w:tc>
          <w:tcPr>
            <w:tcW w:w="2321" w:type="dxa"/>
            <w:vMerge/>
            <w:shd w:val="clear" w:color="auto" w:fill="E6E6E6"/>
            <w:vAlign w:val="center"/>
          </w:tcPr>
          <w:p w:rsidR="005C1275" w:rsidRPr="00C97B53" w:rsidRDefault="005C1275" w:rsidP="00491808">
            <w:pPr>
              <w:tabs>
                <w:tab w:val="left" w:pos="540"/>
              </w:tabs>
              <w:jc w:val="center"/>
              <w:rPr>
                <w:rFonts w:ascii="Arial" w:hAnsi="Arial" w:cs="Arial"/>
                <w:b/>
                <w:sz w:val="16"/>
                <w:szCs w:val="16"/>
              </w:rPr>
            </w:pPr>
          </w:p>
        </w:tc>
        <w:tc>
          <w:tcPr>
            <w:tcW w:w="1740" w:type="dxa"/>
            <w:shd w:val="clear" w:color="auto" w:fill="auto"/>
            <w:vAlign w:val="center"/>
          </w:tcPr>
          <w:p w:rsidR="005C1275" w:rsidRPr="00C97B53" w:rsidRDefault="00814BEE" w:rsidP="00491808">
            <w:pPr>
              <w:tabs>
                <w:tab w:val="left" w:pos="540"/>
              </w:tabs>
              <w:rPr>
                <w:rFonts w:ascii="Arial" w:hAnsi="Arial" w:cs="Arial"/>
                <w:sz w:val="16"/>
                <w:szCs w:val="16"/>
              </w:rPr>
            </w:pPr>
            <w:r>
              <w:rPr>
                <w:rFonts w:ascii="Arial" w:hAnsi="Arial" w:cs="Arial"/>
                <w:sz w:val="16"/>
                <w:szCs w:val="16"/>
              </w:rPr>
              <w:t>Detainee Housing &amp; Subsistence</w:t>
            </w:r>
          </w:p>
        </w:tc>
        <w:tc>
          <w:tcPr>
            <w:tcW w:w="664" w:type="dxa"/>
            <w:shd w:val="clear" w:color="auto" w:fill="auto"/>
            <w:vAlign w:val="center"/>
          </w:tcPr>
          <w:p w:rsidR="005C1275" w:rsidRPr="003C68B7" w:rsidRDefault="005C1275" w:rsidP="00491808">
            <w:pPr>
              <w:tabs>
                <w:tab w:val="left" w:pos="540"/>
              </w:tabs>
              <w:jc w:val="right"/>
              <w:rPr>
                <w:rFonts w:ascii="Arial" w:hAnsi="Arial" w:cs="Arial"/>
                <w:sz w:val="16"/>
                <w:szCs w:val="16"/>
              </w:rPr>
            </w:pPr>
            <w:r>
              <w:rPr>
                <w:rFonts w:ascii="Arial" w:hAnsi="Arial" w:cs="Arial"/>
                <w:sz w:val="16"/>
                <w:szCs w:val="16"/>
              </w:rPr>
              <w:t>0</w:t>
            </w:r>
          </w:p>
        </w:tc>
        <w:tc>
          <w:tcPr>
            <w:tcW w:w="1024" w:type="dxa"/>
            <w:shd w:val="clear" w:color="auto" w:fill="auto"/>
            <w:vAlign w:val="center"/>
          </w:tcPr>
          <w:p w:rsidR="005C1275" w:rsidRPr="003C68B7" w:rsidRDefault="005C1275" w:rsidP="00CB3A75">
            <w:pPr>
              <w:tabs>
                <w:tab w:val="left" w:pos="540"/>
              </w:tabs>
              <w:jc w:val="right"/>
              <w:rPr>
                <w:rFonts w:ascii="Arial" w:hAnsi="Arial" w:cs="Arial"/>
                <w:sz w:val="16"/>
                <w:szCs w:val="16"/>
              </w:rPr>
            </w:pPr>
            <w:r w:rsidRPr="003C68B7">
              <w:rPr>
                <w:rFonts w:ascii="Arial" w:hAnsi="Arial" w:cs="Arial"/>
                <w:sz w:val="16"/>
                <w:szCs w:val="16"/>
              </w:rPr>
              <w:t>1,</w:t>
            </w:r>
            <w:r w:rsidR="00CB3A75" w:rsidRPr="003C68B7">
              <w:rPr>
                <w:rFonts w:ascii="Arial" w:hAnsi="Arial" w:cs="Arial"/>
                <w:sz w:val="16"/>
                <w:szCs w:val="16"/>
              </w:rPr>
              <w:t>3</w:t>
            </w:r>
            <w:r w:rsidR="00CB3A75">
              <w:rPr>
                <w:rFonts w:ascii="Arial" w:hAnsi="Arial" w:cs="Arial"/>
                <w:sz w:val="16"/>
                <w:szCs w:val="16"/>
              </w:rPr>
              <w:t>92</w:t>
            </w:r>
            <w:r w:rsidRPr="003C68B7">
              <w:rPr>
                <w:rFonts w:ascii="Arial" w:hAnsi="Arial" w:cs="Arial"/>
                <w:sz w:val="16"/>
                <w:szCs w:val="16"/>
              </w:rPr>
              <w:t>,</w:t>
            </w:r>
            <w:r>
              <w:rPr>
                <w:rFonts w:ascii="Arial" w:hAnsi="Arial" w:cs="Arial"/>
                <w:sz w:val="16"/>
                <w:szCs w:val="16"/>
              </w:rPr>
              <w:t>6</w:t>
            </w:r>
            <w:r w:rsidRPr="003C68B7">
              <w:rPr>
                <w:rFonts w:ascii="Arial" w:hAnsi="Arial" w:cs="Arial"/>
                <w:sz w:val="16"/>
                <w:szCs w:val="16"/>
              </w:rPr>
              <w:t>02</w:t>
            </w:r>
          </w:p>
        </w:tc>
        <w:tc>
          <w:tcPr>
            <w:tcW w:w="600" w:type="dxa"/>
            <w:shd w:val="clear" w:color="auto" w:fill="E6E6E6"/>
            <w:vAlign w:val="center"/>
          </w:tcPr>
          <w:p w:rsidR="005C1275" w:rsidRPr="003C68B7" w:rsidRDefault="005C1275" w:rsidP="00491808">
            <w:pPr>
              <w:tabs>
                <w:tab w:val="left" w:pos="540"/>
              </w:tabs>
              <w:jc w:val="right"/>
              <w:rPr>
                <w:rFonts w:ascii="Arial" w:hAnsi="Arial" w:cs="Arial"/>
                <w:sz w:val="16"/>
                <w:szCs w:val="16"/>
              </w:rPr>
            </w:pPr>
          </w:p>
        </w:tc>
        <w:tc>
          <w:tcPr>
            <w:tcW w:w="1029" w:type="dxa"/>
            <w:shd w:val="clear" w:color="auto" w:fill="E6E6E6"/>
            <w:vAlign w:val="center"/>
          </w:tcPr>
          <w:p w:rsidR="005C1275" w:rsidRPr="003C68B7" w:rsidRDefault="005C1275" w:rsidP="00E638D3">
            <w:pPr>
              <w:tabs>
                <w:tab w:val="left" w:pos="540"/>
              </w:tabs>
              <w:jc w:val="right"/>
              <w:rPr>
                <w:rFonts w:ascii="Arial" w:hAnsi="Arial" w:cs="Arial"/>
                <w:sz w:val="16"/>
                <w:szCs w:val="16"/>
              </w:rPr>
            </w:pPr>
            <w:r>
              <w:rPr>
                <w:rFonts w:ascii="Arial" w:hAnsi="Arial" w:cs="Arial"/>
                <w:sz w:val="16"/>
                <w:szCs w:val="16"/>
              </w:rPr>
              <w:t>1,</w:t>
            </w:r>
            <w:r w:rsidR="00E638D3">
              <w:rPr>
                <w:rFonts w:ascii="Arial" w:hAnsi="Arial" w:cs="Arial"/>
                <w:sz w:val="16"/>
                <w:szCs w:val="16"/>
              </w:rPr>
              <w:t>373,295</w:t>
            </w:r>
          </w:p>
        </w:tc>
        <w:tc>
          <w:tcPr>
            <w:tcW w:w="537" w:type="dxa"/>
            <w:shd w:val="clear" w:color="auto" w:fill="auto"/>
            <w:vAlign w:val="center"/>
          </w:tcPr>
          <w:p w:rsidR="005C1275" w:rsidRPr="003C68B7" w:rsidRDefault="005C1275" w:rsidP="00491808">
            <w:pPr>
              <w:tabs>
                <w:tab w:val="left" w:pos="540"/>
              </w:tabs>
              <w:jc w:val="right"/>
              <w:rPr>
                <w:rFonts w:ascii="Arial" w:hAnsi="Arial" w:cs="Arial"/>
                <w:sz w:val="16"/>
                <w:szCs w:val="16"/>
              </w:rPr>
            </w:pPr>
            <w:r>
              <w:rPr>
                <w:rFonts w:ascii="Arial" w:hAnsi="Arial" w:cs="Arial"/>
                <w:sz w:val="16"/>
                <w:szCs w:val="16"/>
              </w:rPr>
              <w:t>0</w:t>
            </w:r>
          </w:p>
        </w:tc>
        <w:tc>
          <w:tcPr>
            <w:tcW w:w="1250" w:type="dxa"/>
            <w:gridSpan w:val="2"/>
            <w:shd w:val="clear" w:color="auto" w:fill="auto"/>
            <w:vAlign w:val="center"/>
          </w:tcPr>
          <w:p w:rsidR="005C1275" w:rsidRPr="003C68B7" w:rsidRDefault="005C1275" w:rsidP="00CB3A75">
            <w:pPr>
              <w:tabs>
                <w:tab w:val="left" w:pos="540"/>
              </w:tabs>
              <w:jc w:val="right"/>
              <w:rPr>
                <w:rFonts w:ascii="Arial" w:hAnsi="Arial" w:cs="Arial"/>
                <w:sz w:val="16"/>
                <w:szCs w:val="16"/>
              </w:rPr>
            </w:pPr>
            <w:r>
              <w:rPr>
                <w:rFonts w:ascii="Arial" w:hAnsi="Arial" w:cs="Arial"/>
                <w:sz w:val="16"/>
                <w:szCs w:val="16"/>
              </w:rPr>
              <w:t>1,</w:t>
            </w:r>
            <w:r w:rsidR="00CB3A75">
              <w:rPr>
                <w:rFonts w:ascii="Arial" w:hAnsi="Arial" w:cs="Arial"/>
                <w:sz w:val="16"/>
                <w:szCs w:val="16"/>
              </w:rPr>
              <w:t>392</w:t>
            </w:r>
            <w:r>
              <w:rPr>
                <w:rFonts w:ascii="Arial" w:hAnsi="Arial" w:cs="Arial"/>
                <w:sz w:val="16"/>
                <w:szCs w:val="16"/>
              </w:rPr>
              <w:t>,</w:t>
            </w:r>
            <w:r w:rsidR="00EC278E">
              <w:rPr>
                <w:rFonts w:ascii="Arial" w:hAnsi="Arial" w:cs="Arial"/>
                <w:sz w:val="16"/>
                <w:szCs w:val="16"/>
              </w:rPr>
              <w:t>602</w:t>
            </w:r>
          </w:p>
        </w:tc>
        <w:tc>
          <w:tcPr>
            <w:tcW w:w="638" w:type="dxa"/>
            <w:shd w:val="clear" w:color="auto" w:fill="auto"/>
            <w:vAlign w:val="center"/>
          </w:tcPr>
          <w:p w:rsidR="005C1275" w:rsidRPr="003C68B7" w:rsidRDefault="007D2947" w:rsidP="005C1275">
            <w:pPr>
              <w:tabs>
                <w:tab w:val="left" w:pos="540"/>
              </w:tabs>
              <w:jc w:val="right"/>
              <w:rPr>
                <w:rFonts w:ascii="Arial" w:hAnsi="Arial" w:cs="Arial"/>
                <w:sz w:val="16"/>
                <w:szCs w:val="16"/>
              </w:rPr>
            </w:pPr>
            <w:r>
              <w:rPr>
                <w:rFonts w:ascii="Arial" w:hAnsi="Arial" w:cs="Arial"/>
                <w:sz w:val="16"/>
                <w:szCs w:val="16"/>
              </w:rPr>
              <w:t>0</w:t>
            </w:r>
          </w:p>
        </w:tc>
        <w:tc>
          <w:tcPr>
            <w:tcW w:w="926" w:type="dxa"/>
            <w:shd w:val="clear" w:color="auto" w:fill="auto"/>
            <w:vAlign w:val="center"/>
          </w:tcPr>
          <w:p w:rsidR="005C1275" w:rsidRPr="003C68B7" w:rsidRDefault="00CB3A75" w:rsidP="003C22F3">
            <w:pPr>
              <w:tabs>
                <w:tab w:val="left" w:pos="540"/>
              </w:tabs>
              <w:jc w:val="right"/>
              <w:rPr>
                <w:rFonts w:ascii="Arial" w:hAnsi="Arial" w:cs="Arial"/>
                <w:sz w:val="16"/>
                <w:szCs w:val="16"/>
              </w:rPr>
            </w:pPr>
            <w:r>
              <w:rPr>
                <w:rFonts w:ascii="Arial" w:hAnsi="Arial" w:cs="Arial"/>
                <w:sz w:val="16"/>
                <w:szCs w:val="16"/>
              </w:rPr>
              <w:t>156,</w:t>
            </w:r>
            <w:r w:rsidR="003C22F3">
              <w:rPr>
                <w:rFonts w:ascii="Arial" w:hAnsi="Arial" w:cs="Arial"/>
                <w:sz w:val="16"/>
                <w:szCs w:val="16"/>
              </w:rPr>
              <w:t>584</w:t>
            </w:r>
          </w:p>
        </w:tc>
        <w:tc>
          <w:tcPr>
            <w:tcW w:w="540" w:type="dxa"/>
            <w:gridSpan w:val="2"/>
            <w:shd w:val="clear" w:color="auto" w:fill="auto"/>
            <w:vAlign w:val="center"/>
          </w:tcPr>
          <w:p w:rsidR="005C1275" w:rsidRPr="003C68B7" w:rsidRDefault="005C1275" w:rsidP="00491808">
            <w:pPr>
              <w:tabs>
                <w:tab w:val="left" w:pos="540"/>
              </w:tabs>
              <w:jc w:val="right"/>
              <w:rPr>
                <w:rFonts w:ascii="Arial" w:hAnsi="Arial" w:cs="Arial"/>
                <w:sz w:val="16"/>
                <w:szCs w:val="16"/>
              </w:rPr>
            </w:pPr>
            <w:r>
              <w:rPr>
                <w:rFonts w:ascii="Arial" w:hAnsi="Arial" w:cs="Arial"/>
                <w:sz w:val="16"/>
                <w:szCs w:val="16"/>
              </w:rPr>
              <w:t>0</w:t>
            </w:r>
          </w:p>
        </w:tc>
        <w:tc>
          <w:tcPr>
            <w:tcW w:w="1080" w:type="dxa"/>
            <w:shd w:val="clear" w:color="auto" w:fill="auto"/>
            <w:vAlign w:val="center"/>
          </w:tcPr>
          <w:p w:rsidR="005C1275" w:rsidRPr="003C68B7" w:rsidRDefault="005C1275" w:rsidP="00B268DF">
            <w:pPr>
              <w:tabs>
                <w:tab w:val="left" w:pos="540"/>
              </w:tabs>
              <w:jc w:val="right"/>
              <w:rPr>
                <w:rFonts w:ascii="Arial" w:hAnsi="Arial" w:cs="Arial"/>
                <w:sz w:val="16"/>
                <w:szCs w:val="16"/>
              </w:rPr>
            </w:pPr>
            <w:r>
              <w:rPr>
                <w:rFonts w:ascii="Arial" w:hAnsi="Arial" w:cs="Arial"/>
                <w:sz w:val="16"/>
                <w:szCs w:val="16"/>
              </w:rPr>
              <w:t>1,</w:t>
            </w:r>
            <w:r w:rsidR="00B268DF">
              <w:rPr>
                <w:rFonts w:ascii="Arial" w:hAnsi="Arial" w:cs="Arial"/>
                <w:sz w:val="16"/>
                <w:szCs w:val="16"/>
              </w:rPr>
              <w:t>549</w:t>
            </w:r>
            <w:r>
              <w:rPr>
                <w:rFonts w:ascii="Arial" w:hAnsi="Arial" w:cs="Arial"/>
                <w:sz w:val="16"/>
                <w:szCs w:val="16"/>
              </w:rPr>
              <w:t>,</w:t>
            </w:r>
            <w:r w:rsidR="00B268DF">
              <w:rPr>
                <w:rFonts w:ascii="Arial" w:hAnsi="Arial" w:cs="Arial"/>
                <w:sz w:val="16"/>
                <w:szCs w:val="16"/>
              </w:rPr>
              <w:t>186</w:t>
            </w:r>
          </w:p>
        </w:tc>
      </w:tr>
      <w:tr w:rsidR="00491808" w:rsidRPr="009C3F10" w:rsidTr="00F93D94">
        <w:tc>
          <w:tcPr>
            <w:tcW w:w="1439" w:type="dxa"/>
            <w:vMerge/>
            <w:shd w:val="clear" w:color="auto" w:fill="auto"/>
            <w:vAlign w:val="center"/>
          </w:tcPr>
          <w:p w:rsidR="00491808" w:rsidRPr="00C97B53" w:rsidRDefault="00491808" w:rsidP="00491808">
            <w:pPr>
              <w:tabs>
                <w:tab w:val="left" w:pos="540"/>
              </w:tabs>
              <w:rPr>
                <w:rFonts w:ascii="Arial" w:hAnsi="Arial" w:cs="Arial"/>
                <w:b/>
                <w:sz w:val="16"/>
                <w:szCs w:val="16"/>
              </w:rPr>
            </w:pPr>
          </w:p>
        </w:tc>
        <w:tc>
          <w:tcPr>
            <w:tcW w:w="2321" w:type="dxa"/>
            <w:vMerge/>
            <w:shd w:val="clear" w:color="auto" w:fill="E6E6E6"/>
            <w:vAlign w:val="center"/>
          </w:tcPr>
          <w:p w:rsidR="00491808" w:rsidRPr="00C97B53" w:rsidRDefault="00491808" w:rsidP="00491808">
            <w:pPr>
              <w:tabs>
                <w:tab w:val="left" w:pos="540"/>
              </w:tabs>
              <w:jc w:val="center"/>
              <w:rPr>
                <w:rFonts w:ascii="Arial" w:hAnsi="Arial" w:cs="Arial"/>
                <w:b/>
                <w:sz w:val="16"/>
                <w:szCs w:val="16"/>
              </w:rPr>
            </w:pPr>
          </w:p>
        </w:tc>
        <w:tc>
          <w:tcPr>
            <w:tcW w:w="1740" w:type="dxa"/>
            <w:shd w:val="clear" w:color="auto" w:fill="auto"/>
            <w:vAlign w:val="center"/>
          </w:tcPr>
          <w:p w:rsidR="00491808" w:rsidRPr="00C97B53" w:rsidRDefault="0027219D" w:rsidP="00491808">
            <w:pPr>
              <w:tabs>
                <w:tab w:val="left" w:pos="540"/>
              </w:tabs>
              <w:rPr>
                <w:rFonts w:ascii="Arial" w:hAnsi="Arial" w:cs="Arial"/>
                <w:sz w:val="16"/>
                <w:szCs w:val="16"/>
              </w:rPr>
            </w:pPr>
            <w:r>
              <w:rPr>
                <w:rFonts w:ascii="Arial" w:hAnsi="Arial" w:cs="Arial"/>
                <w:sz w:val="16"/>
                <w:szCs w:val="16"/>
              </w:rPr>
              <w:t>Support</w:t>
            </w:r>
          </w:p>
        </w:tc>
        <w:tc>
          <w:tcPr>
            <w:tcW w:w="664" w:type="dxa"/>
            <w:vAlign w:val="center"/>
          </w:tcPr>
          <w:p w:rsidR="00491808" w:rsidRPr="003C68B7" w:rsidRDefault="005807B7" w:rsidP="005807B7">
            <w:pPr>
              <w:tabs>
                <w:tab w:val="left" w:pos="540"/>
              </w:tabs>
              <w:jc w:val="right"/>
              <w:rPr>
                <w:rFonts w:ascii="Arial" w:hAnsi="Arial" w:cs="Arial"/>
                <w:sz w:val="16"/>
                <w:szCs w:val="16"/>
              </w:rPr>
            </w:pPr>
            <w:r>
              <w:rPr>
                <w:rFonts w:ascii="Arial" w:hAnsi="Arial" w:cs="Arial"/>
                <w:sz w:val="16"/>
                <w:szCs w:val="16"/>
              </w:rPr>
              <w:t>24</w:t>
            </w:r>
          </w:p>
        </w:tc>
        <w:tc>
          <w:tcPr>
            <w:tcW w:w="1024" w:type="dxa"/>
            <w:vAlign w:val="center"/>
          </w:tcPr>
          <w:p w:rsidR="00491808" w:rsidRPr="003C68B7" w:rsidRDefault="00491808" w:rsidP="00491808">
            <w:pPr>
              <w:tabs>
                <w:tab w:val="left" w:pos="540"/>
              </w:tabs>
              <w:jc w:val="right"/>
              <w:rPr>
                <w:rFonts w:ascii="Arial" w:hAnsi="Arial" w:cs="Arial"/>
                <w:sz w:val="16"/>
                <w:szCs w:val="16"/>
              </w:rPr>
            </w:pPr>
            <w:r w:rsidRPr="003C68B7">
              <w:rPr>
                <w:rFonts w:ascii="Arial" w:hAnsi="Arial" w:cs="Arial"/>
                <w:sz w:val="16"/>
                <w:szCs w:val="16"/>
              </w:rPr>
              <w:t>10,</w:t>
            </w:r>
            <w:r>
              <w:rPr>
                <w:rFonts w:ascii="Arial" w:hAnsi="Arial" w:cs="Arial"/>
                <w:sz w:val="16"/>
                <w:szCs w:val="16"/>
              </w:rPr>
              <w:t>304</w:t>
            </w:r>
          </w:p>
        </w:tc>
        <w:tc>
          <w:tcPr>
            <w:tcW w:w="600" w:type="dxa"/>
            <w:shd w:val="clear" w:color="auto" w:fill="E6E6E6"/>
            <w:vAlign w:val="center"/>
          </w:tcPr>
          <w:p w:rsidR="00491808" w:rsidRPr="003C68B7" w:rsidRDefault="005807B7" w:rsidP="005807B7">
            <w:pPr>
              <w:tabs>
                <w:tab w:val="left" w:pos="540"/>
              </w:tabs>
              <w:jc w:val="right"/>
              <w:rPr>
                <w:rFonts w:ascii="Arial" w:hAnsi="Arial" w:cs="Arial"/>
                <w:sz w:val="16"/>
                <w:szCs w:val="16"/>
              </w:rPr>
            </w:pPr>
            <w:r>
              <w:rPr>
                <w:rFonts w:ascii="Arial" w:hAnsi="Arial" w:cs="Arial"/>
                <w:sz w:val="16"/>
                <w:szCs w:val="16"/>
              </w:rPr>
              <w:t>24</w:t>
            </w:r>
          </w:p>
        </w:tc>
        <w:tc>
          <w:tcPr>
            <w:tcW w:w="1029" w:type="dxa"/>
            <w:shd w:val="clear" w:color="auto" w:fill="E6E6E6"/>
            <w:vAlign w:val="center"/>
          </w:tcPr>
          <w:p w:rsidR="00491808" w:rsidRPr="008D06A6" w:rsidRDefault="005807B7" w:rsidP="001E0D45">
            <w:pPr>
              <w:jc w:val="right"/>
              <w:rPr>
                <w:sz w:val="16"/>
                <w:szCs w:val="16"/>
              </w:rPr>
            </w:pPr>
            <w:r>
              <w:rPr>
                <w:sz w:val="16"/>
                <w:szCs w:val="16"/>
              </w:rPr>
              <w:t>10,</w:t>
            </w:r>
            <w:r w:rsidR="001E0D45">
              <w:rPr>
                <w:sz w:val="16"/>
                <w:szCs w:val="16"/>
              </w:rPr>
              <w:t>198</w:t>
            </w:r>
          </w:p>
        </w:tc>
        <w:tc>
          <w:tcPr>
            <w:tcW w:w="537" w:type="dxa"/>
            <w:vAlign w:val="center"/>
          </w:tcPr>
          <w:p w:rsidR="00491808" w:rsidRPr="003C68B7" w:rsidRDefault="00491808" w:rsidP="0027219D">
            <w:pPr>
              <w:tabs>
                <w:tab w:val="left" w:pos="540"/>
              </w:tabs>
              <w:jc w:val="right"/>
              <w:rPr>
                <w:rFonts w:ascii="Arial" w:hAnsi="Arial" w:cs="Arial"/>
                <w:sz w:val="16"/>
                <w:szCs w:val="16"/>
              </w:rPr>
            </w:pPr>
            <w:r>
              <w:rPr>
                <w:rFonts w:ascii="Arial" w:hAnsi="Arial" w:cs="Arial"/>
                <w:sz w:val="16"/>
                <w:szCs w:val="16"/>
              </w:rPr>
              <w:t>2</w:t>
            </w:r>
            <w:r w:rsidR="0027219D">
              <w:rPr>
                <w:rFonts w:ascii="Arial" w:hAnsi="Arial" w:cs="Arial"/>
                <w:sz w:val="16"/>
                <w:szCs w:val="16"/>
              </w:rPr>
              <w:t>7</w:t>
            </w:r>
          </w:p>
        </w:tc>
        <w:tc>
          <w:tcPr>
            <w:tcW w:w="1250" w:type="dxa"/>
            <w:gridSpan w:val="2"/>
            <w:vAlign w:val="center"/>
          </w:tcPr>
          <w:p w:rsidR="00491808" w:rsidRPr="003C68B7" w:rsidRDefault="00491808" w:rsidP="00EC278E">
            <w:pPr>
              <w:tabs>
                <w:tab w:val="left" w:pos="540"/>
              </w:tabs>
              <w:jc w:val="right"/>
              <w:rPr>
                <w:rFonts w:ascii="Arial" w:hAnsi="Arial" w:cs="Arial"/>
                <w:sz w:val="16"/>
                <w:szCs w:val="16"/>
              </w:rPr>
            </w:pPr>
            <w:r>
              <w:rPr>
                <w:rFonts w:ascii="Arial" w:hAnsi="Arial" w:cs="Arial"/>
                <w:sz w:val="16"/>
                <w:szCs w:val="16"/>
              </w:rPr>
              <w:t>10,</w:t>
            </w:r>
            <w:r w:rsidR="00EC278E">
              <w:rPr>
                <w:rFonts w:ascii="Arial" w:hAnsi="Arial" w:cs="Arial"/>
                <w:sz w:val="16"/>
                <w:szCs w:val="16"/>
              </w:rPr>
              <w:t>304</w:t>
            </w:r>
          </w:p>
        </w:tc>
        <w:tc>
          <w:tcPr>
            <w:tcW w:w="638" w:type="dxa"/>
            <w:shd w:val="clear" w:color="auto" w:fill="auto"/>
            <w:vAlign w:val="center"/>
          </w:tcPr>
          <w:p w:rsidR="00491808" w:rsidRPr="003C68B7" w:rsidRDefault="005807B7" w:rsidP="00491808">
            <w:pPr>
              <w:tabs>
                <w:tab w:val="left" w:pos="540"/>
              </w:tabs>
              <w:jc w:val="right"/>
              <w:rPr>
                <w:rFonts w:ascii="Arial" w:hAnsi="Arial" w:cs="Arial"/>
                <w:sz w:val="16"/>
                <w:szCs w:val="16"/>
              </w:rPr>
            </w:pPr>
            <w:r>
              <w:rPr>
                <w:rFonts w:ascii="Arial" w:hAnsi="Arial" w:cs="Arial"/>
                <w:sz w:val="16"/>
                <w:szCs w:val="16"/>
              </w:rPr>
              <w:t>1</w:t>
            </w:r>
          </w:p>
        </w:tc>
        <w:tc>
          <w:tcPr>
            <w:tcW w:w="926" w:type="dxa"/>
            <w:shd w:val="clear" w:color="auto" w:fill="auto"/>
            <w:vAlign w:val="center"/>
          </w:tcPr>
          <w:p w:rsidR="00491808" w:rsidRPr="003C68B7" w:rsidRDefault="003C22F3" w:rsidP="003C22F3">
            <w:pPr>
              <w:tabs>
                <w:tab w:val="left" w:pos="540"/>
              </w:tabs>
              <w:jc w:val="right"/>
              <w:rPr>
                <w:rFonts w:ascii="Arial" w:hAnsi="Arial" w:cs="Arial"/>
                <w:sz w:val="16"/>
                <w:szCs w:val="16"/>
              </w:rPr>
            </w:pPr>
            <w:r>
              <w:rPr>
                <w:rFonts w:ascii="Arial" w:hAnsi="Arial" w:cs="Arial"/>
                <w:sz w:val="16"/>
                <w:szCs w:val="16"/>
              </w:rPr>
              <w:t>113</w:t>
            </w:r>
          </w:p>
        </w:tc>
        <w:tc>
          <w:tcPr>
            <w:tcW w:w="540" w:type="dxa"/>
            <w:gridSpan w:val="2"/>
            <w:shd w:val="clear" w:color="auto" w:fill="auto"/>
            <w:vAlign w:val="center"/>
          </w:tcPr>
          <w:p w:rsidR="00491808" w:rsidRPr="003C68B7" w:rsidRDefault="001A476E" w:rsidP="0027219D">
            <w:pPr>
              <w:tabs>
                <w:tab w:val="left" w:pos="540"/>
              </w:tabs>
              <w:jc w:val="right"/>
              <w:rPr>
                <w:rFonts w:ascii="Arial" w:hAnsi="Arial" w:cs="Arial"/>
                <w:sz w:val="16"/>
                <w:szCs w:val="16"/>
              </w:rPr>
            </w:pPr>
            <w:r>
              <w:rPr>
                <w:rFonts w:ascii="Arial" w:hAnsi="Arial" w:cs="Arial"/>
                <w:sz w:val="16"/>
                <w:szCs w:val="16"/>
              </w:rPr>
              <w:t>2</w:t>
            </w:r>
            <w:r w:rsidR="0027219D">
              <w:rPr>
                <w:rFonts w:ascii="Arial" w:hAnsi="Arial" w:cs="Arial"/>
                <w:sz w:val="16"/>
                <w:szCs w:val="16"/>
              </w:rPr>
              <w:t>8</w:t>
            </w:r>
          </w:p>
        </w:tc>
        <w:tc>
          <w:tcPr>
            <w:tcW w:w="1080" w:type="dxa"/>
            <w:shd w:val="clear" w:color="auto" w:fill="auto"/>
            <w:vAlign w:val="center"/>
          </w:tcPr>
          <w:p w:rsidR="00491808" w:rsidRPr="003C68B7" w:rsidRDefault="003C22F3" w:rsidP="00B25C2B">
            <w:pPr>
              <w:tabs>
                <w:tab w:val="left" w:pos="540"/>
              </w:tabs>
              <w:jc w:val="right"/>
              <w:rPr>
                <w:rFonts w:ascii="Arial" w:hAnsi="Arial" w:cs="Arial"/>
                <w:sz w:val="16"/>
                <w:szCs w:val="16"/>
              </w:rPr>
            </w:pPr>
            <w:r>
              <w:rPr>
                <w:rFonts w:ascii="Arial" w:hAnsi="Arial" w:cs="Arial"/>
                <w:sz w:val="16"/>
                <w:szCs w:val="16"/>
              </w:rPr>
              <w:t>10,417</w:t>
            </w:r>
          </w:p>
        </w:tc>
      </w:tr>
      <w:tr w:rsidR="00491808" w:rsidRPr="009C3F10" w:rsidTr="00F93D94">
        <w:tc>
          <w:tcPr>
            <w:tcW w:w="1439" w:type="dxa"/>
            <w:vMerge/>
            <w:shd w:val="clear" w:color="auto" w:fill="auto"/>
            <w:vAlign w:val="center"/>
          </w:tcPr>
          <w:p w:rsidR="00491808" w:rsidRPr="00C97B53" w:rsidRDefault="00491808" w:rsidP="00491808">
            <w:pPr>
              <w:tabs>
                <w:tab w:val="left" w:pos="540"/>
              </w:tabs>
              <w:rPr>
                <w:rFonts w:ascii="Arial" w:hAnsi="Arial" w:cs="Arial"/>
                <w:b/>
                <w:sz w:val="16"/>
                <w:szCs w:val="16"/>
              </w:rPr>
            </w:pPr>
          </w:p>
        </w:tc>
        <w:tc>
          <w:tcPr>
            <w:tcW w:w="2321" w:type="dxa"/>
            <w:vMerge/>
            <w:shd w:val="clear" w:color="auto" w:fill="E6E6E6"/>
          </w:tcPr>
          <w:p w:rsidR="00491808" w:rsidRPr="00C97B53" w:rsidRDefault="00491808" w:rsidP="00491808">
            <w:pPr>
              <w:tabs>
                <w:tab w:val="left" w:pos="540"/>
              </w:tabs>
              <w:rPr>
                <w:rFonts w:ascii="Arial" w:hAnsi="Arial" w:cs="Arial"/>
                <w:sz w:val="16"/>
                <w:szCs w:val="16"/>
              </w:rPr>
            </w:pPr>
          </w:p>
        </w:tc>
        <w:tc>
          <w:tcPr>
            <w:tcW w:w="1740" w:type="dxa"/>
            <w:shd w:val="clear" w:color="auto" w:fill="E6E6E6"/>
            <w:vAlign w:val="center"/>
          </w:tcPr>
          <w:p w:rsidR="00491808" w:rsidRPr="00C97B53" w:rsidRDefault="00491808" w:rsidP="00491808">
            <w:pPr>
              <w:tabs>
                <w:tab w:val="left" w:pos="540"/>
              </w:tabs>
              <w:jc w:val="center"/>
              <w:rPr>
                <w:rFonts w:ascii="Arial" w:hAnsi="Arial" w:cs="Arial"/>
                <w:b/>
                <w:sz w:val="16"/>
                <w:szCs w:val="16"/>
              </w:rPr>
            </w:pPr>
            <w:r w:rsidRPr="00C97B53">
              <w:rPr>
                <w:rFonts w:ascii="Arial" w:hAnsi="Arial" w:cs="Arial"/>
                <w:b/>
                <w:sz w:val="16"/>
                <w:szCs w:val="16"/>
              </w:rPr>
              <w:t>Total:</w:t>
            </w:r>
          </w:p>
        </w:tc>
        <w:tc>
          <w:tcPr>
            <w:tcW w:w="664" w:type="dxa"/>
            <w:shd w:val="clear" w:color="auto" w:fill="E6E6E6"/>
            <w:vAlign w:val="center"/>
          </w:tcPr>
          <w:p w:rsidR="00491808" w:rsidRPr="003C68B7" w:rsidRDefault="005807B7" w:rsidP="005807B7">
            <w:pPr>
              <w:tabs>
                <w:tab w:val="left" w:pos="540"/>
              </w:tabs>
              <w:jc w:val="right"/>
              <w:rPr>
                <w:rFonts w:ascii="Arial" w:hAnsi="Arial" w:cs="Arial"/>
                <w:b/>
                <w:sz w:val="16"/>
                <w:szCs w:val="16"/>
              </w:rPr>
            </w:pPr>
            <w:r>
              <w:rPr>
                <w:rFonts w:ascii="Arial" w:hAnsi="Arial" w:cs="Arial"/>
                <w:b/>
                <w:sz w:val="16"/>
                <w:szCs w:val="16"/>
              </w:rPr>
              <w:t>24</w:t>
            </w:r>
          </w:p>
        </w:tc>
        <w:tc>
          <w:tcPr>
            <w:tcW w:w="1024" w:type="dxa"/>
            <w:shd w:val="clear" w:color="auto" w:fill="E6E6E6"/>
            <w:vAlign w:val="center"/>
          </w:tcPr>
          <w:p w:rsidR="00491808" w:rsidRPr="003C68B7" w:rsidRDefault="00491808" w:rsidP="00CB3A75">
            <w:pPr>
              <w:tabs>
                <w:tab w:val="left" w:pos="540"/>
              </w:tabs>
              <w:jc w:val="right"/>
              <w:rPr>
                <w:rFonts w:ascii="Arial" w:hAnsi="Arial" w:cs="Arial"/>
                <w:b/>
                <w:sz w:val="16"/>
                <w:szCs w:val="16"/>
              </w:rPr>
            </w:pPr>
            <w:r>
              <w:rPr>
                <w:rFonts w:ascii="Arial" w:hAnsi="Arial" w:cs="Arial"/>
                <w:b/>
                <w:sz w:val="16"/>
                <w:szCs w:val="16"/>
              </w:rPr>
              <w:t>$</w:t>
            </w:r>
            <w:r w:rsidRPr="003C68B7">
              <w:rPr>
                <w:rFonts w:ascii="Arial" w:hAnsi="Arial" w:cs="Arial"/>
                <w:b/>
                <w:sz w:val="16"/>
                <w:szCs w:val="16"/>
              </w:rPr>
              <w:t>1,</w:t>
            </w:r>
            <w:r w:rsidR="00CB3A75">
              <w:rPr>
                <w:rFonts w:ascii="Arial" w:hAnsi="Arial" w:cs="Arial"/>
                <w:b/>
                <w:sz w:val="16"/>
                <w:szCs w:val="16"/>
              </w:rPr>
              <w:t>402</w:t>
            </w:r>
            <w:r w:rsidR="00856AE7">
              <w:rPr>
                <w:rFonts w:ascii="Arial" w:hAnsi="Arial" w:cs="Arial"/>
                <w:b/>
                <w:sz w:val="16"/>
                <w:szCs w:val="16"/>
              </w:rPr>
              <w:t>,</w:t>
            </w:r>
            <w:r>
              <w:rPr>
                <w:rFonts w:ascii="Arial" w:hAnsi="Arial" w:cs="Arial"/>
                <w:b/>
                <w:sz w:val="16"/>
                <w:szCs w:val="16"/>
              </w:rPr>
              <w:t>906</w:t>
            </w:r>
          </w:p>
        </w:tc>
        <w:tc>
          <w:tcPr>
            <w:tcW w:w="600" w:type="dxa"/>
            <w:shd w:val="clear" w:color="auto" w:fill="E6E6E6"/>
            <w:vAlign w:val="center"/>
          </w:tcPr>
          <w:p w:rsidR="00491808" w:rsidRPr="003C68B7" w:rsidRDefault="005807B7" w:rsidP="005807B7">
            <w:pPr>
              <w:tabs>
                <w:tab w:val="left" w:pos="540"/>
              </w:tabs>
              <w:jc w:val="right"/>
              <w:rPr>
                <w:rFonts w:ascii="Arial" w:hAnsi="Arial" w:cs="Arial"/>
                <w:b/>
                <w:sz w:val="16"/>
                <w:szCs w:val="16"/>
              </w:rPr>
            </w:pPr>
            <w:r>
              <w:rPr>
                <w:rFonts w:ascii="Arial" w:hAnsi="Arial" w:cs="Arial"/>
                <w:b/>
                <w:sz w:val="16"/>
                <w:szCs w:val="16"/>
              </w:rPr>
              <w:t>24</w:t>
            </w:r>
          </w:p>
        </w:tc>
        <w:tc>
          <w:tcPr>
            <w:tcW w:w="1029" w:type="dxa"/>
            <w:shd w:val="clear" w:color="auto" w:fill="E6E6E6"/>
            <w:vAlign w:val="center"/>
          </w:tcPr>
          <w:p w:rsidR="00491808" w:rsidRPr="00E654EA" w:rsidRDefault="005807B7" w:rsidP="00E638D3">
            <w:pPr>
              <w:jc w:val="right"/>
              <w:rPr>
                <w:rFonts w:ascii="Arial" w:hAnsi="Arial" w:cs="Arial"/>
                <w:b/>
                <w:sz w:val="16"/>
                <w:szCs w:val="16"/>
              </w:rPr>
            </w:pPr>
            <w:r>
              <w:rPr>
                <w:rFonts w:ascii="Arial" w:hAnsi="Arial" w:cs="Arial"/>
                <w:b/>
                <w:sz w:val="16"/>
                <w:szCs w:val="16"/>
              </w:rPr>
              <w:t>1,</w:t>
            </w:r>
            <w:r w:rsidR="00E638D3">
              <w:rPr>
                <w:rFonts w:ascii="Arial" w:hAnsi="Arial" w:cs="Arial"/>
                <w:b/>
                <w:sz w:val="16"/>
                <w:szCs w:val="16"/>
              </w:rPr>
              <w:t>383,493</w:t>
            </w:r>
          </w:p>
        </w:tc>
        <w:tc>
          <w:tcPr>
            <w:tcW w:w="537" w:type="dxa"/>
            <w:shd w:val="clear" w:color="auto" w:fill="E6E6E6"/>
            <w:vAlign w:val="center"/>
          </w:tcPr>
          <w:p w:rsidR="00491808" w:rsidRPr="003C68B7" w:rsidRDefault="00491808" w:rsidP="0027219D">
            <w:pPr>
              <w:tabs>
                <w:tab w:val="left" w:pos="540"/>
              </w:tabs>
              <w:jc w:val="right"/>
              <w:rPr>
                <w:rFonts w:ascii="Arial" w:hAnsi="Arial" w:cs="Arial"/>
                <w:b/>
                <w:sz w:val="16"/>
                <w:szCs w:val="16"/>
              </w:rPr>
            </w:pPr>
            <w:r>
              <w:rPr>
                <w:rFonts w:ascii="Arial" w:hAnsi="Arial" w:cs="Arial"/>
                <w:b/>
                <w:sz w:val="16"/>
                <w:szCs w:val="16"/>
              </w:rPr>
              <w:t>2</w:t>
            </w:r>
            <w:r w:rsidR="0027219D">
              <w:rPr>
                <w:rFonts w:ascii="Arial" w:hAnsi="Arial" w:cs="Arial"/>
                <w:b/>
                <w:sz w:val="16"/>
                <w:szCs w:val="16"/>
              </w:rPr>
              <w:t>7</w:t>
            </w:r>
          </w:p>
        </w:tc>
        <w:tc>
          <w:tcPr>
            <w:tcW w:w="1250" w:type="dxa"/>
            <w:gridSpan w:val="2"/>
            <w:shd w:val="clear" w:color="auto" w:fill="E6E6E6"/>
            <w:vAlign w:val="center"/>
          </w:tcPr>
          <w:p w:rsidR="00491808" w:rsidRPr="003C68B7" w:rsidRDefault="00491808" w:rsidP="00CB3A75">
            <w:pPr>
              <w:tabs>
                <w:tab w:val="left" w:pos="540"/>
              </w:tabs>
              <w:jc w:val="right"/>
              <w:rPr>
                <w:rFonts w:ascii="Arial" w:hAnsi="Arial" w:cs="Arial"/>
                <w:b/>
                <w:sz w:val="16"/>
                <w:szCs w:val="16"/>
              </w:rPr>
            </w:pPr>
            <w:r>
              <w:rPr>
                <w:rFonts w:ascii="Arial" w:hAnsi="Arial" w:cs="Arial"/>
                <w:b/>
                <w:sz w:val="16"/>
                <w:szCs w:val="16"/>
              </w:rPr>
              <w:t>$1,</w:t>
            </w:r>
            <w:r w:rsidR="00CB3A75">
              <w:rPr>
                <w:rFonts w:ascii="Arial" w:hAnsi="Arial" w:cs="Arial"/>
                <w:b/>
                <w:sz w:val="16"/>
                <w:szCs w:val="16"/>
              </w:rPr>
              <w:t>402</w:t>
            </w:r>
            <w:r>
              <w:rPr>
                <w:rFonts w:ascii="Arial" w:hAnsi="Arial" w:cs="Arial"/>
                <w:b/>
                <w:sz w:val="16"/>
                <w:szCs w:val="16"/>
              </w:rPr>
              <w:t>,</w:t>
            </w:r>
            <w:r w:rsidR="00CB3A75">
              <w:rPr>
                <w:rFonts w:ascii="Arial" w:hAnsi="Arial" w:cs="Arial"/>
                <w:b/>
                <w:sz w:val="16"/>
                <w:szCs w:val="16"/>
              </w:rPr>
              <w:t>906</w:t>
            </w:r>
          </w:p>
        </w:tc>
        <w:tc>
          <w:tcPr>
            <w:tcW w:w="638" w:type="dxa"/>
            <w:shd w:val="clear" w:color="auto" w:fill="E6E6E6"/>
            <w:vAlign w:val="center"/>
          </w:tcPr>
          <w:p w:rsidR="00491808" w:rsidRPr="003C68B7" w:rsidRDefault="001A476E" w:rsidP="00491808">
            <w:pPr>
              <w:tabs>
                <w:tab w:val="left" w:pos="540"/>
              </w:tabs>
              <w:jc w:val="right"/>
              <w:rPr>
                <w:rFonts w:ascii="Arial" w:hAnsi="Arial" w:cs="Arial"/>
                <w:b/>
                <w:sz w:val="16"/>
                <w:szCs w:val="16"/>
              </w:rPr>
            </w:pPr>
            <w:r>
              <w:rPr>
                <w:rFonts w:ascii="Arial" w:hAnsi="Arial" w:cs="Arial"/>
                <w:b/>
                <w:sz w:val="16"/>
                <w:szCs w:val="16"/>
              </w:rPr>
              <w:t>1</w:t>
            </w:r>
          </w:p>
        </w:tc>
        <w:tc>
          <w:tcPr>
            <w:tcW w:w="926" w:type="dxa"/>
            <w:shd w:val="clear" w:color="auto" w:fill="D9D9D9"/>
            <w:vAlign w:val="center"/>
          </w:tcPr>
          <w:p w:rsidR="00491808" w:rsidRPr="003C6FD9" w:rsidRDefault="0003320A" w:rsidP="00FB604E">
            <w:pPr>
              <w:tabs>
                <w:tab w:val="left" w:pos="540"/>
              </w:tabs>
              <w:jc w:val="right"/>
              <w:rPr>
                <w:rFonts w:ascii="Arial" w:hAnsi="Arial" w:cs="Arial"/>
                <w:b/>
                <w:sz w:val="16"/>
                <w:szCs w:val="16"/>
              </w:rPr>
            </w:pPr>
            <w:r>
              <w:rPr>
                <w:rFonts w:ascii="Arial" w:hAnsi="Arial" w:cs="Arial"/>
                <w:b/>
                <w:sz w:val="16"/>
                <w:szCs w:val="16"/>
              </w:rPr>
              <w:t>156,697</w:t>
            </w:r>
          </w:p>
        </w:tc>
        <w:tc>
          <w:tcPr>
            <w:tcW w:w="540" w:type="dxa"/>
            <w:gridSpan w:val="2"/>
            <w:shd w:val="clear" w:color="auto" w:fill="E6E6E6"/>
            <w:vAlign w:val="center"/>
          </w:tcPr>
          <w:p w:rsidR="00491808" w:rsidRPr="003C68B7" w:rsidRDefault="001A476E" w:rsidP="0027219D">
            <w:pPr>
              <w:tabs>
                <w:tab w:val="left" w:pos="540"/>
              </w:tabs>
              <w:jc w:val="right"/>
              <w:rPr>
                <w:rFonts w:ascii="Arial" w:hAnsi="Arial" w:cs="Arial"/>
                <w:b/>
                <w:sz w:val="16"/>
                <w:szCs w:val="16"/>
              </w:rPr>
            </w:pPr>
            <w:r>
              <w:rPr>
                <w:rFonts w:ascii="Arial" w:hAnsi="Arial" w:cs="Arial"/>
                <w:b/>
                <w:sz w:val="16"/>
                <w:szCs w:val="16"/>
              </w:rPr>
              <w:t>2</w:t>
            </w:r>
            <w:r w:rsidR="0027219D">
              <w:rPr>
                <w:rFonts w:ascii="Arial" w:hAnsi="Arial" w:cs="Arial"/>
                <w:b/>
                <w:sz w:val="16"/>
                <w:szCs w:val="16"/>
              </w:rPr>
              <w:t>8</w:t>
            </w:r>
          </w:p>
        </w:tc>
        <w:tc>
          <w:tcPr>
            <w:tcW w:w="1080" w:type="dxa"/>
            <w:shd w:val="clear" w:color="auto" w:fill="D9D9D9"/>
            <w:vAlign w:val="center"/>
          </w:tcPr>
          <w:p w:rsidR="00491808" w:rsidRPr="0027219D" w:rsidRDefault="001A476E" w:rsidP="004D25FB">
            <w:pPr>
              <w:tabs>
                <w:tab w:val="left" w:pos="540"/>
              </w:tabs>
              <w:jc w:val="right"/>
              <w:rPr>
                <w:rFonts w:ascii="Arial" w:hAnsi="Arial" w:cs="Arial"/>
                <w:b/>
                <w:sz w:val="16"/>
                <w:szCs w:val="16"/>
              </w:rPr>
            </w:pPr>
            <w:r w:rsidRPr="0027219D">
              <w:rPr>
                <w:rFonts w:ascii="Arial" w:hAnsi="Arial" w:cs="Arial"/>
                <w:b/>
                <w:sz w:val="16"/>
                <w:szCs w:val="16"/>
              </w:rPr>
              <w:t>1,5</w:t>
            </w:r>
            <w:r w:rsidR="0027219D">
              <w:rPr>
                <w:rFonts w:ascii="Arial" w:hAnsi="Arial" w:cs="Arial"/>
                <w:b/>
                <w:sz w:val="16"/>
                <w:szCs w:val="16"/>
              </w:rPr>
              <w:t>59</w:t>
            </w:r>
            <w:r w:rsidRPr="0027219D">
              <w:rPr>
                <w:rFonts w:ascii="Arial" w:hAnsi="Arial" w:cs="Arial"/>
                <w:b/>
                <w:sz w:val="16"/>
                <w:szCs w:val="16"/>
              </w:rPr>
              <w:t>,</w:t>
            </w:r>
            <w:r w:rsidR="004D25FB">
              <w:rPr>
                <w:rFonts w:ascii="Arial" w:hAnsi="Arial" w:cs="Arial"/>
                <w:b/>
                <w:sz w:val="16"/>
                <w:szCs w:val="16"/>
              </w:rPr>
              <w:t>603</w:t>
            </w:r>
          </w:p>
        </w:tc>
      </w:tr>
      <w:tr w:rsidR="00491808" w:rsidRPr="00B66117" w:rsidTr="00F93D94">
        <w:trPr>
          <w:trHeight w:val="385"/>
        </w:trPr>
        <w:tc>
          <w:tcPr>
            <w:tcW w:w="1439" w:type="dxa"/>
            <w:vAlign w:val="center"/>
          </w:tcPr>
          <w:p w:rsidR="00491808" w:rsidRPr="00C97B53" w:rsidRDefault="00491808" w:rsidP="00491808">
            <w:pPr>
              <w:tabs>
                <w:tab w:val="left" w:pos="540"/>
              </w:tabs>
              <w:rPr>
                <w:rFonts w:ascii="Arial" w:hAnsi="Arial" w:cs="Arial"/>
                <w:sz w:val="16"/>
                <w:szCs w:val="16"/>
              </w:rPr>
            </w:pPr>
            <w:r w:rsidRPr="00C97B53">
              <w:rPr>
                <w:rFonts w:ascii="Arial" w:hAnsi="Arial" w:cs="Arial"/>
                <w:sz w:val="16"/>
                <w:szCs w:val="16"/>
              </w:rPr>
              <w:t>Efficiency</w:t>
            </w:r>
          </w:p>
        </w:tc>
        <w:tc>
          <w:tcPr>
            <w:tcW w:w="4061" w:type="dxa"/>
            <w:gridSpan w:val="2"/>
            <w:vAlign w:val="center"/>
          </w:tcPr>
          <w:p w:rsidR="00491808" w:rsidRPr="00C97B53" w:rsidRDefault="00491808" w:rsidP="00491808">
            <w:pPr>
              <w:tabs>
                <w:tab w:val="left" w:pos="540"/>
              </w:tabs>
              <w:rPr>
                <w:rFonts w:ascii="Arial" w:hAnsi="Arial" w:cs="Arial"/>
                <w:sz w:val="16"/>
                <w:szCs w:val="16"/>
              </w:rPr>
            </w:pPr>
            <w:r w:rsidRPr="00C97B53">
              <w:rPr>
                <w:rFonts w:ascii="Arial" w:hAnsi="Arial" w:cs="Arial"/>
                <w:sz w:val="16"/>
                <w:szCs w:val="16"/>
              </w:rPr>
              <w:t>Per Day Jail Cost (Non-</w:t>
            </w:r>
            <w:r>
              <w:rPr>
                <w:rFonts w:ascii="Arial" w:hAnsi="Arial" w:cs="Arial"/>
                <w:sz w:val="16"/>
                <w:szCs w:val="16"/>
              </w:rPr>
              <w:t>f</w:t>
            </w:r>
            <w:r w:rsidRPr="00C97B53">
              <w:rPr>
                <w:rFonts w:ascii="Arial" w:hAnsi="Arial" w:cs="Arial"/>
                <w:sz w:val="16"/>
                <w:szCs w:val="16"/>
              </w:rPr>
              <w:t>ederal)</w:t>
            </w:r>
          </w:p>
        </w:tc>
        <w:tc>
          <w:tcPr>
            <w:tcW w:w="1688" w:type="dxa"/>
            <w:gridSpan w:val="2"/>
            <w:vAlign w:val="center"/>
          </w:tcPr>
          <w:p w:rsidR="00491808" w:rsidRPr="001C4FFB" w:rsidRDefault="00491808" w:rsidP="00C04DB2">
            <w:pPr>
              <w:tabs>
                <w:tab w:val="left" w:pos="540"/>
              </w:tabs>
              <w:jc w:val="right"/>
              <w:rPr>
                <w:rFonts w:ascii="Arial" w:hAnsi="Arial" w:cs="Arial"/>
                <w:sz w:val="16"/>
                <w:szCs w:val="16"/>
              </w:rPr>
            </w:pPr>
            <w:r w:rsidRPr="001C4FFB">
              <w:rPr>
                <w:rFonts w:ascii="Arial" w:hAnsi="Arial" w:cs="Arial"/>
                <w:sz w:val="16"/>
                <w:szCs w:val="16"/>
              </w:rPr>
              <w:t>$70</w:t>
            </w:r>
            <w:r w:rsidR="00C04DB2">
              <w:rPr>
                <w:rFonts w:ascii="Arial" w:hAnsi="Arial" w:cs="Arial"/>
                <w:sz w:val="16"/>
                <w:szCs w:val="16"/>
              </w:rPr>
              <w:t>.</w:t>
            </w:r>
            <w:r w:rsidR="008E57F9">
              <w:rPr>
                <w:rFonts w:ascii="Arial" w:hAnsi="Arial" w:cs="Arial"/>
                <w:sz w:val="16"/>
                <w:szCs w:val="16"/>
              </w:rPr>
              <w:t>98</w:t>
            </w:r>
          </w:p>
        </w:tc>
        <w:tc>
          <w:tcPr>
            <w:tcW w:w="1629" w:type="dxa"/>
            <w:gridSpan w:val="2"/>
            <w:shd w:val="clear" w:color="auto" w:fill="E6E6E6"/>
            <w:vAlign w:val="center"/>
          </w:tcPr>
          <w:p w:rsidR="00491808" w:rsidRPr="003C68B7" w:rsidRDefault="00522E1B" w:rsidP="008E57F9">
            <w:pPr>
              <w:tabs>
                <w:tab w:val="left" w:pos="540"/>
              </w:tabs>
              <w:jc w:val="right"/>
              <w:rPr>
                <w:rFonts w:ascii="Arial" w:hAnsi="Arial" w:cs="Arial"/>
                <w:sz w:val="16"/>
                <w:szCs w:val="16"/>
              </w:rPr>
            </w:pPr>
            <w:r>
              <w:rPr>
                <w:rFonts w:ascii="Arial" w:hAnsi="Arial" w:cs="Arial"/>
                <w:sz w:val="16"/>
                <w:szCs w:val="16"/>
              </w:rPr>
              <w:t>$70.</w:t>
            </w:r>
            <w:r w:rsidR="00402DD6">
              <w:rPr>
                <w:rFonts w:ascii="Arial" w:hAnsi="Arial" w:cs="Arial"/>
                <w:sz w:val="16"/>
                <w:szCs w:val="16"/>
              </w:rPr>
              <w:t>5</w:t>
            </w:r>
            <w:r w:rsidR="008E57F9">
              <w:rPr>
                <w:rFonts w:ascii="Arial" w:hAnsi="Arial" w:cs="Arial"/>
                <w:sz w:val="16"/>
                <w:szCs w:val="16"/>
              </w:rPr>
              <w:t>6</w:t>
            </w:r>
          </w:p>
        </w:tc>
        <w:tc>
          <w:tcPr>
            <w:tcW w:w="1787" w:type="dxa"/>
            <w:gridSpan w:val="3"/>
            <w:shd w:val="clear" w:color="auto" w:fill="auto"/>
            <w:vAlign w:val="center"/>
          </w:tcPr>
          <w:p w:rsidR="00491808" w:rsidRPr="003C68B7" w:rsidRDefault="00522E1B" w:rsidP="00ED3C0B">
            <w:pPr>
              <w:tabs>
                <w:tab w:val="left" w:pos="540"/>
              </w:tabs>
              <w:jc w:val="right"/>
              <w:rPr>
                <w:rFonts w:ascii="Arial" w:hAnsi="Arial" w:cs="Arial"/>
                <w:sz w:val="16"/>
                <w:szCs w:val="16"/>
              </w:rPr>
            </w:pPr>
            <w:r>
              <w:rPr>
                <w:rFonts w:ascii="Arial" w:hAnsi="Arial" w:cs="Arial"/>
                <w:sz w:val="16"/>
                <w:szCs w:val="16"/>
              </w:rPr>
              <w:t>$</w:t>
            </w:r>
            <w:r w:rsidR="00ED3C0B">
              <w:rPr>
                <w:rFonts w:ascii="Arial" w:hAnsi="Arial" w:cs="Arial"/>
                <w:sz w:val="16"/>
                <w:szCs w:val="16"/>
              </w:rPr>
              <w:t>74.02</w:t>
            </w:r>
          </w:p>
        </w:tc>
        <w:tc>
          <w:tcPr>
            <w:tcW w:w="1564" w:type="dxa"/>
            <w:gridSpan w:val="2"/>
            <w:shd w:val="clear" w:color="auto" w:fill="auto"/>
            <w:vAlign w:val="center"/>
          </w:tcPr>
          <w:p w:rsidR="00491808" w:rsidRPr="001C4FFB" w:rsidRDefault="00522E1B" w:rsidP="00ED3C0B">
            <w:pPr>
              <w:tabs>
                <w:tab w:val="left" w:pos="540"/>
              </w:tabs>
              <w:jc w:val="right"/>
              <w:rPr>
                <w:rFonts w:ascii="Arial" w:hAnsi="Arial" w:cs="Arial"/>
                <w:sz w:val="16"/>
                <w:szCs w:val="16"/>
              </w:rPr>
            </w:pPr>
            <w:r>
              <w:rPr>
                <w:rFonts w:ascii="Arial" w:hAnsi="Arial" w:cs="Arial"/>
                <w:sz w:val="16"/>
                <w:szCs w:val="16"/>
              </w:rPr>
              <w:t>$</w:t>
            </w:r>
            <w:r w:rsidR="00ED3C0B">
              <w:rPr>
                <w:rFonts w:ascii="Arial" w:hAnsi="Arial" w:cs="Arial"/>
                <w:sz w:val="16"/>
                <w:szCs w:val="16"/>
              </w:rPr>
              <w:t>1.75</w:t>
            </w:r>
          </w:p>
        </w:tc>
        <w:tc>
          <w:tcPr>
            <w:tcW w:w="1620" w:type="dxa"/>
            <w:gridSpan w:val="3"/>
            <w:shd w:val="clear" w:color="auto" w:fill="auto"/>
            <w:vAlign w:val="center"/>
          </w:tcPr>
          <w:p w:rsidR="00491808" w:rsidRPr="003C68B7" w:rsidRDefault="00522E1B" w:rsidP="00491808">
            <w:pPr>
              <w:tabs>
                <w:tab w:val="left" w:pos="540"/>
              </w:tabs>
              <w:jc w:val="right"/>
              <w:rPr>
                <w:rFonts w:ascii="Arial" w:hAnsi="Arial" w:cs="Arial"/>
                <w:sz w:val="16"/>
                <w:szCs w:val="16"/>
              </w:rPr>
            </w:pPr>
            <w:r>
              <w:rPr>
                <w:rFonts w:ascii="Arial" w:hAnsi="Arial" w:cs="Arial"/>
                <w:sz w:val="16"/>
                <w:szCs w:val="16"/>
              </w:rPr>
              <w:t>$75.77</w:t>
            </w:r>
          </w:p>
        </w:tc>
      </w:tr>
      <w:tr w:rsidR="00491808" w:rsidRPr="00C97B53" w:rsidTr="00F93D94">
        <w:trPr>
          <w:trHeight w:val="385"/>
        </w:trPr>
        <w:tc>
          <w:tcPr>
            <w:tcW w:w="1439" w:type="dxa"/>
            <w:vAlign w:val="center"/>
          </w:tcPr>
          <w:p w:rsidR="00491808" w:rsidRPr="00C97B53" w:rsidRDefault="00491808" w:rsidP="00491808">
            <w:pPr>
              <w:tabs>
                <w:tab w:val="left" w:pos="540"/>
              </w:tabs>
              <w:rPr>
                <w:rFonts w:ascii="Arial" w:hAnsi="Arial" w:cs="Arial"/>
                <w:sz w:val="16"/>
                <w:szCs w:val="16"/>
              </w:rPr>
            </w:pPr>
            <w:r w:rsidRPr="00C97B53">
              <w:rPr>
                <w:rFonts w:ascii="Arial" w:hAnsi="Arial" w:cs="Arial"/>
                <w:sz w:val="16"/>
                <w:szCs w:val="16"/>
              </w:rPr>
              <w:t>Performance</w:t>
            </w:r>
          </w:p>
        </w:tc>
        <w:tc>
          <w:tcPr>
            <w:tcW w:w="4061" w:type="dxa"/>
            <w:gridSpan w:val="2"/>
            <w:vAlign w:val="center"/>
          </w:tcPr>
          <w:p w:rsidR="00491808" w:rsidRPr="00C97B53" w:rsidRDefault="00491808" w:rsidP="00491808">
            <w:pPr>
              <w:tabs>
                <w:tab w:val="left" w:pos="540"/>
              </w:tabs>
              <w:rPr>
                <w:rFonts w:ascii="Arial" w:hAnsi="Arial" w:cs="Arial"/>
                <w:sz w:val="16"/>
                <w:szCs w:val="16"/>
              </w:rPr>
            </w:pPr>
            <w:r w:rsidRPr="00C97B53">
              <w:rPr>
                <w:rFonts w:ascii="Arial" w:hAnsi="Arial" w:cs="Arial"/>
                <w:sz w:val="16"/>
                <w:szCs w:val="16"/>
              </w:rPr>
              <w:t>Health Care Cost Per Capita  (Non-</w:t>
            </w:r>
            <w:r>
              <w:rPr>
                <w:rFonts w:ascii="Arial" w:hAnsi="Arial" w:cs="Arial"/>
                <w:sz w:val="16"/>
                <w:szCs w:val="16"/>
              </w:rPr>
              <w:t>f</w:t>
            </w:r>
            <w:r w:rsidRPr="00C97B53">
              <w:rPr>
                <w:rFonts w:ascii="Arial" w:hAnsi="Arial" w:cs="Arial"/>
                <w:sz w:val="16"/>
                <w:szCs w:val="16"/>
              </w:rPr>
              <w:t>ederal)</w:t>
            </w:r>
          </w:p>
        </w:tc>
        <w:tc>
          <w:tcPr>
            <w:tcW w:w="1688" w:type="dxa"/>
            <w:gridSpan w:val="2"/>
            <w:vAlign w:val="center"/>
          </w:tcPr>
          <w:p w:rsidR="00491808" w:rsidRPr="001C4FFB" w:rsidRDefault="00491808" w:rsidP="00522E1B">
            <w:pPr>
              <w:tabs>
                <w:tab w:val="left" w:pos="540"/>
              </w:tabs>
              <w:jc w:val="right"/>
              <w:rPr>
                <w:rFonts w:ascii="Arial" w:hAnsi="Arial" w:cs="Arial"/>
                <w:sz w:val="16"/>
                <w:szCs w:val="16"/>
              </w:rPr>
            </w:pPr>
            <w:r w:rsidRPr="001C4FFB">
              <w:rPr>
                <w:rFonts w:ascii="Arial" w:hAnsi="Arial" w:cs="Arial"/>
                <w:sz w:val="16"/>
                <w:szCs w:val="16"/>
              </w:rPr>
              <w:t>$1</w:t>
            </w:r>
            <w:r w:rsidR="003C1119">
              <w:rPr>
                <w:rFonts w:ascii="Arial" w:hAnsi="Arial" w:cs="Arial"/>
                <w:sz w:val="16"/>
                <w:szCs w:val="16"/>
              </w:rPr>
              <w:t>,594</w:t>
            </w:r>
          </w:p>
        </w:tc>
        <w:tc>
          <w:tcPr>
            <w:tcW w:w="1629" w:type="dxa"/>
            <w:gridSpan w:val="2"/>
            <w:shd w:val="clear" w:color="auto" w:fill="E6E6E6"/>
            <w:vAlign w:val="center"/>
          </w:tcPr>
          <w:p w:rsidR="00491808" w:rsidRPr="003C68B7" w:rsidRDefault="00522E1B" w:rsidP="008E57F9">
            <w:pPr>
              <w:tabs>
                <w:tab w:val="left" w:pos="540"/>
              </w:tabs>
              <w:jc w:val="right"/>
              <w:rPr>
                <w:rFonts w:ascii="Arial" w:hAnsi="Arial" w:cs="Arial"/>
                <w:sz w:val="16"/>
                <w:szCs w:val="16"/>
              </w:rPr>
            </w:pPr>
            <w:r>
              <w:rPr>
                <w:rFonts w:ascii="Arial" w:hAnsi="Arial" w:cs="Arial"/>
                <w:sz w:val="16"/>
                <w:szCs w:val="16"/>
              </w:rPr>
              <w:t>$1,6</w:t>
            </w:r>
            <w:r w:rsidR="008E57F9">
              <w:rPr>
                <w:rFonts w:ascii="Arial" w:hAnsi="Arial" w:cs="Arial"/>
                <w:sz w:val="16"/>
                <w:szCs w:val="16"/>
              </w:rPr>
              <w:t>30</w:t>
            </w:r>
          </w:p>
        </w:tc>
        <w:tc>
          <w:tcPr>
            <w:tcW w:w="1787" w:type="dxa"/>
            <w:gridSpan w:val="3"/>
            <w:shd w:val="clear" w:color="auto" w:fill="auto"/>
            <w:vAlign w:val="center"/>
          </w:tcPr>
          <w:p w:rsidR="00491808" w:rsidRPr="003C68B7" w:rsidRDefault="00491808" w:rsidP="00ED3C0B">
            <w:pPr>
              <w:tabs>
                <w:tab w:val="left" w:pos="540"/>
              </w:tabs>
              <w:jc w:val="right"/>
              <w:rPr>
                <w:rFonts w:ascii="Arial" w:hAnsi="Arial" w:cs="Arial"/>
                <w:sz w:val="16"/>
                <w:szCs w:val="16"/>
              </w:rPr>
            </w:pPr>
            <w:r>
              <w:rPr>
                <w:rFonts w:ascii="Arial" w:hAnsi="Arial" w:cs="Arial"/>
                <w:sz w:val="16"/>
                <w:szCs w:val="16"/>
              </w:rPr>
              <w:t>$1,</w:t>
            </w:r>
            <w:r w:rsidR="008E57F9">
              <w:rPr>
                <w:rFonts w:ascii="Arial" w:hAnsi="Arial" w:cs="Arial"/>
                <w:sz w:val="16"/>
                <w:szCs w:val="16"/>
              </w:rPr>
              <w:t>5</w:t>
            </w:r>
            <w:r w:rsidR="00ED3C0B">
              <w:rPr>
                <w:rFonts w:ascii="Arial" w:hAnsi="Arial" w:cs="Arial"/>
                <w:sz w:val="16"/>
                <w:szCs w:val="16"/>
              </w:rPr>
              <w:t>02</w:t>
            </w:r>
          </w:p>
        </w:tc>
        <w:tc>
          <w:tcPr>
            <w:tcW w:w="1564" w:type="dxa"/>
            <w:gridSpan w:val="2"/>
            <w:shd w:val="clear" w:color="auto" w:fill="auto"/>
            <w:vAlign w:val="center"/>
          </w:tcPr>
          <w:p w:rsidR="00491808" w:rsidRPr="001C4FFB" w:rsidRDefault="00522E1B" w:rsidP="00ED3C0B">
            <w:pPr>
              <w:tabs>
                <w:tab w:val="left" w:pos="540"/>
              </w:tabs>
              <w:jc w:val="right"/>
              <w:rPr>
                <w:rFonts w:ascii="Arial" w:hAnsi="Arial" w:cs="Arial"/>
                <w:sz w:val="16"/>
                <w:szCs w:val="16"/>
              </w:rPr>
            </w:pPr>
            <w:r>
              <w:rPr>
                <w:rFonts w:ascii="Arial" w:hAnsi="Arial" w:cs="Arial"/>
                <w:sz w:val="16"/>
                <w:szCs w:val="16"/>
              </w:rPr>
              <w:t>$</w:t>
            </w:r>
            <w:r w:rsidR="00ED3C0B">
              <w:rPr>
                <w:rFonts w:ascii="Arial" w:hAnsi="Arial" w:cs="Arial"/>
                <w:sz w:val="16"/>
                <w:szCs w:val="16"/>
              </w:rPr>
              <w:t>173</w:t>
            </w:r>
            <w:r>
              <w:rPr>
                <w:rFonts w:ascii="Arial" w:hAnsi="Arial" w:cs="Arial"/>
                <w:sz w:val="16"/>
                <w:szCs w:val="16"/>
              </w:rPr>
              <w:t>.</w:t>
            </w:r>
            <w:r w:rsidR="00ED3C0B">
              <w:rPr>
                <w:rFonts w:ascii="Arial" w:hAnsi="Arial" w:cs="Arial"/>
                <w:sz w:val="16"/>
                <w:szCs w:val="16"/>
              </w:rPr>
              <w:t>00</w:t>
            </w:r>
          </w:p>
        </w:tc>
        <w:tc>
          <w:tcPr>
            <w:tcW w:w="1620" w:type="dxa"/>
            <w:gridSpan w:val="3"/>
            <w:shd w:val="clear" w:color="auto" w:fill="auto"/>
            <w:vAlign w:val="center"/>
          </w:tcPr>
          <w:p w:rsidR="00491808" w:rsidRPr="003C68B7" w:rsidRDefault="00522E1B" w:rsidP="008E57F9">
            <w:pPr>
              <w:tabs>
                <w:tab w:val="left" w:pos="540"/>
              </w:tabs>
              <w:jc w:val="right"/>
              <w:rPr>
                <w:rFonts w:ascii="Arial" w:hAnsi="Arial" w:cs="Arial"/>
                <w:sz w:val="16"/>
                <w:szCs w:val="16"/>
              </w:rPr>
            </w:pPr>
            <w:r>
              <w:rPr>
                <w:rFonts w:ascii="Arial" w:hAnsi="Arial" w:cs="Arial"/>
                <w:sz w:val="16"/>
                <w:szCs w:val="16"/>
              </w:rPr>
              <w:t>$1,67</w:t>
            </w:r>
            <w:r w:rsidR="008E57F9">
              <w:rPr>
                <w:rFonts w:ascii="Arial" w:hAnsi="Arial" w:cs="Arial"/>
                <w:sz w:val="16"/>
                <w:szCs w:val="16"/>
              </w:rPr>
              <w:t>5</w:t>
            </w:r>
          </w:p>
        </w:tc>
      </w:tr>
      <w:tr w:rsidR="00491808" w:rsidRPr="009C3F10" w:rsidTr="00F93D94">
        <w:trPr>
          <w:trHeight w:val="436"/>
        </w:trPr>
        <w:tc>
          <w:tcPr>
            <w:tcW w:w="1439" w:type="dxa"/>
            <w:vAlign w:val="center"/>
          </w:tcPr>
          <w:p w:rsidR="00491808" w:rsidRPr="00C97B53" w:rsidRDefault="00491808" w:rsidP="00491808">
            <w:pPr>
              <w:tabs>
                <w:tab w:val="left" w:pos="540"/>
              </w:tabs>
              <w:rPr>
                <w:rFonts w:ascii="Arial" w:hAnsi="Arial" w:cs="Arial"/>
                <w:sz w:val="16"/>
                <w:szCs w:val="16"/>
              </w:rPr>
            </w:pPr>
            <w:r w:rsidRPr="00C97B53">
              <w:rPr>
                <w:rFonts w:ascii="Arial" w:hAnsi="Arial" w:cs="Arial"/>
                <w:sz w:val="16"/>
                <w:szCs w:val="16"/>
              </w:rPr>
              <w:t>Performance</w:t>
            </w:r>
          </w:p>
        </w:tc>
        <w:tc>
          <w:tcPr>
            <w:tcW w:w="4061" w:type="dxa"/>
            <w:gridSpan w:val="2"/>
            <w:vAlign w:val="center"/>
          </w:tcPr>
          <w:p w:rsidR="00491808" w:rsidRPr="00C97B53" w:rsidRDefault="00491808" w:rsidP="00491808">
            <w:pPr>
              <w:tabs>
                <w:tab w:val="left" w:pos="540"/>
              </w:tabs>
              <w:rPr>
                <w:rFonts w:ascii="Arial" w:hAnsi="Arial" w:cs="Arial"/>
                <w:sz w:val="16"/>
                <w:szCs w:val="16"/>
              </w:rPr>
            </w:pPr>
            <w:r w:rsidRPr="00C97B53">
              <w:rPr>
                <w:rFonts w:ascii="Arial" w:hAnsi="Arial" w:cs="Arial"/>
                <w:sz w:val="16"/>
                <w:szCs w:val="16"/>
              </w:rPr>
              <w:t># Targeted Non-</w:t>
            </w:r>
            <w:r>
              <w:rPr>
                <w:rFonts w:ascii="Arial" w:hAnsi="Arial" w:cs="Arial"/>
                <w:sz w:val="16"/>
                <w:szCs w:val="16"/>
              </w:rPr>
              <w:t>f</w:t>
            </w:r>
            <w:r w:rsidRPr="00C97B53">
              <w:rPr>
                <w:rFonts w:ascii="Arial" w:hAnsi="Arial" w:cs="Arial"/>
                <w:sz w:val="16"/>
                <w:szCs w:val="16"/>
              </w:rPr>
              <w:t>ederal Facility  Reviews Completed</w:t>
            </w:r>
          </w:p>
        </w:tc>
        <w:tc>
          <w:tcPr>
            <w:tcW w:w="1688" w:type="dxa"/>
            <w:gridSpan w:val="2"/>
            <w:vAlign w:val="center"/>
          </w:tcPr>
          <w:p w:rsidR="00491808" w:rsidRPr="003C68B7" w:rsidRDefault="00522E1B" w:rsidP="00491808">
            <w:pPr>
              <w:tabs>
                <w:tab w:val="left" w:pos="540"/>
              </w:tabs>
              <w:jc w:val="right"/>
              <w:rPr>
                <w:rFonts w:ascii="Arial" w:hAnsi="Arial" w:cs="Arial"/>
                <w:sz w:val="16"/>
                <w:szCs w:val="16"/>
              </w:rPr>
            </w:pPr>
            <w:r>
              <w:rPr>
                <w:rFonts w:ascii="Arial" w:hAnsi="Arial" w:cs="Arial"/>
                <w:sz w:val="16"/>
                <w:szCs w:val="16"/>
              </w:rPr>
              <w:t>32</w:t>
            </w:r>
          </w:p>
        </w:tc>
        <w:tc>
          <w:tcPr>
            <w:tcW w:w="1629" w:type="dxa"/>
            <w:gridSpan w:val="2"/>
            <w:shd w:val="clear" w:color="auto" w:fill="E6E6E6"/>
            <w:vAlign w:val="center"/>
          </w:tcPr>
          <w:p w:rsidR="00491808" w:rsidRPr="003C68B7" w:rsidRDefault="008E57F9" w:rsidP="00491808">
            <w:pPr>
              <w:tabs>
                <w:tab w:val="left" w:pos="540"/>
              </w:tabs>
              <w:jc w:val="right"/>
              <w:rPr>
                <w:rFonts w:ascii="Arial" w:hAnsi="Arial" w:cs="Arial"/>
                <w:sz w:val="16"/>
                <w:szCs w:val="16"/>
              </w:rPr>
            </w:pPr>
            <w:r>
              <w:rPr>
                <w:rFonts w:ascii="Arial" w:hAnsi="Arial" w:cs="Arial"/>
                <w:sz w:val="16"/>
                <w:szCs w:val="16"/>
              </w:rPr>
              <w:t>32</w:t>
            </w:r>
          </w:p>
        </w:tc>
        <w:tc>
          <w:tcPr>
            <w:tcW w:w="1787" w:type="dxa"/>
            <w:gridSpan w:val="3"/>
            <w:shd w:val="clear" w:color="auto" w:fill="auto"/>
            <w:vAlign w:val="center"/>
          </w:tcPr>
          <w:p w:rsidR="00491808" w:rsidRPr="003C68B7" w:rsidRDefault="008E57F9" w:rsidP="007F0A55">
            <w:pPr>
              <w:tabs>
                <w:tab w:val="left" w:pos="540"/>
              </w:tabs>
              <w:jc w:val="right"/>
              <w:rPr>
                <w:rFonts w:ascii="Arial" w:hAnsi="Arial" w:cs="Arial"/>
                <w:sz w:val="16"/>
                <w:szCs w:val="16"/>
              </w:rPr>
            </w:pPr>
            <w:r>
              <w:rPr>
                <w:rFonts w:ascii="Arial" w:hAnsi="Arial" w:cs="Arial"/>
                <w:sz w:val="16"/>
                <w:szCs w:val="16"/>
              </w:rPr>
              <w:t>3</w:t>
            </w:r>
            <w:r w:rsidR="007F0A55">
              <w:rPr>
                <w:rFonts w:ascii="Arial" w:hAnsi="Arial" w:cs="Arial"/>
                <w:sz w:val="16"/>
                <w:szCs w:val="16"/>
              </w:rPr>
              <w:t>0</w:t>
            </w:r>
          </w:p>
        </w:tc>
        <w:tc>
          <w:tcPr>
            <w:tcW w:w="1564" w:type="dxa"/>
            <w:gridSpan w:val="2"/>
            <w:shd w:val="clear" w:color="auto" w:fill="auto"/>
            <w:vAlign w:val="center"/>
          </w:tcPr>
          <w:p w:rsidR="00491808" w:rsidRPr="003C68B7" w:rsidRDefault="00522E1B" w:rsidP="00491808">
            <w:pPr>
              <w:tabs>
                <w:tab w:val="left" w:pos="540"/>
              </w:tabs>
              <w:jc w:val="right"/>
              <w:rPr>
                <w:rFonts w:ascii="Arial" w:hAnsi="Arial" w:cs="Arial"/>
                <w:sz w:val="16"/>
                <w:szCs w:val="16"/>
              </w:rPr>
            </w:pPr>
            <w:r>
              <w:rPr>
                <w:rFonts w:ascii="Arial" w:hAnsi="Arial" w:cs="Arial"/>
                <w:sz w:val="16"/>
                <w:szCs w:val="16"/>
              </w:rPr>
              <w:t>0</w:t>
            </w:r>
          </w:p>
        </w:tc>
        <w:tc>
          <w:tcPr>
            <w:tcW w:w="1620" w:type="dxa"/>
            <w:gridSpan w:val="3"/>
            <w:shd w:val="clear" w:color="auto" w:fill="auto"/>
            <w:vAlign w:val="center"/>
          </w:tcPr>
          <w:p w:rsidR="00491808" w:rsidRPr="003C68B7" w:rsidRDefault="008E57F9" w:rsidP="007F0A55">
            <w:pPr>
              <w:tabs>
                <w:tab w:val="left" w:pos="540"/>
              </w:tabs>
              <w:jc w:val="right"/>
              <w:rPr>
                <w:rFonts w:ascii="Arial" w:hAnsi="Arial" w:cs="Arial"/>
                <w:sz w:val="16"/>
                <w:szCs w:val="16"/>
              </w:rPr>
            </w:pPr>
            <w:r>
              <w:rPr>
                <w:rFonts w:ascii="Arial" w:hAnsi="Arial" w:cs="Arial"/>
                <w:sz w:val="16"/>
                <w:szCs w:val="16"/>
              </w:rPr>
              <w:t>3</w:t>
            </w:r>
            <w:r w:rsidR="007F0A55">
              <w:rPr>
                <w:rFonts w:ascii="Arial" w:hAnsi="Arial" w:cs="Arial"/>
                <w:sz w:val="16"/>
                <w:szCs w:val="16"/>
              </w:rPr>
              <w:t>0</w:t>
            </w:r>
          </w:p>
        </w:tc>
      </w:tr>
      <w:tr w:rsidR="00491808" w:rsidRPr="00617C9F" w:rsidTr="00F93D94">
        <w:trPr>
          <w:trHeight w:val="436"/>
        </w:trPr>
        <w:tc>
          <w:tcPr>
            <w:tcW w:w="1439" w:type="dxa"/>
            <w:shd w:val="clear" w:color="auto" w:fill="auto"/>
            <w:vAlign w:val="center"/>
          </w:tcPr>
          <w:p w:rsidR="00491808" w:rsidRPr="00C97B53" w:rsidRDefault="00491808" w:rsidP="00491808">
            <w:pPr>
              <w:rPr>
                <w:rFonts w:ascii="Arial" w:hAnsi="Arial" w:cs="Arial"/>
                <w:b/>
                <w:sz w:val="14"/>
                <w:szCs w:val="14"/>
              </w:rPr>
            </w:pPr>
            <w:r w:rsidRPr="00C97B53">
              <w:rPr>
                <w:rFonts w:ascii="Arial" w:hAnsi="Arial" w:cs="Arial"/>
                <w:b/>
                <w:sz w:val="14"/>
                <w:szCs w:val="14"/>
              </w:rPr>
              <w:t xml:space="preserve">OUTCOME </w:t>
            </w:r>
          </w:p>
        </w:tc>
        <w:tc>
          <w:tcPr>
            <w:tcW w:w="4061" w:type="dxa"/>
            <w:gridSpan w:val="2"/>
            <w:vAlign w:val="center"/>
          </w:tcPr>
          <w:p w:rsidR="00491808" w:rsidRPr="00C97B53" w:rsidRDefault="00491808" w:rsidP="00491808">
            <w:pPr>
              <w:tabs>
                <w:tab w:val="left" w:pos="540"/>
              </w:tabs>
              <w:rPr>
                <w:rFonts w:ascii="Arial" w:hAnsi="Arial" w:cs="Arial"/>
                <w:sz w:val="16"/>
                <w:szCs w:val="16"/>
              </w:rPr>
            </w:pPr>
            <w:r w:rsidRPr="00C97B53">
              <w:rPr>
                <w:rFonts w:ascii="Arial" w:hAnsi="Arial" w:cs="Arial"/>
                <w:sz w:val="16"/>
                <w:szCs w:val="16"/>
              </w:rPr>
              <w:t>Per Day Detention Cost</w:t>
            </w:r>
          </w:p>
        </w:tc>
        <w:tc>
          <w:tcPr>
            <w:tcW w:w="1688" w:type="dxa"/>
            <w:gridSpan w:val="2"/>
            <w:vAlign w:val="center"/>
          </w:tcPr>
          <w:p w:rsidR="00491808" w:rsidRPr="003C68B7" w:rsidRDefault="00491808" w:rsidP="00522E1B">
            <w:pPr>
              <w:jc w:val="right"/>
              <w:rPr>
                <w:rFonts w:ascii="Arial" w:hAnsi="Arial" w:cs="Arial"/>
                <w:sz w:val="16"/>
                <w:szCs w:val="16"/>
              </w:rPr>
            </w:pPr>
            <w:r w:rsidRPr="003C68B7">
              <w:rPr>
                <w:rFonts w:ascii="Arial" w:hAnsi="Arial" w:cs="Arial"/>
                <w:sz w:val="16"/>
                <w:szCs w:val="16"/>
              </w:rPr>
              <w:t>$</w:t>
            </w:r>
            <w:r>
              <w:rPr>
                <w:rFonts w:ascii="Arial" w:hAnsi="Arial" w:cs="Arial"/>
                <w:sz w:val="16"/>
                <w:szCs w:val="16"/>
              </w:rPr>
              <w:t>76</w:t>
            </w:r>
            <w:r w:rsidR="003C1119">
              <w:rPr>
                <w:rFonts w:ascii="Arial" w:hAnsi="Arial" w:cs="Arial"/>
                <w:sz w:val="16"/>
                <w:szCs w:val="16"/>
              </w:rPr>
              <w:t>.51</w:t>
            </w:r>
          </w:p>
        </w:tc>
        <w:tc>
          <w:tcPr>
            <w:tcW w:w="1629" w:type="dxa"/>
            <w:gridSpan w:val="2"/>
            <w:shd w:val="clear" w:color="auto" w:fill="E6E6E6"/>
            <w:vAlign w:val="center"/>
          </w:tcPr>
          <w:p w:rsidR="00491808" w:rsidRPr="003C68B7" w:rsidRDefault="00522E1B" w:rsidP="008E57F9">
            <w:pPr>
              <w:jc w:val="right"/>
              <w:rPr>
                <w:rFonts w:ascii="Arial" w:hAnsi="Arial" w:cs="Arial"/>
                <w:sz w:val="16"/>
                <w:szCs w:val="16"/>
              </w:rPr>
            </w:pPr>
            <w:r>
              <w:rPr>
                <w:rFonts w:ascii="Arial" w:hAnsi="Arial" w:cs="Arial"/>
                <w:sz w:val="16"/>
                <w:szCs w:val="16"/>
              </w:rPr>
              <w:t>$76.</w:t>
            </w:r>
            <w:r w:rsidR="008E57F9">
              <w:rPr>
                <w:rFonts w:ascii="Arial" w:hAnsi="Arial" w:cs="Arial"/>
                <w:sz w:val="16"/>
                <w:szCs w:val="16"/>
              </w:rPr>
              <w:t>07</w:t>
            </w:r>
          </w:p>
        </w:tc>
        <w:tc>
          <w:tcPr>
            <w:tcW w:w="1787" w:type="dxa"/>
            <w:gridSpan w:val="3"/>
            <w:shd w:val="clear" w:color="auto" w:fill="auto"/>
            <w:vAlign w:val="center"/>
          </w:tcPr>
          <w:p w:rsidR="00491808" w:rsidRPr="003C68B7" w:rsidRDefault="00491808" w:rsidP="00ED3C0B">
            <w:pPr>
              <w:jc w:val="right"/>
              <w:rPr>
                <w:rFonts w:ascii="Arial" w:hAnsi="Arial" w:cs="Arial"/>
                <w:sz w:val="16"/>
                <w:szCs w:val="16"/>
              </w:rPr>
            </w:pPr>
            <w:r>
              <w:rPr>
                <w:rFonts w:ascii="Arial" w:hAnsi="Arial" w:cs="Arial"/>
                <w:sz w:val="16"/>
                <w:szCs w:val="16"/>
              </w:rPr>
              <w:t>$</w:t>
            </w:r>
            <w:r w:rsidR="00522E1B">
              <w:rPr>
                <w:rFonts w:ascii="Arial" w:hAnsi="Arial" w:cs="Arial"/>
                <w:sz w:val="16"/>
                <w:szCs w:val="16"/>
              </w:rPr>
              <w:t>7</w:t>
            </w:r>
            <w:r w:rsidR="003C1119">
              <w:rPr>
                <w:rFonts w:ascii="Arial" w:hAnsi="Arial" w:cs="Arial"/>
                <w:sz w:val="16"/>
                <w:szCs w:val="16"/>
              </w:rPr>
              <w:t>8.</w:t>
            </w:r>
            <w:r w:rsidR="00ED3C0B">
              <w:rPr>
                <w:rFonts w:ascii="Arial" w:hAnsi="Arial" w:cs="Arial"/>
                <w:sz w:val="16"/>
                <w:szCs w:val="16"/>
              </w:rPr>
              <w:t>96</w:t>
            </w:r>
          </w:p>
        </w:tc>
        <w:tc>
          <w:tcPr>
            <w:tcW w:w="1564" w:type="dxa"/>
            <w:gridSpan w:val="2"/>
            <w:shd w:val="clear" w:color="auto" w:fill="auto"/>
            <w:vAlign w:val="center"/>
          </w:tcPr>
          <w:p w:rsidR="00491808" w:rsidRPr="003C68B7" w:rsidRDefault="00C84617" w:rsidP="00ED3C0B">
            <w:pPr>
              <w:jc w:val="right"/>
              <w:rPr>
                <w:rFonts w:ascii="Arial" w:hAnsi="Arial" w:cs="Arial"/>
                <w:sz w:val="16"/>
                <w:szCs w:val="16"/>
              </w:rPr>
            </w:pPr>
            <w:r>
              <w:rPr>
                <w:rFonts w:ascii="Arial" w:hAnsi="Arial" w:cs="Arial"/>
                <w:sz w:val="16"/>
                <w:szCs w:val="16"/>
              </w:rPr>
              <w:t>$</w:t>
            </w:r>
            <w:r w:rsidR="00ED3C0B">
              <w:rPr>
                <w:rFonts w:ascii="Arial" w:hAnsi="Arial" w:cs="Arial"/>
                <w:sz w:val="16"/>
                <w:szCs w:val="16"/>
              </w:rPr>
              <w:t>2.91</w:t>
            </w:r>
          </w:p>
        </w:tc>
        <w:tc>
          <w:tcPr>
            <w:tcW w:w="1620" w:type="dxa"/>
            <w:gridSpan w:val="3"/>
            <w:shd w:val="clear" w:color="auto" w:fill="auto"/>
            <w:vAlign w:val="center"/>
          </w:tcPr>
          <w:p w:rsidR="00491808" w:rsidRPr="003C68B7" w:rsidRDefault="00522E1B" w:rsidP="00402DD6">
            <w:pPr>
              <w:jc w:val="right"/>
              <w:rPr>
                <w:rFonts w:ascii="Arial" w:hAnsi="Arial" w:cs="Arial"/>
                <w:sz w:val="16"/>
                <w:szCs w:val="16"/>
              </w:rPr>
            </w:pPr>
            <w:r>
              <w:rPr>
                <w:rFonts w:ascii="Arial" w:hAnsi="Arial" w:cs="Arial"/>
                <w:sz w:val="16"/>
                <w:szCs w:val="16"/>
              </w:rPr>
              <w:t>$81.</w:t>
            </w:r>
            <w:r w:rsidR="00402DD6">
              <w:rPr>
                <w:rFonts w:ascii="Arial" w:hAnsi="Arial" w:cs="Arial"/>
                <w:sz w:val="16"/>
                <w:szCs w:val="16"/>
              </w:rPr>
              <w:t>87</w:t>
            </w:r>
          </w:p>
        </w:tc>
      </w:tr>
      <w:tr w:rsidR="00491808" w:rsidRPr="009C3F10" w:rsidTr="00F93D94">
        <w:trPr>
          <w:trHeight w:val="436"/>
        </w:trPr>
        <w:tc>
          <w:tcPr>
            <w:tcW w:w="1439" w:type="dxa"/>
            <w:shd w:val="clear" w:color="auto" w:fill="auto"/>
            <w:vAlign w:val="center"/>
          </w:tcPr>
          <w:p w:rsidR="00491808" w:rsidRPr="00C97B53" w:rsidRDefault="00491808" w:rsidP="00491808">
            <w:pPr>
              <w:rPr>
                <w:rFonts w:ascii="Arial" w:hAnsi="Arial" w:cs="Arial"/>
                <w:b/>
                <w:sz w:val="16"/>
                <w:szCs w:val="16"/>
              </w:rPr>
            </w:pPr>
            <w:r w:rsidRPr="00C97B53">
              <w:rPr>
                <w:rFonts w:ascii="Arial" w:hAnsi="Arial" w:cs="Arial"/>
                <w:b/>
                <w:sz w:val="14"/>
                <w:szCs w:val="14"/>
              </w:rPr>
              <w:t xml:space="preserve">OUTCOME </w:t>
            </w:r>
          </w:p>
        </w:tc>
        <w:tc>
          <w:tcPr>
            <w:tcW w:w="4061" w:type="dxa"/>
            <w:gridSpan w:val="2"/>
            <w:vAlign w:val="center"/>
          </w:tcPr>
          <w:p w:rsidR="00491808" w:rsidRPr="00C97B53" w:rsidRDefault="00491808" w:rsidP="00491808">
            <w:pPr>
              <w:rPr>
                <w:rFonts w:ascii="Arial" w:hAnsi="Arial" w:cs="Arial"/>
                <w:sz w:val="16"/>
                <w:szCs w:val="16"/>
              </w:rPr>
            </w:pPr>
            <w:r w:rsidRPr="00C97B53">
              <w:rPr>
                <w:rFonts w:ascii="Arial" w:hAnsi="Arial" w:cs="Arial"/>
                <w:sz w:val="16"/>
                <w:szCs w:val="16"/>
              </w:rPr>
              <w:t>Targeted Non-</w:t>
            </w:r>
            <w:r>
              <w:rPr>
                <w:rFonts w:ascii="Arial" w:hAnsi="Arial" w:cs="Arial"/>
                <w:sz w:val="16"/>
                <w:szCs w:val="16"/>
              </w:rPr>
              <w:t>f</w:t>
            </w:r>
            <w:r w:rsidRPr="00C97B53">
              <w:rPr>
                <w:rFonts w:ascii="Arial" w:hAnsi="Arial" w:cs="Arial"/>
                <w:sz w:val="16"/>
                <w:szCs w:val="16"/>
              </w:rPr>
              <w:t>ederal Facilities Meeting Min Stds</w:t>
            </w:r>
          </w:p>
        </w:tc>
        <w:tc>
          <w:tcPr>
            <w:tcW w:w="1688" w:type="dxa"/>
            <w:gridSpan w:val="2"/>
            <w:vAlign w:val="center"/>
          </w:tcPr>
          <w:p w:rsidR="00491808" w:rsidRPr="003C68B7" w:rsidRDefault="003C1119" w:rsidP="00491808">
            <w:pPr>
              <w:jc w:val="right"/>
              <w:rPr>
                <w:rFonts w:ascii="Arial" w:hAnsi="Arial" w:cs="Arial"/>
                <w:sz w:val="16"/>
                <w:szCs w:val="16"/>
              </w:rPr>
            </w:pPr>
            <w:r>
              <w:rPr>
                <w:rFonts w:ascii="Arial" w:hAnsi="Arial" w:cs="Arial"/>
                <w:sz w:val="16"/>
                <w:szCs w:val="16"/>
              </w:rPr>
              <w:t>27</w:t>
            </w:r>
          </w:p>
        </w:tc>
        <w:tc>
          <w:tcPr>
            <w:tcW w:w="1629" w:type="dxa"/>
            <w:gridSpan w:val="2"/>
            <w:shd w:val="clear" w:color="auto" w:fill="E6E6E6"/>
            <w:vAlign w:val="center"/>
          </w:tcPr>
          <w:p w:rsidR="00491808" w:rsidRPr="003C68B7" w:rsidRDefault="00402DD6" w:rsidP="00491808">
            <w:pPr>
              <w:jc w:val="right"/>
              <w:rPr>
                <w:rFonts w:ascii="Arial" w:hAnsi="Arial" w:cs="Arial"/>
                <w:sz w:val="16"/>
                <w:szCs w:val="16"/>
              </w:rPr>
            </w:pPr>
            <w:r>
              <w:rPr>
                <w:rFonts w:ascii="Arial" w:hAnsi="Arial" w:cs="Arial"/>
                <w:sz w:val="16"/>
                <w:szCs w:val="16"/>
              </w:rPr>
              <w:t>27</w:t>
            </w:r>
          </w:p>
        </w:tc>
        <w:tc>
          <w:tcPr>
            <w:tcW w:w="1787" w:type="dxa"/>
            <w:gridSpan w:val="3"/>
            <w:shd w:val="clear" w:color="auto" w:fill="auto"/>
            <w:vAlign w:val="center"/>
          </w:tcPr>
          <w:p w:rsidR="00491808" w:rsidRPr="003C68B7" w:rsidRDefault="003C1119" w:rsidP="00522E1B">
            <w:pPr>
              <w:jc w:val="right"/>
              <w:rPr>
                <w:rFonts w:ascii="Arial" w:hAnsi="Arial" w:cs="Arial"/>
                <w:sz w:val="16"/>
                <w:szCs w:val="16"/>
              </w:rPr>
            </w:pPr>
            <w:r>
              <w:rPr>
                <w:rFonts w:ascii="Arial" w:hAnsi="Arial" w:cs="Arial"/>
                <w:sz w:val="16"/>
                <w:szCs w:val="16"/>
              </w:rPr>
              <w:t>31</w:t>
            </w:r>
          </w:p>
        </w:tc>
        <w:tc>
          <w:tcPr>
            <w:tcW w:w="1564" w:type="dxa"/>
            <w:gridSpan w:val="2"/>
            <w:shd w:val="clear" w:color="auto" w:fill="auto"/>
            <w:vAlign w:val="center"/>
          </w:tcPr>
          <w:p w:rsidR="00491808" w:rsidRPr="003C68B7" w:rsidRDefault="00522E1B" w:rsidP="00491808">
            <w:pPr>
              <w:jc w:val="right"/>
              <w:rPr>
                <w:rFonts w:ascii="Arial" w:hAnsi="Arial" w:cs="Arial"/>
                <w:sz w:val="16"/>
                <w:szCs w:val="16"/>
              </w:rPr>
            </w:pPr>
            <w:r>
              <w:rPr>
                <w:rFonts w:ascii="Arial" w:hAnsi="Arial" w:cs="Arial"/>
                <w:sz w:val="16"/>
                <w:szCs w:val="16"/>
              </w:rPr>
              <w:t>0</w:t>
            </w:r>
          </w:p>
        </w:tc>
        <w:tc>
          <w:tcPr>
            <w:tcW w:w="1620" w:type="dxa"/>
            <w:gridSpan w:val="3"/>
            <w:shd w:val="clear" w:color="auto" w:fill="auto"/>
            <w:vAlign w:val="center"/>
          </w:tcPr>
          <w:p w:rsidR="00491808" w:rsidRPr="003C68B7" w:rsidRDefault="00130C39" w:rsidP="00491808">
            <w:pPr>
              <w:jc w:val="right"/>
              <w:rPr>
                <w:rFonts w:ascii="Arial" w:hAnsi="Arial" w:cs="Arial"/>
                <w:sz w:val="16"/>
                <w:szCs w:val="16"/>
              </w:rPr>
            </w:pPr>
            <w:r>
              <w:rPr>
                <w:rFonts w:ascii="Arial" w:hAnsi="Arial" w:cs="Arial"/>
                <w:sz w:val="16"/>
                <w:szCs w:val="16"/>
              </w:rPr>
              <w:t>31</w:t>
            </w:r>
          </w:p>
        </w:tc>
      </w:tr>
      <w:tr w:rsidR="00E14B9F" w:rsidRPr="009C3F10" w:rsidTr="00F93D94">
        <w:tc>
          <w:tcPr>
            <w:tcW w:w="1439" w:type="dxa"/>
            <w:vAlign w:val="center"/>
          </w:tcPr>
          <w:p w:rsidR="00E14B9F" w:rsidRPr="00C97B53" w:rsidRDefault="00E14B9F" w:rsidP="00A414D2">
            <w:pPr>
              <w:tabs>
                <w:tab w:val="left" w:pos="540"/>
              </w:tabs>
              <w:rPr>
                <w:rFonts w:ascii="Arial" w:hAnsi="Arial" w:cs="Arial"/>
                <w:sz w:val="16"/>
                <w:szCs w:val="16"/>
              </w:rPr>
            </w:pPr>
            <w:r w:rsidRPr="00C97B53">
              <w:rPr>
                <w:rFonts w:ascii="Arial" w:hAnsi="Arial" w:cs="Arial"/>
                <w:sz w:val="16"/>
                <w:szCs w:val="16"/>
              </w:rPr>
              <w:t>DOJ SO 3.1</w:t>
            </w:r>
          </w:p>
        </w:tc>
        <w:tc>
          <w:tcPr>
            <w:tcW w:w="2321" w:type="dxa"/>
            <w:vMerge w:val="restart"/>
            <w:shd w:val="clear" w:color="auto" w:fill="E6E6E6"/>
            <w:vAlign w:val="center"/>
          </w:tcPr>
          <w:p w:rsidR="00E14B9F" w:rsidRPr="00C97B53" w:rsidRDefault="00E14B9F" w:rsidP="00A414D2">
            <w:pPr>
              <w:tabs>
                <w:tab w:val="left" w:pos="540"/>
              </w:tabs>
              <w:jc w:val="center"/>
              <w:rPr>
                <w:rFonts w:ascii="Arial" w:hAnsi="Arial" w:cs="Arial"/>
                <w:sz w:val="16"/>
                <w:szCs w:val="16"/>
              </w:rPr>
            </w:pPr>
            <w:r w:rsidRPr="00C97B53">
              <w:rPr>
                <w:rFonts w:ascii="Arial" w:hAnsi="Arial" w:cs="Arial"/>
                <w:b/>
                <w:sz w:val="16"/>
                <w:szCs w:val="16"/>
              </w:rPr>
              <w:t>JPATS Transportation</w:t>
            </w:r>
          </w:p>
        </w:tc>
        <w:tc>
          <w:tcPr>
            <w:tcW w:w="1740" w:type="dxa"/>
            <w:shd w:val="clear" w:color="auto" w:fill="auto"/>
            <w:vAlign w:val="center"/>
          </w:tcPr>
          <w:p w:rsidR="00E14B9F" w:rsidRPr="00C97B53" w:rsidRDefault="00E14B9F" w:rsidP="00A414D2">
            <w:pPr>
              <w:tabs>
                <w:tab w:val="left" w:pos="540"/>
              </w:tabs>
              <w:rPr>
                <w:rFonts w:ascii="Arial" w:hAnsi="Arial" w:cs="Arial"/>
                <w:sz w:val="16"/>
                <w:szCs w:val="16"/>
              </w:rPr>
            </w:pPr>
            <w:r w:rsidRPr="00C97B53">
              <w:rPr>
                <w:rFonts w:ascii="Arial" w:hAnsi="Arial" w:cs="Arial"/>
                <w:b/>
                <w:sz w:val="16"/>
                <w:szCs w:val="16"/>
              </w:rPr>
              <w:t>Resources</w:t>
            </w:r>
          </w:p>
        </w:tc>
        <w:tc>
          <w:tcPr>
            <w:tcW w:w="664" w:type="dxa"/>
            <w:vAlign w:val="center"/>
          </w:tcPr>
          <w:p w:rsidR="00E14B9F" w:rsidRPr="00C97B53" w:rsidRDefault="00E14B9F" w:rsidP="00A414D2">
            <w:pPr>
              <w:tabs>
                <w:tab w:val="left" w:pos="540"/>
              </w:tabs>
              <w:jc w:val="right"/>
              <w:rPr>
                <w:rFonts w:ascii="Arial" w:hAnsi="Arial" w:cs="Arial"/>
                <w:b/>
                <w:sz w:val="16"/>
                <w:szCs w:val="16"/>
              </w:rPr>
            </w:pPr>
            <w:r w:rsidRPr="00C97B53">
              <w:rPr>
                <w:rFonts w:ascii="Arial" w:hAnsi="Arial" w:cs="Arial"/>
                <w:b/>
                <w:sz w:val="16"/>
                <w:szCs w:val="16"/>
              </w:rPr>
              <w:t>FTE</w:t>
            </w:r>
          </w:p>
        </w:tc>
        <w:tc>
          <w:tcPr>
            <w:tcW w:w="1024" w:type="dxa"/>
            <w:vAlign w:val="center"/>
          </w:tcPr>
          <w:p w:rsidR="00E14B9F" w:rsidRPr="00C97B53" w:rsidRDefault="00E14B9F" w:rsidP="00A414D2">
            <w:pPr>
              <w:tabs>
                <w:tab w:val="left" w:pos="540"/>
              </w:tabs>
              <w:jc w:val="right"/>
              <w:rPr>
                <w:rFonts w:ascii="Arial" w:hAnsi="Arial" w:cs="Arial"/>
                <w:b/>
                <w:sz w:val="16"/>
                <w:szCs w:val="16"/>
              </w:rPr>
            </w:pPr>
            <w:r w:rsidRPr="00C97B53">
              <w:rPr>
                <w:rFonts w:ascii="Arial" w:hAnsi="Arial" w:cs="Arial"/>
                <w:b/>
                <w:sz w:val="16"/>
                <w:szCs w:val="16"/>
              </w:rPr>
              <w:t>$000</w:t>
            </w:r>
          </w:p>
        </w:tc>
        <w:tc>
          <w:tcPr>
            <w:tcW w:w="600" w:type="dxa"/>
            <w:shd w:val="clear" w:color="auto" w:fill="E6E6E6"/>
            <w:vAlign w:val="center"/>
          </w:tcPr>
          <w:p w:rsidR="00E14B9F" w:rsidRPr="003C68B7" w:rsidRDefault="00E14B9F" w:rsidP="00A414D2">
            <w:pPr>
              <w:tabs>
                <w:tab w:val="left" w:pos="540"/>
              </w:tabs>
              <w:jc w:val="right"/>
              <w:rPr>
                <w:rFonts w:ascii="Arial" w:hAnsi="Arial" w:cs="Arial"/>
                <w:b/>
                <w:sz w:val="16"/>
                <w:szCs w:val="16"/>
              </w:rPr>
            </w:pPr>
            <w:r w:rsidRPr="003C68B7">
              <w:rPr>
                <w:rFonts w:ascii="Arial" w:hAnsi="Arial" w:cs="Arial"/>
                <w:b/>
                <w:sz w:val="16"/>
                <w:szCs w:val="16"/>
              </w:rPr>
              <w:t>FTE</w:t>
            </w:r>
          </w:p>
        </w:tc>
        <w:tc>
          <w:tcPr>
            <w:tcW w:w="1029" w:type="dxa"/>
            <w:shd w:val="clear" w:color="auto" w:fill="E6E6E6"/>
            <w:vAlign w:val="center"/>
          </w:tcPr>
          <w:p w:rsidR="00E14B9F" w:rsidRPr="003C68B7" w:rsidRDefault="00E14B9F" w:rsidP="00A414D2">
            <w:pPr>
              <w:tabs>
                <w:tab w:val="left" w:pos="540"/>
              </w:tabs>
              <w:jc w:val="right"/>
              <w:rPr>
                <w:rFonts w:ascii="Arial" w:hAnsi="Arial" w:cs="Arial"/>
                <w:b/>
                <w:sz w:val="16"/>
                <w:szCs w:val="16"/>
              </w:rPr>
            </w:pPr>
            <w:r w:rsidRPr="003C68B7">
              <w:rPr>
                <w:rFonts w:ascii="Arial" w:hAnsi="Arial" w:cs="Arial"/>
                <w:b/>
                <w:sz w:val="16"/>
                <w:szCs w:val="16"/>
              </w:rPr>
              <w:t>$000</w:t>
            </w:r>
          </w:p>
        </w:tc>
        <w:tc>
          <w:tcPr>
            <w:tcW w:w="595" w:type="dxa"/>
            <w:gridSpan w:val="2"/>
            <w:shd w:val="clear" w:color="auto" w:fill="auto"/>
            <w:vAlign w:val="center"/>
          </w:tcPr>
          <w:p w:rsidR="00E14B9F" w:rsidRPr="003C68B7" w:rsidRDefault="00E14B9F" w:rsidP="00A414D2">
            <w:pPr>
              <w:tabs>
                <w:tab w:val="left" w:pos="540"/>
              </w:tabs>
              <w:jc w:val="right"/>
              <w:rPr>
                <w:rFonts w:ascii="Arial" w:hAnsi="Arial" w:cs="Arial"/>
                <w:b/>
                <w:sz w:val="16"/>
                <w:szCs w:val="16"/>
              </w:rPr>
            </w:pPr>
            <w:r w:rsidRPr="003C68B7">
              <w:rPr>
                <w:rFonts w:ascii="Arial" w:hAnsi="Arial" w:cs="Arial"/>
                <w:b/>
                <w:sz w:val="16"/>
                <w:szCs w:val="16"/>
              </w:rPr>
              <w:t>FTE</w:t>
            </w:r>
          </w:p>
        </w:tc>
        <w:tc>
          <w:tcPr>
            <w:tcW w:w="1192" w:type="dxa"/>
            <w:shd w:val="clear" w:color="auto" w:fill="auto"/>
            <w:vAlign w:val="center"/>
          </w:tcPr>
          <w:p w:rsidR="00E14B9F" w:rsidRPr="003C68B7" w:rsidRDefault="00E14B9F" w:rsidP="00A414D2">
            <w:pPr>
              <w:tabs>
                <w:tab w:val="left" w:pos="540"/>
              </w:tabs>
              <w:jc w:val="right"/>
              <w:rPr>
                <w:rFonts w:ascii="Arial" w:hAnsi="Arial" w:cs="Arial"/>
                <w:b/>
                <w:sz w:val="16"/>
                <w:szCs w:val="16"/>
              </w:rPr>
            </w:pPr>
            <w:r w:rsidRPr="003C68B7">
              <w:rPr>
                <w:rFonts w:ascii="Arial" w:hAnsi="Arial" w:cs="Arial"/>
                <w:b/>
                <w:sz w:val="16"/>
                <w:szCs w:val="16"/>
              </w:rPr>
              <w:t>$000</w:t>
            </w:r>
          </w:p>
        </w:tc>
        <w:tc>
          <w:tcPr>
            <w:tcW w:w="638" w:type="dxa"/>
            <w:shd w:val="clear" w:color="auto" w:fill="auto"/>
            <w:vAlign w:val="center"/>
          </w:tcPr>
          <w:p w:rsidR="00E14B9F" w:rsidRPr="003C68B7" w:rsidRDefault="00E14B9F" w:rsidP="00A414D2">
            <w:pPr>
              <w:tabs>
                <w:tab w:val="left" w:pos="540"/>
              </w:tabs>
              <w:jc w:val="right"/>
              <w:rPr>
                <w:rFonts w:ascii="Arial" w:hAnsi="Arial" w:cs="Arial"/>
                <w:b/>
                <w:sz w:val="16"/>
                <w:szCs w:val="16"/>
              </w:rPr>
            </w:pPr>
          </w:p>
        </w:tc>
        <w:tc>
          <w:tcPr>
            <w:tcW w:w="926" w:type="dxa"/>
            <w:shd w:val="clear" w:color="auto" w:fill="auto"/>
            <w:vAlign w:val="center"/>
          </w:tcPr>
          <w:p w:rsidR="00E14B9F" w:rsidRPr="003C68B7" w:rsidRDefault="00E14B9F" w:rsidP="00A414D2">
            <w:pPr>
              <w:tabs>
                <w:tab w:val="left" w:pos="540"/>
              </w:tabs>
              <w:jc w:val="right"/>
              <w:rPr>
                <w:rFonts w:ascii="Arial" w:hAnsi="Arial" w:cs="Arial"/>
                <w:b/>
                <w:sz w:val="16"/>
                <w:szCs w:val="16"/>
              </w:rPr>
            </w:pPr>
          </w:p>
        </w:tc>
        <w:tc>
          <w:tcPr>
            <w:tcW w:w="526" w:type="dxa"/>
            <w:shd w:val="clear" w:color="auto" w:fill="auto"/>
            <w:vAlign w:val="center"/>
          </w:tcPr>
          <w:p w:rsidR="00E14B9F" w:rsidRPr="003C68B7" w:rsidRDefault="00E14B9F" w:rsidP="00A414D2">
            <w:pPr>
              <w:tabs>
                <w:tab w:val="left" w:pos="540"/>
              </w:tabs>
              <w:jc w:val="right"/>
              <w:rPr>
                <w:rFonts w:ascii="Arial" w:hAnsi="Arial" w:cs="Arial"/>
                <w:b/>
                <w:sz w:val="16"/>
                <w:szCs w:val="16"/>
              </w:rPr>
            </w:pPr>
            <w:r w:rsidRPr="003C68B7">
              <w:rPr>
                <w:rFonts w:ascii="Arial" w:hAnsi="Arial" w:cs="Arial"/>
                <w:b/>
                <w:sz w:val="16"/>
                <w:szCs w:val="16"/>
              </w:rPr>
              <w:t>FTE</w:t>
            </w:r>
          </w:p>
        </w:tc>
        <w:tc>
          <w:tcPr>
            <w:tcW w:w="1094" w:type="dxa"/>
            <w:gridSpan w:val="2"/>
            <w:shd w:val="clear" w:color="auto" w:fill="auto"/>
            <w:vAlign w:val="center"/>
          </w:tcPr>
          <w:p w:rsidR="00E14B9F" w:rsidRPr="003C68B7" w:rsidRDefault="00E14B9F" w:rsidP="00A414D2">
            <w:pPr>
              <w:tabs>
                <w:tab w:val="left" w:pos="540"/>
              </w:tabs>
              <w:jc w:val="right"/>
              <w:rPr>
                <w:rFonts w:ascii="Arial" w:hAnsi="Arial" w:cs="Arial"/>
                <w:b/>
                <w:sz w:val="16"/>
                <w:szCs w:val="16"/>
              </w:rPr>
            </w:pPr>
            <w:r w:rsidRPr="003C68B7">
              <w:rPr>
                <w:rFonts w:ascii="Arial" w:hAnsi="Arial" w:cs="Arial"/>
                <w:b/>
                <w:sz w:val="16"/>
                <w:szCs w:val="16"/>
              </w:rPr>
              <w:t>$000</w:t>
            </w:r>
          </w:p>
        </w:tc>
      </w:tr>
      <w:tr w:rsidR="0027219D" w:rsidRPr="009C3F10" w:rsidTr="00F93D94">
        <w:trPr>
          <w:trHeight w:val="378"/>
        </w:trPr>
        <w:tc>
          <w:tcPr>
            <w:tcW w:w="1439" w:type="dxa"/>
            <w:vMerge w:val="restart"/>
            <w:vAlign w:val="center"/>
          </w:tcPr>
          <w:p w:rsidR="0027219D" w:rsidRPr="00C97B53" w:rsidRDefault="0027219D" w:rsidP="00491808">
            <w:pPr>
              <w:tabs>
                <w:tab w:val="left" w:pos="540"/>
              </w:tabs>
              <w:jc w:val="center"/>
              <w:rPr>
                <w:rFonts w:ascii="Arial" w:hAnsi="Arial" w:cs="Arial"/>
                <w:sz w:val="16"/>
                <w:szCs w:val="16"/>
              </w:rPr>
            </w:pPr>
            <w:r w:rsidRPr="00C97B53">
              <w:rPr>
                <w:rFonts w:ascii="Arial" w:hAnsi="Arial" w:cs="Arial"/>
                <w:b/>
                <w:sz w:val="16"/>
                <w:szCs w:val="16"/>
              </w:rPr>
              <w:t>Program Activity</w:t>
            </w:r>
          </w:p>
        </w:tc>
        <w:tc>
          <w:tcPr>
            <w:tcW w:w="2321" w:type="dxa"/>
            <w:vMerge/>
            <w:shd w:val="clear" w:color="auto" w:fill="E6E6E6"/>
            <w:vAlign w:val="center"/>
          </w:tcPr>
          <w:p w:rsidR="0027219D" w:rsidRPr="00C97B53" w:rsidRDefault="0027219D" w:rsidP="00491808">
            <w:pPr>
              <w:tabs>
                <w:tab w:val="left" w:pos="540"/>
              </w:tabs>
              <w:jc w:val="center"/>
              <w:rPr>
                <w:rFonts w:ascii="Arial" w:hAnsi="Arial" w:cs="Arial"/>
                <w:b/>
                <w:sz w:val="16"/>
                <w:szCs w:val="16"/>
              </w:rPr>
            </w:pPr>
          </w:p>
        </w:tc>
        <w:tc>
          <w:tcPr>
            <w:tcW w:w="1740" w:type="dxa"/>
            <w:shd w:val="clear" w:color="auto" w:fill="auto"/>
            <w:vAlign w:val="center"/>
          </w:tcPr>
          <w:p w:rsidR="0027219D" w:rsidRPr="00C97B53" w:rsidRDefault="00814BEE" w:rsidP="00491808">
            <w:pPr>
              <w:tabs>
                <w:tab w:val="left" w:pos="540"/>
              </w:tabs>
              <w:rPr>
                <w:rFonts w:ascii="Arial" w:hAnsi="Arial" w:cs="Arial"/>
                <w:sz w:val="16"/>
                <w:szCs w:val="16"/>
              </w:rPr>
            </w:pPr>
            <w:r>
              <w:rPr>
                <w:rFonts w:ascii="Arial" w:hAnsi="Arial" w:cs="Arial"/>
                <w:sz w:val="16"/>
                <w:szCs w:val="16"/>
              </w:rPr>
              <w:t>JPATS</w:t>
            </w:r>
          </w:p>
        </w:tc>
        <w:tc>
          <w:tcPr>
            <w:tcW w:w="664" w:type="dxa"/>
            <w:shd w:val="clear" w:color="auto" w:fill="auto"/>
            <w:vAlign w:val="center"/>
          </w:tcPr>
          <w:p w:rsidR="0027219D" w:rsidRPr="003C68B7" w:rsidRDefault="0027219D" w:rsidP="00491808">
            <w:pPr>
              <w:tabs>
                <w:tab w:val="left" w:pos="540"/>
              </w:tabs>
              <w:jc w:val="right"/>
              <w:rPr>
                <w:rFonts w:ascii="Arial" w:hAnsi="Arial" w:cs="Arial"/>
                <w:sz w:val="16"/>
                <w:szCs w:val="16"/>
              </w:rPr>
            </w:pPr>
            <w:r>
              <w:rPr>
                <w:rFonts w:ascii="Arial" w:hAnsi="Arial" w:cs="Arial"/>
                <w:sz w:val="16"/>
                <w:szCs w:val="16"/>
              </w:rPr>
              <w:t>0</w:t>
            </w:r>
          </w:p>
        </w:tc>
        <w:tc>
          <w:tcPr>
            <w:tcW w:w="1024" w:type="dxa"/>
            <w:shd w:val="clear" w:color="auto" w:fill="auto"/>
            <w:vAlign w:val="center"/>
          </w:tcPr>
          <w:p w:rsidR="0027219D" w:rsidRPr="003C68B7" w:rsidRDefault="0027219D" w:rsidP="00491808">
            <w:pPr>
              <w:tabs>
                <w:tab w:val="left" w:pos="540"/>
              </w:tabs>
              <w:jc w:val="right"/>
              <w:rPr>
                <w:rFonts w:ascii="Arial" w:hAnsi="Arial" w:cs="Arial"/>
                <w:sz w:val="16"/>
                <w:szCs w:val="16"/>
              </w:rPr>
            </w:pPr>
            <w:r w:rsidRPr="003C68B7">
              <w:rPr>
                <w:rFonts w:ascii="Arial" w:hAnsi="Arial" w:cs="Arial"/>
                <w:sz w:val="16"/>
                <w:szCs w:val="16"/>
              </w:rPr>
              <w:t>35,757</w:t>
            </w:r>
          </w:p>
        </w:tc>
        <w:tc>
          <w:tcPr>
            <w:tcW w:w="600" w:type="dxa"/>
            <w:shd w:val="clear" w:color="auto" w:fill="E6E6E6"/>
            <w:vAlign w:val="center"/>
          </w:tcPr>
          <w:p w:rsidR="0027219D" w:rsidRPr="003C68B7" w:rsidRDefault="0027219D" w:rsidP="00491808">
            <w:pPr>
              <w:tabs>
                <w:tab w:val="left" w:pos="540"/>
              </w:tabs>
              <w:jc w:val="right"/>
              <w:rPr>
                <w:rFonts w:ascii="Arial" w:hAnsi="Arial" w:cs="Arial"/>
                <w:sz w:val="16"/>
                <w:szCs w:val="16"/>
              </w:rPr>
            </w:pPr>
          </w:p>
        </w:tc>
        <w:tc>
          <w:tcPr>
            <w:tcW w:w="1029" w:type="dxa"/>
            <w:shd w:val="clear" w:color="auto" w:fill="E6E6E6"/>
            <w:vAlign w:val="center"/>
          </w:tcPr>
          <w:p w:rsidR="0027219D" w:rsidRPr="003C68B7" w:rsidRDefault="0027219D" w:rsidP="00402DD6">
            <w:pPr>
              <w:tabs>
                <w:tab w:val="left" w:pos="540"/>
              </w:tabs>
              <w:jc w:val="right"/>
              <w:rPr>
                <w:rFonts w:ascii="Arial" w:hAnsi="Arial" w:cs="Arial"/>
                <w:sz w:val="16"/>
                <w:szCs w:val="16"/>
              </w:rPr>
            </w:pPr>
            <w:r>
              <w:rPr>
                <w:rFonts w:ascii="Arial" w:hAnsi="Arial" w:cs="Arial"/>
                <w:sz w:val="16"/>
                <w:szCs w:val="16"/>
              </w:rPr>
              <w:t>36,</w:t>
            </w:r>
            <w:r w:rsidR="00402DD6">
              <w:rPr>
                <w:rFonts w:ascii="Arial" w:hAnsi="Arial" w:cs="Arial"/>
                <w:sz w:val="16"/>
                <w:szCs w:val="16"/>
              </w:rPr>
              <w:t>552</w:t>
            </w:r>
          </w:p>
        </w:tc>
        <w:tc>
          <w:tcPr>
            <w:tcW w:w="595" w:type="dxa"/>
            <w:gridSpan w:val="2"/>
            <w:shd w:val="clear" w:color="auto" w:fill="auto"/>
            <w:vAlign w:val="center"/>
          </w:tcPr>
          <w:p w:rsidR="0027219D" w:rsidRPr="003C68B7" w:rsidRDefault="0027219D" w:rsidP="00491808">
            <w:pPr>
              <w:tabs>
                <w:tab w:val="left" w:pos="540"/>
              </w:tabs>
              <w:jc w:val="right"/>
              <w:rPr>
                <w:rFonts w:ascii="Arial" w:hAnsi="Arial" w:cs="Arial"/>
                <w:sz w:val="16"/>
                <w:szCs w:val="16"/>
              </w:rPr>
            </w:pPr>
            <w:r>
              <w:rPr>
                <w:rFonts w:ascii="Arial" w:hAnsi="Arial" w:cs="Arial"/>
                <w:sz w:val="16"/>
                <w:szCs w:val="16"/>
              </w:rPr>
              <w:t>0</w:t>
            </w:r>
          </w:p>
        </w:tc>
        <w:tc>
          <w:tcPr>
            <w:tcW w:w="1192" w:type="dxa"/>
            <w:shd w:val="clear" w:color="auto" w:fill="auto"/>
            <w:vAlign w:val="center"/>
          </w:tcPr>
          <w:p w:rsidR="0027219D" w:rsidRPr="003C68B7" w:rsidRDefault="0027219D" w:rsidP="00491808">
            <w:pPr>
              <w:tabs>
                <w:tab w:val="left" w:pos="540"/>
              </w:tabs>
              <w:jc w:val="right"/>
              <w:rPr>
                <w:rFonts w:ascii="Arial" w:hAnsi="Arial" w:cs="Arial"/>
                <w:sz w:val="16"/>
                <w:szCs w:val="16"/>
              </w:rPr>
            </w:pPr>
            <w:r>
              <w:rPr>
                <w:rFonts w:ascii="Arial" w:hAnsi="Arial" w:cs="Arial"/>
                <w:sz w:val="16"/>
                <w:szCs w:val="16"/>
              </w:rPr>
              <w:t>35,757</w:t>
            </w:r>
          </w:p>
        </w:tc>
        <w:tc>
          <w:tcPr>
            <w:tcW w:w="638" w:type="dxa"/>
            <w:shd w:val="clear" w:color="auto" w:fill="auto"/>
            <w:vAlign w:val="center"/>
          </w:tcPr>
          <w:p w:rsidR="0027219D" w:rsidRPr="003C68B7" w:rsidRDefault="0027219D" w:rsidP="00491808">
            <w:pPr>
              <w:tabs>
                <w:tab w:val="left" w:pos="540"/>
              </w:tabs>
              <w:jc w:val="right"/>
              <w:rPr>
                <w:rFonts w:ascii="Arial" w:hAnsi="Arial" w:cs="Arial"/>
                <w:sz w:val="16"/>
                <w:szCs w:val="16"/>
              </w:rPr>
            </w:pPr>
            <w:r>
              <w:rPr>
                <w:rFonts w:ascii="Arial" w:hAnsi="Arial" w:cs="Arial"/>
                <w:sz w:val="16"/>
                <w:szCs w:val="16"/>
              </w:rPr>
              <w:t>0</w:t>
            </w:r>
          </w:p>
        </w:tc>
        <w:tc>
          <w:tcPr>
            <w:tcW w:w="926" w:type="dxa"/>
            <w:shd w:val="clear" w:color="auto" w:fill="auto"/>
            <w:vAlign w:val="center"/>
          </w:tcPr>
          <w:p w:rsidR="0027219D" w:rsidRPr="00130C39" w:rsidRDefault="0027219D" w:rsidP="00491808">
            <w:pPr>
              <w:tabs>
                <w:tab w:val="left" w:pos="540"/>
              </w:tabs>
              <w:jc w:val="right"/>
              <w:rPr>
                <w:rFonts w:ascii="Arial" w:hAnsi="Arial" w:cs="Arial"/>
                <w:sz w:val="16"/>
                <w:szCs w:val="16"/>
              </w:rPr>
            </w:pPr>
            <w:r w:rsidRPr="00130C39">
              <w:rPr>
                <w:rFonts w:ascii="Arial" w:hAnsi="Arial" w:cs="Arial"/>
                <w:sz w:val="16"/>
                <w:szCs w:val="16"/>
              </w:rPr>
              <w:t>0</w:t>
            </w:r>
          </w:p>
        </w:tc>
        <w:tc>
          <w:tcPr>
            <w:tcW w:w="526" w:type="dxa"/>
            <w:shd w:val="clear" w:color="auto" w:fill="auto"/>
            <w:vAlign w:val="center"/>
          </w:tcPr>
          <w:p w:rsidR="0027219D" w:rsidRPr="003C68B7" w:rsidRDefault="0027219D" w:rsidP="00491808">
            <w:pPr>
              <w:tabs>
                <w:tab w:val="left" w:pos="540"/>
              </w:tabs>
              <w:jc w:val="right"/>
              <w:rPr>
                <w:rFonts w:ascii="Arial" w:hAnsi="Arial" w:cs="Arial"/>
                <w:sz w:val="16"/>
                <w:szCs w:val="16"/>
              </w:rPr>
            </w:pPr>
            <w:r>
              <w:rPr>
                <w:rFonts w:ascii="Arial" w:hAnsi="Arial" w:cs="Arial"/>
                <w:sz w:val="16"/>
                <w:szCs w:val="16"/>
              </w:rPr>
              <w:t>1</w:t>
            </w:r>
          </w:p>
        </w:tc>
        <w:tc>
          <w:tcPr>
            <w:tcW w:w="1094" w:type="dxa"/>
            <w:gridSpan w:val="2"/>
            <w:shd w:val="clear" w:color="auto" w:fill="auto"/>
            <w:vAlign w:val="center"/>
          </w:tcPr>
          <w:p w:rsidR="0027219D" w:rsidRPr="00F11299" w:rsidRDefault="0027219D" w:rsidP="00491808">
            <w:pPr>
              <w:tabs>
                <w:tab w:val="left" w:pos="540"/>
              </w:tabs>
              <w:jc w:val="right"/>
              <w:rPr>
                <w:rFonts w:ascii="Arial" w:hAnsi="Arial" w:cs="Arial"/>
                <w:sz w:val="16"/>
                <w:szCs w:val="16"/>
              </w:rPr>
            </w:pPr>
            <w:r>
              <w:rPr>
                <w:rFonts w:ascii="Arial" w:hAnsi="Arial" w:cs="Arial"/>
                <w:sz w:val="16"/>
                <w:szCs w:val="16"/>
              </w:rPr>
              <w:t>$35,757</w:t>
            </w:r>
          </w:p>
        </w:tc>
      </w:tr>
      <w:tr w:rsidR="00491808" w:rsidRPr="009C3F10" w:rsidTr="00F93D94">
        <w:tc>
          <w:tcPr>
            <w:tcW w:w="1439" w:type="dxa"/>
            <w:vMerge/>
            <w:vAlign w:val="center"/>
          </w:tcPr>
          <w:p w:rsidR="00491808" w:rsidRPr="00C97B53" w:rsidRDefault="00491808" w:rsidP="00491808">
            <w:pPr>
              <w:tabs>
                <w:tab w:val="left" w:pos="540"/>
              </w:tabs>
              <w:jc w:val="center"/>
              <w:rPr>
                <w:rFonts w:ascii="Arial" w:hAnsi="Arial" w:cs="Arial"/>
                <w:sz w:val="16"/>
                <w:szCs w:val="16"/>
              </w:rPr>
            </w:pPr>
          </w:p>
        </w:tc>
        <w:tc>
          <w:tcPr>
            <w:tcW w:w="2321" w:type="dxa"/>
            <w:vMerge/>
            <w:shd w:val="clear" w:color="auto" w:fill="E6E6E6"/>
            <w:vAlign w:val="center"/>
          </w:tcPr>
          <w:p w:rsidR="00491808" w:rsidRPr="00C97B53" w:rsidRDefault="00491808" w:rsidP="00491808">
            <w:pPr>
              <w:tabs>
                <w:tab w:val="left" w:pos="540"/>
              </w:tabs>
              <w:jc w:val="center"/>
              <w:rPr>
                <w:rFonts w:ascii="Arial" w:hAnsi="Arial" w:cs="Arial"/>
                <w:b/>
                <w:sz w:val="16"/>
                <w:szCs w:val="16"/>
              </w:rPr>
            </w:pPr>
          </w:p>
        </w:tc>
        <w:tc>
          <w:tcPr>
            <w:tcW w:w="1740" w:type="dxa"/>
            <w:shd w:val="clear" w:color="auto" w:fill="auto"/>
            <w:vAlign w:val="center"/>
          </w:tcPr>
          <w:p w:rsidR="00491808" w:rsidRPr="00C97B53" w:rsidRDefault="0027219D" w:rsidP="00491808">
            <w:pPr>
              <w:tabs>
                <w:tab w:val="left" w:pos="540"/>
              </w:tabs>
              <w:rPr>
                <w:rFonts w:ascii="Arial" w:hAnsi="Arial" w:cs="Arial"/>
                <w:sz w:val="16"/>
                <w:szCs w:val="16"/>
              </w:rPr>
            </w:pPr>
            <w:r>
              <w:rPr>
                <w:rFonts w:ascii="Arial" w:hAnsi="Arial" w:cs="Arial"/>
                <w:sz w:val="16"/>
                <w:szCs w:val="16"/>
              </w:rPr>
              <w:t>Support</w:t>
            </w:r>
          </w:p>
        </w:tc>
        <w:tc>
          <w:tcPr>
            <w:tcW w:w="664" w:type="dxa"/>
            <w:vAlign w:val="center"/>
          </w:tcPr>
          <w:p w:rsidR="00491808" w:rsidRPr="003C68B7" w:rsidRDefault="00491808" w:rsidP="00491808">
            <w:pPr>
              <w:tabs>
                <w:tab w:val="left" w:pos="540"/>
              </w:tabs>
              <w:jc w:val="right"/>
              <w:rPr>
                <w:rFonts w:ascii="Arial" w:hAnsi="Arial" w:cs="Arial"/>
                <w:sz w:val="16"/>
                <w:szCs w:val="16"/>
              </w:rPr>
            </w:pPr>
            <w:r w:rsidRPr="003C68B7">
              <w:rPr>
                <w:rFonts w:ascii="Arial" w:hAnsi="Arial" w:cs="Arial"/>
                <w:sz w:val="16"/>
                <w:szCs w:val="16"/>
              </w:rPr>
              <w:t>1</w:t>
            </w:r>
          </w:p>
        </w:tc>
        <w:tc>
          <w:tcPr>
            <w:tcW w:w="1024" w:type="dxa"/>
            <w:vAlign w:val="center"/>
          </w:tcPr>
          <w:p w:rsidR="00491808" w:rsidRPr="003C68B7" w:rsidRDefault="00491808" w:rsidP="00491808">
            <w:pPr>
              <w:tabs>
                <w:tab w:val="left" w:pos="540"/>
              </w:tabs>
              <w:jc w:val="right"/>
              <w:rPr>
                <w:rFonts w:ascii="Arial" w:hAnsi="Arial" w:cs="Arial"/>
                <w:sz w:val="16"/>
                <w:szCs w:val="16"/>
              </w:rPr>
            </w:pPr>
            <w:r>
              <w:rPr>
                <w:rFonts w:ascii="Arial" w:hAnsi="Arial" w:cs="Arial"/>
                <w:sz w:val="16"/>
                <w:szCs w:val="16"/>
              </w:rPr>
              <w:t>0</w:t>
            </w:r>
          </w:p>
        </w:tc>
        <w:tc>
          <w:tcPr>
            <w:tcW w:w="600" w:type="dxa"/>
            <w:shd w:val="clear" w:color="auto" w:fill="E6E6E6"/>
            <w:vAlign w:val="center"/>
          </w:tcPr>
          <w:p w:rsidR="00491808" w:rsidRPr="003C68B7" w:rsidRDefault="005807B7" w:rsidP="00491808">
            <w:pPr>
              <w:tabs>
                <w:tab w:val="left" w:pos="540"/>
              </w:tabs>
              <w:jc w:val="right"/>
              <w:rPr>
                <w:rFonts w:ascii="Arial" w:hAnsi="Arial" w:cs="Arial"/>
                <w:sz w:val="16"/>
                <w:szCs w:val="16"/>
              </w:rPr>
            </w:pPr>
            <w:r>
              <w:rPr>
                <w:rFonts w:ascii="Arial" w:hAnsi="Arial" w:cs="Arial"/>
                <w:sz w:val="16"/>
                <w:szCs w:val="16"/>
              </w:rPr>
              <w:t>1</w:t>
            </w:r>
          </w:p>
        </w:tc>
        <w:tc>
          <w:tcPr>
            <w:tcW w:w="1029" w:type="dxa"/>
            <w:shd w:val="clear" w:color="auto" w:fill="E6E6E6"/>
            <w:vAlign w:val="center"/>
          </w:tcPr>
          <w:p w:rsidR="00491808" w:rsidRPr="003C68B7" w:rsidRDefault="00491808" w:rsidP="00491808">
            <w:pPr>
              <w:tabs>
                <w:tab w:val="left" w:pos="540"/>
              </w:tabs>
              <w:jc w:val="right"/>
              <w:rPr>
                <w:rFonts w:ascii="Arial" w:hAnsi="Arial" w:cs="Arial"/>
                <w:sz w:val="16"/>
                <w:szCs w:val="16"/>
              </w:rPr>
            </w:pPr>
          </w:p>
        </w:tc>
        <w:tc>
          <w:tcPr>
            <w:tcW w:w="595" w:type="dxa"/>
            <w:gridSpan w:val="2"/>
            <w:shd w:val="clear" w:color="auto" w:fill="auto"/>
            <w:vAlign w:val="center"/>
          </w:tcPr>
          <w:p w:rsidR="00491808" w:rsidRPr="003C68B7" w:rsidRDefault="00491808" w:rsidP="00491808">
            <w:pPr>
              <w:tabs>
                <w:tab w:val="left" w:pos="540"/>
              </w:tabs>
              <w:jc w:val="right"/>
              <w:rPr>
                <w:rFonts w:ascii="Arial" w:hAnsi="Arial" w:cs="Arial"/>
                <w:sz w:val="16"/>
                <w:szCs w:val="16"/>
              </w:rPr>
            </w:pPr>
            <w:r>
              <w:rPr>
                <w:rFonts w:ascii="Arial" w:hAnsi="Arial" w:cs="Arial"/>
                <w:sz w:val="16"/>
                <w:szCs w:val="16"/>
              </w:rPr>
              <w:t>1</w:t>
            </w:r>
          </w:p>
        </w:tc>
        <w:tc>
          <w:tcPr>
            <w:tcW w:w="1192" w:type="dxa"/>
            <w:shd w:val="clear" w:color="auto" w:fill="auto"/>
            <w:vAlign w:val="center"/>
          </w:tcPr>
          <w:p w:rsidR="00491808" w:rsidRPr="003C68B7" w:rsidRDefault="00491808" w:rsidP="00491808">
            <w:pPr>
              <w:tabs>
                <w:tab w:val="left" w:pos="540"/>
              </w:tabs>
              <w:jc w:val="right"/>
              <w:rPr>
                <w:rFonts w:ascii="Arial" w:hAnsi="Arial" w:cs="Arial"/>
                <w:sz w:val="16"/>
                <w:szCs w:val="16"/>
              </w:rPr>
            </w:pPr>
            <w:r>
              <w:rPr>
                <w:rFonts w:ascii="Arial" w:hAnsi="Arial" w:cs="Arial"/>
                <w:sz w:val="16"/>
                <w:szCs w:val="16"/>
              </w:rPr>
              <w:t>0</w:t>
            </w:r>
          </w:p>
        </w:tc>
        <w:tc>
          <w:tcPr>
            <w:tcW w:w="638" w:type="dxa"/>
            <w:shd w:val="clear" w:color="auto" w:fill="auto"/>
            <w:vAlign w:val="center"/>
          </w:tcPr>
          <w:p w:rsidR="00491808" w:rsidRPr="003C68B7" w:rsidRDefault="00FB604E" w:rsidP="00491808">
            <w:pPr>
              <w:tabs>
                <w:tab w:val="left" w:pos="540"/>
              </w:tabs>
              <w:jc w:val="right"/>
              <w:rPr>
                <w:rFonts w:ascii="Arial" w:hAnsi="Arial" w:cs="Arial"/>
                <w:sz w:val="16"/>
                <w:szCs w:val="16"/>
              </w:rPr>
            </w:pPr>
            <w:r>
              <w:rPr>
                <w:rFonts w:ascii="Arial" w:hAnsi="Arial" w:cs="Arial"/>
                <w:sz w:val="16"/>
                <w:szCs w:val="16"/>
              </w:rPr>
              <w:t>0</w:t>
            </w:r>
          </w:p>
        </w:tc>
        <w:tc>
          <w:tcPr>
            <w:tcW w:w="926" w:type="dxa"/>
            <w:shd w:val="clear" w:color="auto" w:fill="auto"/>
            <w:vAlign w:val="center"/>
          </w:tcPr>
          <w:p w:rsidR="00491808" w:rsidRPr="003C68B7" w:rsidRDefault="00FB604E" w:rsidP="00491808">
            <w:pPr>
              <w:tabs>
                <w:tab w:val="left" w:pos="540"/>
              </w:tabs>
              <w:jc w:val="right"/>
              <w:rPr>
                <w:rFonts w:ascii="Arial" w:hAnsi="Arial" w:cs="Arial"/>
                <w:sz w:val="16"/>
                <w:szCs w:val="16"/>
              </w:rPr>
            </w:pPr>
            <w:r>
              <w:rPr>
                <w:rFonts w:ascii="Arial" w:hAnsi="Arial" w:cs="Arial"/>
                <w:sz w:val="16"/>
                <w:szCs w:val="16"/>
              </w:rPr>
              <w:t>0</w:t>
            </w:r>
          </w:p>
        </w:tc>
        <w:tc>
          <w:tcPr>
            <w:tcW w:w="526" w:type="dxa"/>
            <w:shd w:val="clear" w:color="auto" w:fill="auto"/>
            <w:vAlign w:val="center"/>
          </w:tcPr>
          <w:p w:rsidR="00491808" w:rsidRPr="003C68B7" w:rsidRDefault="00FB604E" w:rsidP="00491808">
            <w:pPr>
              <w:tabs>
                <w:tab w:val="left" w:pos="540"/>
              </w:tabs>
              <w:jc w:val="right"/>
              <w:rPr>
                <w:rFonts w:ascii="Arial" w:hAnsi="Arial" w:cs="Arial"/>
                <w:sz w:val="16"/>
                <w:szCs w:val="16"/>
              </w:rPr>
            </w:pPr>
            <w:r>
              <w:rPr>
                <w:rFonts w:ascii="Arial" w:hAnsi="Arial" w:cs="Arial"/>
                <w:sz w:val="16"/>
                <w:szCs w:val="16"/>
              </w:rPr>
              <w:t>1</w:t>
            </w:r>
          </w:p>
        </w:tc>
        <w:tc>
          <w:tcPr>
            <w:tcW w:w="1094" w:type="dxa"/>
            <w:gridSpan w:val="2"/>
            <w:shd w:val="clear" w:color="auto" w:fill="auto"/>
            <w:vAlign w:val="center"/>
          </w:tcPr>
          <w:p w:rsidR="00491808" w:rsidRPr="003C68B7" w:rsidRDefault="00814BEE" w:rsidP="00491808">
            <w:pPr>
              <w:tabs>
                <w:tab w:val="left" w:pos="540"/>
              </w:tabs>
              <w:jc w:val="right"/>
              <w:rPr>
                <w:rFonts w:ascii="Arial" w:hAnsi="Arial" w:cs="Arial"/>
                <w:sz w:val="16"/>
                <w:szCs w:val="16"/>
              </w:rPr>
            </w:pPr>
            <w:r>
              <w:rPr>
                <w:rFonts w:ascii="Arial" w:hAnsi="Arial" w:cs="Arial"/>
                <w:sz w:val="16"/>
                <w:szCs w:val="16"/>
              </w:rPr>
              <w:t>0</w:t>
            </w:r>
          </w:p>
        </w:tc>
      </w:tr>
      <w:tr w:rsidR="00491808" w:rsidRPr="00C97B53" w:rsidTr="00F93D94">
        <w:tc>
          <w:tcPr>
            <w:tcW w:w="1439" w:type="dxa"/>
            <w:vMerge/>
            <w:vAlign w:val="center"/>
          </w:tcPr>
          <w:p w:rsidR="00491808" w:rsidRPr="00C97B53" w:rsidRDefault="00491808" w:rsidP="00491808">
            <w:pPr>
              <w:tabs>
                <w:tab w:val="left" w:pos="540"/>
              </w:tabs>
              <w:jc w:val="center"/>
              <w:rPr>
                <w:rFonts w:ascii="Arial" w:hAnsi="Arial" w:cs="Arial"/>
                <w:b/>
                <w:sz w:val="16"/>
                <w:szCs w:val="16"/>
              </w:rPr>
            </w:pPr>
          </w:p>
        </w:tc>
        <w:tc>
          <w:tcPr>
            <w:tcW w:w="2321" w:type="dxa"/>
            <w:vMerge/>
            <w:shd w:val="clear" w:color="auto" w:fill="E6E6E6"/>
            <w:vAlign w:val="center"/>
          </w:tcPr>
          <w:p w:rsidR="00491808" w:rsidRPr="00C97B53" w:rsidRDefault="00491808" w:rsidP="00491808">
            <w:pPr>
              <w:tabs>
                <w:tab w:val="left" w:pos="540"/>
              </w:tabs>
              <w:jc w:val="center"/>
              <w:rPr>
                <w:rFonts w:ascii="Arial" w:hAnsi="Arial" w:cs="Arial"/>
                <w:b/>
                <w:sz w:val="16"/>
                <w:szCs w:val="16"/>
              </w:rPr>
            </w:pPr>
          </w:p>
        </w:tc>
        <w:tc>
          <w:tcPr>
            <w:tcW w:w="1740" w:type="dxa"/>
            <w:shd w:val="clear" w:color="auto" w:fill="E6E6E6"/>
            <w:vAlign w:val="center"/>
          </w:tcPr>
          <w:p w:rsidR="00491808" w:rsidRPr="00C97B53" w:rsidRDefault="00491808" w:rsidP="00491808">
            <w:pPr>
              <w:tabs>
                <w:tab w:val="left" w:pos="540"/>
              </w:tabs>
              <w:rPr>
                <w:rFonts w:ascii="Arial" w:hAnsi="Arial" w:cs="Arial"/>
                <w:b/>
                <w:sz w:val="16"/>
                <w:szCs w:val="16"/>
              </w:rPr>
            </w:pPr>
            <w:r w:rsidRPr="00C97B53">
              <w:rPr>
                <w:rFonts w:ascii="Arial" w:hAnsi="Arial" w:cs="Arial"/>
                <w:b/>
                <w:sz w:val="16"/>
                <w:szCs w:val="16"/>
              </w:rPr>
              <w:t>Total:</w:t>
            </w:r>
          </w:p>
        </w:tc>
        <w:tc>
          <w:tcPr>
            <w:tcW w:w="664" w:type="dxa"/>
            <w:shd w:val="clear" w:color="auto" w:fill="E6E6E6"/>
            <w:vAlign w:val="center"/>
          </w:tcPr>
          <w:p w:rsidR="00491808" w:rsidRPr="003C68B7" w:rsidRDefault="00491808" w:rsidP="00491808">
            <w:pPr>
              <w:tabs>
                <w:tab w:val="left" w:pos="540"/>
              </w:tabs>
              <w:jc w:val="right"/>
              <w:rPr>
                <w:rFonts w:ascii="Arial" w:hAnsi="Arial" w:cs="Arial"/>
                <w:b/>
                <w:sz w:val="16"/>
                <w:szCs w:val="16"/>
              </w:rPr>
            </w:pPr>
            <w:r w:rsidRPr="003C68B7">
              <w:rPr>
                <w:rFonts w:ascii="Arial" w:hAnsi="Arial" w:cs="Arial"/>
                <w:b/>
                <w:sz w:val="16"/>
                <w:szCs w:val="16"/>
              </w:rPr>
              <w:t>1</w:t>
            </w:r>
          </w:p>
        </w:tc>
        <w:tc>
          <w:tcPr>
            <w:tcW w:w="1024" w:type="dxa"/>
            <w:shd w:val="clear" w:color="auto" w:fill="E6E6E6"/>
            <w:vAlign w:val="center"/>
          </w:tcPr>
          <w:p w:rsidR="00491808" w:rsidRPr="003C68B7" w:rsidRDefault="00491808" w:rsidP="00491808">
            <w:pPr>
              <w:tabs>
                <w:tab w:val="left" w:pos="540"/>
              </w:tabs>
              <w:jc w:val="right"/>
              <w:rPr>
                <w:rFonts w:ascii="Arial" w:hAnsi="Arial" w:cs="Arial"/>
                <w:b/>
                <w:sz w:val="16"/>
                <w:szCs w:val="16"/>
              </w:rPr>
            </w:pPr>
            <w:r>
              <w:rPr>
                <w:rFonts w:ascii="Arial" w:hAnsi="Arial" w:cs="Arial"/>
                <w:b/>
                <w:sz w:val="16"/>
                <w:szCs w:val="16"/>
              </w:rPr>
              <w:t>$</w:t>
            </w:r>
            <w:r w:rsidRPr="003C68B7">
              <w:rPr>
                <w:rFonts w:ascii="Arial" w:hAnsi="Arial" w:cs="Arial"/>
                <w:b/>
                <w:sz w:val="16"/>
                <w:szCs w:val="16"/>
              </w:rPr>
              <w:t>35,757</w:t>
            </w:r>
          </w:p>
        </w:tc>
        <w:tc>
          <w:tcPr>
            <w:tcW w:w="600" w:type="dxa"/>
            <w:shd w:val="clear" w:color="auto" w:fill="E6E6E6"/>
            <w:vAlign w:val="center"/>
          </w:tcPr>
          <w:p w:rsidR="00491808" w:rsidRPr="003C68B7" w:rsidRDefault="005807B7" w:rsidP="00491808">
            <w:pPr>
              <w:tabs>
                <w:tab w:val="left" w:pos="540"/>
              </w:tabs>
              <w:jc w:val="right"/>
              <w:rPr>
                <w:rFonts w:ascii="Arial" w:hAnsi="Arial" w:cs="Arial"/>
                <w:b/>
                <w:sz w:val="16"/>
                <w:szCs w:val="16"/>
              </w:rPr>
            </w:pPr>
            <w:r>
              <w:rPr>
                <w:rFonts w:ascii="Arial" w:hAnsi="Arial" w:cs="Arial"/>
                <w:b/>
                <w:sz w:val="16"/>
                <w:szCs w:val="16"/>
              </w:rPr>
              <w:t>1</w:t>
            </w:r>
          </w:p>
        </w:tc>
        <w:tc>
          <w:tcPr>
            <w:tcW w:w="1029" w:type="dxa"/>
            <w:shd w:val="clear" w:color="auto" w:fill="E6E6E6"/>
            <w:vAlign w:val="center"/>
          </w:tcPr>
          <w:p w:rsidR="00491808" w:rsidRPr="003C68B7" w:rsidRDefault="005807B7" w:rsidP="008D0A06">
            <w:pPr>
              <w:tabs>
                <w:tab w:val="left" w:pos="540"/>
              </w:tabs>
              <w:jc w:val="right"/>
              <w:rPr>
                <w:rFonts w:ascii="Arial" w:hAnsi="Arial" w:cs="Arial"/>
                <w:b/>
                <w:sz w:val="16"/>
                <w:szCs w:val="16"/>
              </w:rPr>
            </w:pPr>
            <w:r>
              <w:rPr>
                <w:rFonts w:ascii="Arial" w:hAnsi="Arial" w:cs="Arial"/>
                <w:b/>
                <w:sz w:val="16"/>
                <w:szCs w:val="16"/>
              </w:rPr>
              <w:t>36,</w:t>
            </w:r>
            <w:r w:rsidR="008D0A06">
              <w:rPr>
                <w:rFonts w:ascii="Arial" w:hAnsi="Arial" w:cs="Arial"/>
                <w:b/>
                <w:sz w:val="16"/>
                <w:szCs w:val="16"/>
              </w:rPr>
              <w:t>552</w:t>
            </w:r>
          </w:p>
        </w:tc>
        <w:tc>
          <w:tcPr>
            <w:tcW w:w="595" w:type="dxa"/>
            <w:gridSpan w:val="2"/>
            <w:shd w:val="clear" w:color="auto" w:fill="D9D9D9"/>
            <w:vAlign w:val="center"/>
          </w:tcPr>
          <w:p w:rsidR="00491808" w:rsidRPr="003C68B7" w:rsidRDefault="005807B7" w:rsidP="00491808">
            <w:pPr>
              <w:tabs>
                <w:tab w:val="left" w:pos="540"/>
              </w:tabs>
              <w:jc w:val="right"/>
              <w:rPr>
                <w:rFonts w:ascii="Arial" w:hAnsi="Arial" w:cs="Arial"/>
                <w:sz w:val="16"/>
                <w:szCs w:val="16"/>
              </w:rPr>
            </w:pPr>
            <w:r>
              <w:rPr>
                <w:rFonts w:ascii="Arial" w:hAnsi="Arial" w:cs="Arial"/>
                <w:sz w:val="16"/>
                <w:szCs w:val="16"/>
              </w:rPr>
              <w:t>1</w:t>
            </w:r>
          </w:p>
        </w:tc>
        <w:tc>
          <w:tcPr>
            <w:tcW w:w="1192" w:type="dxa"/>
            <w:shd w:val="clear" w:color="auto" w:fill="D9D9D9"/>
            <w:vAlign w:val="center"/>
          </w:tcPr>
          <w:p w:rsidR="00491808" w:rsidRPr="003C68B7" w:rsidRDefault="00491808" w:rsidP="00491808">
            <w:pPr>
              <w:tabs>
                <w:tab w:val="left" w:pos="540"/>
              </w:tabs>
              <w:jc w:val="right"/>
              <w:rPr>
                <w:rFonts w:ascii="Arial" w:hAnsi="Arial" w:cs="Arial"/>
                <w:sz w:val="16"/>
                <w:szCs w:val="16"/>
              </w:rPr>
            </w:pPr>
            <w:r>
              <w:rPr>
                <w:rFonts w:ascii="Arial" w:hAnsi="Arial" w:cs="Arial"/>
                <w:sz w:val="16"/>
                <w:szCs w:val="16"/>
              </w:rPr>
              <w:t>35,757</w:t>
            </w:r>
          </w:p>
        </w:tc>
        <w:tc>
          <w:tcPr>
            <w:tcW w:w="638" w:type="dxa"/>
            <w:shd w:val="clear" w:color="auto" w:fill="D9D9D9"/>
            <w:vAlign w:val="center"/>
          </w:tcPr>
          <w:p w:rsidR="00491808" w:rsidRPr="003C68B7" w:rsidRDefault="00491808" w:rsidP="00491808">
            <w:pPr>
              <w:tabs>
                <w:tab w:val="left" w:pos="540"/>
              </w:tabs>
              <w:jc w:val="right"/>
              <w:rPr>
                <w:rFonts w:ascii="Arial" w:hAnsi="Arial" w:cs="Arial"/>
                <w:b/>
                <w:sz w:val="16"/>
                <w:szCs w:val="16"/>
              </w:rPr>
            </w:pPr>
          </w:p>
        </w:tc>
        <w:tc>
          <w:tcPr>
            <w:tcW w:w="926" w:type="dxa"/>
            <w:shd w:val="clear" w:color="auto" w:fill="D9D9D9"/>
            <w:vAlign w:val="center"/>
          </w:tcPr>
          <w:p w:rsidR="00491808" w:rsidRPr="003C68B7" w:rsidRDefault="00491808" w:rsidP="00491808">
            <w:pPr>
              <w:tabs>
                <w:tab w:val="left" w:pos="540"/>
              </w:tabs>
              <w:jc w:val="right"/>
              <w:rPr>
                <w:rFonts w:ascii="Arial" w:hAnsi="Arial" w:cs="Arial"/>
                <w:b/>
                <w:sz w:val="16"/>
                <w:szCs w:val="16"/>
              </w:rPr>
            </w:pPr>
          </w:p>
        </w:tc>
        <w:tc>
          <w:tcPr>
            <w:tcW w:w="526" w:type="dxa"/>
            <w:shd w:val="clear" w:color="auto" w:fill="D9D9D9"/>
            <w:vAlign w:val="center"/>
          </w:tcPr>
          <w:p w:rsidR="00491808" w:rsidRPr="003C68B7" w:rsidRDefault="00491808" w:rsidP="00491808">
            <w:pPr>
              <w:tabs>
                <w:tab w:val="left" w:pos="540"/>
              </w:tabs>
              <w:jc w:val="right"/>
              <w:rPr>
                <w:rFonts w:ascii="Arial" w:hAnsi="Arial" w:cs="Arial"/>
                <w:b/>
                <w:sz w:val="16"/>
                <w:szCs w:val="16"/>
              </w:rPr>
            </w:pPr>
          </w:p>
        </w:tc>
        <w:tc>
          <w:tcPr>
            <w:tcW w:w="1094" w:type="dxa"/>
            <w:gridSpan w:val="2"/>
            <w:shd w:val="clear" w:color="auto" w:fill="D9D9D9"/>
            <w:vAlign w:val="center"/>
          </w:tcPr>
          <w:p w:rsidR="00491808" w:rsidRPr="003C68B7" w:rsidRDefault="00402DD6" w:rsidP="00491808">
            <w:pPr>
              <w:tabs>
                <w:tab w:val="left" w:pos="540"/>
              </w:tabs>
              <w:jc w:val="right"/>
              <w:rPr>
                <w:rFonts w:ascii="Arial" w:hAnsi="Arial" w:cs="Arial"/>
                <w:b/>
                <w:sz w:val="16"/>
                <w:szCs w:val="16"/>
              </w:rPr>
            </w:pPr>
            <w:r>
              <w:rPr>
                <w:rFonts w:ascii="Arial" w:hAnsi="Arial" w:cs="Arial"/>
                <w:b/>
                <w:sz w:val="16"/>
                <w:szCs w:val="16"/>
              </w:rPr>
              <w:t>35,757</w:t>
            </w:r>
          </w:p>
        </w:tc>
      </w:tr>
      <w:tr w:rsidR="00E03195" w:rsidRPr="00C97B53" w:rsidTr="00F93D94">
        <w:trPr>
          <w:trHeight w:val="337"/>
        </w:trPr>
        <w:tc>
          <w:tcPr>
            <w:tcW w:w="1439" w:type="dxa"/>
            <w:shd w:val="clear" w:color="auto" w:fill="auto"/>
            <w:vAlign w:val="center"/>
          </w:tcPr>
          <w:p w:rsidR="00E03195" w:rsidRPr="00C97B53" w:rsidRDefault="00E03195" w:rsidP="00A414D2">
            <w:pPr>
              <w:rPr>
                <w:rFonts w:ascii="Arial" w:hAnsi="Arial" w:cs="Arial"/>
                <w:b/>
                <w:sz w:val="16"/>
                <w:szCs w:val="16"/>
              </w:rPr>
            </w:pPr>
            <w:r w:rsidRPr="00C97B53">
              <w:rPr>
                <w:rFonts w:ascii="Arial" w:hAnsi="Arial" w:cs="Arial"/>
                <w:b/>
                <w:sz w:val="14"/>
                <w:szCs w:val="14"/>
              </w:rPr>
              <w:t>OUTCOME</w:t>
            </w:r>
          </w:p>
        </w:tc>
        <w:tc>
          <w:tcPr>
            <w:tcW w:w="4061" w:type="dxa"/>
            <w:gridSpan w:val="2"/>
            <w:vAlign w:val="center"/>
          </w:tcPr>
          <w:p w:rsidR="00E03195" w:rsidRPr="00C97B53" w:rsidRDefault="00E03195" w:rsidP="00A414D2">
            <w:pPr>
              <w:rPr>
                <w:rFonts w:ascii="Arial" w:hAnsi="Arial" w:cs="Arial"/>
                <w:sz w:val="16"/>
                <w:szCs w:val="16"/>
              </w:rPr>
            </w:pPr>
            <w:r w:rsidRPr="00C97B53">
              <w:rPr>
                <w:rFonts w:ascii="Arial" w:hAnsi="Arial" w:cs="Arial"/>
                <w:sz w:val="16"/>
                <w:szCs w:val="16"/>
              </w:rPr>
              <w:t>Transportation Unit Cost</w:t>
            </w:r>
          </w:p>
        </w:tc>
        <w:tc>
          <w:tcPr>
            <w:tcW w:w="1688" w:type="dxa"/>
            <w:gridSpan w:val="2"/>
            <w:shd w:val="clear" w:color="auto" w:fill="auto"/>
            <w:vAlign w:val="center"/>
          </w:tcPr>
          <w:p w:rsidR="00E03195" w:rsidRPr="00E14B9F" w:rsidRDefault="00491808" w:rsidP="00A414D2">
            <w:pPr>
              <w:jc w:val="right"/>
              <w:rPr>
                <w:rFonts w:ascii="Arial" w:hAnsi="Arial" w:cs="Arial"/>
                <w:sz w:val="16"/>
                <w:szCs w:val="16"/>
                <w:highlight w:val="yellow"/>
              </w:rPr>
            </w:pPr>
            <w:r w:rsidRPr="001F4ABD">
              <w:rPr>
                <w:rFonts w:ascii="Arial" w:hAnsi="Arial" w:cs="Arial"/>
                <w:sz w:val="16"/>
                <w:szCs w:val="16"/>
              </w:rPr>
              <w:t>$</w:t>
            </w:r>
            <w:r>
              <w:rPr>
                <w:rFonts w:ascii="Arial" w:hAnsi="Arial" w:cs="Arial"/>
                <w:sz w:val="16"/>
                <w:szCs w:val="16"/>
              </w:rPr>
              <w:t>1,150</w:t>
            </w:r>
          </w:p>
        </w:tc>
        <w:tc>
          <w:tcPr>
            <w:tcW w:w="1629" w:type="dxa"/>
            <w:gridSpan w:val="2"/>
            <w:shd w:val="clear" w:color="auto" w:fill="E6E6E6"/>
            <w:vAlign w:val="center"/>
          </w:tcPr>
          <w:p w:rsidR="00E03195" w:rsidRPr="00E14B9F" w:rsidRDefault="00F11299" w:rsidP="008E57F9">
            <w:pPr>
              <w:jc w:val="right"/>
              <w:rPr>
                <w:rFonts w:ascii="Arial" w:hAnsi="Arial" w:cs="Arial"/>
                <w:sz w:val="16"/>
                <w:szCs w:val="16"/>
                <w:highlight w:val="yellow"/>
              </w:rPr>
            </w:pPr>
            <w:r w:rsidRPr="00F11299">
              <w:rPr>
                <w:rFonts w:ascii="Arial" w:hAnsi="Arial" w:cs="Arial"/>
                <w:sz w:val="16"/>
                <w:szCs w:val="16"/>
              </w:rPr>
              <w:t>$1,</w:t>
            </w:r>
            <w:r w:rsidR="008E57F9">
              <w:rPr>
                <w:rFonts w:ascii="Arial" w:hAnsi="Arial" w:cs="Arial"/>
                <w:sz w:val="16"/>
                <w:szCs w:val="16"/>
              </w:rPr>
              <w:t>373</w:t>
            </w:r>
          </w:p>
        </w:tc>
        <w:tc>
          <w:tcPr>
            <w:tcW w:w="1787" w:type="dxa"/>
            <w:gridSpan w:val="3"/>
            <w:shd w:val="clear" w:color="auto" w:fill="auto"/>
            <w:vAlign w:val="center"/>
          </w:tcPr>
          <w:p w:rsidR="00E03195" w:rsidRPr="001F4ABD" w:rsidRDefault="00491808" w:rsidP="005945A5">
            <w:pPr>
              <w:jc w:val="right"/>
              <w:rPr>
                <w:rFonts w:ascii="Arial" w:hAnsi="Arial" w:cs="Arial"/>
                <w:sz w:val="16"/>
                <w:szCs w:val="16"/>
              </w:rPr>
            </w:pPr>
            <w:r>
              <w:rPr>
                <w:rFonts w:ascii="Arial" w:hAnsi="Arial" w:cs="Arial"/>
                <w:sz w:val="16"/>
                <w:szCs w:val="16"/>
              </w:rPr>
              <w:t>$1,</w:t>
            </w:r>
            <w:r w:rsidR="005945A5">
              <w:rPr>
                <w:rFonts w:ascii="Arial" w:hAnsi="Arial" w:cs="Arial"/>
                <w:sz w:val="16"/>
                <w:szCs w:val="16"/>
              </w:rPr>
              <w:t>775</w:t>
            </w:r>
          </w:p>
        </w:tc>
        <w:tc>
          <w:tcPr>
            <w:tcW w:w="1564" w:type="dxa"/>
            <w:gridSpan w:val="2"/>
            <w:shd w:val="clear" w:color="auto" w:fill="auto"/>
            <w:vAlign w:val="center"/>
          </w:tcPr>
          <w:p w:rsidR="00E03195" w:rsidRPr="001F4ABD" w:rsidRDefault="00F11299" w:rsidP="005945A5">
            <w:pPr>
              <w:jc w:val="right"/>
              <w:rPr>
                <w:rFonts w:ascii="Arial" w:hAnsi="Arial" w:cs="Arial"/>
                <w:sz w:val="16"/>
                <w:szCs w:val="16"/>
              </w:rPr>
            </w:pPr>
            <w:r>
              <w:rPr>
                <w:rFonts w:ascii="Arial" w:hAnsi="Arial" w:cs="Arial"/>
                <w:sz w:val="16"/>
                <w:szCs w:val="16"/>
              </w:rPr>
              <w:t>$.</w:t>
            </w:r>
            <w:r w:rsidR="008E57F9">
              <w:rPr>
                <w:rFonts w:ascii="Arial" w:hAnsi="Arial" w:cs="Arial"/>
                <w:sz w:val="16"/>
                <w:szCs w:val="16"/>
              </w:rPr>
              <w:t>0</w:t>
            </w:r>
          </w:p>
        </w:tc>
        <w:tc>
          <w:tcPr>
            <w:tcW w:w="1620" w:type="dxa"/>
            <w:gridSpan w:val="3"/>
            <w:shd w:val="clear" w:color="auto" w:fill="auto"/>
            <w:vAlign w:val="center"/>
          </w:tcPr>
          <w:p w:rsidR="00E03195" w:rsidRPr="001F4ABD" w:rsidRDefault="00F11299" w:rsidP="005945A5">
            <w:pPr>
              <w:jc w:val="right"/>
              <w:rPr>
                <w:rFonts w:ascii="Arial" w:hAnsi="Arial" w:cs="Arial"/>
                <w:sz w:val="16"/>
                <w:szCs w:val="16"/>
              </w:rPr>
            </w:pPr>
            <w:r>
              <w:rPr>
                <w:rFonts w:ascii="Arial" w:hAnsi="Arial" w:cs="Arial"/>
                <w:sz w:val="16"/>
                <w:szCs w:val="16"/>
              </w:rPr>
              <w:t>$1,</w:t>
            </w:r>
            <w:r w:rsidR="005945A5">
              <w:rPr>
                <w:rFonts w:ascii="Arial" w:hAnsi="Arial" w:cs="Arial"/>
                <w:sz w:val="16"/>
                <w:szCs w:val="16"/>
              </w:rPr>
              <w:t>775</w:t>
            </w:r>
          </w:p>
        </w:tc>
      </w:tr>
    </w:tbl>
    <w:p w:rsidR="00E93712" w:rsidRDefault="00E93712" w:rsidP="00E93712">
      <w:pPr>
        <w:rPr>
          <w:sz w:val="20"/>
          <w:szCs w:val="20"/>
        </w:rPr>
      </w:pPr>
    </w:p>
    <w:p w:rsidR="00E14B9F" w:rsidRPr="006A0987" w:rsidRDefault="00E14B9F" w:rsidP="00E93712">
      <w:pPr>
        <w:rPr>
          <w:sz w:val="20"/>
          <w:szCs w:val="20"/>
        </w:rPr>
      </w:pPr>
    </w:p>
    <w:tbl>
      <w:tblPr>
        <w:tblW w:w="4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9"/>
        <w:gridCol w:w="1045"/>
        <w:gridCol w:w="1045"/>
        <w:gridCol w:w="1047"/>
        <w:gridCol w:w="1045"/>
        <w:gridCol w:w="1050"/>
        <w:gridCol w:w="1045"/>
        <w:gridCol w:w="1045"/>
        <w:gridCol w:w="1047"/>
        <w:gridCol w:w="1040"/>
      </w:tblGrid>
      <w:tr w:rsidR="00E14B9F" w:rsidRPr="009C3F10" w:rsidTr="00C04DB2">
        <w:trPr>
          <w:jc w:val="center"/>
        </w:trPr>
        <w:tc>
          <w:tcPr>
            <w:tcW w:w="5000" w:type="pct"/>
            <w:gridSpan w:val="10"/>
          </w:tcPr>
          <w:p w:rsidR="00E14B9F" w:rsidRPr="00C97B53" w:rsidRDefault="00E14B9F" w:rsidP="00B20445">
            <w:pPr>
              <w:jc w:val="center"/>
              <w:rPr>
                <w:rFonts w:ascii="Arial" w:hAnsi="Arial" w:cs="Arial"/>
                <w:b/>
                <w:color w:val="003366"/>
                <w:sz w:val="18"/>
                <w:szCs w:val="18"/>
              </w:rPr>
            </w:pPr>
          </w:p>
          <w:p w:rsidR="00E14B9F" w:rsidRPr="00C97B53" w:rsidRDefault="00E14B9F" w:rsidP="00B20445">
            <w:pPr>
              <w:jc w:val="center"/>
              <w:rPr>
                <w:b/>
                <w:i/>
                <w:color w:val="003366"/>
              </w:rPr>
            </w:pPr>
            <w:r w:rsidRPr="00C97B53">
              <w:rPr>
                <w:b/>
                <w:i/>
                <w:color w:val="003366"/>
              </w:rPr>
              <w:t>Performance Measure Table</w:t>
            </w:r>
          </w:p>
          <w:p w:rsidR="00E14B9F" w:rsidRPr="00C97B53" w:rsidRDefault="00E14B9F" w:rsidP="00B20445">
            <w:pPr>
              <w:jc w:val="center"/>
              <w:rPr>
                <w:rFonts w:ascii="Arial" w:hAnsi="Arial" w:cs="Arial"/>
                <w:b/>
                <w:color w:val="003366"/>
                <w:sz w:val="18"/>
                <w:szCs w:val="18"/>
              </w:rPr>
            </w:pPr>
          </w:p>
        </w:tc>
      </w:tr>
      <w:tr w:rsidR="00E14B9F" w:rsidRPr="009C3F10" w:rsidTr="00C04DB2">
        <w:trPr>
          <w:jc w:val="center"/>
        </w:trPr>
        <w:tc>
          <w:tcPr>
            <w:tcW w:w="5000" w:type="pct"/>
            <w:gridSpan w:val="10"/>
          </w:tcPr>
          <w:p w:rsidR="00E14B9F" w:rsidRPr="00C97B53" w:rsidRDefault="00E14B9F" w:rsidP="00B20445">
            <w:pPr>
              <w:rPr>
                <w:rFonts w:ascii="Arial" w:hAnsi="Arial" w:cs="Arial"/>
                <w:b/>
                <w:sz w:val="18"/>
                <w:szCs w:val="18"/>
              </w:rPr>
            </w:pPr>
          </w:p>
          <w:p w:rsidR="00E14B9F" w:rsidRPr="00C97B53" w:rsidRDefault="00E14B9F" w:rsidP="00B20445">
            <w:pPr>
              <w:rPr>
                <w:rFonts w:ascii="Arial" w:hAnsi="Arial" w:cs="Arial"/>
                <w:b/>
                <w:sz w:val="18"/>
                <w:szCs w:val="18"/>
              </w:rPr>
            </w:pPr>
            <w:r w:rsidRPr="00C97B53">
              <w:rPr>
                <w:rFonts w:ascii="Arial" w:hAnsi="Arial" w:cs="Arial"/>
                <w:b/>
                <w:sz w:val="18"/>
                <w:szCs w:val="18"/>
              </w:rPr>
              <w:t>Decision Unit: Office of the Federal Detention Trustee</w:t>
            </w:r>
          </w:p>
          <w:p w:rsidR="00E14B9F" w:rsidRPr="00C97B53" w:rsidRDefault="00E14B9F" w:rsidP="00B20445">
            <w:pPr>
              <w:rPr>
                <w:rFonts w:ascii="Arial" w:hAnsi="Arial" w:cs="Arial"/>
                <w:b/>
                <w:sz w:val="18"/>
                <w:szCs w:val="18"/>
              </w:rPr>
            </w:pPr>
          </w:p>
        </w:tc>
      </w:tr>
      <w:tr w:rsidR="00C04DB2" w:rsidRPr="009C3F10" w:rsidTr="004177BB">
        <w:trPr>
          <w:jc w:val="center"/>
        </w:trPr>
        <w:tc>
          <w:tcPr>
            <w:tcW w:w="1137" w:type="pct"/>
            <w:vMerge w:val="restart"/>
            <w:vAlign w:val="center"/>
          </w:tcPr>
          <w:p w:rsidR="00C04DB2" w:rsidRPr="00C97B53" w:rsidRDefault="00C04DB2" w:rsidP="00B20445">
            <w:pPr>
              <w:jc w:val="center"/>
              <w:rPr>
                <w:rFonts w:ascii="Arial" w:hAnsi="Arial" w:cs="Arial"/>
                <w:b/>
                <w:sz w:val="18"/>
                <w:szCs w:val="18"/>
              </w:rPr>
            </w:pPr>
            <w:r w:rsidRPr="00C97B53">
              <w:rPr>
                <w:rFonts w:ascii="Arial" w:hAnsi="Arial" w:cs="Arial"/>
                <w:b/>
                <w:sz w:val="18"/>
                <w:szCs w:val="18"/>
              </w:rPr>
              <w:t xml:space="preserve">Performance Report &amp; Performance Plan </w:t>
            </w:r>
          </w:p>
        </w:tc>
        <w:tc>
          <w:tcPr>
            <w:tcW w:w="429" w:type="pct"/>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FY 2004</w:t>
            </w:r>
          </w:p>
        </w:tc>
        <w:tc>
          <w:tcPr>
            <w:tcW w:w="429"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FY 2005</w:t>
            </w:r>
          </w:p>
        </w:tc>
        <w:tc>
          <w:tcPr>
            <w:tcW w:w="430"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FY 2006</w:t>
            </w:r>
          </w:p>
        </w:tc>
        <w:tc>
          <w:tcPr>
            <w:tcW w:w="429"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FY 2007</w:t>
            </w:r>
          </w:p>
        </w:tc>
        <w:tc>
          <w:tcPr>
            <w:tcW w:w="431"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FY 200</w:t>
            </w:r>
            <w:r>
              <w:rPr>
                <w:rFonts w:ascii="Arial" w:hAnsi="Arial" w:cs="Arial"/>
                <w:b/>
                <w:sz w:val="18"/>
                <w:szCs w:val="18"/>
              </w:rPr>
              <w:t>8</w:t>
            </w:r>
          </w:p>
        </w:tc>
        <w:tc>
          <w:tcPr>
            <w:tcW w:w="429"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FY 200</w:t>
            </w:r>
            <w:r>
              <w:rPr>
                <w:rFonts w:ascii="Arial" w:hAnsi="Arial" w:cs="Arial"/>
                <w:b/>
                <w:sz w:val="18"/>
                <w:szCs w:val="18"/>
              </w:rPr>
              <w:t>9</w:t>
            </w:r>
          </w:p>
        </w:tc>
        <w:tc>
          <w:tcPr>
            <w:tcW w:w="429"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FY 20</w:t>
            </w:r>
            <w:r>
              <w:rPr>
                <w:rFonts w:ascii="Arial" w:hAnsi="Arial" w:cs="Arial"/>
                <w:b/>
                <w:sz w:val="18"/>
                <w:szCs w:val="18"/>
              </w:rPr>
              <w:t>10</w:t>
            </w:r>
          </w:p>
        </w:tc>
        <w:tc>
          <w:tcPr>
            <w:tcW w:w="430" w:type="pct"/>
            <w:shd w:val="clear" w:color="auto" w:fill="auto"/>
            <w:vAlign w:val="center"/>
          </w:tcPr>
          <w:p w:rsidR="00C04DB2" w:rsidRPr="00C97B53" w:rsidRDefault="00C04DB2" w:rsidP="0042011D">
            <w:pPr>
              <w:jc w:val="center"/>
              <w:rPr>
                <w:rFonts w:ascii="Arial" w:hAnsi="Arial" w:cs="Arial"/>
                <w:b/>
                <w:sz w:val="18"/>
                <w:szCs w:val="18"/>
              </w:rPr>
            </w:pPr>
            <w:r>
              <w:rPr>
                <w:rFonts w:ascii="Arial" w:hAnsi="Arial" w:cs="Arial"/>
                <w:b/>
                <w:sz w:val="18"/>
                <w:szCs w:val="18"/>
              </w:rPr>
              <w:t>FY 2011</w:t>
            </w:r>
          </w:p>
        </w:tc>
        <w:tc>
          <w:tcPr>
            <w:tcW w:w="427" w:type="pct"/>
            <w:shd w:val="clear" w:color="auto" w:fill="auto"/>
            <w:vAlign w:val="center"/>
          </w:tcPr>
          <w:p w:rsidR="00C04DB2" w:rsidRPr="00C97B53" w:rsidRDefault="00C04DB2" w:rsidP="00F252C6">
            <w:pPr>
              <w:jc w:val="center"/>
              <w:rPr>
                <w:rFonts w:ascii="Arial" w:hAnsi="Arial" w:cs="Arial"/>
                <w:b/>
                <w:sz w:val="18"/>
                <w:szCs w:val="18"/>
              </w:rPr>
            </w:pPr>
            <w:r w:rsidRPr="00C97B53">
              <w:rPr>
                <w:rFonts w:ascii="Arial" w:hAnsi="Arial" w:cs="Arial"/>
                <w:b/>
                <w:sz w:val="18"/>
                <w:szCs w:val="18"/>
              </w:rPr>
              <w:t>FY 20</w:t>
            </w:r>
            <w:r>
              <w:rPr>
                <w:rFonts w:ascii="Arial" w:hAnsi="Arial" w:cs="Arial"/>
                <w:b/>
                <w:sz w:val="18"/>
                <w:szCs w:val="18"/>
              </w:rPr>
              <w:t>12</w:t>
            </w:r>
          </w:p>
        </w:tc>
      </w:tr>
      <w:tr w:rsidR="00C04DB2" w:rsidRPr="009C3F10" w:rsidTr="00ED199C">
        <w:trPr>
          <w:jc w:val="center"/>
        </w:trPr>
        <w:tc>
          <w:tcPr>
            <w:tcW w:w="1137" w:type="pct"/>
            <w:vMerge/>
          </w:tcPr>
          <w:p w:rsidR="00C04DB2" w:rsidRPr="00C97B53" w:rsidRDefault="00C04DB2" w:rsidP="00B20445">
            <w:pPr>
              <w:jc w:val="center"/>
              <w:rPr>
                <w:rFonts w:ascii="Arial" w:hAnsi="Arial" w:cs="Arial"/>
                <w:b/>
                <w:sz w:val="18"/>
                <w:szCs w:val="18"/>
              </w:rPr>
            </w:pPr>
          </w:p>
        </w:tc>
        <w:tc>
          <w:tcPr>
            <w:tcW w:w="429" w:type="pct"/>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Actual</w:t>
            </w:r>
          </w:p>
        </w:tc>
        <w:tc>
          <w:tcPr>
            <w:tcW w:w="429"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Actual</w:t>
            </w:r>
          </w:p>
        </w:tc>
        <w:tc>
          <w:tcPr>
            <w:tcW w:w="430"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Actual</w:t>
            </w:r>
          </w:p>
        </w:tc>
        <w:tc>
          <w:tcPr>
            <w:tcW w:w="429"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Actual</w:t>
            </w:r>
          </w:p>
        </w:tc>
        <w:tc>
          <w:tcPr>
            <w:tcW w:w="431" w:type="pct"/>
            <w:shd w:val="clear" w:color="auto" w:fill="auto"/>
            <w:vAlign w:val="center"/>
          </w:tcPr>
          <w:p w:rsidR="00C04DB2" w:rsidRPr="00C97B53" w:rsidRDefault="00C04DB2" w:rsidP="0042011D">
            <w:pPr>
              <w:jc w:val="center"/>
              <w:rPr>
                <w:rFonts w:ascii="Arial" w:hAnsi="Arial" w:cs="Arial"/>
                <w:b/>
                <w:sz w:val="18"/>
                <w:szCs w:val="18"/>
              </w:rPr>
            </w:pPr>
            <w:r w:rsidRPr="00C97B53">
              <w:rPr>
                <w:rFonts w:ascii="Arial" w:hAnsi="Arial" w:cs="Arial"/>
                <w:b/>
                <w:sz w:val="18"/>
                <w:szCs w:val="18"/>
              </w:rPr>
              <w:t>Actual</w:t>
            </w:r>
          </w:p>
        </w:tc>
        <w:tc>
          <w:tcPr>
            <w:tcW w:w="429" w:type="pct"/>
            <w:shd w:val="clear" w:color="auto" w:fill="auto"/>
            <w:vAlign w:val="center"/>
          </w:tcPr>
          <w:p w:rsidR="00C04DB2" w:rsidRPr="00C97B53" w:rsidRDefault="00C04DB2" w:rsidP="0042011D">
            <w:pPr>
              <w:jc w:val="center"/>
              <w:rPr>
                <w:rFonts w:ascii="Arial" w:hAnsi="Arial" w:cs="Arial"/>
                <w:b/>
                <w:sz w:val="18"/>
                <w:szCs w:val="18"/>
              </w:rPr>
            </w:pPr>
            <w:r>
              <w:rPr>
                <w:rFonts w:ascii="Arial" w:hAnsi="Arial" w:cs="Arial"/>
                <w:b/>
                <w:sz w:val="18"/>
                <w:szCs w:val="18"/>
              </w:rPr>
              <w:t>Actual</w:t>
            </w:r>
          </w:p>
        </w:tc>
        <w:tc>
          <w:tcPr>
            <w:tcW w:w="429" w:type="pct"/>
            <w:shd w:val="clear" w:color="auto" w:fill="auto"/>
            <w:vAlign w:val="center"/>
          </w:tcPr>
          <w:p w:rsidR="00C04DB2" w:rsidRPr="008B6CE8" w:rsidRDefault="00C04DB2" w:rsidP="0042011D">
            <w:pPr>
              <w:jc w:val="center"/>
              <w:rPr>
                <w:rFonts w:ascii="Arial" w:hAnsi="Arial" w:cs="Arial"/>
                <w:b/>
                <w:sz w:val="18"/>
                <w:szCs w:val="18"/>
              </w:rPr>
            </w:pPr>
            <w:r>
              <w:rPr>
                <w:rFonts w:ascii="Arial" w:hAnsi="Arial" w:cs="Arial"/>
                <w:b/>
                <w:sz w:val="18"/>
                <w:szCs w:val="18"/>
              </w:rPr>
              <w:t>Actual</w:t>
            </w:r>
          </w:p>
        </w:tc>
        <w:tc>
          <w:tcPr>
            <w:tcW w:w="430" w:type="pct"/>
            <w:shd w:val="clear" w:color="auto" w:fill="auto"/>
            <w:vAlign w:val="center"/>
          </w:tcPr>
          <w:p w:rsidR="00C04DB2" w:rsidRPr="00E14B9F" w:rsidRDefault="00C04DB2" w:rsidP="00F252C6">
            <w:pPr>
              <w:jc w:val="center"/>
              <w:rPr>
                <w:rFonts w:ascii="Arial" w:hAnsi="Arial" w:cs="Arial"/>
                <w:b/>
                <w:sz w:val="18"/>
                <w:szCs w:val="18"/>
                <w:highlight w:val="yellow"/>
              </w:rPr>
            </w:pPr>
            <w:r w:rsidRPr="00BB5E72">
              <w:rPr>
                <w:rFonts w:ascii="Arial" w:hAnsi="Arial" w:cs="Arial"/>
                <w:b/>
                <w:sz w:val="18"/>
                <w:szCs w:val="18"/>
              </w:rPr>
              <w:t>Target</w:t>
            </w:r>
          </w:p>
        </w:tc>
        <w:tc>
          <w:tcPr>
            <w:tcW w:w="427" w:type="pct"/>
            <w:shd w:val="clear" w:color="auto" w:fill="auto"/>
            <w:vAlign w:val="center"/>
          </w:tcPr>
          <w:p w:rsidR="00C04DB2" w:rsidRPr="00C97B53" w:rsidRDefault="00C04DB2" w:rsidP="0042011D">
            <w:pPr>
              <w:jc w:val="center"/>
              <w:rPr>
                <w:rFonts w:ascii="Arial" w:hAnsi="Arial" w:cs="Arial"/>
                <w:b/>
                <w:sz w:val="18"/>
                <w:szCs w:val="18"/>
              </w:rPr>
            </w:pPr>
            <w:r>
              <w:rPr>
                <w:rFonts w:ascii="Arial" w:hAnsi="Arial" w:cs="Arial"/>
                <w:b/>
                <w:sz w:val="18"/>
                <w:szCs w:val="18"/>
              </w:rPr>
              <w:t>Target</w:t>
            </w:r>
          </w:p>
        </w:tc>
      </w:tr>
      <w:tr w:rsidR="00C04DB2" w:rsidRPr="009C3F10" w:rsidTr="004177BB">
        <w:trPr>
          <w:jc w:val="center"/>
        </w:trPr>
        <w:tc>
          <w:tcPr>
            <w:tcW w:w="1137" w:type="pct"/>
          </w:tcPr>
          <w:p w:rsidR="00C04DB2" w:rsidRPr="00C97B53" w:rsidRDefault="00C04DB2" w:rsidP="00B20445">
            <w:pPr>
              <w:rPr>
                <w:rFonts w:ascii="Arial" w:hAnsi="Arial" w:cs="Arial"/>
                <w:sz w:val="16"/>
                <w:szCs w:val="16"/>
              </w:rPr>
            </w:pPr>
            <w:r w:rsidRPr="00C97B53">
              <w:rPr>
                <w:rFonts w:ascii="Arial" w:hAnsi="Arial" w:cs="Arial"/>
                <w:sz w:val="16"/>
                <w:szCs w:val="16"/>
              </w:rPr>
              <w:t xml:space="preserve">Per Day Jail Costs </w:t>
            </w:r>
          </w:p>
          <w:p w:rsidR="00C04DB2" w:rsidRPr="00C97B53" w:rsidRDefault="00C04DB2" w:rsidP="00B20445">
            <w:pPr>
              <w:rPr>
                <w:rFonts w:ascii="Arial" w:hAnsi="Arial" w:cs="Arial"/>
                <w:sz w:val="16"/>
                <w:szCs w:val="16"/>
              </w:rPr>
            </w:pPr>
            <w:r w:rsidRPr="00C97B53">
              <w:rPr>
                <w:rFonts w:ascii="Arial" w:hAnsi="Arial" w:cs="Arial"/>
                <w:sz w:val="16"/>
                <w:szCs w:val="16"/>
              </w:rPr>
              <w:t>(Non-Federal)</w:t>
            </w:r>
          </w:p>
        </w:tc>
        <w:tc>
          <w:tcPr>
            <w:tcW w:w="429" w:type="pct"/>
            <w:shd w:val="clear" w:color="auto" w:fill="auto"/>
            <w:vAlign w:val="center"/>
          </w:tcPr>
          <w:p w:rsidR="00C04DB2" w:rsidRPr="00C97B53" w:rsidRDefault="00C04DB2" w:rsidP="0042011D">
            <w:pPr>
              <w:jc w:val="center"/>
              <w:rPr>
                <w:rFonts w:ascii="Arial" w:hAnsi="Arial" w:cs="Arial"/>
                <w:sz w:val="16"/>
                <w:szCs w:val="16"/>
              </w:rPr>
            </w:pPr>
            <w:r w:rsidRPr="00C97B53">
              <w:rPr>
                <w:rFonts w:ascii="Arial" w:hAnsi="Arial" w:cs="Arial"/>
                <w:sz w:val="16"/>
                <w:szCs w:val="16"/>
              </w:rPr>
              <w:t>$61.87</w:t>
            </w:r>
          </w:p>
        </w:tc>
        <w:tc>
          <w:tcPr>
            <w:tcW w:w="429" w:type="pct"/>
            <w:shd w:val="clear" w:color="auto" w:fill="auto"/>
            <w:vAlign w:val="center"/>
          </w:tcPr>
          <w:p w:rsidR="00C04DB2" w:rsidRPr="00C97B53" w:rsidRDefault="00C04DB2" w:rsidP="0042011D">
            <w:pPr>
              <w:jc w:val="center"/>
              <w:rPr>
                <w:rFonts w:ascii="Arial" w:hAnsi="Arial" w:cs="Arial"/>
                <w:sz w:val="16"/>
                <w:szCs w:val="16"/>
              </w:rPr>
            </w:pPr>
            <w:r w:rsidRPr="00C97B53">
              <w:rPr>
                <w:rFonts w:ascii="Arial" w:hAnsi="Arial" w:cs="Arial"/>
                <w:sz w:val="16"/>
                <w:szCs w:val="16"/>
              </w:rPr>
              <w:t>$61.92</w:t>
            </w:r>
          </w:p>
        </w:tc>
        <w:tc>
          <w:tcPr>
            <w:tcW w:w="430" w:type="pct"/>
            <w:shd w:val="clear" w:color="auto" w:fill="auto"/>
            <w:vAlign w:val="center"/>
          </w:tcPr>
          <w:p w:rsidR="00C04DB2" w:rsidRPr="00C97B53" w:rsidRDefault="00C04DB2" w:rsidP="0042011D">
            <w:pPr>
              <w:tabs>
                <w:tab w:val="left" w:pos="540"/>
              </w:tabs>
              <w:jc w:val="center"/>
              <w:rPr>
                <w:rFonts w:ascii="Arial" w:hAnsi="Arial" w:cs="Arial"/>
                <w:sz w:val="16"/>
                <w:szCs w:val="16"/>
              </w:rPr>
            </w:pPr>
            <w:r w:rsidRPr="00C97B53">
              <w:rPr>
                <w:rFonts w:ascii="Arial" w:hAnsi="Arial" w:cs="Arial"/>
                <w:sz w:val="16"/>
                <w:szCs w:val="16"/>
              </w:rPr>
              <w:t>$62.73</w:t>
            </w:r>
          </w:p>
        </w:tc>
        <w:tc>
          <w:tcPr>
            <w:tcW w:w="429" w:type="pct"/>
            <w:shd w:val="clear" w:color="auto" w:fill="auto"/>
            <w:vAlign w:val="center"/>
          </w:tcPr>
          <w:p w:rsidR="00C04DB2" w:rsidRPr="00C97B53" w:rsidRDefault="00C04DB2" w:rsidP="0042011D">
            <w:pPr>
              <w:jc w:val="center"/>
              <w:rPr>
                <w:rFonts w:ascii="Arial" w:hAnsi="Arial" w:cs="Arial"/>
                <w:sz w:val="16"/>
                <w:szCs w:val="16"/>
              </w:rPr>
            </w:pPr>
            <w:r w:rsidRPr="00C97B53">
              <w:rPr>
                <w:rFonts w:ascii="Arial" w:hAnsi="Arial" w:cs="Arial"/>
                <w:sz w:val="16"/>
                <w:szCs w:val="16"/>
              </w:rPr>
              <w:t>$</w:t>
            </w:r>
            <w:r>
              <w:rPr>
                <w:rFonts w:ascii="Arial" w:hAnsi="Arial" w:cs="Arial"/>
                <w:sz w:val="16"/>
                <w:szCs w:val="16"/>
              </w:rPr>
              <w:t>64.40</w:t>
            </w:r>
          </w:p>
        </w:tc>
        <w:tc>
          <w:tcPr>
            <w:tcW w:w="431" w:type="pct"/>
            <w:shd w:val="clear" w:color="auto" w:fill="auto"/>
            <w:vAlign w:val="center"/>
          </w:tcPr>
          <w:p w:rsidR="00C04DB2" w:rsidRPr="008B6CE8" w:rsidRDefault="00C04DB2" w:rsidP="0042011D">
            <w:pPr>
              <w:tabs>
                <w:tab w:val="left" w:pos="540"/>
              </w:tabs>
              <w:jc w:val="center"/>
              <w:rPr>
                <w:rFonts w:ascii="Arial" w:hAnsi="Arial" w:cs="Arial"/>
                <w:sz w:val="16"/>
                <w:szCs w:val="16"/>
              </w:rPr>
            </w:pPr>
            <w:r w:rsidRPr="008B6CE8">
              <w:rPr>
                <w:rFonts w:ascii="Arial" w:hAnsi="Arial" w:cs="Arial"/>
                <w:sz w:val="16"/>
                <w:szCs w:val="16"/>
              </w:rPr>
              <w:t>$67.47</w:t>
            </w:r>
          </w:p>
        </w:tc>
        <w:tc>
          <w:tcPr>
            <w:tcW w:w="429" w:type="pct"/>
            <w:shd w:val="clear" w:color="auto" w:fill="auto"/>
            <w:vAlign w:val="center"/>
          </w:tcPr>
          <w:p w:rsidR="00C04DB2" w:rsidRPr="008B6CE8" w:rsidRDefault="00C04DB2" w:rsidP="00E558DD">
            <w:pPr>
              <w:tabs>
                <w:tab w:val="left" w:pos="540"/>
              </w:tabs>
              <w:jc w:val="center"/>
              <w:rPr>
                <w:rFonts w:ascii="Arial" w:hAnsi="Arial" w:cs="Arial"/>
                <w:sz w:val="16"/>
                <w:szCs w:val="16"/>
              </w:rPr>
            </w:pPr>
            <w:r>
              <w:rPr>
                <w:rFonts w:ascii="Arial" w:hAnsi="Arial" w:cs="Arial"/>
                <w:sz w:val="16"/>
                <w:szCs w:val="16"/>
              </w:rPr>
              <w:t>$69.01</w:t>
            </w:r>
          </w:p>
        </w:tc>
        <w:tc>
          <w:tcPr>
            <w:tcW w:w="429" w:type="pct"/>
            <w:shd w:val="clear" w:color="auto" w:fill="auto"/>
            <w:vAlign w:val="center"/>
          </w:tcPr>
          <w:p w:rsidR="00C04DB2" w:rsidRPr="003C68B7" w:rsidRDefault="00C04DB2" w:rsidP="005A64DB">
            <w:pPr>
              <w:jc w:val="center"/>
              <w:rPr>
                <w:rFonts w:ascii="Arial" w:hAnsi="Arial" w:cs="Arial"/>
                <w:sz w:val="16"/>
                <w:szCs w:val="16"/>
              </w:rPr>
            </w:pPr>
            <w:r>
              <w:rPr>
                <w:rFonts w:ascii="Arial" w:hAnsi="Arial" w:cs="Arial"/>
                <w:sz w:val="16"/>
                <w:szCs w:val="16"/>
              </w:rPr>
              <w:t>$70.56</w:t>
            </w:r>
          </w:p>
        </w:tc>
        <w:tc>
          <w:tcPr>
            <w:tcW w:w="430" w:type="pct"/>
            <w:shd w:val="clear" w:color="auto" w:fill="auto"/>
            <w:vAlign w:val="center"/>
          </w:tcPr>
          <w:p w:rsidR="00C04DB2" w:rsidRPr="003C68B7" w:rsidRDefault="00C04DB2" w:rsidP="00ED3C0B">
            <w:pPr>
              <w:jc w:val="center"/>
              <w:rPr>
                <w:rFonts w:ascii="Arial" w:hAnsi="Arial" w:cs="Arial"/>
                <w:sz w:val="16"/>
                <w:szCs w:val="16"/>
              </w:rPr>
            </w:pPr>
            <w:r>
              <w:rPr>
                <w:rFonts w:ascii="Arial" w:hAnsi="Arial" w:cs="Arial"/>
                <w:sz w:val="16"/>
                <w:szCs w:val="16"/>
              </w:rPr>
              <w:t>$</w:t>
            </w:r>
            <w:r w:rsidR="00ED3C0B">
              <w:rPr>
                <w:rFonts w:ascii="Arial" w:hAnsi="Arial" w:cs="Arial"/>
                <w:sz w:val="16"/>
                <w:szCs w:val="16"/>
              </w:rPr>
              <w:t>74.02</w:t>
            </w:r>
          </w:p>
        </w:tc>
        <w:tc>
          <w:tcPr>
            <w:tcW w:w="427" w:type="pct"/>
            <w:shd w:val="clear" w:color="auto" w:fill="auto"/>
            <w:vAlign w:val="center"/>
          </w:tcPr>
          <w:p w:rsidR="00C04DB2" w:rsidRPr="00C97B53" w:rsidRDefault="00C04DB2" w:rsidP="00150527">
            <w:pPr>
              <w:jc w:val="center"/>
              <w:rPr>
                <w:rFonts w:ascii="Arial" w:hAnsi="Arial" w:cs="Arial"/>
                <w:sz w:val="16"/>
                <w:szCs w:val="16"/>
              </w:rPr>
            </w:pPr>
            <w:r w:rsidRPr="00C97B53">
              <w:rPr>
                <w:rFonts w:ascii="Arial" w:hAnsi="Arial" w:cs="Arial"/>
                <w:sz w:val="16"/>
                <w:szCs w:val="16"/>
              </w:rPr>
              <w:t>$</w:t>
            </w:r>
            <w:r>
              <w:rPr>
                <w:rFonts w:ascii="Arial" w:hAnsi="Arial" w:cs="Arial"/>
                <w:sz w:val="16"/>
                <w:szCs w:val="16"/>
              </w:rPr>
              <w:t>75.77</w:t>
            </w:r>
          </w:p>
        </w:tc>
      </w:tr>
      <w:tr w:rsidR="00C04DB2" w:rsidRPr="009C3F10" w:rsidTr="004177BB">
        <w:trPr>
          <w:jc w:val="center"/>
        </w:trPr>
        <w:tc>
          <w:tcPr>
            <w:tcW w:w="1137" w:type="pct"/>
          </w:tcPr>
          <w:p w:rsidR="00C04DB2" w:rsidRPr="00C97B53" w:rsidRDefault="00C04DB2" w:rsidP="00B20445">
            <w:pPr>
              <w:rPr>
                <w:rFonts w:ascii="Arial" w:hAnsi="Arial" w:cs="Arial"/>
                <w:sz w:val="16"/>
                <w:szCs w:val="16"/>
              </w:rPr>
            </w:pPr>
            <w:r w:rsidRPr="00C97B53">
              <w:rPr>
                <w:rFonts w:ascii="Arial" w:hAnsi="Arial" w:cs="Arial"/>
                <w:sz w:val="16"/>
                <w:szCs w:val="16"/>
              </w:rPr>
              <w:t xml:space="preserve">Health Care Cost Per Capita </w:t>
            </w:r>
          </w:p>
          <w:p w:rsidR="00C04DB2" w:rsidRPr="00C97B53" w:rsidRDefault="00C04DB2" w:rsidP="00971473">
            <w:pPr>
              <w:rPr>
                <w:rFonts w:ascii="Arial" w:hAnsi="Arial" w:cs="Arial"/>
                <w:sz w:val="16"/>
                <w:szCs w:val="16"/>
              </w:rPr>
            </w:pPr>
            <w:r w:rsidRPr="00C97B53">
              <w:rPr>
                <w:rFonts w:ascii="Arial" w:hAnsi="Arial" w:cs="Arial"/>
                <w:sz w:val="16"/>
                <w:szCs w:val="16"/>
              </w:rPr>
              <w:t xml:space="preserve"> (Non-</w:t>
            </w:r>
            <w:r>
              <w:rPr>
                <w:rFonts w:ascii="Arial" w:hAnsi="Arial" w:cs="Arial"/>
                <w:sz w:val="16"/>
                <w:szCs w:val="16"/>
              </w:rPr>
              <w:t>f</w:t>
            </w:r>
            <w:r w:rsidRPr="00C97B53">
              <w:rPr>
                <w:rFonts w:ascii="Arial" w:hAnsi="Arial" w:cs="Arial"/>
                <w:sz w:val="16"/>
                <w:szCs w:val="16"/>
              </w:rPr>
              <w:t>ederal)</w:t>
            </w:r>
          </w:p>
        </w:tc>
        <w:tc>
          <w:tcPr>
            <w:tcW w:w="429" w:type="pct"/>
            <w:shd w:val="clear" w:color="auto" w:fill="auto"/>
            <w:vAlign w:val="center"/>
          </w:tcPr>
          <w:p w:rsidR="00C04DB2" w:rsidRPr="003C68B7" w:rsidRDefault="00C04DB2" w:rsidP="0042011D">
            <w:pPr>
              <w:jc w:val="center"/>
              <w:rPr>
                <w:rFonts w:ascii="Arial" w:hAnsi="Arial" w:cs="Arial"/>
                <w:sz w:val="16"/>
                <w:szCs w:val="16"/>
              </w:rPr>
            </w:pPr>
            <w:r w:rsidRPr="003C68B7">
              <w:rPr>
                <w:rFonts w:ascii="Arial" w:hAnsi="Arial" w:cs="Arial"/>
                <w:sz w:val="16"/>
                <w:szCs w:val="16"/>
              </w:rPr>
              <w:t>$1,333</w:t>
            </w:r>
          </w:p>
        </w:tc>
        <w:tc>
          <w:tcPr>
            <w:tcW w:w="429" w:type="pct"/>
            <w:shd w:val="clear" w:color="auto" w:fill="auto"/>
            <w:vAlign w:val="center"/>
          </w:tcPr>
          <w:p w:rsidR="00C04DB2" w:rsidRPr="003C68B7" w:rsidRDefault="00C04DB2" w:rsidP="0042011D">
            <w:pPr>
              <w:jc w:val="center"/>
              <w:rPr>
                <w:rFonts w:ascii="Arial" w:hAnsi="Arial" w:cs="Arial"/>
                <w:sz w:val="16"/>
                <w:szCs w:val="16"/>
              </w:rPr>
            </w:pPr>
            <w:r w:rsidRPr="003C68B7">
              <w:rPr>
                <w:rFonts w:ascii="Arial" w:hAnsi="Arial" w:cs="Arial"/>
                <w:sz w:val="16"/>
                <w:szCs w:val="16"/>
              </w:rPr>
              <w:t>$1,364</w:t>
            </w:r>
          </w:p>
        </w:tc>
        <w:tc>
          <w:tcPr>
            <w:tcW w:w="430" w:type="pct"/>
            <w:shd w:val="clear" w:color="auto" w:fill="auto"/>
            <w:vAlign w:val="center"/>
          </w:tcPr>
          <w:p w:rsidR="00C04DB2" w:rsidRPr="003C68B7" w:rsidRDefault="00C04DB2" w:rsidP="0042011D">
            <w:pPr>
              <w:tabs>
                <w:tab w:val="left" w:pos="540"/>
              </w:tabs>
              <w:jc w:val="center"/>
              <w:rPr>
                <w:rFonts w:ascii="Arial" w:hAnsi="Arial" w:cs="Arial"/>
                <w:sz w:val="16"/>
                <w:szCs w:val="16"/>
              </w:rPr>
            </w:pPr>
            <w:r w:rsidRPr="003C68B7">
              <w:rPr>
                <w:rFonts w:ascii="Arial" w:hAnsi="Arial" w:cs="Arial"/>
                <w:sz w:val="16"/>
                <w:szCs w:val="16"/>
              </w:rPr>
              <w:t>$1,544</w:t>
            </w:r>
          </w:p>
        </w:tc>
        <w:tc>
          <w:tcPr>
            <w:tcW w:w="429" w:type="pct"/>
            <w:shd w:val="clear" w:color="auto" w:fill="auto"/>
            <w:vAlign w:val="center"/>
          </w:tcPr>
          <w:p w:rsidR="00C04DB2" w:rsidRPr="003C68B7" w:rsidRDefault="00C04DB2" w:rsidP="0042011D">
            <w:pPr>
              <w:jc w:val="center"/>
              <w:rPr>
                <w:rFonts w:ascii="Arial" w:hAnsi="Arial" w:cs="Arial"/>
                <w:sz w:val="16"/>
                <w:szCs w:val="16"/>
              </w:rPr>
            </w:pPr>
            <w:r w:rsidRPr="003C68B7">
              <w:rPr>
                <w:rFonts w:ascii="Arial" w:hAnsi="Arial" w:cs="Arial"/>
                <w:sz w:val="16"/>
                <w:szCs w:val="16"/>
              </w:rPr>
              <w:t>$1,478</w:t>
            </w:r>
          </w:p>
        </w:tc>
        <w:tc>
          <w:tcPr>
            <w:tcW w:w="431" w:type="pct"/>
            <w:shd w:val="clear" w:color="auto" w:fill="auto"/>
            <w:vAlign w:val="center"/>
          </w:tcPr>
          <w:p w:rsidR="00C04DB2" w:rsidRPr="00E14B9F" w:rsidRDefault="00C04DB2" w:rsidP="0042011D">
            <w:pPr>
              <w:tabs>
                <w:tab w:val="left" w:pos="540"/>
              </w:tabs>
              <w:jc w:val="center"/>
              <w:rPr>
                <w:rFonts w:ascii="Arial" w:hAnsi="Arial" w:cs="Arial"/>
                <w:sz w:val="16"/>
                <w:szCs w:val="16"/>
                <w:highlight w:val="yellow"/>
              </w:rPr>
            </w:pPr>
            <w:r>
              <w:rPr>
                <w:rFonts w:ascii="Arial" w:hAnsi="Arial" w:cs="Arial"/>
                <w:sz w:val="16"/>
                <w:szCs w:val="16"/>
              </w:rPr>
              <w:t>$1,528</w:t>
            </w:r>
          </w:p>
        </w:tc>
        <w:tc>
          <w:tcPr>
            <w:tcW w:w="429" w:type="pct"/>
            <w:shd w:val="clear" w:color="auto" w:fill="auto"/>
            <w:vAlign w:val="center"/>
          </w:tcPr>
          <w:p w:rsidR="00C04DB2" w:rsidRPr="00E14B9F" w:rsidRDefault="00C04DB2" w:rsidP="00E558DD">
            <w:pPr>
              <w:tabs>
                <w:tab w:val="left" w:pos="540"/>
              </w:tabs>
              <w:jc w:val="center"/>
              <w:rPr>
                <w:rFonts w:ascii="Arial" w:hAnsi="Arial" w:cs="Arial"/>
                <w:sz w:val="16"/>
                <w:szCs w:val="16"/>
                <w:highlight w:val="yellow"/>
              </w:rPr>
            </w:pPr>
            <w:r>
              <w:rPr>
                <w:rFonts w:ascii="Arial" w:hAnsi="Arial" w:cs="Arial"/>
                <w:sz w:val="16"/>
                <w:szCs w:val="16"/>
              </w:rPr>
              <w:t>$</w:t>
            </w:r>
            <w:r w:rsidRPr="008D06A6">
              <w:rPr>
                <w:rFonts w:ascii="Arial" w:hAnsi="Arial" w:cs="Arial"/>
                <w:sz w:val="16"/>
                <w:szCs w:val="16"/>
              </w:rPr>
              <w:t>1,</w:t>
            </w:r>
            <w:r>
              <w:rPr>
                <w:rFonts w:ascii="Arial" w:hAnsi="Arial" w:cs="Arial"/>
                <w:sz w:val="16"/>
                <w:szCs w:val="16"/>
              </w:rPr>
              <w:t>476</w:t>
            </w:r>
          </w:p>
        </w:tc>
        <w:tc>
          <w:tcPr>
            <w:tcW w:w="429" w:type="pct"/>
            <w:shd w:val="clear" w:color="auto" w:fill="auto"/>
            <w:vAlign w:val="center"/>
          </w:tcPr>
          <w:p w:rsidR="00C04DB2" w:rsidRPr="003C68B7" w:rsidRDefault="00C04DB2" w:rsidP="005A64DB">
            <w:pPr>
              <w:jc w:val="center"/>
              <w:rPr>
                <w:rFonts w:ascii="Arial" w:hAnsi="Arial" w:cs="Arial"/>
                <w:sz w:val="16"/>
                <w:szCs w:val="16"/>
              </w:rPr>
            </w:pPr>
            <w:r>
              <w:rPr>
                <w:rFonts w:ascii="Arial" w:hAnsi="Arial" w:cs="Arial"/>
                <w:sz w:val="16"/>
                <w:szCs w:val="16"/>
              </w:rPr>
              <w:t>$1,630</w:t>
            </w:r>
          </w:p>
        </w:tc>
        <w:tc>
          <w:tcPr>
            <w:tcW w:w="430" w:type="pct"/>
            <w:shd w:val="clear" w:color="auto" w:fill="auto"/>
            <w:vAlign w:val="center"/>
          </w:tcPr>
          <w:p w:rsidR="00C04DB2" w:rsidRPr="003C68B7" w:rsidRDefault="00C04DB2" w:rsidP="00ED3C0B">
            <w:pPr>
              <w:jc w:val="center"/>
              <w:rPr>
                <w:rFonts w:ascii="Arial" w:hAnsi="Arial" w:cs="Arial"/>
                <w:sz w:val="16"/>
                <w:szCs w:val="16"/>
              </w:rPr>
            </w:pPr>
            <w:r>
              <w:rPr>
                <w:rFonts w:ascii="Arial" w:hAnsi="Arial" w:cs="Arial"/>
                <w:sz w:val="16"/>
                <w:szCs w:val="16"/>
              </w:rPr>
              <w:t>$1,5</w:t>
            </w:r>
            <w:r w:rsidR="00ED3C0B">
              <w:rPr>
                <w:rFonts w:ascii="Arial" w:hAnsi="Arial" w:cs="Arial"/>
                <w:sz w:val="16"/>
                <w:szCs w:val="16"/>
              </w:rPr>
              <w:t>02</w:t>
            </w:r>
          </w:p>
        </w:tc>
        <w:tc>
          <w:tcPr>
            <w:tcW w:w="427" w:type="pct"/>
            <w:shd w:val="clear" w:color="auto" w:fill="auto"/>
            <w:vAlign w:val="center"/>
          </w:tcPr>
          <w:p w:rsidR="00C04DB2" w:rsidRPr="003C68B7" w:rsidRDefault="00C04DB2" w:rsidP="00F252C6">
            <w:pPr>
              <w:jc w:val="center"/>
              <w:rPr>
                <w:rFonts w:ascii="Arial" w:hAnsi="Arial" w:cs="Arial"/>
                <w:sz w:val="16"/>
                <w:szCs w:val="16"/>
              </w:rPr>
            </w:pPr>
            <w:r w:rsidRPr="003C68B7">
              <w:rPr>
                <w:rFonts w:ascii="Arial" w:hAnsi="Arial" w:cs="Arial"/>
                <w:sz w:val="16"/>
                <w:szCs w:val="16"/>
              </w:rPr>
              <w:t>$1,</w:t>
            </w:r>
            <w:r>
              <w:rPr>
                <w:rFonts w:ascii="Arial" w:hAnsi="Arial" w:cs="Arial"/>
                <w:sz w:val="16"/>
                <w:szCs w:val="16"/>
              </w:rPr>
              <w:t>675</w:t>
            </w:r>
          </w:p>
        </w:tc>
      </w:tr>
      <w:tr w:rsidR="00C04DB2" w:rsidRPr="009C3F10" w:rsidTr="004177BB">
        <w:trPr>
          <w:jc w:val="center"/>
        </w:trPr>
        <w:tc>
          <w:tcPr>
            <w:tcW w:w="1137" w:type="pct"/>
          </w:tcPr>
          <w:p w:rsidR="00C04DB2" w:rsidRPr="00C97B53" w:rsidRDefault="00C04DB2" w:rsidP="00655352">
            <w:pPr>
              <w:rPr>
                <w:rFonts w:ascii="Arial" w:hAnsi="Arial" w:cs="Arial"/>
                <w:sz w:val="16"/>
                <w:szCs w:val="16"/>
              </w:rPr>
            </w:pPr>
            <w:r w:rsidRPr="00C97B53">
              <w:rPr>
                <w:rFonts w:ascii="Arial" w:hAnsi="Arial" w:cs="Arial"/>
                <w:sz w:val="16"/>
                <w:szCs w:val="16"/>
              </w:rPr>
              <w:t xml:space="preserve"># Targeted Facility Reviews </w:t>
            </w:r>
          </w:p>
          <w:p w:rsidR="00C04DB2" w:rsidRPr="00C97B53" w:rsidRDefault="00C04DB2" w:rsidP="00971473">
            <w:pPr>
              <w:rPr>
                <w:rFonts w:ascii="Arial" w:hAnsi="Arial" w:cs="Arial"/>
                <w:sz w:val="16"/>
                <w:szCs w:val="16"/>
              </w:rPr>
            </w:pPr>
            <w:r w:rsidRPr="00C97B53">
              <w:rPr>
                <w:rFonts w:ascii="Arial" w:hAnsi="Arial" w:cs="Arial"/>
                <w:sz w:val="16"/>
                <w:szCs w:val="16"/>
              </w:rPr>
              <w:t xml:space="preserve"> (Non-</w:t>
            </w:r>
            <w:r>
              <w:rPr>
                <w:rFonts w:ascii="Arial" w:hAnsi="Arial" w:cs="Arial"/>
                <w:sz w:val="16"/>
                <w:szCs w:val="16"/>
              </w:rPr>
              <w:t>f</w:t>
            </w:r>
            <w:r w:rsidRPr="00C97B53">
              <w:rPr>
                <w:rFonts w:ascii="Arial" w:hAnsi="Arial" w:cs="Arial"/>
                <w:sz w:val="16"/>
                <w:szCs w:val="16"/>
              </w:rPr>
              <w:t>ederal)</w:t>
            </w:r>
          </w:p>
        </w:tc>
        <w:tc>
          <w:tcPr>
            <w:tcW w:w="429" w:type="pct"/>
            <w:vAlign w:val="center"/>
          </w:tcPr>
          <w:p w:rsidR="00C04DB2" w:rsidRPr="00C97B53" w:rsidRDefault="00C04DB2" w:rsidP="0042011D">
            <w:pPr>
              <w:jc w:val="center"/>
              <w:rPr>
                <w:rFonts w:ascii="Arial" w:hAnsi="Arial" w:cs="Arial"/>
                <w:sz w:val="16"/>
                <w:szCs w:val="16"/>
              </w:rPr>
            </w:pPr>
            <w:r w:rsidRPr="00C97B53">
              <w:rPr>
                <w:rFonts w:ascii="Arial" w:hAnsi="Arial" w:cs="Arial"/>
                <w:sz w:val="16"/>
                <w:szCs w:val="16"/>
              </w:rPr>
              <w:t>N/A</w:t>
            </w:r>
          </w:p>
        </w:tc>
        <w:tc>
          <w:tcPr>
            <w:tcW w:w="429" w:type="pct"/>
            <w:vAlign w:val="center"/>
          </w:tcPr>
          <w:p w:rsidR="00C04DB2" w:rsidRPr="00C97B53" w:rsidRDefault="00C04DB2" w:rsidP="0042011D">
            <w:pPr>
              <w:jc w:val="center"/>
              <w:rPr>
                <w:rFonts w:ascii="Arial" w:hAnsi="Arial" w:cs="Arial"/>
                <w:sz w:val="16"/>
                <w:szCs w:val="16"/>
              </w:rPr>
            </w:pPr>
            <w:r w:rsidRPr="00C97B53">
              <w:rPr>
                <w:rFonts w:ascii="Arial" w:hAnsi="Arial" w:cs="Arial"/>
                <w:sz w:val="16"/>
                <w:szCs w:val="16"/>
              </w:rPr>
              <w:t>N/A</w:t>
            </w:r>
          </w:p>
        </w:tc>
        <w:tc>
          <w:tcPr>
            <w:tcW w:w="430" w:type="pct"/>
            <w:vAlign w:val="center"/>
          </w:tcPr>
          <w:p w:rsidR="00C04DB2" w:rsidRPr="00C97B53" w:rsidRDefault="00C04DB2" w:rsidP="0042011D">
            <w:pPr>
              <w:jc w:val="center"/>
              <w:rPr>
                <w:rFonts w:ascii="Arial" w:hAnsi="Arial" w:cs="Arial"/>
                <w:sz w:val="16"/>
                <w:szCs w:val="16"/>
              </w:rPr>
            </w:pPr>
            <w:r w:rsidRPr="00C97B53">
              <w:rPr>
                <w:rFonts w:ascii="Arial" w:hAnsi="Arial" w:cs="Arial"/>
                <w:sz w:val="16"/>
                <w:szCs w:val="16"/>
              </w:rPr>
              <w:t>20</w:t>
            </w:r>
          </w:p>
        </w:tc>
        <w:tc>
          <w:tcPr>
            <w:tcW w:w="429" w:type="pct"/>
            <w:vAlign w:val="center"/>
          </w:tcPr>
          <w:p w:rsidR="00C04DB2" w:rsidRPr="00C97B53" w:rsidRDefault="00C04DB2" w:rsidP="0042011D">
            <w:pPr>
              <w:jc w:val="center"/>
              <w:rPr>
                <w:rFonts w:ascii="Arial" w:hAnsi="Arial" w:cs="Arial"/>
                <w:sz w:val="16"/>
                <w:szCs w:val="16"/>
              </w:rPr>
            </w:pPr>
            <w:r w:rsidRPr="00C97B53">
              <w:rPr>
                <w:rFonts w:ascii="Arial" w:hAnsi="Arial" w:cs="Arial"/>
                <w:sz w:val="16"/>
                <w:szCs w:val="16"/>
              </w:rPr>
              <w:t>22</w:t>
            </w:r>
          </w:p>
        </w:tc>
        <w:tc>
          <w:tcPr>
            <w:tcW w:w="431" w:type="pct"/>
            <w:vAlign w:val="center"/>
          </w:tcPr>
          <w:p w:rsidR="00C04DB2" w:rsidRPr="00E14B9F" w:rsidRDefault="00C04DB2" w:rsidP="0042011D">
            <w:pPr>
              <w:jc w:val="center"/>
              <w:rPr>
                <w:rFonts w:ascii="Arial" w:hAnsi="Arial" w:cs="Arial"/>
                <w:sz w:val="16"/>
                <w:szCs w:val="16"/>
                <w:highlight w:val="yellow"/>
              </w:rPr>
            </w:pPr>
            <w:r w:rsidRPr="008B6CE8">
              <w:rPr>
                <w:rFonts w:ascii="Arial" w:hAnsi="Arial" w:cs="Arial"/>
                <w:sz w:val="16"/>
                <w:szCs w:val="16"/>
              </w:rPr>
              <w:t>26</w:t>
            </w:r>
          </w:p>
        </w:tc>
        <w:tc>
          <w:tcPr>
            <w:tcW w:w="429" w:type="pct"/>
            <w:vAlign w:val="center"/>
          </w:tcPr>
          <w:p w:rsidR="00C04DB2" w:rsidRPr="00E14B9F" w:rsidRDefault="00C04DB2" w:rsidP="0042011D">
            <w:pPr>
              <w:jc w:val="center"/>
              <w:rPr>
                <w:rFonts w:ascii="Arial" w:hAnsi="Arial" w:cs="Arial"/>
                <w:sz w:val="16"/>
                <w:szCs w:val="16"/>
                <w:highlight w:val="yellow"/>
              </w:rPr>
            </w:pPr>
            <w:r w:rsidRPr="00F63093">
              <w:rPr>
                <w:rFonts w:ascii="Arial" w:hAnsi="Arial" w:cs="Arial"/>
                <w:sz w:val="16"/>
                <w:szCs w:val="16"/>
              </w:rPr>
              <w:t>29</w:t>
            </w:r>
          </w:p>
        </w:tc>
        <w:tc>
          <w:tcPr>
            <w:tcW w:w="429" w:type="pct"/>
            <w:vAlign w:val="center"/>
          </w:tcPr>
          <w:p w:rsidR="00C04DB2" w:rsidRPr="003C68B7" w:rsidRDefault="00C04DB2" w:rsidP="0042011D">
            <w:pPr>
              <w:jc w:val="center"/>
              <w:rPr>
                <w:rFonts w:ascii="Arial" w:hAnsi="Arial" w:cs="Arial"/>
                <w:sz w:val="16"/>
                <w:szCs w:val="16"/>
              </w:rPr>
            </w:pPr>
            <w:r>
              <w:rPr>
                <w:rFonts w:ascii="Arial" w:hAnsi="Arial" w:cs="Arial"/>
                <w:sz w:val="16"/>
                <w:szCs w:val="16"/>
              </w:rPr>
              <w:t>32</w:t>
            </w:r>
          </w:p>
        </w:tc>
        <w:tc>
          <w:tcPr>
            <w:tcW w:w="430" w:type="pct"/>
            <w:shd w:val="clear" w:color="auto" w:fill="FFFFFF"/>
            <w:vAlign w:val="center"/>
          </w:tcPr>
          <w:p w:rsidR="00C04DB2" w:rsidRPr="003C68B7" w:rsidRDefault="00312D89" w:rsidP="007F0A55">
            <w:pPr>
              <w:jc w:val="center"/>
              <w:rPr>
                <w:rFonts w:ascii="Arial" w:hAnsi="Arial" w:cs="Arial"/>
                <w:sz w:val="16"/>
                <w:szCs w:val="16"/>
              </w:rPr>
            </w:pPr>
            <w:r>
              <w:rPr>
                <w:rFonts w:ascii="Arial" w:hAnsi="Arial" w:cs="Arial"/>
                <w:sz w:val="16"/>
                <w:szCs w:val="16"/>
              </w:rPr>
              <w:t>3</w:t>
            </w:r>
            <w:r w:rsidR="007F0A55">
              <w:rPr>
                <w:rFonts w:ascii="Arial" w:hAnsi="Arial" w:cs="Arial"/>
                <w:sz w:val="16"/>
                <w:szCs w:val="16"/>
              </w:rPr>
              <w:t>0</w:t>
            </w:r>
          </w:p>
        </w:tc>
        <w:tc>
          <w:tcPr>
            <w:tcW w:w="427" w:type="pct"/>
            <w:shd w:val="clear" w:color="auto" w:fill="auto"/>
            <w:vAlign w:val="center"/>
          </w:tcPr>
          <w:p w:rsidR="00C04DB2" w:rsidRPr="00C97B53" w:rsidRDefault="00312D89" w:rsidP="007F0A55">
            <w:pPr>
              <w:jc w:val="center"/>
              <w:rPr>
                <w:rFonts w:ascii="Arial" w:hAnsi="Arial" w:cs="Arial"/>
                <w:sz w:val="16"/>
                <w:szCs w:val="16"/>
              </w:rPr>
            </w:pPr>
            <w:r>
              <w:rPr>
                <w:rFonts w:ascii="Arial" w:hAnsi="Arial" w:cs="Arial"/>
                <w:sz w:val="16"/>
                <w:szCs w:val="16"/>
              </w:rPr>
              <w:t>3</w:t>
            </w:r>
            <w:r w:rsidR="007F0A55">
              <w:rPr>
                <w:rFonts w:ascii="Arial" w:hAnsi="Arial" w:cs="Arial"/>
                <w:sz w:val="16"/>
                <w:szCs w:val="16"/>
              </w:rPr>
              <w:t>0</w:t>
            </w:r>
          </w:p>
        </w:tc>
      </w:tr>
      <w:tr w:rsidR="00C04DB2" w:rsidRPr="00617C9F" w:rsidTr="004177BB">
        <w:trPr>
          <w:jc w:val="center"/>
        </w:trPr>
        <w:tc>
          <w:tcPr>
            <w:tcW w:w="1137" w:type="pct"/>
            <w:tcBorders>
              <w:top w:val="single" w:sz="4" w:space="0" w:color="auto"/>
            </w:tcBorders>
          </w:tcPr>
          <w:p w:rsidR="00C04DB2" w:rsidRPr="00C97B53" w:rsidRDefault="00C04DB2" w:rsidP="00655352">
            <w:pPr>
              <w:rPr>
                <w:rFonts w:ascii="Arial" w:hAnsi="Arial" w:cs="Arial"/>
                <w:sz w:val="16"/>
                <w:szCs w:val="16"/>
              </w:rPr>
            </w:pPr>
            <w:r w:rsidRPr="00C97B53">
              <w:rPr>
                <w:rFonts w:ascii="Arial" w:hAnsi="Arial" w:cs="Arial"/>
                <w:sz w:val="16"/>
                <w:szCs w:val="16"/>
              </w:rPr>
              <w:t>Per Day Detention Cost</w:t>
            </w:r>
          </w:p>
          <w:p w:rsidR="00C04DB2" w:rsidRPr="00C97B53" w:rsidRDefault="00C04DB2" w:rsidP="00971473">
            <w:pPr>
              <w:rPr>
                <w:rFonts w:ascii="Arial" w:hAnsi="Arial" w:cs="Arial"/>
                <w:sz w:val="16"/>
                <w:szCs w:val="16"/>
              </w:rPr>
            </w:pPr>
            <w:r w:rsidRPr="00C97B53">
              <w:rPr>
                <w:rFonts w:ascii="Arial" w:hAnsi="Arial" w:cs="Arial"/>
                <w:sz w:val="16"/>
                <w:szCs w:val="16"/>
              </w:rPr>
              <w:t>(Non-</w:t>
            </w:r>
            <w:r>
              <w:rPr>
                <w:rFonts w:ascii="Arial" w:hAnsi="Arial" w:cs="Arial"/>
                <w:sz w:val="16"/>
                <w:szCs w:val="16"/>
              </w:rPr>
              <w:t>f</w:t>
            </w:r>
            <w:r w:rsidRPr="00C97B53">
              <w:rPr>
                <w:rFonts w:ascii="Arial" w:hAnsi="Arial" w:cs="Arial"/>
                <w:sz w:val="16"/>
                <w:szCs w:val="16"/>
              </w:rPr>
              <w:t>ederal)</w:t>
            </w:r>
          </w:p>
        </w:tc>
        <w:tc>
          <w:tcPr>
            <w:tcW w:w="429" w:type="pct"/>
            <w:tcBorders>
              <w:top w:val="single" w:sz="4" w:space="0" w:color="auto"/>
            </w:tcBorders>
            <w:vAlign w:val="center"/>
          </w:tcPr>
          <w:p w:rsidR="00C04DB2" w:rsidRPr="003C68B7" w:rsidRDefault="00C04DB2" w:rsidP="0042011D">
            <w:pPr>
              <w:jc w:val="center"/>
              <w:rPr>
                <w:rFonts w:ascii="Arial" w:hAnsi="Arial" w:cs="Arial"/>
                <w:sz w:val="16"/>
                <w:szCs w:val="16"/>
              </w:rPr>
            </w:pPr>
            <w:r w:rsidRPr="003C68B7">
              <w:rPr>
                <w:rFonts w:ascii="Arial" w:hAnsi="Arial" w:cs="Arial"/>
                <w:sz w:val="16"/>
                <w:szCs w:val="16"/>
              </w:rPr>
              <w:t>$66.06</w:t>
            </w:r>
          </w:p>
        </w:tc>
        <w:tc>
          <w:tcPr>
            <w:tcW w:w="429" w:type="pct"/>
            <w:tcBorders>
              <w:top w:val="single" w:sz="4" w:space="0" w:color="auto"/>
            </w:tcBorders>
            <w:vAlign w:val="center"/>
          </w:tcPr>
          <w:p w:rsidR="00C04DB2" w:rsidRPr="003C68B7" w:rsidRDefault="00C04DB2" w:rsidP="0042011D">
            <w:pPr>
              <w:jc w:val="center"/>
              <w:rPr>
                <w:rFonts w:ascii="Arial" w:hAnsi="Arial" w:cs="Arial"/>
                <w:sz w:val="16"/>
                <w:szCs w:val="16"/>
              </w:rPr>
            </w:pPr>
            <w:r w:rsidRPr="003C68B7">
              <w:rPr>
                <w:rFonts w:ascii="Arial" w:hAnsi="Arial" w:cs="Arial"/>
                <w:sz w:val="16"/>
                <w:szCs w:val="16"/>
              </w:rPr>
              <w:t>$66.33</w:t>
            </w:r>
          </w:p>
        </w:tc>
        <w:tc>
          <w:tcPr>
            <w:tcW w:w="430" w:type="pct"/>
            <w:tcBorders>
              <w:top w:val="single" w:sz="4" w:space="0" w:color="auto"/>
            </w:tcBorders>
            <w:vAlign w:val="center"/>
          </w:tcPr>
          <w:p w:rsidR="00C04DB2" w:rsidRPr="003C68B7" w:rsidRDefault="00C04DB2" w:rsidP="0042011D">
            <w:pPr>
              <w:jc w:val="center"/>
              <w:rPr>
                <w:rFonts w:ascii="Arial" w:hAnsi="Arial" w:cs="Arial"/>
                <w:sz w:val="16"/>
                <w:szCs w:val="16"/>
              </w:rPr>
            </w:pPr>
            <w:r w:rsidRPr="003C68B7">
              <w:rPr>
                <w:rFonts w:ascii="Arial" w:hAnsi="Arial" w:cs="Arial"/>
                <w:sz w:val="16"/>
                <w:szCs w:val="16"/>
              </w:rPr>
              <w:t>$67.72</w:t>
            </w:r>
          </w:p>
        </w:tc>
        <w:tc>
          <w:tcPr>
            <w:tcW w:w="429" w:type="pct"/>
            <w:tcBorders>
              <w:top w:val="single" w:sz="4" w:space="0" w:color="auto"/>
            </w:tcBorders>
            <w:vAlign w:val="center"/>
          </w:tcPr>
          <w:p w:rsidR="00C04DB2" w:rsidRPr="003C68B7" w:rsidRDefault="00C04DB2" w:rsidP="0042011D">
            <w:pPr>
              <w:jc w:val="center"/>
              <w:rPr>
                <w:rFonts w:ascii="Arial" w:hAnsi="Arial" w:cs="Arial"/>
                <w:sz w:val="16"/>
                <w:szCs w:val="16"/>
              </w:rPr>
            </w:pPr>
            <w:r w:rsidRPr="003C68B7">
              <w:rPr>
                <w:rFonts w:ascii="Arial" w:hAnsi="Arial" w:cs="Arial"/>
                <w:sz w:val="16"/>
                <w:szCs w:val="16"/>
              </w:rPr>
              <w:t>$69.30</w:t>
            </w:r>
          </w:p>
        </w:tc>
        <w:tc>
          <w:tcPr>
            <w:tcW w:w="431" w:type="pct"/>
            <w:tcBorders>
              <w:top w:val="single" w:sz="4" w:space="0" w:color="auto"/>
            </w:tcBorders>
            <w:vAlign w:val="center"/>
          </w:tcPr>
          <w:p w:rsidR="00C04DB2" w:rsidRPr="00E14B9F" w:rsidRDefault="00C04DB2" w:rsidP="0042011D">
            <w:pPr>
              <w:jc w:val="center"/>
              <w:rPr>
                <w:rFonts w:ascii="Arial" w:hAnsi="Arial" w:cs="Arial"/>
                <w:sz w:val="16"/>
                <w:szCs w:val="16"/>
                <w:highlight w:val="yellow"/>
              </w:rPr>
            </w:pPr>
            <w:r w:rsidRPr="008B6CE8">
              <w:rPr>
                <w:rFonts w:ascii="Arial" w:hAnsi="Arial" w:cs="Arial"/>
                <w:sz w:val="16"/>
                <w:szCs w:val="16"/>
              </w:rPr>
              <w:t>$72.79</w:t>
            </w:r>
          </w:p>
        </w:tc>
        <w:tc>
          <w:tcPr>
            <w:tcW w:w="429" w:type="pct"/>
            <w:tcBorders>
              <w:top w:val="single" w:sz="4" w:space="0" w:color="auto"/>
            </w:tcBorders>
            <w:vAlign w:val="center"/>
          </w:tcPr>
          <w:p w:rsidR="00C04DB2" w:rsidRPr="00E14B9F" w:rsidRDefault="00C04DB2" w:rsidP="0042011D">
            <w:pPr>
              <w:jc w:val="center"/>
              <w:rPr>
                <w:rFonts w:ascii="Arial" w:hAnsi="Arial" w:cs="Arial"/>
                <w:sz w:val="16"/>
                <w:szCs w:val="16"/>
                <w:highlight w:val="yellow"/>
              </w:rPr>
            </w:pPr>
            <w:r>
              <w:rPr>
                <w:rFonts w:ascii="Arial" w:hAnsi="Arial" w:cs="Arial"/>
                <w:sz w:val="16"/>
                <w:szCs w:val="16"/>
              </w:rPr>
              <w:t>$</w:t>
            </w:r>
            <w:r w:rsidRPr="00113267">
              <w:rPr>
                <w:rFonts w:ascii="Arial" w:hAnsi="Arial" w:cs="Arial"/>
                <w:sz w:val="16"/>
                <w:szCs w:val="16"/>
              </w:rPr>
              <w:t>73.05</w:t>
            </w:r>
          </w:p>
        </w:tc>
        <w:tc>
          <w:tcPr>
            <w:tcW w:w="429" w:type="pct"/>
            <w:tcBorders>
              <w:top w:val="single" w:sz="4" w:space="0" w:color="auto"/>
            </w:tcBorders>
            <w:shd w:val="clear" w:color="auto" w:fill="auto"/>
            <w:vAlign w:val="center"/>
          </w:tcPr>
          <w:p w:rsidR="00C04DB2" w:rsidRPr="00617C9F" w:rsidRDefault="00C04DB2" w:rsidP="00F252C6">
            <w:pPr>
              <w:jc w:val="center"/>
              <w:rPr>
                <w:rFonts w:ascii="Arial" w:hAnsi="Arial" w:cs="Arial"/>
                <w:sz w:val="16"/>
                <w:szCs w:val="16"/>
              </w:rPr>
            </w:pPr>
            <w:r w:rsidRPr="00617C9F">
              <w:rPr>
                <w:rFonts w:ascii="Arial" w:hAnsi="Arial" w:cs="Arial"/>
                <w:sz w:val="16"/>
                <w:szCs w:val="16"/>
              </w:rPr>
              <w:t>$</w:t>
            </w:r>
            <w:r>
              <w:rPr>
                <w:rFonts w:ascii="Arial" w:hAnsi="Arial" w:cs="Arial"/>
                <w:sz w:val="16"/>
                <w:szCs w:val="16"/>
              </w:rPr>
              <w:t>76.07</w:t>
            </w:r>
          </w:p>
        </w:tc>
        <w:tc>
          <w:tcPr>
            <w:tcW w:w="430" w:type="pct"/>
            <w:tcBorders>
              <w:top w:val="single" w:sz="4" w:space="0" w:color="auto"/>
            </w:tcBorders>
            <w:shd w:val="clear" w:color="auto" w:fill="FFFFFF"/>
            <w:vAlign w:val="center"/>
          </w:tcPr>
          <w:p w:rsidR="00C04DB2" w:rsidRPr="00617C9F" w:rsidRDefault="00C04DB2" w:rsidP="00ED3C0B">
            <w:pPr>
              <w:jc w:val="center"/>
              <w:rPr>
                <w:rFonts w:ascii="Arial" w:hAnsi="Arial" w:cs="Arial"/>
                <w:sz w:val="16"/>
                <w:szCs w:val="16"/>
              </w:rPr>
            </w:pPr>
            <w:r>
              <w:rPr>
                <w:rFonts w:ascii="Arial" w:hAnsi="Arial" w:cs="Arial"/>
                <w:sz w:val="16"/>
                <w:szCs w:val="16"/>
              </w:rPr>
              <w:t>$78.</w:t>
            </w:r>
            <w:r w:rsidR="00ED3C0B">
              <w:rPr>
                <w:rFonts w:ascii="Arial" w:hAnsi="Arial" w:cs="Arial"/>
                <w:sz w:val="16"/>
                <w:szCs w:val="16"/>
              </w:rPr>
              <w:t>96</w:t>
            </w:r>
          </w:p>
        </w:tc>
        <w:tc>
          <w:tcPr>
            <w:tcW w:w="427" w:type="pct"/>
            <w:tcBorders>
              <w:top w:val="single" w:sz="4" w:space="0" w:color="auto"/>
            </w:tcBorders>
            <w:shd w:val="clear" w:color="auto" w:fill="auto"/>
            <w:vAlign w:val="center"/>
          </w:tcPr>
          <w:p w:rsidR="00C04DB2" w:rsidRPr="00617C9F" w:rsidRDefault="00C04DB2" w:rsidP="00F252C6">
            <w:pPr>
              <w:jc w:val="center"/>
              <w:rPr>
                <w:rFonts w:ascii="Arial" w:hAnsi="Arial" w:cs="Arial"/>
                <w:sz w:val="16"/>
                <w:szCs w:val="16"/>
              </w:rPr>
            </w:pPr>
            <w:r>
              <w:rPr>
                <w:rFonts w:ascii="Arial" w:hAnsi="Arial" w:cs="Arial"/>
                <w:sz w:val="16"/>
                <w:szCs w:val="16"/>
              </w:rPr>
              <w:t>$81.87</w:t>
            </w:r>
          </w:p>
        </w:tc>
      </w:tr>
      <w:tr w:rsidR="00C04DB2" w:rsidRPr="009C3F10" w:rsidTr="00312D89">
        <w:trPr>
          <w:trHeight w:val="433"/>
          <w:jc w:val="center"/>
        </w:trPr>
        <w:tc>
          <w:tcPr>
            <w:tcW w:w="1137" w:type="pct"/>
          </w:tcPr>
          <w:p w:rsidR="00C04DB2" w:rsidRPr="00C97B53" w:rsidRDefault="00C04DB2" w:rsidP="00971473">
            <w:pPr>
              <w:rPr>
                <w:rFonts w:ascii="Arial" w:hAnsi="Arial" w:cs="Arial"/>
                <w:sz w:val="16"/>
                <w:szCs w:val="16"/>
              </w:rPr>
            </w:pPr>
            <w:r w:rsidRPr="00C97B53">
              <w:rPr>
                <w:rFonts w:ascii="Arial" w:hAnsi="Arial" w:cs="Arial"/>
                <w:sz w:val="16"/>
                <w:szCs w:val="16"/>
              </w:rPr>
              <w:t>Facilities Meeting Minimum Standards (Non-</w:t>
            </w:r>
            <w:r>
              <w:rPr>
                <w:rFonts w:ascii="Arial" w:hAnsi="Arial" w:cs="Arial"/>
                <w:sz w:val="16"/>
                <w:szCs w:val="16"/>
              </w:rPr>
              <w:t>f</w:t>
            </w:r>
            <w:r w:rsidRPr="00C97B53">
              <w:rPr>
                <w:rFonts w:ascii="Arial" w:hAnsi="Arial" w:cs="Arial"/>
                <w:sz w:val="16"/>
                <w:szCs w:val="16"/>
              </w:rPr>
              <w:t>ederal)</w:t>
            </w:r>
          </w:p>
        </w:tc>
        <w:tc>
          <w:tcPr>
            <w:tcW w:w="429" w:type="pct"/>
            <w:vAlign w:val="center"/>
          </w:tcPr>
          <w:p w:rsidR="00C04DB2" w:rsidRPr="00C97B53" w:rsidRDefault="00C04DB2" w:rsidP="0042011D">
            <w:pPr>
              <w:jc w:val="center"/>
              <w:rPr>
                <w:rFonts w:ascii="Arial" w:hAnsi="Arial" w:cs="Arial"/>
                <w:sz w:val="16"/>
                <w:szCs w:val="16"/>
              </w:rPr>
            </w:pPr>
            <w:r w:rsidRPr="00C97B53">
              <w:rPr>
                <w:rFonts w:ascii="Arial" w:hAnsi="Arial" w:cs="Arial"/>
                <w:sz w:val="16"/>
                <w:szCs w:val="16"/>
              </w:rPr>
              <w:t>N/A</w:t>
            </w:r>
          </w:p>
        </w:tc>
        <w:tc>
          <w:tcPr>
            <w:tcW w:w="429" w:type="pct"/>
            <w:vAlign w:val="center"/>
          </w:tcPr>
          <w:p w:rsidR="00C04DB2" w:rsidRPr="00C97B53" w:rsidRDefault="00C04DB2" w:rsidP="0042011D">
            <w:pPr>
              <w:jc w:val="center"/>
              <w:rPr>
                <w:rFonts w:ascii="Arial" w:hAnsi="Arial" w:cs="Arial"/>
                <w:sz w:val="16"/>
                <w:szCs w:val="16"/>
              </w:rPr>
            </w:pPr>
            <w:r w:rsidRPr="00C97B53">
              <w:rPr>
                <w:rFonts w:ascii="Arial" w:hAnsi="Arial" w:cs="Arial"/>
                <w:sz w:val="16"/>
                <w:szCs w:val="16"/>
              </w:rPr>
              <w:t>N/A</w:t>
            </w:r>
          </w:p>
        </w:tc>
        <w:tc>
          <w:tcPr>
            <w:tcW w:w="430" w:type="pct"/>
            <w:vAlign w:val="center"/>
          </w:tcPr>
          <w:p w:rsidR="00C04DB2" w:rsidRPr="00C97B53" w:rsidRDefault="00C04DB2" w:rsidP="0042011D">
            <w:pPr>
              <w:tabs>
                <w:tab w:val="left" w:pos="540"/>
              </w:tabs>
              <w:jc w:val="center"/>
              <w:rPr>
                <w:rFonts w:ascii="Arial" w:hAnsi="Arial" w:cs="Arial"/>
                <w:sz w:val="16"/>
                <w:szCs w:val="16"/>
              </w:rPr>
            </w:pPr>
            <w:r w:rsidRPr="00C97B53">
              <w:rPr>
                <w:rFonts w:ascii="Arial" w:hAnsi="Arial" w:cs="Arial"/>
                <w:sz w:val="16"/>
                <w:szCs w:val="16"/>
              </w:rPr>
              <w:t>95%</w:t>
            </w:r>
          </w:p>
          <w:p w:rsidR="00C04DB2" w:rsidRPr="00C97B53" w:rsidRDefault="00C04DB2" w:rsidP="0042011D">
            <w:pPr>
              <w:jc w:val="center"/>
              <w:rPr>
                <w:rFonts w:ascii="Arial" w:hAnsi="Arial" w:cs="Arial"/>
                <w:sz w:val="16"/>
                <w:szCs w:val="16"/>
              </w:rPr>
            </w:pPr>
            <w:r w:rsidRPr="00C97B53">
              <w:rPr>
                <w:rFonts w:ascii="Arial" w:hAnsi="Arial" w:cs="Arial"/>
                <w:sz w:val="16"/>
                <w:szCs w:val="16"/>
              </w:rPr>
              <w:t>19 of 20</w:t>
            </w:r>
          </w:p>
        </w:tc>
        <w:tc>
          <w:tcPr>
            <w:tcW w:w="429" w:type="pct"/>
            <w:vAlign w:val="center"/>
          </w:tcPr>
          <w:p w:rsidR="00C04DB2" w:rsidRPr="00C97B53" w:rsidRDefault="00C04DB2" w:rsidP="0042011D">
            <w:pPr>
              <w:jc w:val="center"/>
              <w:rPr>
                <w:rFonts w:ascii="Arial" w:hAnsi="Arial" w:cs="Arial"/>
                <w:sz w:val="16"/>
                <w:szCs w:val="16"/>
              </w:rPr>
            </w:pPr>
            <w:r>
              <w:rPr>
                <w:rFonts w:ascii="Arial" w:hAnsi="Arial" w:cs="Arial"/>
                <w:sz w:val="16"/>
                <w:szCs w:val="16"/>
              </w:rPr>
              <w:t>100</w:t>
            </w:r>
            <w:r w:rsidRPr="00C97B53">
              <w:rPr>
                <w:rFonts w:ascii="Arial" w:hAnsi="Arial" w:cs="Arial"/>
                <w:sz w:val="16"/>
                <w:szCs w:val="16"/>
              </w:rPr>
              <w:t>%</w:t>
            </w:r>
          </w:p>
          <w:p w:rsidR="00C04DB2" w:rsidRPr="00C97B53" w:rsidRDefault="00C04DB2" w:rsidP="0042011D">
            <w:pPr>
              <w:jc w:val="center"/>
              <w:rPr>
                <w:rFonts w:ascii="Arial" w:hAnsi="Arial" w:cs="Arial"/>
                <w:sz w:val="16"/>
                <w:szCs w:val="16"/>
              </w:rPr>
            </w:pPr>
            <w:r>
              <w:rPr>
                <w:rFonts w:ascii="Arial" w:hAnsi="Arial" w:cs="Arial"/>
                <w:sz w:val="16"/>
                <w:szCs w:val="16"/>
              </w:rPr>
              <w:t>22</w:t>
            </w:r>
            <w:r w:rsidRPr="00C97B53">
              <w:rPr>
                <w:rFonts w:ascii="Arial" w:hAnsi="Arial" w:cs="Arial"/>
                <w:sz w:val="16"/>
                <w:szCs w:val="16"/>
              </w:rPr>
              <w:t>of 22</w:t>
            </w:r>
          </w:p>
        </w:tc>
        <w:tc>
          <w:tcPr>
            <w:tcW w:w="431" w:type="pct"/>
            <w:vAlign w:val="center"/>
          </w:tcPr>
          <w:p w:rsidR="00C04DB2" w:rsidRPr="008B6CE8" w:rsidRDefault="00C04DB2" w:rsidP="0042011D">
            <w:pPr>
              <w:jc w:val="center"/>
              <w:rPr>
                <w:rFonts w:ascii="Arial" w:hAnsi="Arial" w:cs="Arial"/>
                <w:sz w:val="16"/>
                <w:szCs w:val="16"/>
              </w:rPr>
            </w:pPr>
            <w:r w:rsidRPr="008B6CE8">
              <w:rPr>
                <w:rFonts w:ascii="Arial" w:hAnsi="Arial" w:cs="Arial"/>
                <w:sz w:val="16"/>
                <w:szCs w:val="16"/>
              </w:rPr>
              <w:t>100%</w:t>
            </w:r>
          </w:p>
          <w:p w:rsidR="00C04DB2" w:rsidRPr="00E14B9F" w:rsidRDefault="00C04DB2" w:rsidP="0042011D">
            <w:pPr>
              <w:jc w:val="center"/>
              <w:rPr>
                <w:rFonts w:ascii="Arial" w:hAnsi="Arial" w:cs="Arial"/>
                <w:sz w:val="16"/>
                <w:szCs w:val="16"/>
                <w:highlight w:val="yellow"/>
              </w:rPr>
            </w:pPr>
            <w:r w:rsidRPr="008B6CE8">
              <w:rPr>
                <w:rFonts w:ascii="Arial" w:hAnsi="Arial" w:cs="Arial"/>
                <w:sz w:val="16"/>
                <w:szCs w:val="16"/>
              </w:rPr>
              <w:t>26</w:t>
            </w:r>
            <w:r>
              <w:rPr>
                <w:rFonts w:ascii="Arial" w:hAnsi="Arial" w:cs="Arial"/>
                <w:sz w:val="16"/>
                <w:szCs w:val="16"/>
              </w:rPr>
              <w:t xml:space="preserve"> </w:t>
            </w:r>
            <w:r w:rsidRPr="008B6CE8">
              <w:rPr>
                <w:rFonts w:ascii="Arial" w:hAnsi="Arial" w:cs="Arial"/>
                <w:sz w:val="16"/>
                <w:szCs w:val="16"/>
              </w:rPr>
              <w:t>of 26</w:t>
            </w:r>
          </w:p>
        </w:tc>
        <w:tc>
          <w:tcPr>
            <w:tcW w:w="429" w:type="pct"/>
            <w:vAlign w:val="center"/>
          </w:tcPr>
          <w:p w:rsidR="00C04DB2" w:rsidRDefault="00C04DB2" w:rsidP="0042011D">
            <w:pPr>
              <w:jc w:val="center"/>
              <w:rPr>
                <w:rFonts w:ascii="Arial" w:hAnsi="Arial" w:cs="Arial"/>
                <w:sz w:val="16"/>
                <w:szCs w:val="16"/>
              </w:rPr>
            </w:pPr>
            <w:r>
              <w:rPr>
                <w:rFonts w:ascii="Arial" w:hAnsi="Arial" w:cs="Arial"/>
                <w:sz w:val="16"/>
                <w:szCs w:val="16"/>
              </w:rPr>
              <w:t>93%</w:t>
            </w:r>
          </w:p>
          <w:p w:rsidR="00C04DB2" w:rsidRPr="00E14B9F" w:rsidRDefault="00C04DB2" w:rsidP="0042011D">
            <w:pPr>
              <w:jc w:val="center"/>
              <w:rPr>
                <w:rFonts w:ascii="Arial" w:hAnsi="Arial" w:cs="Arial"/>
                <w:sz w:val="16"/>
                <w:szCs w:val="16"/>
                <w:highlight w:val="yellow"/>
              </w:rPr>
            </w:pPr>
            <w:r w:rsidRPr="00F63093">
              <w:rPr>
                <w:rFonts w:ascii="Arial" w:hAnsi="Arial" w:cs="Arial"/>
                <w:sz w:val="16"/>
                <w:szCs w:val="16"/>
              </w:rPr>
              <w:t>27</w:t>
            </w:r>
            <w:r>
              <w:rPr>
                <w:rFonts w:ascii="Arial" w:hAnsi="Arial" w:cs="Arial"/>
                <w:sz w:val="16"/>
                <w:szCs w:val="16"/>
              </w:rPr>
              <w:t xml:space="preserve"> of 29</w:t>
            </w:r>
          </w:p>
        </w:tc>
        <w:tc>
          <w:tcPr>
            <w:tcW w:w="429" w:type="pct"/>
            <w:vAlign w:val="center"/>
          </w:tcPr>
          <w:p w:rsidR="0003320A" w:rsidRDefault="0003320A" w:rsidP="0003320A">
            <w:pPr>
              <w:jc w:val="center"/>
              <w:rPr>
                <w:rFonts w:ascii="Arial" w:hAnsi="Arial" w:cs="Arial"/>
                <w:sz w:val="16"/>
                <w:szCs w:val="16"/>
              </w:rPr>
            </w:pPr>
            <w:r>
              <w:rPr>
                <w:rFonts w:ascii="Arial" w:hAnsi="Arial" w:cs="Arial"/>
                <w:sz w:val="16"/>
                <w:szCs w:val="16"/>
              </w:rPr>
              <w:t>100%</w:t>
            </w:r>
          </w:p>
          <w:p w:rsidR="00C04DB2" w:rsidRPr="00E14B9F" w:rsidRDefault="0003320A" w:rsidP="0003320A">
            <w:pPr>
              <w:jc w:val="center"/>
              <w:rPr>
                <w:rFonts w:ascii="Arial" w:hAnsi="Arial" w:cs="Arial"/>
                <w:sz w:val="16"/>
                <w:szCs w:val="16"/>
                <w:highlight w:val="yellow"/>
              </w:rPr>
            </w:pPr>
            <w:r w:rsidRPr="00F63093">
              <w:rPr>
                <w:rFonts w:ascii="Arial" w:hAnsi="Arial" w:cs="Arial"/>
                <w:sz w:val="16"/>
                <w:szCs w:val="16"/>
              </w:rPr>
              <w:t>2</w:t>
            </w:r>
            <w:r>
              <w:rPr>
                <w:rFonts w:ascii="Arial" w:hAnsi="Arial" w:cs="Arial"/>
                <w:sz w:val="16"/>
                <w:szCs w:val="16"/>
              </w:rPr>
              <w:t>2 of 22</w:t>
            </w:r>
          </w:p>
        </w:tc>
        <w:tc>
          <w:tcPr>
            <w:tcW w:w="430" w:type="pct"/>
            <w:shd w:val="clear" w:color="auto" w:fill="FFFFFF"/>
            <w:vAlign w:val="center"/>
          </w:tcPr>
          <w:p w:rsidR="0003320A" w:rsidRDefault="0003320A" w:rsidP="0003320A">
            <w:pPr>
              <w:jc w:val="center"/>
              <w:rPr>
                <w:rFonts w:ascii="Arial" w:hAnsi="Arial" w:cs="Arial"/>
                <w:sz w:val="16"/>
                <w:szCs w:val="16"/>
              </w:rPr>
            </w:pPr>
            <w:r>
              <w:rPr>
                <w:rFonts w:ascii="Arial" w:hAnsi="Arial" w:cs="Arial"/>
                <w:sz w:val="16"/>
                <w:szCs w:val="16"/>
              </w:rPr>
              <w:t>100%</w:t>
            </w:r>
          </w:p>
          <w:p w:rsidR="00C04DB2" w:rsidRPr="00F252C6" w:rsidRDefault="0003320A" w:rsidP="0003320A">
            <w:pPr>
              <w:jc w:val="center"/>
              <w:rPr>
                <w:rFonts w:ascii="Arial" w:hAnsi="Arial" w:cs="Arial"/>
                <w:sz w:val="16"/>
                <w:szCs w:val="16"/>
                <w:highlight w:val="yellow"/>
              </w:rPr>
            </w:pPr>
            <w:r w:rsidRPr="00F63093">
              <w:rPr>
                <w:rFonts w:ascii="Arial" w:hAnsi="Arial" w:cs="Arial"/>
                <w:sz w:val="16"/>
                <w:szCs w:val="16"/>
              </w:rPr>
              <w:t>2</w:t>
            </w:r>
            <w:r>
              <w:rPr>
                <w:rFonts w:ascii="Arial" w:hAnsi="Arial" w:cs="Arial"/>
                <w:sz w:val="16"/>
                <w:szCs w:val="16"/>
              </w:rPr>
              <w:t>3 of 2</w:t>
            </w:r>
            <w:r w:rsidR="008614E5">
              <w:rPr>
                <w:rFonts w:ascii="Arial" w:hAnsi="Arial" w:cs="Arial"/>
                <w:sz w:val="16"/>
                <w:szCs w:val="16"/>
              </w:rPr>
              <w:t>3</w:t>
            </w:r>
          </w:p>
        </w:tc>
        <w:tc>
          <w:tcPr>
            <w:tcW w:w="427" w:type="pct"/>
            <w:shd w:val="clear" w:color="auto" w:fill="auto"/>
            <w:vAlign w:val="center"/>
          </w:tcPr>
          <w:p w:rsidR="0003320A" w:rsidRDefault="0003320A" w:rsidP="0003320A">
            <w:pPr>
              <w:jc w:val="center"/>
              <w:rPr>
                <w:rFonts w:ascii="Arial" w:hAnsi="Arial" w:cs="Arial"/>
                <w:sz w:val="16"/>
                <w:szCs w:val="16"/>
              </w:rPr>
            </w:pPr>
            <w:r>
              <w:rPr>
                <w:rFonts w:ascii="Arial" w:hAnsi="Arial" w:cs="Arial"/>
                <w:sz w:val="16"/>
                <w:szCs w:val="16"/>
              </w:rPr>
              <w:t>100%</w:t>
            </w:r>
          </w:p>
          <w:p w:rsidR="00C04DB2" w:rsidRPr="00E14B9F" w:rsidRDefault="0003320A" w:rsidP="0003320A">
            <w:pPr>
              <w:jc w:val="center"/>
              <w:rPr>
                <w:rFonts w:ascii="Arial" w:hAnsi="Arial" w:cs="Arial"/>
                <w:sz w:val="16"/>
                <w:szCs w:val="16"/>
                <w:highlight w:val="yellow"/>
              </w:rPr>
            </w:pPr>
            <w:r w:rsidRPr="00F63093">
              <w:rPr>
                <w:rFonts w:ascii="Arial" w:hAnsi="Arial" w:cs="Arial"/>
                <w:sz w:val="16"/>
                <w:szCs w:val="16"/>
              </w:rPr>
              <w:t>2</w:t>
            </w:r>
            <w:r>
              <w:rPr>
                <w:rFonts w:ascii="Arial" w:hAnsi="Arial" w:cs="Arial"/>
                <w:sz w:val="16"/>
                <w:szCs w:val="16"/>
              </w:rPr>
              <w:t>3 of 23</w:t>
            </w:r>
          </w:p>
        </w:tc>
      </w:tr>
      <w:tr w:rsidR="004177BB" w:rsidRPr="00404237" w:rsidTr="004177BB">
        <w:trPr>
          <w:trHeight w:val="338"/>
          <w:jc w:val="center"/>
        </w:trPr>
        <w:tc>
          <w:tcPr>
            <w:tcW w:w="1137" w:type="pct"/>
            <w:vAlign w:val="center"/>
          </w:tcPr>
          <w:p w:rsidR="004177BB" w:rsidRPr="00C97B53" w:rsidRDefault="004177BB" w:rsidP="00655352">
            <w:pPr>
              <w:rPr>
                <w:rFonts w:ascii="Arial" w:hAnsi="Arial" w:cs="Arial"/>
                <w:sz w:val="16"/>
                <w:szCs w:val="16"/>
              </w:rPr>
            </w:pPr>
            <w:r w:rsidRPr="00C97B53">
              <w:rPr>
                <w:rFonts w:ascii="Arial" w:hAnsi="Arial" w:cs="Arial"/>
                <w:sz w:val="16"/>
                <w:szCs w:val="16"/>
              </w:rPr>
              <w:t>Transportation Unit Costs</w:t>
            </w:r>
          </w:p>
        </w:tc>
        <w:tc>
          <w:tcPr>
            <w:tcW w:w="429" w:type="pct"/>
            <w:vAlign w:val="center"/>
          </w:tcPr>
          <w:p w:rsidR="004177BB" w:rsidRPr="00C97B53" w:rsidRDefault="004177BB" w:rsidP="0042011D">
            <w:pPr>
              <w:jc w:val="center"/>
              <w:rPr>
                <w:rFonts w:ascii="Arial" w:hAnsi="Arial" w:cs="Arial"/>
                <w:sz w:val="16"/>
                <w:szCs w:val="16"/>
              </w:rPr>
            </w:pPr>
            <w:r w:rsidRPr="00C97B53">
              <w:rPr>
                <w:rFonts w:ascii="Arial" w:hAnsi="Arial" w:cs="Arial"/>
                <w:sz w:val="16"/>
                <w:szCs w:val="16"/>
              </w:rPr>
              <w:t>N/A</w:t>
            </w:r>
          </w:p>
        </w:tc>
        <w:tc>
          <w:tcPr>
            <w:tcW w:w="429" w:type="pct"/>
            <w:vAlign w:val="center"/>
          </w:tcPr>
          <w:p w:rsidR="004177BB" w:rsidRPr="00C97B53" w:rsidRDefault="004177BB" w:rsidP="0042011D">
            <w:pPr>
              <w:jc w:val="center"/>
              <w:rPr>
                <w:rFonts w:ascii="Arial" w:hAnsi="Arial" w:cs="Arial"/>
                <w:sz w:val="16"/>
                <w:szCs w:val="16"/>
              </w:rPr>
            </w:pPr>
            <w:r w:rsidRPr="00C97B53">
              <w:rPr>
                <w:rFonts w:ascii="Arial" w:hAnsi="Arial" w:cs="Arial"/>
                <w:sz w:val="16"/>
                <w:szCs w:val="16"/>
              </w:rPr>
              <w:t>N/A</w:t>
            </w:r>
          </w:p>
        </w:tc>
        <w:tc>
          <w:tcPr>
            <w:tcW w:w="430" w:type="pct"/>
            <w:vAlign w:val="center"/>
          </w:tcPr>
          <w:p w:rsidR="004177BB" w:rsidRPr="00C97B53" w:rsidRDefault="004177BB" w:rsidP="0042011D">
            <w:pPr>
              <w:jc w:val="center"/>
              <w:rPr>
                <w:rFonts w:ascii="Arial" w:hAnsi="Arial" w:cs="Arial"/>
                <w:sz w:val="16"/>
                <w:szCs w:val="16"/>
              </w:rPr>
            </w:pPr>
            <w:r w:rsidRPr="00C97B53">
              <w:rPr>
                <w:rFonts w:ascii="Arial" w:hAnsi="Arial" w:cs="Arial"/>
                <w:sz w:val="16"/>
                <w:szCs w:val="16"/>
              </w:rPr>
              <w:t>$1,001</w:t>
            </w:r>
          </w:p>
        </w:tc>
        <w:tc>
          <w:tcPr>
            <w:tcW w:w="429" w:type="pct"/>
            <w:vAlign w:val="center"/>
          </w:tcPr>
          <w:p w:rsidR="004177BB" w:rsidRPr="00C97B53" w:rsidRDefault="004177BB" w:rsidP="0042011D">
            <w:pPr>
              <w:jc w:val="center"/>
              <w:rPr>
                <w:rFonts w:ascii="Arial" w:hAnsi="Arial" w:cs="Arial"/>
                <w:sz w:val="16"/>
                <w:szCs w:val="16"/>
              </w:rPr>
            </w:pPr>
            <w:r w:rsidRPr="00C97B53">
              <w:rPr>
                <w:rFonts w:ascii="Arial" w:hAnsi="Arial" w:cs="Arial"/>
                <w:sz w:val="16"/>
                <w:szCs w:val="16"/>
              </w:rPr>
              <w:t>$</w:t>
            </w:r>
            <w:r>
              <w:rPr>
                <w:rFonts w:ascii="Arial" w:hAnsi="Arial" w:cs="Arial"/>
                <w:sz w:val="16"/>
                <w:szCs w:val="16"/>
              </w:rPr>
              <w:t>950</w:t>
            </w:r>
          </w:p>
        </w:tc>
        <w:tc>
          <w:tcPr>
            <w:tcW w:w="431" w:type="pct"/>
            <w:vAlign w:val="center"/>
          </w:tcPr>
          <w:p w:rsidR="004177BB" w:rsidRPr="00E14B9F" w:rsidRDefault="004177BB" w:rsidP="0042011D">
            <w:pPr>
              <w:jc w:val="center"/>
              <w:rPr>
                <w:rFonts w:ascii="Arial" w:hAnsi="Arial" w:cs="Arial"/>
                <w:sz w:val="16"/>
                <w:szCs w:val="16"/>
                <w:highlight w:val="yellow"/>
              </w:rPr>
            </w:pPr>
            <w:r w:rsidRPr="008B6CE8">
              <w:rPr>
                <w:rFonts w:ascii="Arial" w:hAnsi="Arial" w:cs="Arial"/>
                <w:sz w:val="16"/>
                <w:szCs w:val="16"/>
              </w:rPr>
              <w:t>$999</w:t>
            </w:r>
          </w:p>
        </w:tc>
        <w:tc>
          <w:tcPr>
            <w:tcW w:w="429" w:type="pct"/>
            <w:vAlign w:val="center"/>
          </w:tcPr>
          <w:p w:rsidR="004177BB" w:rsidRPr="00E14B9F" w:rsidRDefault="004177BB" w:rsidP="0042011D">
            <w:pPr>
              <w:jc w:val="center"/>
              <w:rPr>
                <w:rFonts w:ascii="Arial" w:hAnsi="Arial" w:cs="Arial"/>
                <w:sz w:val="16"/>
                <w:szCs w:val="16"/>
                <w:highlight w:val="yellow"/>
              </w:rPr>
            </w:pPr>
            <w:r>
              <w:rPr>
                <w:rFonts w:ascii="Arial" w:hAnsi="Arial" w:cs="Arial"/>
                <w:sz w:val="16"/>
                <w:szCs w:val="16"/>
              </w:rPr>
              <w:t>$</w:t>
            </w:r>
            <w:r w:rsidRPr="00113267">
              <w:rPr>
                <w:rFonts w:ascii="Arial" w:hAnsi="Arial" w:cs="Arial"/>
                <w:sz w:val="16"/>
                <w:szCs w:val="16"/>
              </w:rPr>
              <w:t>1,105</w:t>
            </w:r>
          </w:p>
        </w:tc>
        <w:tc>
          <w:tcPr>
            <w:tcW w:w="429" w:type="pct"/>
            <w:vAlign w:val="center"/>
          </w:tcPr>
          <w:p w:rsidR="004177BB" w:rsidRPr="00E14B9F" w:rsidRDefault="004177BB" w:rsidP="00F252C6">
            <w:pPr>
              <w:jc w:val="center"/>
              <w:rPr>
                <w:rFonts w:ascii="Arial" w:hAnsi="Arial" w:cs="Arial"/>
                <w:sz w:val="16"/>
                <w:szCs w:val="16"/>
                <w:highlight w:val="yellow"/>
              </w:rPr>
            </w:pPr>
            <w:r w:rsidRPr="001F4ABD">
              <w:rPr>
                <w:rFonts w:ascii="Arial" w:hAnsi="Arial" w:cs="Arial"/>
                <w:sz w:val="16"/>
                <w:szCs w:val="16"/>
              </w:rPr>
              <w:t>$</w:t>
            </w:r>
            <w:r>
              <w:rPr>
                <w:rFonts w:ascii="Arial" w:hAnsi="Arial" w:cs="Arial"/>
                <w:sz w:val="16"/>
                <w:szCs w:val="16"/>
              </w:rPr>
              <w:t>1,373</w:t>
            </w:r>
          </w:p>
        </w:tc>
        <w:tc>
          <w:tcPr>
            <w:tcW w:w="857" w:type="pct"/>
            <w:gridSpan w:val="2"/>
            <w:shd w:val="clear" w:color="auto" w:fill="FFFFFF"/>
            <w:vAlign w:val="center"/>
          </w:tcPr>
          <w:p w:rsidR="004177BB" w:rsidRPr="00BB5E72" w:rsidRDefault="004177BB" w:rsidP="00F252C6">
            <w:pPr>
              <w:jc w:val="center"/>
              <w:rPr>
                <w:rFonts w:ascii="Arial" w:hAnsi="Arial" w:cs="Arial"/>
                <w:sz w:val="16"/>
                <w:szCs w:val="16"/>
                <w:highlight w:val="yellow"/>
              </w:rPr>
            </w:pPr>
            <w:r>
              <w:rPr>
                <w:rFonts w:ascii="Arial" w:hAnsi="Arial" w:cs="Arial"/>
                <w:sz w:val="16"/>
                <w:szCs w:val="16"/>
              </w:rPr>
              <w:t>Discontinued</w:t>
            </w:r>
          </w:p>
        </w:tc>
      </w:tr>
      <w:tr w:rsidR="00C83BF3" w:rsidRPr="00404237" w:rsidTr="00C83BF3">
        <w:trPr>
          <w:trHeight w:val="338"/>
          <w:jc w:val="center"/>
        </w:trPr>
        <w:tc>
          <w:tcPr>
            <w:tcW w:w="1137" w:type="pct"/>
            <w:vAlign w:val="center"/>
          </w:tcPr>
          <w:p w:rsidR="00C83BF3" w:rsidRPr="00C97B53" w:rsidRDefault="00C83BF3" w:rsidP="004177BB">
            <w:pPr>
              <w:rPr>
                <w:rFonts w:ascii="Arial" w:hAnsi="Arial" w:cs="Arial"/>
                <w:sz w:val="16"/>
                <w:szCs w:val="16"/>
              </w:rPr>
            </w:pPr>
            <w:r w:rsidRPr="00C97B53">
              <w:rPr>
                <w:rFonts w:ascii="Arial" w:hAnsi="Arial" w:cs="Arial"/>
                <w:sz w:val="16"/>
                <w:szCs w:val="16"/>
              </w:rPr>
              <w:t>Transportation Unit Costs</w:t>
            </w:r>
            <w:r>
              <w:rPr>
                <w:rFonts w:ascii="Arial" w:hAnsi="Arial" w:cs="Arial"/>
                <w:sz w:val="16"/>
                <w:szCs w:val="16"/>
              </w:rPr>
              <w:t>* (New)</w:t>
            </w:r>
          </w:p>
        </w:tc>
        <w:tc>
          <w:tcPr>
            <w:tcW w:w="429" w:type="pct"/>
            <w:vAlign w:val="center"/>
          </w:tcPr>
          <w:p w:rsidR="00C83BF3" w:rsidRPr="00C97B53" w:rsidRDefault="00C83BF3" w:rsidP="004177BB">
            <w:pPr>
              <w:jc w:val="center"/>
              <w:rPr>
                <w:rFonts w:ascii="Arial" w:hAnsi="Arial" w:cs="Arial"/>
                <w:sz w:val="16"/>
                <w:szCs w:val="16"/>
              </w:rPr>
            </w:pPr>
            <w:r w:rsidRPr="00C97B53">
              <w:rPr>
                <w:rFonts w:ascii="Arial" w:hAnsi="Arial" w:cs="Arial"/>
                <w:sz w:val="16"/>
                <w:szCs w:val="16"/>
              </w:rPr>
              <w:t>N/A</w:t>
            </w:r>
          </w:p>
        </w:tc>
        <w:tc>
          <w:tcPr>
            <w:tcW w:w="429" w:type="pct"/>
            <w:vAlign w:val="center"/>
          </w:tcPr>
          <w:p w:rsidR="00C83BF3" w:rsidRPr="00C97B53" w:rsidRDefault="00C83BF3" w:rsidP="004177BB">
            <w:pPr>
              <w:jc w:val="center"/>
              <w:rPr>
                <w:rFonts w:ascii="Arial" w:hAnsi="Arial" w:cs="Arial"/>
                <w:sz w:val="16"/>
                <w:szCs w:val="16"/>
              </w:rPr>
            </w:pPr>
            <w:r w:rsidRPr="00C97B53">
              <w:rPr>
                <w:rFonts w:ascii="Arial" w:hAnsi="Arial" w:cs="Arial"/>
                <w:sz w:val="16"/>
                <w:szCs w:val="16"/>
              </w:rPr>
              <w:t>N/A</w:t>
            </w:r>
          </w:p>
        </w:tc>
        <w:tc>
          <w:tcPr>
            <w:tcW w:w="430" w:type="pct"/>
            <w:vAlign w:val="center"/>
          </w:tcPr>
          <w:p w:rsidR="00C83BF3" w:rsidRPr="00C97B53" w:rsidRDefault="00C83BF3" w:rsidP="00C83BF3">
            <w:pPr>
              <w:jc w:val="center"/>
              <w:rPr>
                <w:rFonts w:ascii="Arial" w:hAnsi="Arial" w:cs="Arial"/>
                <w:sz w:val="16"/>
                <w:szCs w:val="16"/>
              </w:rPr>
            </w:pPr>
            <w:r>
              <w:rPr>
                <w:rFonts w:ascii="Arial" w:hAnsi="Arial" w:cs="Arial"/>
                <w:sz w:val="16"/>
                <w:szCs w:val="16"/>
              </w:rPr>
              <w:t>N/A</w:t>
            </w:r>
          </w:p>
        </w:tc>
        <w:tc>
          <w:tcPr>
            <w:tcW w:w="429" w:type="pct"/>
            <w:vAlign w:val="center"/>
          </w:tcPr>
          <w:p w:rsidR="00C83BF3" w:rsidRPr="00C97B53" w:rsidRDefault="00C83BF3" w:rsidP="00C83BF3">
            <w:pPr>
              <w:jc w:val="center"/>
              <w:rPr>
                <w:rFonts w:ascii="Arial" w:hAnsi="Arial" w:cs="Arial"/>
                <w:sz w:val="16"/>
                <w:szCs w:val="16"/>
              </w:rPr>
            </w:pPr>
            <w:r>
              <w:rPr>
                <w:rFonts w:ascii="Arial" w:hAnsi="Arial" w:cs="Arial"/>
                <w:sz w:val="16"/>
                <w:szCs w:val="16"/>
              </w:rPr>
              <w:t>N/A</w:t>
            </w:r>
          </w:p>
        </w:tc>
        <w:tc>
          <w:tcPr>
            <w:tcW w:w="431" w:type="pct"/>
            <w:vAlign w:val="center"/>
          </w:tcPr>
          <w:p w:rsidR="00C83BF3" w:rsidRPr="00E14B9F" w:rsidRDefault="00C83BF3" w:rsidP="00C83BF3">
            <w:pPr>
              <w:jc w:val="center"/>
              <w:rPr>
                <w:rFonts w:ascii="Arial" w:hAnsi="Arial" w:cs="Arial"/>
                <w:sz w:val="16"/>
                <w:szCs w:val="16"/>
                <w:highlight w:val="yellow"/>
              </w:rPr>
            </w:pPr>
            <w:r>
              <w:rPr>
                <w:rFonts w:ascii="Arial" w:hAnsi="Arial" w:cs="Arial"/>
                <w:sz w:val="16"/>
                <w:szCs w:val="16"/>
              </w:rPr>
              <w:t>N/A</w:t>
            </w:r>
          </w:p>
        </w:tc>
        <w:tc>
          <w:tcPr>
            <w:tcW w:w="429" w:type="pct"/>
            <w:vAlign w:val="center"/>
          </w:tcPr>
          <w:p w:rsidR="00C83BF3" w:rsidRPr="00E14B9F" w:rsidRDefault="00C83BF3" w:rsidP="00C83BF3">
            <w:pPr>
              <w:jc w:val="center"/>
              <w:rPr>
                <w:rFonts w:ascii="Arial" w:hAnsi="Arial" w:cs="Arial"/>
                <w:sz w:val="16"/>
                <w:szCs w:val="16"/>
                <w:highlight w:val="yellow"/>
              </w:rPr>
            </w:pPr>
            <w:r>
              <w:rPr>
                <w:rFonts w:ascii="Arial" w:hAnsi="Arial" w:cs="Arial"/>
                <w:sz w:val="16"/>
                <w:szCs w:val="16"/>
              </w:rPr>
              <w:t>N/A</w:t>
            </w:r>
          </w:p>
        </w:tc>
        <w:tc>
          <w:tcPr>
            <w:tcW w:w="429" w:type="pct"/>
            <w:vAlign w:val="center"/>
          </w:tcPr>
          <w:p w:rsidR="00C83BF3" w:rsidRPr="00E14B9F" w:rsidRDefault="00C83BF3" w:rsidP="004177BB">
            <w:pPr>
              <w:jc w:val="center"/>
              <w:rPr>
                <w:rFonts w:ascii="Arial" w:hAnsi="Arial" w:cs="Arial"/>
                <w:sz w:val="16"/>
                <w:szCs w:val="16"/>
                <w:highlight w:val="yellow"/>
              </w:rPr>
            </w:pPr>
            <w:r>
              <w:rPr>
                <w:rFonts w:ascii="Arial" w:hAnsi="Arial" w:cs="Arial"/>
                <w:sz w:val="16"/>
                <w:szCs w:val="16"/>
              </w:rPr>
              <w:t>N/A</w:t>
            </w:r>
          </w:p>
        </w:tc>
        <w:tc>
          <w:tcPr>
            <w:tcW w:w="430" w:type="pct"/>
            <w:shd w:val="clear" w:color="auto" w:fill="FFFFFF"/>
            <w:vAlign w:val="center"/>
          </w:tcPr>
          <w:p w:rsidR="00C83BF3" w:rsidRDefault="00C83BF3" w:rsidP="00F252C6">
            <w:pPr>
              <w:jc w:val="center"/>
              <w:rPr>
                <w:rFonts w:ascii="Arial" w:hAnsi="Arial" w:cs="Arial"/>
                <w:sz w:val="16"/>
                <w:szCs w:val="16"/>
              </w:rPr>
            </w:pPr>
            <w:r>
              <w:rPr>
                <w:rFonts w:ascii="Arial" w:hAnsi="Arial" w:cs="Arial"/>
                <w:sz w:val="16"/>
                <w:szCs w:val="16"/>
              </w:rPr>
              <w:t>1,775</w:t>
            </w:r>
          </w:p>
        </w:tc>
        <w:tc>
          <w:tcPr>
            <w:tcW w:w="427" w:type="pct"/>
            <w:shd w:val="clear" w:color="auto" w:fill="FFFFFF"/>
            <w:vAlign w:val="center"/>
          </w:tcPr>
          <w:p w:rsidR="00C83BF3" w:rsidRDefault="00C83BF3" w:rsidP="00F252C6">
            <w:pPr>
              <w:jc w:val="center"/>
              <w:rPr>
                <w:rFonts w:ascii="Arial" w:hAnsi="Arial" w:cs="Arial"/>
                <w:sz w:val="16"/>
                <w:szCs w:val="16"/>
              </w:rPr>
            </w:pPr>
            <w:r>
              <w:rPr>
                <w:rFonts w:ascii="Arial" w:hAnsi="Arial" w:cs="Arial"/>
                <w:sz w:val="16"/>
                <w:szCs w:val="16"/>
              </w:rPr>
              <w:t>1,775</w:t>
            </w:r>
          </w:p>
        </w:tc>
      </w:tr>
    </w:tbl>
    <w:p w:rsidR="00E14B9F" w:rsidRDefault="00E14B9F" w:rsidP="00E14B9F"/>
    <w:tbl>
      <w:tblPr>
        <w:tblpPr w:leftFromText="180" w:rightFromText="180" w:vertAnchor="text" w:horzAnchor="margin" w:tblpX="468" w:tblpY="-359"/>
        <w:tblW w:w="13289" w:type="dxa"/>
        <w:tblLayout w:type="fixed"/>
        <w:tblLook w:val="01E0"/>
      </w:tblPr>
      <w:tblGrid>
        <w:gridCol w:w="13289"/>
      </w:tblGrid>
      <w:tr w:rsidR="00420B01" w:rsidRPr="009C3F10">
        <w:tc>
          <w:tcPr>
            <w:tcW w:w="13289" w:type="dxa"/>
          </w:tcPr>
          <w:p w:rsidR="00134EB1" w:rsidRPr="000A33A7" w:rsidRDefault="00134EB1" w:rsidP="00134EB1">
            <w:pPr>
              <w:rPr>
                <w:rFonts w:ascii="Arial" w:hAnsi="Arial" w:cs="Arial"/>
                <w:sz w:val="22"/>
                <w:szCs w:val="22"/>
              </w:rPr>
            </w:pPr>
            <w:r w:rsidRPr="000A33A7">
              <w:rPr>
                <w:rFonts w:ascii="Arial" w:hAnsi="Arial" w:cs="Arial"/>
                <w:b/>
                <w:sz w:val="22"/>
                <w:szCs w:val="22"/>
              </w:rPr>
              <w:t>Data Definitions, Validation, Verification, and Limitations</w:t>
            </w:r>
            <w:r w:rsidRPr="000A33A7">
              <w:rPr>
                <w:rFonts w:ascii="Arial" w:hAnsi="Arial" w:cs="Arial"/>
                <w:sz w:val="22"/>
                <w:szCs w:val="22"/>
              </w:rPr>
              <w:t xml:space="preserve">: </w:t>
            </w:r>
          </w:p>
          <w:p w:rsidR="00134EB1" w:rsidRPr="000A33A7" w:rsidRDefault="00134EB1" w:rsidP="00134EB1">
            <w:pPr>
              <w:rPr>
                <w:rFonts w:ascii="Arial" w:hAnsi="Arial" w:cs="Arial"/>
                <w:sz w:val="18"/>
                <w:szCs w:val="18"/>
              </w:rPr>
            </w:pPr>
          </w:p>
          <w:p w:rsidR="00134EB1" w:rsidRPr="000A33A7" w:rsidRDefault="00134EB1" w:rsidP="00134EB1">
            <w:pPr>
              <w:rPr>
                <w:rFonts w:ascii="Arial" w:hAnsi="Arial" w:cs="Arial"/>
                <w:b/>
                <w:sz w:val="18"/>
                <w:szCs w:val="18"/>
              </w:rPr>
            </w:pPr>
            <w:bookmarkStart w:id="30" w:name="OLE_LINK15"/>
            <w:bookmarkStart w:id="31" w:name="OLE_LINK16"/>
            <w:r w:rsidRPr="000A33A7">
              <w:rPr>
                <w:rFonts w:ascii="Arial" w:hAnsi="Arial" w:cs="Arial"/>
                <w:b/>
                <w:sz w:val="18"/>
                <w:szCs w:val="18"/>
              </w:rPr>
              <w:t>Performance Measure:    Paid Jail Days (IGA and Private)</w:t>
            </w:r>
          </w:p>
          <w:p w:rsidR="00134EB1" w:rsidRPr="000A33A7" w:rsidRDefault="00134EB1" w:rsidP="00134EB1">
            <w:pPr>
              <w:rPr>
                <w:rFonts w:ascii="Arial" w:hAnsi="Arial" w:cs="Arial"/>
                <w:color w:val="000000"/>
                <w:sz w:val="18"/>
                <w:szCs w:val="18"/>
              </w:rPr>
            </w:pPr>
            <w:r w:rsidRPr="000A33A7">
              <w:rPr>
                <w:rFonts w:ascii="Arial" w:hAnsi="Arial" w:cs="Arial"/>
                <w:b/>
                <w:bCs/>
                <w:color w:val="000000"/>
                <w:sz w:val="18"/>
                <w:szCs w:val="18"/>
              </w:rPr>
              <w:t>Data Collection and Storage:</w:t>
            </w:r>
            <w:r w:rsidRPr="000A33A7">
              <w:rPr>
                <w:rFonts w:ascii="Arial" w:hAnsi="Arial" w:cs="Arial"/>
                <w:color w:val="000000"/>
                <w:sz w:val="18"/>
                <w:szCs w:val="18"/>
              </w:rPr>
              <w:t xml:space="preserve"> Data are maintained in 94 separate district Prisoner Tracking System (PTS) databases. This information is downloaded on a nightly basis to the Justice Detainee Information System (JDIS).  All prisoner statistical reporting now comes from the JDIS system.  Jail rate information is maintained in PTS/JDIS by USMS Headquarters and is updated as changes are made to contractual agreements.</w:t>
            </w:r>
          </w:p>
          <w:p w:rsidR="00134EB1" w:rsidRPr="000A33A7" w:rsidRDefault="00134EB1" w:rsidP="00134EB1">
            <w:pPr>
              <w:rPr>
                <w:rFonts w:ascii="Arial" w:hAnsi="Arial" w:cs="Arial"/>
                <w:color w:val="000000"/>
                <w:sz w:val="18"/>
                <w:szCs w:val="18"/>
              </w:rPr>
            </w:pPr>
            <w:r w:rsidRPr="000A33A7">
              <w:rPr>
                <w:rFonts w:ascii="Arial" w:hAnsi="Arial" w:cs="Arial"/>
                <w:b/>
                <w:bCs/>
                <w:color w:val="000000"/>
                <w:sz w:val="18"/>
                <w:szCs w:val="18"/>
              </w:rPr>
              <w:t>Data Validation and Verification:</w:t>
            </w:r>
            <w:r w:rsidRPr="000A33A7">
              <w:rPr>
                <w:rFonts w:ascii="Arial" w:hAnsi="Arial" w:cs="Arial"/>
                <w:color w:val="000000"/>
                <w:sz w:val="18"/>
                <w:szCs w:val="18"/>
              </w:rPr>
              <w:t xml:space="preserve"> Monthly data from JDIS is verified each month by completing a comparison, by district, between obligation data being reported out of FMS and prisoner program data reported from JDIS. Jail rate information is verified and validated against actual jail contracts.</w:t>
            </w:r>
          </w:p>
          <w:p w:rsidR="00134EB1" w:rsidRPr="008E453F" w:rsidRDefault="00134EB1" w:rsidP="008E453F">
            <w:pPr>
              <w:pStyle w:val="xl19"/>
              <w:spacing w:before="0" w:after="0"/>
              <w:ind w:right="-180"/>
              <w:jc w:val="both"/>
              <w:rPr>
                <w:sz w:val="22"/>
                <w:szCs w:val="22"/>
              </w:rPr>
            </w:pPr>
            <w:r w:rsidRPr="000A33A7">
              <w:rPr>
                <w:rFonts w:ascii="Arial" w:hAnsi="Arial" w:cs="Arial"/>
                <w:b/>
                <w:bCs/>
                <w:color w:val="000000"/>
                <w:sz w:val="18"/>
                <w:szCs w:val="18"/>
              </w:rPr>
              <w:t>Data Limitations:</w:t>
            </w:r>
            <w:r w:rsidRPr="000A33A7">
              <w:rPr>
                <w:rFonts w:ascii="Arial" w:hAnsi="Arial" w:cs="Arial"/>
                <w:color w:val="000000"/>
                <w:sz w:val="18"/>
                <w:szCs w:val="18"/>
              </w:rPr>
              <w:t xml:space="preserve"> The only limitation is ensuring that USMS district level input into PTS occurs in a timely and correct manner.</w:t>
            </w:r>
          </w:p>
          <w:bookmarkEnd w:id="30"/>
          <w:bookmarkEnd w:id="31"/>
          <w:p w:rsidR="00134EB1" w:rsidRPr="000A33A7" w:rsidRDefault="00134EB1" w:rsidP="00134EB1">
            <w:pPr>
              <w:rPr>
                <w:rFonts w:ascii="Arial" w:hAnsi="Arial" w:cs="Arial"/>
                <w:sz w:val="18"/>
                <w:szCs w:val="18"/>
              </w:rPr>
            </w:pPr>
          </w:p>
          <w:p w:rsidR="00134EB1" w:rsidRPr="000A33A7" w:rsidRDefault="00134EB1" w:rsidP="00134EB1">
            <w:pPr>
              <w:rPr>
                <w:rFonts w:ascii="Arial" w:hAnsi="Arial" w:cs="Arial"/>
                <w:b/>
                <w:sz w:val="18"/>
                <w:szCs w:val="18"/>
              </w:rPr>
            </w:pPr>
            <w:smartTag w:uri="urn:schemas-microsoft-com:office:smarttags" w:element="PersonName">
              <w:r w:rsidRPr="000A33A7">
                <w:rPr>
                  <w:rFonts w:ascii="Arial" w:hAnsi="Arial" w:cs="Arial"/>
                  <w:b/>
                  <w:sz w:val="18"/>
                  <w:szCs w:val="18"/>
                </w:rPr>
                <w:t>Performance</w:t>
              </w:r>
            </w:smartTag>
            <w:r w:rsidRPr="000A33A7">
              <w:rPr>
                <w:rFonts w:ascii="Arial" w:hAnsi="Arial" w:cs="Arial"/>
                <w:b/>
                <w:sz w:val="18"/>
                <w:szCs w:val="18"/>
              </w:rPr>
              <w:t xml:space="preserve"> Measure:   Per Day Jail Cost</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Definition</w:t>
            </w:r>
            <w:r w:rsidRPr="000A33A7">
              <w:rPr>
                <w:rFonts w:ascii="Arial" w:hAnsi="Arial" w:cs="Arial"/>
                <w:color w:val="000000"/>
                <w:sz w:val="18"/>
                <w:szCs w:val="18"/>
              </w:rPr>
              <w:t>:  Actual average price paid (over a 12-month period) by the USMS to house federal prisoners in non-federal detention facilities.  IGA jail cost represents the average cost paid by the USMS to house prisoners in facilities operated by state and/or local governments.  Private jail costs represent the average cost paid by the USMS to house prisoners in facilities operated by non-governmental entities (such as for-profit corporations).  Average price paid is weighted by actual jail day usage at individual detention facilities.</w:t>
            </w:r>
          </w:p>
          <w:p w:rsidR="00134EB1" w:rsidRPr="000A33A7" w:rsidRDefault="00134EB1" w:rsidP="00134EB1">
            <w:pPr>
              <w:pStyle w:val="HTMLPreformatted"/>
              <w:rPr>
                <w:rFonts w:ascii="Arial" w:hAnsi="Arial" w:cs="Arial"/>
                <w:color w:val="000000"/>
                <w:sz w:val="18"/>
                <w:szCs w:val="18"/>
              </w:rPr>
            </w:pPr>
            <w:bookmarkStart w:id="32" w:name="OLE_LINK11"/>
            <w:bookmarkStart w:id="33" w:name="OLE_LINK12"/>
            <w:r w:rsidRPr="000A33A7">
              <w:rPr>
                <w:rFonts w:ascii="Arial" w:hAnsi="Arial" w:cs="Arial"/>
                <w:b/>
                <w:color w:val="000000"/>
                <w:sz w:val="18"/>
                <w:szCs w:val="18"/>
              </w:rPr>
              <w:t>Data Collection and Storage:</w:t>
            </w:r>
            <w:r w:rsidRPr="000A33A7">
              <w:rPr>
                <w:rFonts w:ascii="Arial" w:hAnsi="Arial" w:cs="Arial"/>
                <w:color w:val="000000"/>
                <w:sz w:val="18"/>
                <w:szCs w:val="18"/>
              </w:rPr>
              <w:t xml:space="preserve"> Data describing the actual price charged by state, local, and private detention facility operators is maintained by the USMS in their PTS and it is updated on an as-needed, case-by-case basis when rate changes are implemented.   Rate information for specific facilities is maintained by USMS headquarters staff.  In conjunction with daily reports to </w:t>
            </w:r>
            <w:smartTag w:uri="urn:schemas-microsoft-com:office:smarttags" w:element="PersonName">
              <w:r w:rsidRPr="000A33A7">
                <w:rPr>
                  <w:rFonts w:ascii="Arial" w:hAnsi="Arial" w:cs="Arial"/>
                  <w:color w:val="000000"/>
                  <w:sz w:val="18"/>
                  <w:szCs w:val="18"/>
                </w:rPr>
                <w:t>OFDT</w:t>
              </w:r>
            </w:smartTag>
            <w:r w:rsidRPr="000A33A7">
              <w:rPr>
                <w:rFonts w:ascii="Arial" w:hAnsi="Arial" w:cs="Arial"/>
                <w:color w:val="000000"/>
                <w:sz w:val="18"/>
                <w:szCs w:val="18"/>
              </w:rPr>
              <w:t xml:space="preserve"> of prisoners housed, </w:t>
            </w:r>
            <w:smartTag w:uri="urn:schemas-microsoft-com:office:smarttags" w:element="PersonName">
              <w:r w:rsidRPr="000A33A7">
                <w:rPr>
                  <w:rFonts w:ascii="Arial" w:hAnsi="Arial" w:cs="Arial"/>
                  <w:color w:val="000000"/>
                  <w:sz w:val="18"/>
                  <w:szCs w:val="18"/>
                </w:rPr>
                <w:t>OFDT</w:t>
              </w:r>
            </w:smartTag>
            <w:r w:rsidRPr="000A33A7">
              <w:rPr>
                <w:rFonts w:ascii="Arial" w:hAnsi="Arial" w:cs="Arial"/>
                <w:color w:val="000000"/>
                <w:sz w:val="18"/>
                <w:szCs w:val="18"/>
              </w:rPr>
              <w:t xml:space="preserve"> compiles reports describing the price paid for non-federal detention space on a weekly and monthly basis. Data are reported on both district and national levels.</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Validation and Verification</w:t>
            </w:r>
            <w:r w:rsidRPr="000A33A7">
              <w:rPr>
                <w:rFonts w:ascii="Arial" w:hAnsi="Arial" w:cs="Arial"/>
                <w:color w:val="000000"/>
                <w:sz w:val="18"/>
                <w:szCs w:val="18"/>
              </w:rPr>
              <w:t xml:space="preserve">: Data reported to </w:t>
            </w:r>
            <w:smartTag w:uri="urn:schemas-microsoft-com:office:smarttags" w:element="PersonName">
              <w:r w:rsidRPr="000A33A7">
                <w:rPr>
                  <w:rFonts w:ascii="Arial" w:hAnsi="Arial" w:cs="Arial"/>
                  <w:color w:val="000000"/>
                  <w:sz w:val="18"/>
                  <w:szCs w:val="18"/>
                </w:rPr>
                <w:t>OFDT</w:t>
              </w:r>
            </w:smartTag>
            <w:r w:rsidRPr="000A33A7">
              <w:rPr>
                <w:rFonts w:ascii="Arial" w:hAnsi="Arial" w:cs="Arial"/>
                <w:color w:val="000000"/>
                <w:sz w:val="18"/>
                <w:szCs w:val="18"/>
              </w:rPr>
              <w:t xml:space="preserve"> are validated and verified against monthly reports describing district-level jail utilization and housing costs prepared by the USMS. </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Limitations</w:t>
            </w:r>
            <w:r w:rsidRPr="000A33A7">
              <w:rPr>
                <w:rFonts w:ascii="Arial" w:hAnsi="Arial" w:cs="Arial"/>
                <w:color w:val="000000"/>
                <w:sz w:val="18"/>
                <w:szCs w:val="18"/>
              </w:rPr>
              <w:t>: Maintaining prisoner movement data is a labor-intensive process.  The reliability of the reported data is often compromised by time lags between the actual movement of prisoners and key-punching of those events into the PTS system.  Accordingly, it is often necessary to delay reporting of official statistics several weeks to ensure that prisoner movement records have been properly updated.</w:t>
            </w:r>
            <w:bookmarkEnd w:id="32"/>
            <w:bookmarkEnd w:id="33"/>
          </w:p>
          <w:p w:rsidR="00134EB1" w:rsidRPr="000A33A7" w:rsidRDefault="00134EB1" w:rsidP="00134EB1">
            <w:pPr>
              <w:pStyle w:val="HTMLPreformatted"/>
              <w:rPr>
                <w:rFonts w:ascii="Arial" w:hAnsi="Arial" w:cs="Arial"/>
                <w:color w:val="000000"/>
                <w:sz w:val="18"/>
                <w:szCs w:val="18"/>
              </w:rPr>
            </w:pPr>
          </w:p>
          <w:p w:rsidR="00134EB1" w:rsidRPr="00AA33CF" w:rsidRDefault="00134EB1" w:rsidP="00134EB1">
            <w:pPr>
              <w:rPr>
                <w:rFonts w:ascii="Arial" w:hAnsi="Arial" w:cs="Arial"/>
                <w:b/>
                <w:sz w:val="18"/>
                <w:szCs w:val="18"/>
              </w:rPr>
            </w:pPr>
            <w:smartTag w:uri="urn:schemas-microsoft-com:office:smarttags" w:element="PersonName">
              <w:r w:rsidRPr="00AA33CF">
                <w:rPr>
                  <w:rFonts w:ascii="Arial" w:hAnsi="Arial" w:cs="Arial"/>
                  <w:b/>
                  <w:sz w:val="18"/>
                  <w:szCs w:val="18"/>
                </w:rPr>
                <w:t>Performance</w:t>
              </w:r>
            </w:smartTag>
            <w:r w:rsidRPr="00AA33CF">
              <w:rPr>
                <w:rFonts w:ascii="Arial" w:hAnsi="Arial" w:cs="Arial"/>
                <w:b/>
                <w:sz w:val="18"/>
                <w:szCs w:val="18"/>
              </w:rPr>
              <w:t xml:space="preserve"> Measure:   Health Care Cost Per Capita</w:t>
            </w:r>
          </w:p>
          <w:p w:rsidR="00134EB1" w:rsidRPr="00150E29" w:rsidRDefault="00134EB1" w:rsidP="00134EB1">
            <w:pPr>
              <w:pStyle w:val="HTMLPreformatted"/>
              <w:rPr>
                <w:rFonts w:ascii="Arial" w:hAnsi="Arial" w:cs="Arial"/>
                <w:color w:val="000000"/>
                <w:sz w:val="18"/>
                <w:szCs w:val="18"/>
              </w:rPr>
            </w:pPr>
            <w:r w:rsidRPr="00150E29">
              <w:rPr>
                <w:rFonts w:ascii="Arial" w:hAnsi="Arial" w:cs="Arial"/>
                <w:b/>
                <w:color w:val="000000"/>
                <w:sz w:val="18"/>
                <w:szCs w:val="18"/>
              </w:rPr>
              <w:t>Data Definition:</w:t>
            </w:r>
            <w:r w:rsidRPr="00150E29">
              <w:rPr>
                <w:rFonts w:ascii="Arial" w:hAnsi="Arial" w:cs="Arial"/>
                <w:color w:val="000000"/>
                <w:sz w:val="18"/>
                <w:szCs w:val="18"/>
              </w:rPr>
              <w:t xml:space="preserve"> Cost of health care services provided to federal prisoners under the custodial jurisdiction of the USMS.  Total health care costs include the costs of health services provided by medical practitioners</w:t>
            </w:r>
            <w:r w:rsidR="00AA33CF" w:rsidRPr="00150E29">
              <w:rPr>
                <w:rFonts w:ascii="Arial" w:hAnsi="Arial" w:cs="Arial"/>
                <w:color w:val="000000"/>
                <w:sz w:val="18"/>
                <w:szCs w:val="18"/>
              </w:rPr>
              <w:t xml:space="preserve"> and </w:t>
            </w:r>
            <w:r w:rsidRPr="00150E29">
              <w:rPr>
                <w:rFonts w:ascii="Arial" w:hAnsi="Arial" w:cs="Arial"/>
                <w:color w:val="000000"/>
                <w:sz w:val="18"/>
                <w:szCs w:val="18"/>
              </w:rPr>
              <w:t>medical guard services</w:t>
            </w:r>
            <w:r w:rsidR="00AA33CF" w:rsidRPr="00150E29">
              <w:rPr>
                <w:rFonts w:ascii="Arial" w:hAnsi="Arial" w:cs="Arial"/>
                <w:color w:val="000000"/>
                <w:sz w:val="18"/>
                <w:szCs w:val="18"/>
              </w:rPr>
              <w:t>.</w:t>
            </w:r>
            <w:r w:rsidRPr="00150E29">
              <w:rPr>
                <w:rFonts w:ascii="Arial" w:hAnsi="Arial" w:cs="Arial"/>
                <w:color w:val="000000"/>
                <w:sz w:val="18"/>
                <w:szCs w:val="18"/>
              </w:rPr>
              <w:t>  Per capita health care costs are determined by dividing total health care expenditures for the reporting period by the average daily prisoner population for that reporting period.</w:t>
            </w:r>
          </w:p>
          <w:p w:rsidR="00134EB1" w:rsidRPr="00AA33CF" w:rsidRDefault="00134EB1" w:rsidP="00134EB1">
            <w:pPr>
              <w:pStyle w:val="HTMLPreformatted"/>
              <w:rPr>
                <w:rFonts w:ascii="Arial" w:hAnsi="Arial" w:cs="Arial"/>
                <w:color w:val="000000"/>
                <w:sz w:val="18"/>
                <w:szCs w:val="18"/>
              </w:rPr>
            </w:pPr>
            <w:r w:rsidRPr="00150E29">
              <w:rPr>
                <w:rFonts w:ascii="Arial" w:hAnsi="Arial" w:cs="Arial"/>
                <w:b/>
                <w:color w:val="000000"/>
                <w:sz w:val="18"/>
                <w:szCs w:val="18"/>
              </w:rPr>
              <w:t>Data Collection and Methodology</w:t>
            </w:r>
            <w:r w:rsidRPr="00150E29">
              <w:rPr>
                <w:rFonts w:ascii="Arial" w:hAnsi="Arial" w:cs="Arial"/>
                <w:color w:val="000000"/>
                <w:sz w:val="18"/>
                <w:szCs w:val="18"/>
              </w:rPr>
              <w:t xml:space="preserve">: Data describing funds obligated for prisoner health care services are reported to </w:t>
            </w:r>
            <w:smartTag w:uri="urn:schemas-microsoft-com:office:smarttags" w:element="PersonName">
              <w:r w:rsidRPr="00150E29">
                <w:rPr>
                  <w:rFonts w:ascii="Arial" w:hAnsi="Arial" w:cs="Arial"/>
                  <w:color w:val="000000"/>
                  <w:sz w:val="18"/>
                  <w:szCs w:val="18"/>
                </w:rPr>
                <w:t>OFDT</w:t>
              </w:r>
            </w:smartTag>
            <w:r w:rsidRPr="00150E29">
              <w:rPr>
                <w:rFonts w:ascii="Arial" w:hAnsi="Arial" w:cs="Arial"/>
                <w:color w:val="000000"/>
                <w:sz w:val="18"/>
                <w:szCs w:val="18"/>
              </w:rPr>
              <w:t xml:space="preserve"> by the USMS through reports generated</w:t>
            </w:r>
            <w:r w:rsidRPr="00AA33CF">
              <w:rPr>
                <w:rFonts w:ascii="Arial" w:hAnsi="Arial" w:cs="Arial"/>
                <w:color w:val="000000"/>
                <w:sz w:val="18"/>
                <w:szCs w:val="18"/>
              </w:rPr>
              <w:t xml:space="preserve"> from the USMS STARS financial system.</w:t>
            </w:r>
          </w:p>
          <w:p w:rsidR="00134EB1" w:rsidRPr="00AA33CF" w:rsidRDefault="00134EB1" w:rsidP="00134EB1">
            <w:pPr>
              <w:pStyle w:val="HTMLPreformatted"/>
              <w:rPr>
                <w:rFonts w:ascii="Arial" w:hAnsi="Arial" w:cs="Arial"/>
                <w:color w:val="000000"/>
                <w:sz w:val="18"/>
                <w:szCs w:val="18"/>
              </w:rPr>
            </w:pPr>
            <w:r w:rsidRPr="00AA33CF">
              <w:rPr>
                <w:rFonts w:ascii="Arial" w:hAnsi="Arial" w:cs="Arial"/>
                <w:b/>
                <w:color w:val="000000"/>
                <w:sz w:val="18"/>
                <w:szCs w:val="18"/>
              </w:rPr>
              <w:t>Data Validation and Verification:</w:t>
            </w:r>
            <w:r w:rsidRPr="00AA33CF">
              <w:rPr>
                <w:rFonts w:ascii="Arial" w:hAnsi="Arial" w:cs="Arial"/>
                <w:color w:val="000000"/>
                <w:sz w:val="18"/>
                <w:szCs w:val="18"/>
              </w:rPr>
              <w:t xml:space="preserve"> In accordance with generally accepted accounting principles, the USMS routinely monitors its financial data for new obligations and de-obligations.</w:t>
            </w:r>
          </w:p>
          <w:p w:rsidR="00134EB1" w:rsidRPr="000A33A7" w:rsidRDefault="00134EB1" w:rsidP="00134EB1">
            <w:pPr>
              <w:pStyle w:val="HTMLPreformatted"/>
              <w:rPr>
                <w:rFonts w:ascii="Arial" w:hAnsi="Arial" w:cs="Arial"/>
                <w:color w:val="000000"/>
                <w:sz w:val="18"/>
                <w:szCs w:val="18"/>
              </w:rPr>
            </w:pPr>
            <w:r w:rsidRPr="00AA33CF">
              <w:rPr>
                <w:rFonts w:ascii="Arial" w:hAnsi="Arial" w:cs="Arial"/>
                <w:b/>
                <w:color w:val="000000"/>
                <w:sz w:val="18"/>
                <w:szCs w:val="18"/>
              </w:rPr>
              <w:t>Data Limitation:</w:t>
            </w:r>
            <w:r w:rsidRPr="00AA33CF">
              <w:rPr>
                <w:rFonts w:ascii="Arial" w:hAnsi="Arial" w:cs="Arial"/>
                <w:color w:val="000000"/>
                <w:sz w:val="18"/>
                <w:szCs w:val="18"/>
              </w:rPr>
              <w:t xml:space="preserve"> Data reported reflect the anticipated cost of services provided to USMS prisoners.  In the event that the actual cost is different from the anticipated cost, additional funds may need to be obligated or obligated funds, de-obligated.  Because of the time lag between the rendering of services and the payment of invoices, several weeks may lapse before the actual cost of health care services provided to an individual prisoner can be dispositively determined.</w:t>
            </w:r>
            <w:r w:rsidRPr="000A33A7">
              <w:rPr>
                <w:rFonts w:ascii="Arial" w:hAnsi="Arial" w:cs="Arial"/>
                <w:color w:val="000000"/>
                <w:sz w:val="18"/>
                <w:szCs w:val="18"/>
              </w:rPr>
              <w:t xml:space="preserve">    </w:t>
            </w:r>
          </w:p>
          <w:p w:rsidR="00134EB1" w:rsidRPr="000A33A7" w:rsidRDefault="00134EB1" w:rsidP="00134EB1">
            <w:pPr>
              <w:rPr>
                <w:rFonts w:ascii="Arial" w:hAnsi="Arial" w:cs="Arial"/>
                <w:b/>
                <w:sz w:val="18"/>
                <w:szCs w:val="18"/>
              </w:rPr>
            </w:pPr>
          </w:p>
          <w:p w:rsidR="00134EB1" w:rsidRPr="000A33A7" w:rsidRDefault="00134EB1" w:rsidP="00134EB1">
            <w:pPr>
              <w:rPr>
                <w:rFonts w:ascii="Arial" w:hAnsi="Arial" w:cs="Arial"/>
                <w:b/>
                <w:sz w:val="18"/>
                <w:szCs w:val="18"/>
              </w:rPr>
            </w:pPr>
            <w:r w:rsidRPr="000A33A7">
              <w:rPr>
                <w:rFonts w:ascii="Arial" w:hAnsi="Arial" w:cs="Arial"/>
                <w:b/>
                <w:sz w:val="18"/>
                <w:szCs w:val="18"/>
              </w:rPr>
              <w:t>Performance Measure:   Per Day Detention Cost</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Definition:</w:t>
            </w:r>
            <w:r w:rsidRPr="000A33A7">
              <w:rPr>
                <w:rFonts w:ascii="Arial" w:hAnsi="Arial" w:cs="Arial"/>
                <w:color w:val="000000"/>
                <w:sz w:val="18"/>
                <w:szCs w:val="18"/>
              </w:rPr>
              <w:t xml:space="preserve"> Total detention costs represent the aggregation of paid jail costs and health care costs on a per capita, per day basis.</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Collection and Storage:</w:t>
            </w:r>
            <w:r w:rsidRPr="000A33A7">
              <w:rPr>
                <w:rFonts w:ascii="Arial" w:hAnsi="Arial" w:cs="Arial"/>
                <w:color w:val="000000"/>
                <w:sz w:val="18"/>
                <w:szCs w:val="18"/>
              </w:rPr>
              <w:t xml:space="preserve"> See, Paid Jail Costs and Health Care Costs, above.</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Validation and Verification</w:t>
            </w:r>
            <w:r w:rsidRPr="000A33A7">
              <w:rPr>
                <w:rFonts w:ascii="Arial" w:hAnsi="Arial" w:cs="Arial"/>
                <w:color w:val="000000"/>
                <w:sz w:val="18"/>
                <w:szCs w:val="18"/>
              </w:rPr>
              <w:t>:  See, Paid Jail Costs and Health Care Costs, above.</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Limitations:</w:t>
            </w:r>
            <w:r w:rsidRPr="000A33A7">
              <w:rPr>
                <w:rFonts w:ascii="Arial" w:hAnsi="Arial" w:cs="Arial"/>
                <w:color w:val="000000"/>
                <w:sz w:val="18"/>
                <w:szCs w:val="18"/>
              </w:rPr>
              <w:t>  See, Paid Jail Costs and Health Care Costs, above.</w:t>
            </w:r>
          </w:p>
          <w:p w:rsidR="00134EB1" w:rsidRPr="000A33A7" w:rsidRDefault="00134EB1" w:rsidP="00134EB1">
            <w:pPr>
              <w:rPr>
                <w:rFonts w:ascii="Arial" w:hAnsi="Arial" w:cs="Arial"/>
                <w:sz w:val="18"/>
                <w:szCs w:val="18"/>
              </w:rPr>
            </w:pPr>
          </w:p>
          <w:p w:rsidR="00134EB1" w:rsidRPr="000A33A7" w:rsidRDefault="00134EB1" w:rsidP="00134EB1">
            <w:pPr>
              <w:rPr>
                <w:rFonts w:ascii="Arial" w:hAnsi="Arial" w:cs="Arial"/>
                <w:b/>
                <w:sz w:val="18"/>
                <w:szCs w:val="18"/>
              </w:rPr>
            </w:pPr>
            <w:r w:rsidRPr="000A33A7">
              <w:rPr>
                <w:rFonts w:ascii="Arial" w:hAnsi="Arial" w:cs="Arial"/>
                <w:b/>
                <w:sz w:val="18"/>
                <w:szCs w:val="18"/>
              </w:rPr>
              <w:t>Performance Measure:  Targeted Non-</w:t>
            </w:r>
            <w:r w:rsidR="00045A6A">
              <w:rPr>
                <w:rFonts w:ascii="Arial" w:hAnsi="Arial" w:cs="Arial"/>
                <w:b/>
                <w:sz w:val="18"/>
                <w:szCs w:val="18"/>
              </w:rPr>
              <w:t>f</w:t>
            </w:r>
            <w:r w:rsidRPr="000A33A7">
              <w:rPr>
                <w:rFonts w:ascii="Arial" w:hAnsi="Arial" w:cs="Arial"/>
                <w:b/>
                <w:sz w:val="18"/>
                <w:szCs w:val="18"/>
              </w:rPr>
              <w:t>ederal Facilities Reviews and Targeted Non-</w:t>
            </w:r>
            <w:r w:rsidR="00045A6A">
              <w:rPr>
                <w:rFonts w:ascii="Arial" w:hAnsi="Arial" w:cs="Arial"/>
                <w:b/>
                <w:sz w:val="18"/>
                <w:szCs w:val="18"/>
              </w:rPr>
              <w:t>f</w:t>
            </w:r>
            <w:r w:rsidRPr="000A33A7">
              <w:rPr>
                <w:rFonts w:ascii="Arial" w:hAnsi="Arial" w:cs="Arial"/>
                <w:b/>
                <w:sz w:val="18"/>
                <w:szCs w:val="18"/>
              </w:rPr>
              <w:t>ederal Facilities Meeting Minimum Standards</w:t>
            </w:r>
          </w:p>
          <w:p w:rsidR="00134EB1" w:rsidRPr="000A33A7" w:rsidRDefault="00134EB1" w:rsidP="00134EB1">
            <w:pPr>
              <w:rPr>
                <w:rFonts w:ascii="Arial" w:hAnsi="Arial" w:cs="Arial"/>
                <w:sz w:val="18"/>
                <w:szCs w:val="18"/>
              </w:rPr>
            </w:pPr>
            <w:r w:rsidRPr="000A33A7">
              <w:rPr>
                <w:rFonts w:ascii="Arial" w:hAnsi="Arial" w:cs="Arial"/>
                <w:b/>
                <w:sz w:val="18"/>
                <w:szCs w:val="18"/>
              </w:rPr>
              <w:t xml:space="preserve">Data Definitions: </w:t>
            </w:r>
            <w:r w:rsidRPr="000A33A7">
              <w:rPr>
                <w:rFonts w:ascii="Arial" w:hAnsi="Arial" w:cs="Arial"/>
                <w:b/>
                <w:sz w:val="18"/>
                <w:szCs w:val="18"/>
                <w:u w:val="single"/>
              </w:rPr>
              <w:t>Targeted Non-</w:t>
            </w:r>
            <w:r w:rsidR="00045A6A">
              <w:rPr>
                <w:rFonts w:ascii="Arial" w:hAnsi="Arial" w:cs="Arial"/>
                <w:b/>
                <w:sz w:val="18"/>
                <w:szCs w:val="18"/>
                <w:u w:val="single"/>
              </w:rPr>
              <w:t>f</w:t>
            </w:r>
            <w:r w:rsidRPr="000A33A7">
              <w:rPr>
                <w:rFonts w:ascii="Arial" w:hAnsi="Arial" w:cs="Arial"/>
                <w:b/>
                <w:sz w:val="18"/>
                <w:szCs w:val="18"/>
                <w:u w:val="single"/>
              </w:rPr>
              <w:t>ederal Facilities</w:t>
            </w:r>
            <w:r w:rsidRPr="00B337CE">
              <w:rPr>
                <w:rFonts w:ascii="Arial" w:hAnsi="Arial" w:cs="Arial"/>
                <w:sz w:val="18"/>
                <w:szCs w:val="18"/>
              </w:rPr>
              <w:t xml:space="preserve">: All Private Facilities, all </w:t>
            </w:r>
            <w:r w:rsidR="00541FA3" w:rsidRPr="00B337CE">
              <w:rPr>
                <w:rFonts w:ascii="Arial" w:hAnsi="Arial" w:cs="Arial"/>
                <w:sz w:val="18"/>
                <w:szCs w:val="18"/>
              </w:rPr>
              <w:t xml:space="preserve">Large </w:t>
            </w:r>
            <w:r w:rsidRPr="00B337CE">
              <w:rPr>
                <w:rFonts w:ascii="Arial" w:hAnsi="Arial" w:cs="Arial"/>
                <w:sz w:val="18"/>
                <w:szCs w:val="18"/>
              </w:rPr>
              <w:t xml:space="preserve">Intergovernmental Agreement (IGA) facilities with an average daily population (ADP) of approximately </w:t>
            </w:r>
            <w:r w:rsidR="00541FA3" w:rsidRPr="00B337CE">
              <w:rPr>
                <w:rFonts w:ascii="Arial" w:hAnsi="Arial" w:cs="Arial"/>
                <w:sz w:val="18"/>
                <w:szCs w:val="18"/>
              </w:rPr>
              <w:t>480</w:t>
            </w:r>
            <w:r w:rsidRPr="00B337CE">
              <w:rPr>
                <w:rFonts w:ascii="Arial" w:hAnsi="Arial" w:cs="Arial"/>
                <w:sz w:val="18"/>
                <w:szCs w:val="18"/>
              </w:rPr>
              <w:t xml:space="preserve"> or more, </w:t>
            </w:r>
            <w:r w:rsidR="00541FA3" w:rsidRPr="00B337CE">
              <w:rPr>
                <w:rFonts w:ascii="Arial" w:hAnsi="Arial" w:cs="Arial"/>
                <w:sz w:val="18"/>
                <w:szCs w:val="18"/>
              </w:rPr>
              <w:t xml:space="preserve"> all Medium IGA facilities with an ADP of approximately 200 </w:t>
            </w:r>
            <w:r w:rsidR="00CA4B31" w:rsidRPr="00B337CE">
              <w:rPr>
                <w:rFonts w:ascii="Arial" w:hAnsi="Arial" w:cs="Arial"/>
                <w:sz w:val="18"/>
                <w:szCs w:val="18"/>
              </w:rPr>
              <w:t>–</w:t>
            </w:r>
            <w:r w:rsidR="00541FA3" w:rsidRPr="00B337CE">
              <w:rPr>
                <w:rFonts w:ascii="Arial" w:hAnsi="Arial" w:cs="Arial"/>
                <w:sz w:val="18"/>
                <w:szCs w:val="18"/>
              </w:rPr>
              <w:t xml:space="preserve"> 479</w:t>
            </w:r>
            <w:r w:rsidR="00CA4B31" w:rsidRPr="00B337CE">
              <w:rPr>
                <w:rFonts w:ascii="Arial" w:hAnsi="Arial" w:cs="Arial"/>
                <w:sz w:val="18"/>
                <w:szCs w:val="18"/>
              </w:rPr>
              <w:t xml:space="preserve">, </w:t>
            </w:r>
            <w:r w:rsidRPr="00B337CE">
              <w:rPr>
                <w:rFonts w:ascii="Arial" w:hAnsi="Arial" w:cs="Arial"/>
                <w:sz w:val="18"/>
                <w:szCs w:val="18"/>
              </w:rPr>
              <w:t>and other select facilities such as those involved in agency requested facility reviews.</w:t>
            </w:r>
            <w:r w:rsidRPr="000A33A7">
              <w:rPr>
                <w:rFonts w:ascii="Arial" w:hAnsi="Arial" w:cs="Arial"/>
                <w:sz w:val="18"/>
                <w:szCs w:val="18"/>
              </w:rPr>
              <w:t xml:space="preserve"> </w:t>
            </w:r>
          </w:p>
          <w:p w:rsidR="00134EB1" w:rsidRPr="000A33A7" w:rsidRDefault="00134EB1" w:rsidP="00134EB1">
            <w:pPr>
              <w:rPr>
                <w:rFonts w:ascii="Arial" w:hAnsi="Arial" w:cs="Arial"/>
                <w:sz w:val="18"/>
                <w:szCs w:val="18"/>
              </w:rPr>
            </w:pPr>
            <w:r w:rsidRPr="000A33A7">
              <w:rPr>
                <w:rFonts w:ascii="Arial" w:hAnsi="Arial" w:cs="Arial"/>
                <w:b/>
                <w:sz w:val="18"/>
                <w:szCs w:val="18"/>
                <w:u w:val="single"/>
              </w:rPr>
              <w:t xml:space="preserve">Number of Targeted Reviews Completed: </w:t>
            </w:r>
            <w:r w:rsidRPr="000A33A7">
              <w:rPr>
                <w:rFonts w:ascii="Arial" w:hAnsi="Arial" w:cs="Arial"/>
                <w:sz w:val="18"/>
                <w:szCs w:val="18"/>
              </w:rPr>
              <w:t>Targeted Non-</w:t>
            </w:r>
            <w:r w:rsidR="00045A6A">
              <w:rPr>
                <w:rFonts w:ascii="Arial" w:hAnsi="Arial" w:cs="Arial"/>
                <w:sz w:val="18"/>
                <w:szCs w:val="18"/>
              </w:rPr>
              <w:t>f</w:t>
            </w:r>
            <w:r w:rsidRPr="000A33A7">
              <w:rPr>
                <w:rFonts w:ascii="Arial" w:hAnsi="Arial" w:cs="Arial"/>
                <w:sz w:val="18"/>
                <w:szCs w:val="18"/>
              </w:rPr>
              <w:t xml:space="preserve">ederal Facility Quality Assurance Reviews (QARs) completed during the fiscal year.  </w:t>
            </w:r>
          </w:p>
          <w:p w:rsidR="00134EB1" w:rsidRPr="000A33A7" w:rsidRDefault="00134EB1" w:rsidP="00134EB1">
            <w:pPr>
              <w:rPr>
                <w:rFonts w:ascii="Arial" w:hAnsi="Arial" w:cs="Arial"/>
                <w:sz w:val="18"/>
                <w:szCs w:val="18"/>
                <w:u w:val="single"/>
              </w:rPr>
            </w:pPr>
            <w:r w:rsidRPr="000A33A7">
              <w:rPr>
                <w:rFonts w:ascii="Arial" w:hAnsi="Arial" w:cs="Arial"/>
                <w:b/>
                <w:sz w:val="18"/>
                <w:szCs w:val="18"/>
                <w:u w:val="single"/>
              </w:rPr>
              <w:t>Meeting Minimum Standards</w:t>
            </w:r>
            <w:r w:rsidRPr="000A33A7">
              <w:rPr>
                <w:rFonts w:ascii="Arial" w:hAnsi="Arial" w:cs="Arial"/>
                <w:sz w:val="18"/>
                <w:szCs w:val="18"/>
              </w:rPr>
              <w:t xml:space="preserve">: In the QAR review process, a facility may receive one of five rating levels: </w:t>
            </w:r>
            <w:r w:rsidRPr="000A33A7">
              <w:rPr>
                <w:rFonts w:ascii="Arial" w:hAnsi="Arial" w:cs="Arial"/>
                <w:sz w:val="18"/>
                <w:szCs w:val="18"/>
                <w:u w:val="single"/>
              </w:rPr>
              <w:t>Excellent:</w:t>
            </w:r>
            <w:r w:rsidRPr="000A33A7">
              <w:rPr>
                <w:rFonts w:ascii="Arial" w:hAnsi="Arial" w:cs="Arial"/>
                <w:sz w:val="18"/>
                <w:szCs w:val="18"/>
              </w:rPr>
              <w:t xml:space="preserve"> Level of performance exceeds </w:t>
            </w:r>
            <w:r w:rsidR="00D33446" w:rsidRPr="000A33A7">
              <w:rPr>
                <w:rFonts w:ascii="Arial" w:hAnsi="Arial" w:cs="Arial"/>
                <w:sz w:val="18"/>
                <w:szCs w:val="18"/>
              </w:rPr>
              <w:t>minimum standards</w:t>
            </w:r>
            <w:r w:rsidRPr="000A33A7">
              <w:rPr>
                <w:rFonts w:ascii="Arial" w:hAnsi="Arial" w:cs="Arial"/>
                <w:sz w:val="18"/>
                <w:szCs w:val="18"/>
              </w:rPr>
              <w:t xml:space="preserve">, deficiencies are nonexistent or minor. </w:t>
            </w:r>
            <w:r w:rsidRPr="000A33A7">
              <w:rPr>
                <w:rFonts w:ascii="Arial" w:hAnsi="Arial" w:cs="Arial"/>
                <w:sz w:val="18"/>
                <w:szCs w:val="18"/>
                <w:u w:val="single"/>
              </w:rPr>
              <w:t>Good</w:t>
            </w:r>
            <w:r w:rsidRPr="000A33A7">
              <w:rPr>
                <w:rFonts w:ascii="Arial" w:hAnsi="Arial" w:cs="Arial"/>
                <w:sz w:val="18"/>
                <w:szCs w:val="18"/>
              </w:rPr>
              <w:t xml:space="preserve">: Level of performance meets </w:t>
            </w:r>
            <w:r w:rsidR="0032462E" w:rsidRPr="000A33A7">
              <w:rPr>
                <w:rFonts w:ascii="Arial" w:hAnsi="Arial" w:cs="Arial"/>
                <w:sz w:val="18"/>
                <w:szCs w:val="18"/>
              </w:rPr>
              <w:t>minimum stan</w:t>
            </w:r>
            <w:r w:rsidRPr="000A33A7">
              <w:rPr>
                <w:rFonts w:ascii="Arial" w:hAnsi="Arial" w:cs="Arial"/>
                <w:sz w:val="18"/>
                <w:szCs w:val="18"/>
              </w:rPr>
              <w:t>d</w:t>
            </w:r>
            <w:r w:rsidR="0032462E" w:rsidRPr="000A33A7">
              <w:rPr>
                <w:rFonts w:ascii="Arial" w:hAnsi="Arial" w:cs="Arial"/>
                <w:sz w:val="18"/>
                <w:szCs w:val="18"/>
              </w:rPr>
              <w:t>ard</w:t>
            </w:r>
            <w:r w:rsidRPr="000A33A7">
              <w:rPr>
                <w:rFonts w:ascii="Arial" w:hAnsi="Arial" w:cs="Arial"/>
                <w:sz w:val="18"/>
                <w:szCs w:val="18"/>
              </w:rPr>
              <w:t xml:space="preserve">s, deficiencies are minor and are offset by outstanding elements of performance. </w:t>
            </w:r>
            <w:r w:rsidRPr="000A33A7">
              <w:rPr>
                <w:rFonts w:ascii="Arial" w:hAnsi="Arial" w:cs="Arial"/>
                <w:sz w:val="18"/>
                <w:szCs w:val="18"/>
                <w:u w:val="single"/>
              </w:rPr>
              <w:t>Acceptable</w:t>
            </w:r>
            <w:r w:rsidRPr="000A33A7">
              <w:rPr>
                <w:rFonts w:ascii="Arial" w:hAnsi="Arial" w:cs="Arial"/>
                <w:sz w:val="18"/>
                <w:szCs w:val="18"/>
              </w:rPr>
              <w:t xml:space="preserve">: Level of performance meets </w:t>
            </w:r>
            <w:r w:rsidR="0032462E" w:rsidRPr="000A33A7">
              <w:rPr>
                <w:rFonts w:ascii="Arial" w:hAnsi="Arial" w:cs="Arial"/>
                <w:sz w:val="18"/>
                <w:szCs w:val="18"/>
              </w:rPr>
              <w:t xml:space="preserve">minimum </w:t>
            </w:r>
            <w:r w:rsidRPr="000A33A7">
              <w:rPr>
                <w:rFonts w:ascii="Arial" w:hAnsi="Arial" w:cs="Arial"/>
                <w:sz w:val="18"/>
                <w:szCs w:val="18"/>
              </w:rPr>
              <w:t xml:space="preserve">standards, deficiencies are minor. </w:t>
            </w:r>
            <w:r w:rsidRPr="000A33A7">
              <w:rPr>
                <w:rFonts w:ascii="Arial" w:hAnsi="Arial" w:cs="Arial"/>
                <w:sz w:val="18"/>
                <w:szCs w:val="18"/>
                <w:u w:val="single"/>
              </w:rPr>
              <w:t>Deficient:</w:t>
            </w:r>
            <w:r w:rsidRPr="000A33A7">
              <w:rPr>
                <w:rFonts w:ascii="Arial" w:hAnsi="Arial" w:cs="Arial"/>
                <w:sz w:val="18"/>
                <w:szCs w:val="18"/>
              </w:rPr>
              <w:t xml:space="preserve"> Level of performance indicates performance is weak, corrective action plans for internal controls are needed to maintain </w:t>
            </w:r>
            <w:r w:rsidR="0032462E" w:rsidRPr="000A33A7">
              <w:rPr>
                <w:rFonts w:ascii="Arial" w:hAnsi="Arial" w:cs="Arial"/>
                <w:sz w:val="18"/>
                <w:szCs w:val="18"/>
              </w:rPr>
              <w:t xml:space="preserve">minimum </w:t>
            </w:r>
            <w:r w:rsidRPr="000A33A7">
              <w:rPr>
                <w:rFonts w:ascii="Arial" w:hAnsi="Arial" w:cs="Arial"/>
                <w:sz w:val="18"/>
                <w:szCs w:val="18"/>
              </w:rPr>
              <w:t xml:space="preserve">standards. </w:t>
            </w:r>
            <w:r w:rsidRPr="000A33A7">
              <w:rPr>
                <w:rFonts w:ascii="Arial" w:hAnsi="Arial" w:cs="Arial"/>
                <w:sz w:val="18"/>
                <w:szCs w:val="18"/>
                <w:u w:val="single"/>
              </w:rPr>
              <w:t>At-Risk</w:t>
            </w:r>
            <w:r w:rsidRPr="000A33A7">
              <w:rPr>
                <w:rFonts w:ascii="Arial" w:hAnsi="Arial" w:cs="Arial"/>
                <w:sz w:val="18"/>
                <w:szCs w:val="18"/>
              </w:rPr>
              <w:t xml:space="preserve">: Level of performance does not meet </w:t>
            </w:r>
            <w:r w:rsidR="0032462E" w:rsidRPr="000A33A7">
              <w:rPr>
                <w:rFonts w:ascii="Arial" w:hAnsi="Arial" w:cs="Arial"/>
                <w:sz w:val="18"/>
                <w:szCs w:val="18"/>
              </w:rPr>
              <w:t xml:space="preserve">minimum </w:t>
            </w:r>
            <w:r w:rsidRPr="000A33A7">
              <w:rPr>
                <w:rFonts w:ascii="Arial" w:hAnsi="Arial" w:cs="Arial"/>
                <w:sz w:val="18"/>
                <w:szCs w:val="18"/>
              </w:rPr>
              <w:t xml:space="preserve">standards and requires immediate corrective action plans. </w:t>
            </w:r>
            <w:r w:rsidRPr="000A33A7">
              <w:rPr>
                <w:rFonts w:ascii="Arial" w:hAnsi="Arial" w:cs="Arial"/>
                <w:i/>
                <w:sz w:val="18"/>
                <w:szCs w:val="18"/>
              </w:rPr>
              <w:t xml:space="preserve">Facilities must receive a rating above the At Risk level to be considered to be </w:t>
            </w:r>
            <w:r w:rsidRPr="000A33A7">
              <w:rPr>
                <w:rFonts w:ascii="Arial" w:hAnsi="Arial" w:cs="Arial"/>
                <w:i/>
                <w:sz w:val="18"/>
                <w:szCs w:val="18"/>
                <w:u w:val="single"/>
              </w:rPr>
              <w:t>Meeting Minimum Standards.</w:t>
            </w:r>
            <w:r w:rsidRPr="000A33A7">
              <w:rPr>
                <w:rFonts w:ascii="Arial" w:hAnsi="Arial" w:cs="Arial"/>
                <w:sz w:val="18"/>
                <w:szCs w:val="18"/>
                <w:u w:val="single"/>
              </w:rPr>
              <w:t xml:space="preserve"> </w:t>
            </w:r>
          </w:p>
          <w:p w:rsidR="00134EB1" w:rsidRPr="000A33A7" w:rsidRDefault="00134EB1" w:rsidP="00134EB1">
            <w:pPr>
              <w:rPr>
                <w:rFonts w:ascii="Arial" w:hAnsi="Arial" w:cs="Arial"/>
                <w:sz w:val="18"/>
                <w:szCs w:val="18"/>
              </w:rPr>
            </w:pPr>
            <w:r w:rsidRPr="000A33A7">
              <w:rPr>
                <w:rFonts w:ascii="Arial" w:hAnsi="Arial" w:cs="Arial"/>
                <w:b/>
                <w:sz w:val="18"/>
                <w:szCs w:val="18"/>
                <w:u w:val="single"/>
              </w:rPr>
              <w:t>Targeted Number of Non-federal Facilities Meeting Minimum Standards:</w:t>
            </w:r>
            <w:r w:rsidRPr="000A33A7">
              <w:rPr>
                <w:rFonts w:ascii="Arial" w:hAnsi="Arial" w:cs="Arial"/>
                <w:sz w:val="18"/>
                <w:szCs w:val="18"/>
              </w:rPr>
              <w:t xml:space="preserve">  This percentage is calculated by dividing the Targeted Non-</w:t>
            </w:r>
            <w:r w:rsidR="00045A6A">
              <w:rPr>
                <w:rFonts w:ascii="Arial" w:hAnsi="Arial" w:cs="Arial"/>
                <w:sz w:val="18"/>
                <w:szCs w:val="18"/>
              </w:rPr>
              <w:t>f</w:t>
            </w:r>
            <w:r w:rsidRPr="000A33A7">
              <w:rPr>
                <w:rFonts w:ascii="Arial" w:hAnsi="Arial" w:cs="Arial"/>
                <w:sz w:val="18"/>
                <w:szCs w:val="18"/>
              </w:rPr>
              <w:t>ederal Facilities Meeting Minimum Standards by the number of these facilities scheduled for review during the fiscal year.</w:t>
            </w:r>
          </w:p>
          <w:p w:rsidR="00134EB1" w:rsidRPr="000A33A7" w:rsidRDefault="00134EB1" w:rsidP="000A33A7">
            <w:pPr>
              <w:autoSpaceDE w:val="0"/>
              <w:autoSpaceDN w:val="0"/>
              <w:adjustRightInd w:val="0"/>
              <w:rPr>
                <w:rFonts w:ascii="Arial" w:hAnsi="Arial" w:cs="Arial"/>
                <w:sz w:val="18"/>
                <w:szCs w:val="18"/>
              </w:rPr>
            </w:pPr>
            <w:r w:rsidRPr="000A33A7">
              <w:rPr>
                <w:rFonts w:ascii="Arial" w:hAnsi="Arial" w:cs="Arial"/>
                <w:b/>
                <w:sz w:val="18"/>
                <w:szCs w:val="18"/>
              </w:rPr>
              <w:t xml:space="preserve">Data Collection and Storage: </w:t>
            </w:r>
            <w:r w:rsidRPr="000A33A7">
              <w:rPr>
                <w:rFonts w:ascii="Arial" w:hAnsi="Arial" w:cs="Arial"/>
                <w:sz w:val="18"/>
                <w:szCs w:val="18"/>
              </w:rPr>
              <w:t>Data describing the facility ratings and standards that are met by the individual facilities will be maintained in the FRMS system.  In conjunction with the QAR reviews; state, local, and other agency inspection reports are maintained.</w:t>
            </w:r>
          </w:p>
          <w:p w:rsidR="00134EB1" w:rsidRPr="000A33A7" w:rsidRDefault="00134EB1" w:rsidP="00134EB1">
            <w:pPr>
              <w:rPr>
                <w:rFonts w:ascii="Arial" w:hAnsi="Arial" w:cs="Arial"/>
                <w:color w:val="FF0000"/>
                <w:sz w:val="18"/>
                <w:szCs w:val="18"/>
              </w:rPr>
            </w:pPr>
            <w:r w:rsidRPr="000A33A7">
              <w:rPr>
                <w:rFonts w:ascii="Arial" w:hAnsi="Arial" w:cs="Arial"/>
                <w:b/>
                <w:sz w:val="18"/>
                <w:szCs w:val="18"/>
              </w:rPr>
              <w:t xml:space="preserve">Data Validation and Verification: </w:t>
            </w:r>
            <w:r w:rsidRPr="000A33A7">
              <w:rPr>
                <w:rFonts w:ascii="Arial" w:hAnsi="Arial" w:cs="Arial"/>
                <w:color w:val="FF0000"/>
                <w:sz w:val="18"/>
                <w:szCs w:val="18"/>
              </w:rPr>
              <w:t xml:space="preserve"> </w:t>
            </w:r>
            <w:r w:rsidRPr="000A33A7">
              <w:rPr>
                <w:rFonts w:ascii="Arial" w:hAnsi="Arial" w:cs="Arial"/>
                <w:sz w:val="18"/>
                <w:szCs w:val="18"/>
              </w:rPr>
              <w:t xml:space="preserve">Data reported to </w:t>
            </w:r>
            <w:smartTag w:uri="urn:schemas-microsoft-com:office:smarttags" w:element="PersonName">
              <w:r w:rsidRPr="000A33A7">
                <w:rPr>
                  <w:rFonts w:ascii="Arial" w:hAnsi="Arial" w:cs="Arial"/>
                  <w:sz w:val="18"/>
                  <w:szCs w:val="18"/>
                </w:rPr>
                <w:t>OFDT</w:t>
              </w:r>
            </w:smartTag>
            <w:r w:rsidRPr="000A33A7">
              <w:rPr>
                <w:rFonts w:ascii="Arial" w:hAnsi="Arial" w:cs="Arial"/>
                <w:sz w:val="18"/>
                <w:szCs w:val="18"/>
              </w:rPr>
              <w:t xml:space="preserve"> are validated and verified against QAR reports, repository information, state, local or other agency reported data (i.e. BOP Sentry, USMS PTS).</w:t>
            </w:r>
          </w:p>
          <w:p w:rsidR="00134EB1" w:rsidRPr="000A33A7" w:rsidRDefault="00134EB1" w:rsidP="00134EB1">
            <w:pPr>
              <w:rPr>
                <w:rFonts w:ascii="Arial" w:hAnsi="Arial" w:cs="Arial"/>
                <w:color w:val="FF0000"/>
                <w:sz w:val="18"/>
                <w:szCs w:val="18"/>
              </w:rPr>
            </w:pPr>
            <w:r w:rsidRPr="000A33A7">
              <w:rPr>
                <w:rFonts w:ascii="Arial" w:hAnsi="Arial" w:cs="Arial"/>
                <w:b/>
                <w:sz w:val="18"/>
                <w:szCs w:val="18"/>
              </w:rPr>
              <w:t>Data Limitations</w:t>
            </w:r>
            <w:r w:rsidRPr="000A33A7">
              <w:rPr>
                <w:rFonts w:ascii="Arial" w:hAnsi="Arial" w:cs="Arial"/>
                <w:sz w:val="18"/>
                <w:szCs w:val="18"/>
              </w:rPr>
              <w:t>:</w:t>
            </w:r>
            <w:r w:rsidRPr="000A33A7">
              <w:rPr>
                <w:rFonts w:ascii="Arial" w:hAnsi="Arial" w:cs="Arial"/>
                <w:color w:val="FF0000"/>
                <w:sz w:val="18"/>
                <w:szCs w:val="18"/>
              </w:rPr>
              <w:t xml:space="preserve">  </w:t>
            </w:r>
            <w:r w:rsidRPr="000A33A7">
              <w:rPr>
                <w:rFonts w:ascii="Arial" w:hAnsi="Arial" w:cs="Arial"/>
                <w:sz w:val="18"/>
                <w:szCs w:val="18"/>
              </w:rPr>
              <w:t xml:space="preserve">Data reported often reflect a delay in reporting due to reporting systems inaccessible to </w:t>
            </w:r>
            <w:smartTag w:uri="urn:schemas-microsoft-com:office:smarttags" w:element="PersonName">
              <w:r w:rsidRPr="000A33A7">
                <w:rPr>
                  <w:rFonts w:ascii="Arial" w:hAnsi="Arial" w:cs="Arial"/>
                  <w:sz w:val="18"/>
                  <w:szCs w:val="18"/>
                </w:rPr>
                <w:t>OFDT</w:t>
              </w:r>
            </w:smartTag>
            <w:r w:rsidRPr="000A33A7">
              <w:rPr>
                <w:rFonts w:ascii="Arial" w:hAnsi="Arial" w:cs="Arial"/>
                <w:sz w:val="18"/>
                <w:szCs w:val="18"/>
              </w:rPr>
              <w:t>.</w:t>
            </w:r>
          </w:p>
          <w:p w:rsidR="00134EB1" w:rsidRPr="000A33A7" w:rsidRDefault="00134EB1" w:rsidP="00134EB1">
            <w:pPr>
              <w:rPr>
                <w:rFonts w:ascii="Arial" w:hAnsi="Arial" w:cs="Arial"/>
                <w:sz w:val="18"/>
                <w:szCs w:val="18"/>
              </w:rPr>
            </w:pPr>
          </w:p>
          <w:p w:rsidR="00134EB1" w:rsidRPr="000A33A7" w:rsidRDefault="00134EB1" w:rsidP="00134EB1">
            <w:pPr>
              <w:rPr>
                <w:rFonts w:ascii="Arial" w:hAnsi="Arial" w:cs="Arial"/>
                <w:sz w:val="18"/>
                <w:szCs w:val="18"/>
              </w:rPr>
            </w:pPr>
            <w:r w:rsidRPr="000A33A7">
              <w:rPr>
                <w:rFonts w:ascii="Arial" w:hAnsi="Arial" w:cs="Arial"/>
                <w:b/>
                <w:sz w:val="18"/>
                <w:szCs w:val="18"/>
              </w:rPr>
              <w:t>Performance Measure:   Transportation Moves (Air and Land)</w:t>
            </w:r>
            <w:r w:rsidR="004177BB">
              <w:rPr>
                <w:rFonts w:ascii="Arial" w:hAnsi="Arial" w:cs="Arial"/>
                <w:b/>
                <w:sz w:val="18"/>
                <w:szCs w:val="18"/>
              </w:rPr>
              <w:t xml:space="preserve"> </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Definition</w:t>
            </w:r>
            <w:r w:rsidRPr="000A33A7">
              <w:rPr>
                <w:rFonts w:ascii="Arial" w:hAnsi="Arial" w:cs="Arial"/>
                <w:color w:val="000000"/>
                <w:sz w:val="18"/>
                <w:szCs w:val="18"/>
              </w:rPr>
              <w:t xml:space="preserve">: A prisoner transportation movement represents a single leg of a transport between the point of origin and the final destination; multiple movements may be required to transport a prisoner to his destination.  Air movements are transports involving a JPATS operated aircraft; excluded are commercial charters.  Ground movements are transports involving a bus or other vehicle.  </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Collection and Storage:</w:t>
            </w:r>
            <w:r w:rsidRPr="000A33A7">
              <w:rPr>
                <w:rFonts w:ascii="Arial" w:hAnsi="Arial" w:cs="Arial"/>
                <w:color w:val="000000"/>
                <w:sz w:val="18"/>
                <w:szCs w:val="18"/>
              </w:rPr>
              <w:t xml:space="preserve"> Data describing prisoner transportation movements are maintained by JPATS in their APPS.  These data are currently reported to </w:t>
            </w:r>
            <w:smartTag w:uri="urn:schemas-microsoft-com:office:smarttags" w:element="PersonName">
              <w:r w:rsidRPr="000A33A7">
                <w:rPr>
                  <w:rFonts w:ascii="Arial" w:hAnsi="Arial" w:cs="Arial"/>
                  <w:color w:val="000000"/>
                  <w:sz w:val="18"/>
                  <w:szCs w:val="18"/>
                </w:rPr>
                <w:t>OFDT</w:t>
              </w:r>
            </w:smartTag>
            <w:r w:rsidRPr="000A33A7">
              <w:rPr>
                <w:rFonts w:ascii="Arial" w:hAnsi="Arial" w:cs="Arial"/>
                <w:color w:val="000000"/>
                <w:sz w:val="18"/>
                <w:szCs w:val="18"/>
              </w:rPr>
              <w:t xml:space="preserve"> on a quarterly basis as part of quarterly and annual reports describing the activities of JPATS.</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Validation and Verification:</w:t>
            </w:r>
            <w:r w:rsidRPr="000A33A7">
              <w:rPr>
                <w:rFonts w:ascii="Arial" w:hAnsi="Arial" w:cs="Arial"/>
                <w:color w:val="000000"/>
                <w:sz w:val="18"/>
                <w:szCs w:val="18"/>
              </w:rPr>
              <w:t xml:space="preserve"> Transportation movement data are reported to </w:t>
            </w:r>
            <w:smartTag w:uri="urn:schemas-microsoft-com:office:smarttags" w:element="PersonName">
              <w:r w:rsidRPr="000A33A7">
                <w:rPr>
                  <w:rFonts w:ascii="Arial" w:hAnsi="Arial" w:cs="Arial"/>
                  <w:color w:val="000000"/>
                  <w:sz w:val="18"/>
                  <w:szCs w:val="18"/>
                </w:rPr>
                <w:t>OFDT</w:t>
              </w:r>
            </w:smartTag>
            <w:r w:rsidRPr="000A33A7">
              <w:rPr>
                <w:rFonts w:ascii="Arial" w:hAnsi="Arial" w:cs="Arial"/>
                <w:color w:val="000000"/>
                <w:sz w:val="18"/>
                <w:szCs w:val="18"/>
              </w:rPr>
              <w:t xml:space="preserve"> by JPATS.</w:t>
            </w:r>
          </w:p>
          <w:p w:rsidR="00134EB1" w:rsidRPr="000A33A7" w:rsidRDefault="00134EB1" w:rsidP="00134EB1">
            <w:pPr>
              <w:pStyle w:val="HTMLPreformatted"/>
              <w:rPr>
                <w:rFonts w:ascii="Arial" w:hAnsi="Arial" w:cs="Arial"/>
                <w:color w:val="000000"/>
                <w:sz w:val="18"/>
                <w:szCs w:val="18"/>
              </w:rPr>
            </w:pPr>
            <w:r w:rsidRPr="000A33A7">
              <w:rPr>
                <w:rFonts w:ascii="Arial" w:hAnsi="Arial" w:cs="Arial"/>
                <w:b/>
                <w:color w:val="000000"/>
                <w:sz w:val="18"/>
                <w:szCs w:val="18"/>
              </w:rPr>
              <w:t>Data Limitations:</w:t>
            </w:r>
            <w:r w:rsidRPr="000A33A7">
              <w:rPr>
                <w:rFonts w:ascii="Arial" w:hAnsi="Arial" w:cs="Arial"/>
                <w:color w:val="000000"/>
                <w:sz w:val="18"/>
                <w:szCs w:val="18"/>
              </w:rPr>
              <w:t xml:space="preserve"> Data are limited to movements of prisoners conducted by JPATS and do not include in-district movements coordinated by USMS district offices without the assistance of JPATS.</w:t>
            </w:r>
          </w:p>
          <w:p w:rsidR="00134EB1" w:rsidRPr="000A33A7" w:rsidRDefault="00134EB1" w:rsidP="00134EB1">
            <w:pPr>
              <w:rPr>
                <w:rFonts w:ascii="Arial" w:hAnsi="Arial" w:cs="Arial"/>
                <w:sz w:val="18"/>
                <w:szCs w:val="18"/>
              </w:rPr>
            </w:pPr>
          </w:p>
          <w:p w:rsidR="00134EB1" w:rsidRPr="000A33A7" w:rsidRDefault="00134EB1" w:rsidP="00134EB1">
            <w:pPr>
              <w:rPr>
                <w:rFonts w:ascii="Arial" w:hAnsi="Arial" w:cs="Arial"/>
                <w:sz w:val="18"/>
                <w:szCs w:val="18"/>
              </w:rPr>
            </w:pPr>
            <w:r w:rsidRPr="000A33A7">
              <w:rPr>
                <w:rFonts w:ascii="Arial" w:hAnsi="Arial" w:cs="Arial"/>
                <w:b/>
                <w:sz w:val="18"/>
                <w:szCs w:val="18"/>
              </w:rPr>
              <w:t xml:space="preserve">Performance Measure:   Transportation Unit Cost </w:t>
            </w:r>
            <w:r w:rsidR="004177BB" w:rsidRPr="00C83BF3">
              <w:rPr>
                <w:rFonts w:ascii="Arial" w:hAnsi="Arial" w:cs="Arial"/>
                <w:b/>
                <w:color w:val="FF0000"/>
                <w:sz w:val="18"/>
                <w:szCs w:val="18"/>
              </w:rPr>
              <w:t>- Discontinued</w:t>
            </w:r>
          </w:p>
          <w:p w:rsidR="00134EB1" w:rsidRPr="000A33A7" w:rsidRDefault="00134EB1" w:rsidP="00134EB1">
            <w:pPr>
              <w:rPr>
                <w:rFonts w:ascii="Arial" w:hAnsi="Arial" w:cs="Arial"/>
                <w:sz w:val="18"/>
                <w:szCs w:val="18"/>
              </w:rPr>
            </w:pPr>
            <w:r w:rsidRPr="000A33A7">
              <w:rPr>
                <w:rFonts w:ascii="Arial" w:hAnsi="Arial" w:cs="Arial"/>
                <w:b/>
                <w:sz w:val="18"/>
                <w:szCs w:val="18"/>
              </w:rPr>
              <w:t xml:space="preserve">Data Definition: </w:t>
            </w:r>
            <w:r w:rsidRPr="000A33A7">
              <w:rPr>
                <w:rFonts w:ascii="Arial" w:hAnsi="Arial" w:cs="Arial"/>
                <w:sz w:val="18"/>
                <w:szCs w:val="18"/>
              </w:rPr>
              <w:t xml:space="preserve"> The total cost</w:t>
            </w:r>
            <w:r w:rsidRPr="000A33A7">
              <w:rPr>
                <w:rFonts w:ascii="Arial" w:hAnsi="Arial" w:cs="Arial"/>
                <w:color w:val="0000FF"/>
                <w:sz w:val="18"/>
                <w:szCs w:val="18"/>
              </w:rPr>
              <w:t xml:space="preserve"> </w:t>
            </w:r>
            <w:r w:rsidRPr="000A33A7">
              <w:rPr>
                <w:rFonts w:ascii="Arial" w:hAnsi="Arial" w:cs="Arial"/>
                <w:sz w:val="18"/>
                <w:szCs w:val="18"/>
              </w:rPr>
              <w:t xml:space="preserve">per prisoner (transported by JPATS) incurred from the prisoner’s point of origin to final destination.  Component costs include the cost of transporting the prisoner (by air, bus, van, </w:t>
            </w:r>
            <w:r w:rsidR="00355B16" w:rsidRPr="000A33A7">
              <w:rPr>
                <w:rFonts w:ascii="Arial" w:hAnsi="Arial" w:cs="Arial"/>
                <w:sz w:val="18"/>
                <w:szCs w:val="18"/>
              </w:rPr>
              <w:t>and car</w:t>
            </w:r>
            <w:r w:rsidRPr="000A33A7">
              <w:rPr>
                <w:rFonts w:ascii="Arial" w:hAnsi="Arial" w:cs="Arial"/>
                <w:sz w:val="18"/>
                <w:szCs w:val="18"/>
              </w:rPr>
              <w:t>) and the cost of housing the prisoner while in-transit.  The cost of BOP-provided in-transit housing is included as part of the reported housing costs.</w:t>
            </w:r>
          </w:p>
          <w:p w:rsidR="00134EB1" w:rsidRPr="000A33A7" w:rsidRDefault="00134EB1" w:rsidP="00134EB1">
            <w:pPr>
              <w:rPr>
                <w:rFonts w:ascii="Arial" w:hAnsi="Arial" w:cs="Arial"/>
                <w:sz w:val="18"/>
                <w:szCs w:val="18"/>
              </w:rPr>
            </w:pPr>
            <w:r w:rsidRPr="000A33A7">
              <w:rPr>
                <w:rFonts w:ascii="Arial" w:hAnsi="Arial" w:cs="Arial"/>
                <w:b/>
                <w:sz w:val="18"/>
                <w:szCs w:val="18"/>
              </w:rPr>
              <w:t xml:space="preserve">Data Collection and Storage:  </w:t>
            </w:r>
            <w:r w:rsidRPr="000A33A7">
              <w:rPr>
                <w:rFonts w:ascii="Arial" w:hAnsi="Arial" w:cs="Arial"/>
                <w:sz w:val="18"/>
                <w:szCs w:val="18"/>
              </w:rPr>
              <w:t xml:space="preserve"> Data describing prisoner movements and the costs associated with those movements are maintained in several databases.  The USMS JPATS APSS data system maintains information describing prisoner movements such as the points of origin and final destination, how the prisoner was moved, and where the prisoner was housed, as applicable, while in-transit.  The USMS JPATS JCAS data system maintains information describing the cost of air movements and JPATS-sponsored ground transportation.  BOP provides information describing the cost of BOP-sponsored bus transportation.  The USMS PTS data system provides information describing the cost of non-federal housing.  Data are maintained on each prisoner transported by JPATS.  Data from the various systems are aggregated together by OFDT to determine the prisoner-specific transportation costs.</w:t>
            </w:r>
          </w:p>
          <w:p w:rsidR="00134EB1" w:rsidRPr="000A33A7" w:rsidRDefault="00134EB1" w:rsidP="00134EB1">
            <w:pPr>
              <w:rPr>
                <w:rFonts w:ascii="Arial" w:hAnsi="Arial" w:cs="Arial"/>
                <w:sz w:val="18"/>
                <w:szCs w:val="18"/>
              </w:rPr>
            </w:pPr>
            <w:r w:rsidRPr="000A33A7">
              <w:rPr>
                <w:rFonts w:ascii="Arial" w:hAnsi="Arial" w:cs="Arial"/>
                <w:b/>
                <w:sz w:val="18"/>
                <w:szCs w:val="18"/>
              </w:rPr>
              <w:t xml:space="preserve">Data Validation and Verification: </w:t>
            </w:r>
            <w:r w:rsidRPr="000A33A7">
              <w:rPr>
                <w:rFonts w:ascii="Arial" w:hAnsi="Arial" w:cs="Arial"/>
                <w:sz w:val="18"/>
                <w:szCs w:val="18"/>
              </w:rPr>
              <w:t xml:space="preserve"> Component data are provided to OFDT by the various agencies.  OFDT validates the data for completeness and to ensure that the data provided are within historical parameters.</w:t>
            </w:r>
          </w:p>
          <w:p w:rsidR="00420B01" w:rsidRDefault="00134EB1" w:rsidP="000A33A7">
            <w:pPr>
              <w:rPr>
                <w:rFonts w:ascii="Arial" w:hAnsi="Arial" w:cs="Arial"/>
                <w:sz w:val="18"/>
                <w:szCs w:val="18"/>
              </w:rPr>
            </w:pPr>
            <w:r w:rsidRPr="000A33A7">
              <w:rPr>
                <w:rFonts w:ascii="Arial" w:hAnsi="Arial" w:cs="Arial"/>
                <w:b/>
                <w:sz w:val="18"/>
                <w:szCs w:val="18"/>
              </w:rPr>
              <w:t>Data Limitations</w:t>
            </w:r>
            <w:r w:rsidRPr="000A33A7">
              <w:rPr>
                <w:rFonts w:ascii="Arial" w:hAnsi="Arial" w:cs="Arial"/>
                <w:sz w:val="18"/>
                <w:szCs w:val="18"/>
              </w:rPr>
              <w:t xml:space="preserve">:  Maintaining prisoner movement data is a labor-intensive process.  The reliability of the component data is often compromised by </w:t>
            </w:r>
            <w:r w:rsidR="00CC3C68" w:rsidRPr="000A33A7">
              <w:rPr>
                <w:rFonts w:ascii="Arial" w:hAnsi="Arial" w:cs="Arial"/>
                <w:sz w:val="18"/>
                <w:szCs w:val="18"/>
              </w:rPr>
              <w:t>invalidated</w:t>
            </w:r>
            <w:r w:rsidRPr="000A33A7">
              <w:rPr>
                <w:rFonts w:ascii="Arial" w:hAnsi="Arial" w:cs="Arial"/>
                <w:sz w:val="18"/>
                <w:szCs w:val="18"/>
              </w:rPr>
              <w:t xml:space="preserve"> data entry.  Accordingly, labor-intensive data analysis is often required to ensure that the data provided to OFDT passes certain logical tests.  Additionally, data describing the cost of BOP-sponsored transportation is based on standardized formulae provided by the BOP for calculating the cost of operating their buses, the costs BOP-provided in-transit housing is based on BOP-reported per capita cost of operating BOP facilities, particularly the </w:t>
            </w:r>
            <w:smartTag w:uri="urn:schemas-microsoft-com:office:smarttags" w:element="PlaceName">
              <w:r w:rsidRPr="000A33A7">
                <w:rPr>
                  <w:rFonts w:ascii="Arial" w:hAnsi="Arial" w:cs="Arial"/>
                  <w:sz w:val="18"/>
                  <w:szCs w:val="18"/>
                </w:rPr>
                <w:t>Federal</w:t>
              </w:r>
            </w:smartTag>
            <w:r w:rsidRPr="000A33A7">
              <w:rPr>
                <w:rFonts w:ascii="Arial" w:hAnsi="Arial" w:cs="Arial"/>
                <w:sz w:val="18"/>
                <w:szCs w:val="18"/>
              </w:rPr>
              <w:t xml:space="preserve"> </w:t>
            </w:r>
            <w:smartTag w:uri="urn:schemas-microsoft-com:office:smarttags" w:element="PlaceName">
              <w:r w:rsidRPr="000A33A7">
                <w:rPr>
                  <w:rFonts w:ascii="Arial" w:hAnsi="Arial" w:cs="Arial"/>
                  <w:sz w:val="18"/>
                  <w:szCs w:val="18"/>
                </w:rPr>
                <w:t>Transfer</w:t>
              </w:r>
            </w:smartTag>
            <w:r w:rsidRPr="000A33A7">
              <w:rPr>
                <w:rFonts w:ascii="Arial" w:hAnsi="Arial" w:cs="Arial"/>
                <w:sz w:val="18"/>
                <w:szCs w:val="18"/>
              </w:rPr>
              <w:t xml:space="preserve"> </w:t>
            </w:r>
            <w:smartTag w:uri="urn:schemas-microsoft-com:office:smarttags" w:element="PlaceType">
              <w:r w:rsidRPr="000A33A7">
                <w:rPr>
                  <w:rFonts w:ascii="Arial" w:hAnsi="Arial" w:cs="Arial"/>
                  <w:sz w:val="18"/>
                  <w:szCs w:val="18"/>
                </w:rPr>
                <w:t>Center</w:t>
              </w:r>
            </w:smartTag>
            <w:r w:rsidRPr="000A33A7">
              <w:rPr>
                <w:rFonts w:ascii="Arial" w:hAnsi="Arial" w:cs="Arial"/>
                <w:sz w:val="18"/>
                <w:szCs w:val="18"/>
              </w:rPr>
              <w:t xml:space="preserve"> in </w:t>
            </w:r>
            <w:smartTag w:uri="urn:schemas-microsoft-com:office:smarttags" w:element="place">
              <w:smartTag w:uri="urn:schemas-microsoft-com:office:smarttags" w:element="City">
                <w:r w:rsidRPr="000A33A7">
                  <w:rPr>
                    <w:rFonts w:ascii="Arial" w:hAnsi="Arial" w:cs="Arial"/>
                    <w:sz w:val="18"/>
                    <w:szCs w:val="18"/>
                  </w:rPr>
                  <w:t>Oklahoma City</w:t>
                </w:r>
              </w:smartTag>
            </w:smartTag>
            <w:r w:rsidRPr="000A33A7">
              <w:rPr>
                <w:rFonts w:ascii="Arial" w:hAnsi="Arial" w:cs="Arial"/>
                <w:sz w:val="18"/>
                <w:szCs w:val="18"/>
              </w:rPr>
              <w:t>.</w:t>
            </w:r>
          </w:p>
          <w:p w:rsidR="004177BB" w:rsidRDefault="004177BB" w:rsidP="000A33A7">
            <w:pPr>
              <w:rPr>
                <w:rFonts w:ascii="Arial" w:hAnsi="Arial" w:cs="Arial"/>
                <w:sz w:val="18"/>
                <w:szCs w:val="18"/>
              </w:rPr>
            </w:pPr>
          </w:p>
          <w:p w:rsidR="004177BB" w:rsidRPr="00C83BF3" w:rsidRDefault="004177BB" w:rsidP="004177BB">
            <w:pPr>
              <w:rPr>
                <w:rFonts w:ascii="Calibri" w:hAnsi="Calibri"/>
                <w:sz w:val="20"/>
                <w:szCs w:val="20"/>
              </w:rPr>
            </w:pPr>
            <w:r>
              <w:rPr>
                <w:rFonts w:ascii="Arial" w:hAnsi="Arial" w:cs="Arial"/>
                <w:b/>
                <w:bCs/>
                <w:sz w:val="20"/>
                <w:szCs w:val="20"/>
              </w:rPr>
              <w:t>Performance Measure:   Transportation Unit Cost</w:t>
            </w:r>
            <w:r w:rsidR="00C83BF3">
              <w:rPr>
                <w:rFonts w:ascii="Arial" w:hAnsi="Arial" w:cs="Arial"/>
                <w:b/>
                <w:bCs/>
                <w:sz w:val="20"/>
                <w:szCs w:val="20"/>
              </w:rPr>
              <w:t xml:space="preserve"> – </w:t>
            </w:r>
            <w:r w:rsidR="00C83BF3" w:rsidRPr="00C83BF3">
              <w:rPr>
                <w:rFonts w:ascii="Arial" w:hAnsi="Arial" w:cs="Arial"/>
                <w:b/>
                <w:bCs/>
                <w:color w:val="FF0000"/>
                <w:sz w:val="20"/>
                <w:szCs w:val="20"/>
              </w:rPr>
              <w:t>New Measure</w:t>
            </w:r>
            <w:r>
              <w:rPr>
                <w:rFonts w:ascii="Arial" w:hAnsi="Arial" w:cs="Arial"/>
                <w:b/>
                <w:bCs/>
                <w:sz w:val="20"/>
                <w:szCs w:val="20"/>
              </w:rPr>
              <w:t xml:space="preserve"> </w:t>
            </w:r>
            <w:r>
              <w:rPr>
                <w:rFonts w:ascii="Arial" w:hAnsi="Arial" w:cs="Arial"/>
                <w:b/>
                <w:bCs/>
                <w:color w:val="1F497D"/>
                <w:sz w:val="20"/>
                <w:szCs w:val="20"/>
              </w:rPr>
              <w:t xml:space="preserve">  </w:t>
            </w:r>
            <w:r w:rsidRPr="00C83BF3">
              <w:rPr>
                <w:rFonts w:ascii="Arial" w:hAnsi="Arial" w:cs="Arial"/>
                <w:b/>
                <w:bCs/>
                <w:sz w:val="20"/>
                <w:szCs w:val="20"/>
              </w:rPr>
              <w:t>THIS MEASURE HAS BEEN CHANGED FROM A PER MOVEMENT BASIS TO A PER PRISONER BASIS</w:t>
            </w:r>
          </w:p>
          <w:p w:rsidR="004177BB" w:rsidRPr="00C83BF3" w:rsidRDefault="004177BB" w:rsidP="004177BB">
            <w:pPr>
              <w:rPr>
                <w:rFonts w:ascii="Calibri" w:hAnsi="Calibri"/>
                <w:sz w:val="20"/>
                <w:szCs w:val="20"/>
              </w:rPr>
            </w:pPr>
            <w:r w:rsidRPr="00C83BF3">
              <w:rPr>
                <w:rFonts w:ascii="Arial" w:hAnsi="Arial" w:cs="Arial"/>
                <w:b/>
                <w:bCs/>
                <w:sz w:val="20"/>
                <w:szCs w:val="20"/>
              </w:rPr>
              <w:t xml:space="preserve">Data Definition: </w:t>
            </w:r>
            <w:r w:rsidRPr="00C83BF3">
              <w:rPr>
                <w:rFonts w:ascii="Arial" w:hAnsi="Arial" w:cs="Arial"/>
                <w:sz w:val="20"/>
                <w:szCs w:val="20"/>
              </w:rPr>
              <w:t>The total cost per prisoner (transportation coordinated by JPATS) incurred from the prisoner’s point of origin to final destination.  Component costs include the cost of transporting the prisoner (by air, bus, van, and car) and the cost of housing the prisoner while in-transit.  The cost of BOP-provided in-transit housing and bus transportation is included as part of the reported costs.</w:t>
            </w:r>
          </w:p>
          <w:p w:rsidR="004177BB" w:rsidRPr="00C83BF3" w:rsidRDefault="004177BB" w:rsidP="004177BB">
            <w:pPr>
              <w:rPr>
                <w:rFonts w:ascii="Calibri" w:hAnsi="Calibri"/>
                <w:sz w:val="20"/>
                <w:szCs w:val="20"/>
              </w:rPr>
            </w:pPr>
            <w:r w:rsidRPr="00C83BF3">
              <w:rPr>
                <w:rFonts w:ascii="Arial" w:hAnsi="Arial" w:cs="Arial"/>
                <w:b/>
                <w:bCs/>
                <w:sz w:val="20"/>
                <w:szCs w:val="20"/>
              </w:rPr>
              <w:t xml:space="preserve">Data Collection and Storage:  </w:t>
            </w:r>
            <w:r w:rsidRPr="00C83BF3">
              <w:rPr>
                <w:rFonts w:ascii="Arial" w:hAnsi="Arial" w:cs="Arial"/>
                <w:sz w:val="20"/>
                <w:szCs w:val="20"/>
              </w:rPr>
              <w:t>Data describing prisoner transportation and the costs associated with transportation and housing are maintained in several databases.  The USMS JPATS Management Information System (JMIS) data system maintains information describing prisoner movements such as the points of origin and final destination, how the prisoner was moved, and where the prisoner was housed, as applicable, while in-transit.  JMIS also maintains information describing the cost of air movements and JPATS-coordinated ground transportation.  BOP provides information describing the cost of BOP-sponsored bus transportation.  The USMS JDIS system, OFDT’s eIGA system, and OFDT’s records provide information</w:t>
            </w:r>
            <w:r>
              <w:rPr>
                <w:rFonts w:ascii="Arial" w:hAnsi="Arial" w:cs="Arial"/>
                <w:sz w:val="20"/>
                <w:szCs w:val="20"/>
              </w:rPr>
              <w:t xml:space="preserve"> </w:t>
            </w:r>
            <w:r w:rsidRPr="00C83BF3">
              <w:rPr>
                <w:rFonts w:ascii="Arial" w:hAnsi="Arial" w:cs="Arial"/>
                <w:sz w:val="20"/>
                <w:szCs w:val="20"/>
              </w:rPr>
              <w:t>describing the cost of non-federal housing.  Data are maintained on each prisoner transported by JPATS.  Data from the various systems are aggregated together by JMIS to determine the prisoner-specific total transportation costs.</w:t>
            </w:r>
          </w:p>
          <w:p w:rsidR="004177BB" w:rsidRPr="00C83BF3" w:rsidRDefault="004177BB" w:rsidP="004177BB">
            <w:pPr>
              <w:rPr>
                <w:rFonts w:ascii="Calibri" w:hAnsi="Calibri"/>
                <w:sz w:val="20"/>
                <w:szCs w:val="20"/>
              </w:rPr>
            </w:pPr>
            <w:r w:rsidRPr="00C83BF3">
              <w:rPr>
                <w:rFonts w:ascii="Arial" w:hAnsi="Arial" w:cs="Arial"/>
                <w:b/>
                <w:bCs/>
                <w:sz w:val="20"/>
                <w:szCs w:val="20"/>
              </w:rPr>
              <w:t xml:space="preserve">Data Validation and Verification: </w:t>
            </w:r>
            <w:r w:rsidRPr="00C83BF3">
              <w:rPr>
                <w:rFonts w:ascii="Arial" w:hAnsi="Arial" w:cs="Arial"/>
                <w:sz w:val="20"/>
                <w:szCs w:val="20"/>
              </w:rPr>
              <w:t>Component data are provided to JPATS by the various agencies.  JPATS validates the data for completeness and to ensure that the data provided are within historical parameters.</w:t>
            </w:r>
          </w:p>
          <w:p w:rsidR="004177BB" w:rsidRPr="00C83BF3" w:rsidRDefault="004177BB" w:rsidP="004177BB">
            <w:pPr>
              <w:rPr>
                <w:rFonts w:ascii="Calibri" w:hAnsi="Calibri"/>
                <w:sz w:val="20"/>
                <w:szCs w:val="20"/>
              </w:rPr>
            </w:pPr>
            <w:r w:rsidRPr="00C83BF3">
              <w:rPr>
                <w:rFonts w:ascii="Arial" w:hAnsi="Arial" w:cs="Arial"/>
                <w:b/>
                <w:bCs/>
                <w:sz w:val="20"/>
                <w:szCs w:val="20"/>
              </w:rPr>
              <w:t>Data Limitations</w:t>
            </w:r>
            <w:r w:rsidRPr="00C83BF3">
              <w:rPr>
                <w:rFonts w:ascii="Arial" w:hAnsi="Arial" w:cs="Arial"/>
                <w:sz w:val="20"/>
                <w:szCs w:val="20"/>
              </w:rPr>
              <w:t>:  Maintaining prisoner transportation data is a labor-intensive process.  The reliability of the component data is often compromised by invalidated data entry.  Accordingly, labor-intensive data analysis is often required to ensure that the data provided to JPATS passes certain logical tests.  Additionally, data describing the cost of BOP-sponsored transportation is based on standardized formulae provided by the BOP for calculating the cost of operating their buses, the costs BOP-provided in-transit housing is based on BOP-reported per capita cost of operating BOP facilities, particularly the Federal Transfer Center in Oklahoma City.</w:t>
            </w:r>
          </w:p>
          <w:p w:rsidR="004177BB" w:rsidRPr="009C3F10" w:rsidRDefault="004177BB" w:rsidP="000A33A7"/>
        </w:tc>
      </w:tr>
    </w:tbl>
    <w:p w:rsidR="00420B01" w:rsidRPr="009C3F10" w:rsidRDefault="00420B01" w:rsidP="00420B01">
      <w:pPr>
        <w:pStyle w:val="Heading3"/>
        <w:rPr>
          <w:rFonts w:ascii="Times New Roman" w:hAnsi="Times New Roman" w:cs="Times New Roman"/>
        </w:rPr>
      </w:pPr>
    </w:p>
    <w:p w:rsidR="00420B01" w:rsidRPr="009C3F10" w:rsidRDefault="00420B01" w:rsidP="00420B01"/>
    <w:p w:rsidR="00420B01" w:rsidRPr="009C3F10" w:rsidRDefault="00420B01" w:rsidP="00420B01"/>
    <w:p w:rsidR="00420B01" w:rsidRPr="009C3F10" w:rsidRDefault="00420B01" w:rsidP="00420B01"/>
    <w:p w:rsidR="00420B01" w:rsidRPr="009C3F10" w:rsidRDefault="00420B01" w:rsidP="00420B01">
      <w:pPr>
        <w:framePr w:w="12720" w:wrap="auto" w:hAnchor="text" w:x="720"/>
        <w:sectPr w:rsidR="00420B01" w:rsidRPr="009C3F10" w:rsidSect="00DB7936">
          <w:pgSz w:w="15840" w:h="12240" w:orient="landscape"/>
          <w:pgMar w:top="907" w:right="547" w:bottom="720" w:left="907" w:header="720" w:footer="720" w:gutter="0"/>
          <w:cols w:space="720"/>
          <w:docGrid w:linePitch="360"/>
        </w:sectPr>
      </w:pPr>
    </w:p>
    <w:p w:rsidR="00420B01" w:rsidRPr="00C44A5E" w:rsidRDefault="000035CE" w:rsidP="00420B01">
      <w:pPr>
        <w:pStyle w:val="Heading4"/>
        <w:rPr>
          <w:i/>
          <w:color w:val="003366"/>
        </w:rPr>
      </w:pPr>
      <w:r>
        <w:rPr>
          <w:i/>
          <w:color w:val="003366"/>
        </w:rPr>
        <w:t>C</w:t>
      </w:r>
      <w:r w:rsidR="00420B01" w:rsidRPr="00C44A5E">
        <w:rPr>
          <w:i/>
          <w:color w:val="003366"/>
        </w:rPr>
        <w:t>.</w:t>
      </w:r>
      <w:r w:rsidR="00420B01" w:rsidRPr="00C44A5E">
        <w:rPr>
          <w:i/>
          <w:color w:val="003366"/>
        </w:rPr>
        <w:tab/>
        <w:t xml:space="preserve"> </w:t>
      </w:r>
      <w:r w:rsidR="00FE7ADE">
        <w:rPr>
          <w:i/>
          <w:color w:val="003366"/>
        </w:rPr>
        <w:t>Performance, Resources, and Strategies</w:t>
      </w:r>
    </w:p>
    <w:p w:rsidR="00420B01" w:rsidRPr="009C3F10" w:rsidRDefault="00420B01" w:rsidP="00420B01"/>
    <w:p w:rsidR="00420B01" w:rsidRPr="009C3F10" w:rsidRDefault="00635243" w:rsidP="00420B01">
      <w:pPr>
        <w:rPr>
          <w:b/>
          <w:sz w:val="28"/>
          <w:szCs w:val="28"/>
        </w:rPr>
      </w:pPr>
      <w:r w:rsidRPr="00635243">
        <w:rPr>
          <w:b/>
          <w:noProof/>
        </w:rPr>
        <w:pict>
          <v:shape id="_x0000_s1036" type="#_x0000_t202" style="position:absolute;margin-left:0;margin-top:21.6pt;width:437.9pt;height:55.05pt;z-index:-251660800" wrapcoords="-38 -360 -38 21240 21638 21240 21638 -360 -38 -360" o:allowoverlap="f" fillcolor="#9cf">
            <v:fill opacity="45875f" color2="fill darken(118)" rotate="t" method="linear sigma" focus="-50%" type="gradient"/>
            <v:textbox style="mso-next-textbox:#_x0000_s1036">
              <w:txbxContent>
                <w:p w:rsidR="004D522C" w:rsidRPr="002F145F" w:rsidRDefault="004D522C" w:rsidP="00420B01">
                  <w:pPr>
                    <w:ind w:hanging="21"/>
                    <w:rPr>
                      <w:sz w:val="18"/>
                      <w:szCs w:val="18"/>
                    </w:rPr>
                  </w:pPr>
                </w:p>
                <w:p w:rsidR="004D522C" w:rsidRPr="002F145F" w:rsidRDefault="004D522C" w:rsidP="00420B01">
                  <w:pPr>
                    <w:ind w:hanging="21"/>
                    <w:rPr>
                      <w:b/>
                    </w:rPr>
                  </w:pPr>
                  <w:r w:rsidRPr="002F145F">
                    <w:rPr>
                      <w:b/>
                    </w:rPr>
                    <w:t xml:space="preserve">OFDT Strategic Goal 1:  </w:t>
                  </w:r>
                </w:p>
                <w:p w:rsidR="004D522C" w:rsidRPr="002F145F" w:rsidRDefault="004D522C" w:rsidP="00420B01">
                  <w:pPr>
                    <w:ind w:hanging="21"/>
                    <w:rPr>
                      <w:b/>
                    </w:rPr>
                  </w:pPr>
                  <w:r w:rsidRPr="002F145F">
                    <w:rPr>
                      <w:b/>
                    </w:rPr>
                    <w:t xml:space="preserve">Meet the Nation’s </w:t>
                  </w:r>
                  <w:r>
                    <w:rPr>
                      <w:b/>
                    </w:rPr>
                    <w:t>d</w:t>
                  </w:r>
                  <w:r w:rsidRPr="002F145F">
                    <w:rPr>
                      <w:b/>
                    </w:rPr>
                    <w:t xml:space="preserve">etention </w:t>
                  </w:r>
                  <w:r>
                    <w:rPr>
                      <w:b/>
                    </w:rPr>
                    <w:t>r</w:t>
                  </w:r>
                  <w:r w:rsidRPr="002F145F">
                    <w:rPr>
                      <w:b/>
                    </w:rPr>
                    <w:t>equirements in the most economical manner</w:t>
                  </w:r>
                </w:p>
                <w:p w:rsidR="004D522C" w:rsidRDefault="004D522C" w:rsidP="00420B01"/>
              </w:txbxContent>
            </v:textbox>
            <w10:wrap type="tight"/>
          </v:shape>
        </w:pict>
      </w:r>
      <w:r w:rsidR="00420B01" w:rsidRPr="009C3F10">
        <w:rPr>
          <w:b/>
          <w:sz w:val="28"/>
          <w:szCs w:val="28"/>
        </w:rPr>
        <w:t>Program Activity: Detention Services</w:t>
      </w:r>
    </w:p>
    <w:p w:rsidR="00420B01" w:rsidRPr="009C3F10" w:rsidRDefault="00420B01" w:rsidP="00420B01">
      <w:pPr>
        <w:pStyle w:val="Heading4"/>
        <w:rPr>
          <w:b w:val="0"/>
          <w:sz w:val="24"/>
          <w:szCs w:val="24"/>
        </w:rPr>
      </w:pPr>
      <w:r w:rsidRPr="00150E29">
        <w:rPr>
          <w:b w:val="0"/>
          <w:sz w:val="24"/>
          <w:szCs w:val="24"/>
        </w:rPr>
        <w:t xml:space="preserve">To measure success toward achieving this strategic goal, OFDT established a performance goal of holding per day detention costs </w:t>
      </w:r>
      <w:r w:rsidR="00D049EE">
        <w:rPr>
          <w:b w:val="0"/>
          <w:sz w:val="24"/>
          <w:szCs w:val="24"/>
        </w:rPr>
        <w:t>down</w:t>
      </w:r>
      <w:r w:rsidRPr="00150E29">
        <w:rPr>
          <w:b w:val="0"/>
          <w:sz w:val="24"/>
          <w:szCs w:val="24"/>
        </w:rPr>
        <w:t xml:space="preserve">. </w:t>
      </w:r>
      <w:r w:rsidR="00D049EE">
        <w:rPr>
          <w:b w:val="0"/>
          <w:sz w:val="24"/>
          <w:szCs w:val="24"/>
        </w:rPr>
        <w:t xml:space="preserve"> </w:t>
      </w:r>
      <w:r w:rsidRPr="00150E29">
        <w:rPr>
          <w:b w:val="0"/>
          <w:sz w:val="24"/>
          <w:szCs w:val="24"/>
        </w:rPr>
        <w:t>This chart reflects the targeted level required to achieve that goal.</w:t>
      </w:r>
      <w:r w:rsidR="00D261D9">
        <w:rPr>
          <w:b w:val="0"/>
          <w:sz w:val="24"/>
          <w:szCs w:val="24"/>
        </w:rPr>
        <w:t xml:space="preserve"> </w:t>
      </w:r>
      <w:r w:rsidRPr="00150E29">
        <w:rPr>
          <w:b w:val="0"/>
          <w:sz w:val="24"/>
          <w:szCs w:val="24"/>
        </w:rPr>
        <w:t xml:space="preserve"> The discussions below specify the mission challenges and strategies required to make the targeted level att</w:t>
      </w:r>
      <w:r w:rsidR="00D33446">
        <w:rPr>
          <w:b w:val="0"/>
          <w:sz w:val="24"/>
          <w:szCs w:val="24"/>
        </w:rPr>
        <w:t>ainable. In addition, the graph</w:t>
      </w:r>
      <w:r w:rsidRPr="00150E29">
        <w:rPr>
          <w:b w:val="0"/>
          <w:sz w:val="24"/>
          <w:szCs w:val="24"/>
        </w:rPr>
        <w:t xml:space="preserve"> depict</w:t>
      </w:r>
      <w:r w:rsidR="00D33446">
        <w:rPr>
          <w:b w:val="0"/>
          <w:sz w:val="24"/>
          <w:szCs w:val="24"/>
        </w:rPr>
        <w:t>s</w:t>
      </w:r>
      <w:r w:rsidRPr="00150E29">
        <w:rPr>
          <w:b w:val="0"/>
          <w:sz w:val="24"/>
          <w:szCs w:val="24"/>
        </w:rPr>
        <w:t xml:space="preserve"> the specific performance level required for each contributing initiative.</w:t>
      </w:r>
      <w:r w:rsidRPr="009C3F10">
        <w:rPr>
          <w:b w:val="0"/>
          <w:sz w:val="24"/>
          <w:szCs w:val="24"/>
        </w:rPr>
        <w:t xml:space="preserve"> </w:t>
      </w:r>
    </w:p>
    <w:p w:rsidR="002F145F" w:rsidRDefault="00635243" w:rsidP="00EA59BA">
      <w:pPr>
        <w:rPr>
          <w:b/>
        </w:rPr>
      </w:pPr>
      <w:r>
        <w:rPr>
          <w:b/>
          <w:noProof/>
        </w:rPr>
        <w:pict>
          <v:shape id="_x0000_s1037" type="#_x0000_t202" style="position:absolute;margin-left:159.5pt;margin-top:8.3pt;width:255.35pt;height:186.55pt;z-index:251656704;mso-wrap-style:none" stroked="f">
            <v:textbox style="mso-next-textbox:#_x0000_s1037;mso-fit-shape-to-text:t">
              <w:txbxContent>
                <w:p w:rsidR="004D522C" w:rsidRDefault="004D522C" w:rsidP="00420B01">
                  <w:r>
                    <w:rPr>
                      <w:noProof/>
                    </w:rPr>
                    <w:drawing>
                      <wp:inline distT="0" distB="0" distL="0" distR="0">
                        <wp:extent cx="3057525" cy="2276475"/>
                        <wp:effectExtent l="0" t="0" r="0" b="0"/>
                        <wp:docPr id="6" name="Object 6" descr="Graph Titled: Outcome Measure: Per Day Detention Cost (Housing &amp; Medical Services) &#10;Data by Fiscal Year:&#10;2004 Actual  $66.06&#10;2005 Actual  $66.33&#10;2006 Actual  $67.72&#10;2007 Actual  $69.30&#10;2007 Projected  $72.07&#10;2008 Projected  $70.69&#10;2009 Projected $72.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w10:wrap type="square"/>
          </v:shape>
        </w:pict>
      </w:r>
    </w:p>
    <w:p w:rsidR="00FB71EA" w:rsidRDefault="00FB71EA" w:rsidP="00EA59BA">
      <w:pPr>
        <w:rPr>
          <w:b/>
        </w:rPr>
      </w:pPr>
    </w:p>
    <w:p w:rsidR="00420B01" w:rsidRPr="009C3F10" w:rsidRDefault="00420B01" w:rsidP="00420B01">
      <w:pPr>
        <w:rPr>
          <w:b/>
        </w:rPr>
      </w:pPr>
      <w:r w:rsidRPr="009C3F10">
        <w:rPr>
          <w:b/>
        </w:rPr>
        <w:t xml:space="preserve">Performance </w:t>
      </w:r>
      <w:r w:rsidR="001A5D74">
        <w:rPr>
          <w:b/>
        </w:rPr>
        <w:t xml:space="preserve">Plan and </w:t>
      </w:r>
      <w:r w:rsidRPr="009C3F10">
        <w:rPr>
          <w:b/>
        </w:rPr>
        <w:t>Report:</w:t>
      </w:r>
    </w:p>
    <w:p w:rsidR="00420B01" w:rsidRPr="009C3F10" w:rsidRDefault="00420B01" w:rsidP="00420B01">
      <w:r w:rsidRPr="009C3F10">
        <w:rPr>
          <w:b/>
        </w:rPr>
        <w:t xml:space="preserve">Measure: </w:t>
      </w:r>
      <w:r w:rsidRPr="009C3F10">
        <w:t>Per Day Detention Cost (Housing and Medical Services)</w:t>
      </w:r>
    </w:p>
    <w:p w:rsidR="0035571F" w:rsidRPr="00150E29" w:rsidRDefault="00420B01" w:rsidP="00420B01">
      <w:r w:rsidRPr="00150E29">
        <w:rPr>
          <w:b/>
        </w:rPr>
        <w:t>FY 20</w:t>
      </w:r>
      <w:r w:rsidR="00D75EEF">
        <w:rPr>
          <w:b/>
        </w:rPr>
        <w:t>10</w:t>
      </w:r>
      <w:r w:rsidRPr="00150E29">
        <w:rPr>
          <w:b/>
        </w:rPr>
        <w:t xml:space="preserve"> Target:  </w:t>
      </w:r>
      <w:r w:rsidRPr="00150E29">
        <w:t>$</w:t>
      </w:r>
      <w:r w:rsidR="00CC4A99">
        <w:t>76.</w:t>
      </w:r>
      <w:r w:rsidR="00F0776C">
        <w:t>51</w:t>
      </w:r>
    </w:p>
    <w:p w:rsidR="007B001A" w:rsidRDefault="0037266F" w:rsidP="008E453F">
      <w:pPr>
        <w:rPr>
          <w:b/>
        </w:rPr>
      </w:pPr>
      <w:r w:rsidRPr="00150E29">
        <w:rPr>
          <w:b/>
        </w:rPr>
        <w:t>FY 20</w:t>
      </w:r>
      <w:r w:rsidR="00D75EEF">
        <w:rPr>
          <w:b/>
        </w:rPr>
        <w:t>10</w:t>
      </w:r>
      <w:r w:rsidRPr="00150E29">
        <w:rPr>
          <w:b/>
        </w:rPr>
        <w:t xml:space="preserve"> Actual:  </w:t>
      </w:r>
      <w:r w:rsidR="0022020E" w:rsidRPr="00FB4071">
        <w:t>$</w:t>
      </w:r>
      <w:r w:rsidR="00FB4071" w:rsidRPr="00FB4071">
        <w:t>76.07</w:t>
      </w:r>
    </w:p>
    <w:p w:rsidR="007B001A" w:rsidRPr="00E91F14" w:rsidRDefault="007B001A" w:rsidP="0037266F"/>
    <w:p w:rsidR="00420B01" w:rsidRPr="00FD2E5C" w:rsidRDefault="00420B01" w:rsidP="00FD2E5C">
      <w:pPr>
        <w:rPr>
          <w:b/>
          <w:u w:val="single"/>
        </w:rPr>
      </w:pPr>
      <w:r w:rsidRPr="00FD2E5C">
        <w:rPr>
          <w:b/>
          <w:u w:val="single"/>
        </w:rPr>
        <w:t>Challenge:  Adequate Detention Beds</w:t>
      </w:r>
    </w:p>
    <w:p w:rsidR="005D01D5" w:rsidRDefault="00861883" w:rsidP="00420B01">
      <w:r>
        <w:rPr>
          <w:bCs/>
        </w:rPr>
        <w:t>As</w:t>
      </w:r>
      <w:r w:rsidR="00420B01" w:rsidRPr="009C3F10">
        <w:t xml:space="preserve"> </w:t>
      </w:r>
      <w:r w:rsidR="00517296">
        <w:t>s</w:t>
      </w:r>
      <w:r w:rsidR="00420B01" w:rsidRPr="009C3F10">
        <w:t xml:space="preserve">tate and local governments are requiring more of </w:t>
      </w:r>
      <w:r w:rsidR="006F5348" w:rsidRPr="009C3F10">
        <w:t>their capacity</w:t>
      </w:r>
      <w:r w:rsidR="00420B01" w:rsidRPr="009C3F10">
        <w:t xml:space="preserve"> to house their own prisoners</w:t>
      </w:r>
      <w:r>
        <w:t>,</w:t>
      </w:r>
      <w:r w:rsidR="00420B01" w:rsidRPr="009C3F10">
        <w:t xml:space="preserve"> fewer </w:t>
      </w:r>
      <w:r w:rsidR="00E9611C">
        <w:t>detention beds</w:t>
      </w:r>
      <w:r w:rsidR="00420B01" w:rsidRPr="009C3F10">
        <w:t xml:space="preserve"> </w:t>
      </w:r>
      <w:r>
        <w:t xml:space="preserve">are </w:t>
      </w:r>
      <w:r w:rsidR="00420B01" w:rsidRPr="009C3F10">
        <w:t xml:space="preserve">available to accommodate federal detainees. </w:t>
      </w:r>
      <w:r w:rsidR="009A4BBC">
        <w:t>The reduction in available</w:t>
      </w:r>
      <w:r w:rsidR="00420B01" w:rsidRPr="009C3F10">
        <w:t xml:space="preserve"> </w:t>
      </w:r>
      <w:r w:rsidR="00517296">
        <w:t>s</w:t>
      </w:r>
      <w:r w:rsidR="00420B01" w:rsidRPr="009C3F10">
        <w:t xml:space="preserve">tate and local facilities forces an increased reliance on private facilities that are historically higher in cost.  </w:t>
      </w:r>
    </w:p>
    <w:p w:rsidR="00861883" w:rsidRPr="009C3F10" w:rsidRDefault="00861883" w:rsidP="00420B01"/>
    <w:p w:rsidR="0099212B" w:rsidRPr="009C3F10" w:rsidRDefault="00A921FA" w:rsidP="0099212B">
      <w:pPr>
        <w:ind w:left="360"/>
        <w:rPr>
          <w:i/>
        </w:rPr>
      </w:pPr>
      <w:r w:rsidRPr="00F77235">
        <w:rPr>
          <w:b/>
          <w:i/>
          <w:color w:val="003366"/>
        </w:rPr>
        <w:t>Strategy:</w:t>
      </w:r>
      <w:r w:rsidRPr="009C3F10">
        <w:rPr>
          <w:b/>
          <w:i/>
        </w:rPr>
        <w:t xml:space="preserve">  </w:t>
      </w:r>
      <w:r w:rsidR="0099212B" w:rsidRPr="009C3F10">
        <w:rPr>
          <w:b/>
          <w:i/>
        </w:rPr>
        <w:t xml:space="preserve">Maximize the use of available bed space </w:t>
      </w:r>
    </w:p>
    <w:p w:rsidR="0099212B" w:rsidRDefault="0099212B" w:rsidP="0099212B">
      <w:pPr>
        <w:ind w:left="360"/>
      </w:pPr>
      <w:r>
        <w:rPr>
          <w:lang w:val="en-CA"/>
        </w:rPr>
        <w:t xml:space="preserve">One goal of </w:t>
      </w:r>
      <w:r w:rsidRPr="009C3F10">
        <w:rPr>
          <w:lang w:val="en-CA"/>
        </w:rPr>
        <w:t>DSNetwork</w:t>
      </w:r>
      <w:r>
        <w:rPr>
          <w:lang w:val="en-CA"/>
        </w:rPr>
        <w:t xml:space="preserve"> is to provide</w:t>
      </w:r>
      <w:r w:rsidRPr="009C3F10">
        <w:rPr>
          <w:lang w:val="en-CA"/>
        </w:rPr>
        <w:t xml:space="preserve"> a</w:t>
      </w:r>
      <w:r>
        <w:rPr>
          <w:lang w:val="en-CA"/>
        </w:rPr>
        <w:t xml:space="preserve"> means </w:t>
      </w:r>
      <w:r w:rsidRPr="009C3F10">
        <w:rPr>
          <w:lang w:val="en-CA"/>
        </w:rPr>
        <w:t>to monitor detention bed space usage and to allow for oversight of non-federal facility contract</w:t>
      </w:r>
      <w:r>
        <w:rPr>
          <w:lang w:val="en-CA"/>
        </w:rPr>
        <w:t>s</w:t>
      </w:r>
      <w:r w:rsidRPr="009C3F10">
        <w:rPr>
          <w:lang w:val="en-CA"/>
        </w:rPr>
        <w:t xml:space="preserve"> and services.  </w:t>
      </w:r>
      <w:r>
        <w:rPr>
          <w:lang w:val="en-CA"/>
        </w:rPr>
        <w:t xml:space="preserve">Timely and accurate data from JDIS and other systems will be integrated into DSNetwork dashboards and reports to query and monitor capacity and usage. </w:t>
      </w:r>
      <w:r w:rsidRPr="009C3F10">
        <w:rPr>
          <w:lang w:val="en-CA"/>
        </w:rPr>
        <w:t>As a consolidated detention services site, the DSNetwork will also provide a vehicle for automated processing of IGAs, detention facility review information</w:t>
      </w:r>
      <w:r w:rsidR="001857BE">
        <w:rPr>
          <w:lang w:val="en-CA"/>
        </w:rPr>
        <w:t xml:space="preserve">, other detention services, </w:t>
      </w:r>
      <w:r w:rsidRPr="009C3F10">
        <w:rPr>
          <w:lang w:val="en-CA"/>
        </w:rPr>
        <w:t>and procurement data for agencies to assess, monitor</w:t>
      </w:r>
      <w:r>
        <w:rPr>
          <w:lang w:val="en-CA"/>
        </w:rPr>
        <w:t>,</w:t>
      </w:r>
      <w:r w:rsidRPr="009C3F10">
        <w:rPr>
          <w:lang w:val="en-CA"/>
        </w:rPr>
        <w:t xml:space="preserve"> and manage detention bed space.</w:t>
      </w:r>
      <w:r w:rsidRPr="009C3F10">
        <w:t xml:space="preserve"> This will allow field agencies increased flexibility to determine the best value to the </w:t>
      </w:r>
      <w:r>
        <w:t>federal g</w:t>
      </w:r>
      <w:r w:rsidRPr="009C3F10">
        <w:t xml:space="preserve">overnment by better leveraging available space, transportation, and care capabilities. </w:t>
      </w:r>
      <w:r w:rsidR="00D261D9">
        <w:t xml:space="preserve"> </w:t>
      </w:r>
      <w:r w:rsidRPr="009C3F10">
        <w:t xml:space="preserve">It will result in securing beds and related services </w:t>
      </w:r>
      <w:r>
        <w:t xml:space="preserve">more efficiently and is </w:t>
      </w:r>
      <w:r w:rsidRPr="009C3F10">
        <w:t xml:space="preserve">vital to </w:t>
      </w:r>
      <w:r w:rsidR="00235893">
        <w:t>holding</w:t>
      </w:r>
      <w:r w:rsidRPr="009C3F10">
        <w:t xml:space="preserve"> detention cost</w:t>
      </w:r>
      <w:r>
        <w:t>s</w:t>
      </w:r>
      <w:r w:rsidRPr="009C3F10">
        <w:t xml:space="preserve"> </w:t>
      </w:r>
      <w:r w:rsidR="001857BE">
        <w:t>down</w:t>
      </w:r>
      <w:r w:rsidRPr="009C3F10">
        <w:t xml:space="preserve">. </w:t>
      </w:r>
    </w:p>
    <w:p w:rsidR="0099212B" w:rsidRPr="009C3F10" w:rsidRDefault="0099212B" w:rsidP="0099212B">
      <w:pPr>
        <w:ind w:left="360"/>
      </w:pPr>
    </w:p>
    <w:p w:rsidR="00420B01" w:rsidRPr="00735BA7" w:rsidRDefault="00420B01" w:rsidP="00420B01">
      <w:pPr>
        <w:rPr>
          <w:b/>
          <w:u w:val="single"/>
        </w:rPr>
      </w:pPr>
      <w:r w:rsidRPr="00735BA7">
        <w:rPr>
          <w:b/>
          <w:u w:val="single"/>
        </w:rPr>
        <w:t xml:space="preserve">Challenge:  Insufficient </w:t>
      </w:r>
      <w:r w:rsidR="00D33446" w:rsidRPr="00735BA7">
        <w:rPr>
          <w:b/>
          <w:u w:val="single"/>
        </w:rPr>
        <w:t>bed space</w:t>
      </w:r>
      <w:r w:rsidRPr="00735BA7">
        <w:rPr>
          <w:b/>
          <w:u w:val="single"/>
        </w:rPr>
        <w:t xml:space="preserve"> at mission critical locations</w:t>
      </w:r>
    </w:p>
    <w:p w:rsidR="001B0A10" w:rsidRDefault="001B0A10" w:rsidP="000B08D5">
      <w:r>
        <w:t xml:space="preserve">The need to facilitate faster movement of prisoners continues to be an area of concern </w:t>
      </w:r>
      <w:r w:rsidR="008939A1">
        <w:t>for</w:t>
      </w:r>
      <w:r>
        <w:t xml:space="preserve"> OFDT.  </w:t>
      </w:r>
      <w:r w:rsidR="008939A1">
        <w:t xml:space="preserve">When the Federal Transfer Center (FTC) in Oklahoma City and Grady County Detention Center are unable to process additional prisoners, delays are created that slow prisoner </w:t>
      </w:r>
      <w:r w:rsidR="008939A1" w:rsidRPr="006F1127">
        <w:t>movements in other districts, thereby increasing the length of stay and resulting in increased housing costs</w:t>
      </w:r>
      <w:r w:rsidR="008939A1">
        <w:t xml:space="preserve">.  </w:t>
      </w:r>
    </w:p>
    <w:p w:rsidR="0099212B" w:rsidRDefault="0099212B" w:rsidP="000B08D5"/>
    <w:p w:rsidR="0000325C" w:rsidRDefault="0000325C" w:rsidP="00BB48AD">
      <w:pPr>
        <w:rPr>
          <w:b/>
          <w:i/>
        </w:rPr>
      </w:pPr>
      <w:r w:rsidRPr="006F1127">
        <w:rPr>
          <w:b/>
          <w:i/>
          <w:color w:val="003366"/>
        </w:rPr>
        <w:t>Strategy:</w:t>
      </w:r>
      <w:r w:rsidRPr="006F1127">
        <w:rPr>
          <w:b/>
          <w:i/>
        </w:rPr>
        <w:t xml:space="preserve">  Increase the number of </w:t>
      </w:r>
      <w:smartTag w:uri="urn:schemas-microsoft-com:office:smarttags" w:element="PlaceName">
        <w:r w:rsidRPr="006F1127">
          <w:rPr>
            <w:b/>
            <w:i/>
          </w:rPr>
          <w:t>R</w:t>
        </w:r>
        <w:r w:rsidR="007F6223">
          <w:rPr>
            <w:b/>
            <w:i/>
          </w:rPr>
          <w:t>egional</w:t>
        </w:r>
      </w:smartTag>
      <w:r w:rsidR="007F6223">
        <w:rPr>
          <w:b/>
          <w:i/>
        </w:rPr>
        <w:t xml:space="preserve"> </w:t>
      </w:r>
      <w:smartTag w:uri="urn:schemas-microsoft-com:office:smarttags" w:element="PlaceName">
        <w:r w:rsidRPr="006F1127">
          <w:rPr>
            <w:b/>
            <w:i/>
          </w:rPr>
          <w:t>T</w:t>
        </w:r>
        <w:r w:rsidR="007F6223">
          <w:rPr>
            <w:b/>
            <w:i/>
          </w:rPr>
          <w:t>ransfer</w:t>
        </w:r>
      </w:smartTag>
      <w:r w:rsidR="007F6223">
        <w:rPr>
          <w:b/>
          <w:i/>
        </w:rPr>
        <w:t xml:space="preserve"> </w:t>
      </w:r>
      <w:smartTag w:uri="urn:schemas-microsoft-com:office:smarttags" w:element="PlaceType">
        <w:r w:rsidRPr="006F1127">
          <w:rPr>
            <w:b/>
            <w:i/>
          </w:rPr>
          <w:t>C</w:t>
        </w:r>
        <w:r w:rsidR="007F6223">
          <w:rPr>
            <w:b/>
            <w:i/>
          </w:rPr>
          <w:t>enters</w:t>
        </w:r>
      </w:smartTag>
      <w:r w:rsidR="007F6223">
        <w:rPr>
          <w:b/>
          <w:i/>
        </w:rPr>
        <w:t xml:space="preserve"> (RTC)</w:t>
      </w:r>
      <w:r w:rsidRPr="006F1127">
        <w:rPr>
          <w:b/>
          <w:i/>
        </w:rPr>
        <w:t xml:space="preserve"> and </w:t>
      </w:r>
      <w:smartTag w:uri="urn:schemas-microsoft-com:office:smarttags" w:element="place">
        <w:smartTag w:uri="urn:schemas-microsoft-com:office:smarttags" w:element="PlaceName">
          <w:r w:rsidRPr="006F1127">
            <w:rPr>
              <w:b/>
              <w:i/>
            </w:rPr>
            <w:t>G</w:t>
          </w:r>
          <w:r w:rsidR="007F6223">
            <w:rPr>
              <w:b/>
              <w:i/>
            </w:rPr>
            <w:t>round</w:t>
          </w:r>
        </w:smartTag>
        <w:r w:rsidR="007F6223">
          <w:rPr>
            <w:b/>
            <w:i/>
          </w:rPr>
          <w:t xml:space="preserve"> </w:t>
        </w:r>
        <w:smartTag w:uri="urn:schemas-microsoft-com:office:smarttags" w:element="PlaceName">
          <w:r w:rsidRPr="006F1127">
            <w:rPr>
              <w:b/>
              <w:i/>
            </w:rPr>
            <w:t>T</w:t>
          </w:r>
          <w:r w:rsidR="007F6223">
            <w:rPr>
              <w:b/>
              <w:i/>
            </w:rPr>
            <w:t>ransfer</w:t>
          </w:r>
        </w:smartTag>
        <w:r w:rsidR="007F6223">
          <w:rPr>
            <w:b/>
            <w:i/>
          </w:rPr>
          <w:t xml:space="preserve"> </w:t>
        </w:r>
        <w:smartTag w:uri="urn:schemas-microsoft-com:office:smarttags" w:element="PlaceType">
          <w:r w:rsidRPr="006F1127">
            <w:rPr>
              <w:b/>
              <w:i/>
            </w:rPr>
            <w:t>C</w:t>
          </w:r>
          <w:r w:rsidR="007F6223">
            <w:rPr>
              <w:b/>
              <w:i/>
            </w:rPr>
            <w:t>enter</w:t>
          </w:r>
          <w:r w:rsidRPr="006F1127">
            <w:rPr>
              <w:b/>
              <w:i/>
            </w:rPr>
            <w:t>s</w:t>
          </w:r>
        </w:smartTag>
      </w:smartTag>
      <w:r w:rsidR="007F6223">
        <w:rPr>
          <w:b/>
          <w:i/>
        </w:rPr>
        <w:t xml:space="preserve"> (GTC)</w:t>
      </w:r>
      <w:r w:rsidRPr="006F1127">
        <w:rPr>
          <w:b/>
          <w:i/>
        </w:rPr>
        <w:t xml:space="preserve"> </w:t>
      </w:r>
      <w:r w:rsidR="00AA6415" w:rsidRPr="006F1127">
        <w:rPr>
          <w:b/>
          <w:i/>
        </w:rPr>
        <w:t>as necessary</w:t>
      </w:r>
    </w:p>
    <w:p w:rsidR="00600071" w:rsidRPr="006F1127" w:rsidRDefault="00600071" w:rsidP="00BB48AD">
      <w:pPr>
        <w:rPr>
          <w:b/>
          <w:i/>
        </w:rPr>
      </w:pPr>
    </w:p>
    <w:p w:rsidR="0079525A" w:rsidRPr="00B03619" w:rsidRDefault="000B08D5" w:rsidP="0079525A">
      <w:r w:rsidRPr="00600071">
        <w:t>OFDT recognized that additional RTCs strategically located near high detention populations and BOP facilities would further reduce the dependence on FTC Oklahoma</w:t>
      </w:r>
      <w:r w:rsidR="008939A1">
        <w:t xml:space="preserve"> and </w:t>
      </w:r>
      <w:smartTag w:uri="urn:schemas-microsoft-com:office:smarttags" w:element="place">
        <w:smartTag w:uri="urn:schemas-microsoft-com:office:smarttags" w:element="PlaceName">
          <w:r w:rsidR="008939A1">
            <w:t>Grady</w:t>
          </w:r>
        </w:smartTag>
        <w:r w:rsidR="008939A1">
          <w:t xml:space="preserve"> </w:t>
        </w:r>
        <w:smartTag w:uri="urn:schemas-microsoft-com:office:smarttags" w:element="PlaceType">
          <w:r w:rsidR="008939A1">
            <w:t>County</w:t>
          </w:r>
        </w:smartTag>
        <w:r w:rsidR="008939A1">
          <w:t xml:space="preserve"> </w:t>
        </w:r>
        <w:smartTag w:uri="urn:schemas-microsoft-com:office:smarttags" w:element="PlaceName">
          <w:r w:rsidR="008939A1">
            <w:t>Detention</w:t>
          </w:r>
        </w:smartTag>
        <w:r w:rsidR="008939A1">
          <w:t xml:space="preserve"> </w:t>
        </w:r>
        <w:smartTag w:uri="urn:schemas-microsoft-com:office:smarttags" w:element="PlaceType">
          <w:r w:rsidR="008939A1">
            <w:t>Center</w:t>
          </w:r>
        </w:smartTag>
      </w:smartTag>
      <w:r w:rsidRPr="00600071">
        <w:t xml:space="preserve"> and could result in </w:t>
      </w:r>
      <w:r w:rsidR="00235893">
        <w:t xml:space="preserve">a </w:t>
      </w:r>
      <w:r w:rsidRPr="00600071">
        <w:t>reduction in the time</w:t>
      </w:r>
      <w:r w:rsidR="00235893">
        <w:t>-</w:t>
      </w:r>
      <w:r w:rsidRPr="00600071">
        <w:t>in</w:t>
      </w:r>
      <w:r w:rsidR="00235893">
        <w:t>-</w:t>
      </w:r>
      <w:r w:rsidRPr="00600071">
        <w:t>detention for sentenced prisoners</w:t>
      </w:r>
      <w:r>
        <w:t xml:space="preserve">.  </w:t>
      </w:r>
      <w:r w:rsidR="0079525A">
        <w:t>JPATS</w:t>
      </w:r>
      <w:r w:rsidR="0079525A" w:rsidRPr="00B03619">
        <w:t>, in conjunction with BOP</w:t>
      </w:r>
      <w:r w:rsidR="0079525A">
        <w:t>,</w:t>
      </w:r>
      <w:r w:rsidR="0079525A" w:rsidRPr="00B03619">
        <w:t xml:space="preserve"> USMS </w:t>
      </w:r>
      <w:r w:rsidR="00AD1622">
        <w:t>and OFDT, h</w:t>
      </w:r>
      <w:r w:rsidR="0079525A" w:rsidRPr="00B03619">
        <w:t>as focused on moving prisoners faster to their destinations within available resources</w:t>
      </w:r>
      <w:r w:rsidR="00A179D4">
        <w:t xml:space="preserve"> while </w:t>
      </w:r>
      <w:r w:rsidR="0079525A" w:rsidRPr="00B03619">
        <w:t xml:space="preserve">maximizing the efficiency of </w:t>
      </w:r>
      <w:r w:rsidR="00AD1622">
        <w:t xml:space="preserve">the </w:t>
      </w:r>
      <w:r w:rsidR="0079525A" w:rsidRPr="00B03619">
        <w:t xml:space="preserve">transportation systems.  RTCs </w:t>
      </w:r>
      <w:r w:rsidR="00DA7E75">
        <w:t xml:space="preserve">and GTCs </w:t>
      </w:r>
      <w:r w:rsidR="00A179D4">
        <w:t xml:space="preserve">were created </w:t>
      </w:r>
      <w:r w:rsidR="0079525A" w:rsidRPr="00B03619">
        <w:t>to supplement the FTC</w:t>
      </w:r>
      <w:r w:rsidR="00A179D4">
        <w:t xml:space="preserve">, increase </w:t>
      </w:r>
      <w:r w:rsidR="0079525A" w:rsidRPr="00B03619">
        <w:t xml:space="preserve">efficiencies and reduce the backlogs in prisoner transportation.  The goals of the RTCs </w:t>
      </w:r>
      <w:r w:rsidR="00AD6F2A">
        <w:t xml:space="preserve">and GTCs </w:t>
      </w:r>
      <w:r w:rsidR="0079525A" w:rsidRPr="00B03619">
        <w:t>are:</w:t>
      </w:r>
    </w:p>
    <w:p w:rsidR="0079525A" w:rsidRPr="00B03619" w:rsidRDefault="0079525A" w:rsidP="0079525A"/>
    <w:p w:rsidR="0079525A" w:rsidRPr="00B03619" w:rsidRDefault="0079525A" w:rsidP="0079525A">
      <w:pPr>
        <w:pStyle w:val="ListParagraph"/>
        <w:numPr>
          <w:ilvl w:val="0"/>
          <w:numId w:val="30"/>
        </w:numPr>
        <w:spacing w:after="200"/>
        <w:contextualSpacing/>
      </w:pPr>
      <w:r w:rsidRPr="00B03619">
        <w:t>Reduce in-transit time</w:t>
      </w:r>
    </w:p>
    <w:p w:rsidR="0079525A" w:rsidRPr="00B03619" w:rsidRDefault="0079525A" w:rsidP="0079525A">
      <w:pPr>
        <w:pStyle w:val="ListParagraph"/>
        <w:numPr>
          <w:ilvl w:val="0"/>
          <w:numId w:val="30"/>
        </w:numPr>
        <w:spacing w:after="200"/>
        <w:contextualSpacing/>
      </w:pPr>
      <w:r w:rsidRPr="00B03619">
        <w:t>Streamline and expand ground transportation capabilities</w:t>
      </w:r>
    </w:p>
    <w:p w:rsidR="0079525A" w:rsidRPr="00B03619" w:rsidRDefault="0079525A" w:rsidP="0079525A">
      <w:pPr>
        <w:pStyle w:val="ListParagraph"/>
        <w:numPr>
          <w:ilvl w:val="0"/>
          <w:numId w:val="30"/>
        </w:numPr>
        <w:spacing w:after="200"/>
        <w:contextualSpacing/>
      </w:pPr>
      <w:r w:rsidRPr="00B03619">
        <w:t>Assist the BOP in managing the backlog of inmates designated to BOP facilities</w:t>
      </w:r>
    </w:p>
    <w:p w:rsidR="0079525A" w:rsidRPr="00B03619" w:rsidRDefault="0079525A" w:rsidP="0079525A">
      <w:pPr>
        <w:pStyle w:val="ListParagraph"/>
        <w:numPr>
          <w:ilvl w:val="0"/>
          <w:numId w:val="30"/>
        </w:numPr>
        <w:spacing w:after="200"/>
        <w:contextualSpacing/>
      </w:pPr>
      <w:r w:rsidRPr="00B03619">
        <w:t>Free up bed space for pre-trial inmates in highly impacted districts by expediting moves</w:t>
      </w:r>
    </w:p>
    <w:p w:rsidR="0079525A" w:rsidRPr="00B03619" w:rsidRDefault="0079525A" w:rsidP="0079525A">
      <w:pPr>
        <w:pStyle w:val="ListParagraph"/>
        <w:numPr>
          <w:ilvl w:val="0"/>
          <w:numId w:val="30"/>
        </w:numPr>
        <w:spacing w:after="200"/>
        <w:contextualSpacing/>
      </w:pPr>
      <w:r w:rsidRPr="00B03619">
        <w:t>Reduce detention and transportation costs</w:t>
      </w:r>
    </w:p>
    <w:p w:rsidR="0079525A" w:rsidRPr="00B03619" w:rsidRDefault="0079525A" w:rsidP="0079525A">
      <w:pPr>
        <w:pStyle w:val="ListParagraph"/>
        <w:numPr>
          <w:ilvl w:val="0"/>
          <w:numId w:val="30"/>
        </w:numPr>
        <w:spacing w:after="200"/>
        <w:contextualSpacing/>
      </w:pPr>
      <w:r w:rsidRPr="00B03619">
        <w:t>Place additional housing close to JPATs arteries serving the impacted federal agencies</w:t>
      </w:r>
    </w:p>
    <w:p w:rsidR="0079525A" w:rsidRPr="00B03619" w:rsidRDefault="0079525A" w:rsidP="0079525A">
      <w:pPr>
        <w:pStyle w:val="ListParagraph"/>
        <w:numPr>
          <w:ilvl w:val="0"/>
          <w:numId w:val="30"/>
        </w:numPr>
        <w:spacing w:after="200"/>
        <w:contextualSpacing/>
      </w:pPr>
      <w:r w:rsidRPr="00B03619">
        <w:t>Reduce aircraft loads and increase seat availability</w:t>
      </w:r>
    </w:p>
    <w:p w:rsidR="0079525A" w:rsidRPr="00B03619" w:rsidRDefault="0079525A" w:rsidP="0079525A">
      <w:r w:rsidRPr="00B03619">
        <w:t xml:space="preserve">Currently, the East Coast RTC is located at the Robert A. Deyton facility in </w:t>
      </w:r>
      <w:smartTag w:uri="urn:schemas-microsoft-com:office:smarttags" w:element="place">
        <w:smartTag w:uri="urn:schemas-microsoft-com:office:smarttags" w:element="City">
          <w:r w:rsidRPr="00B03619">
            <w:t>Lovejoy</w:t>
          </w:r>
        </w:smartTag>
        <w:r w:rsidRPr="00B03619">
          <w:t xml:space="preserve">, </w:t>
        </w:r>
        <w:smartTag w:uri="urn:schemas-microsoft-com:office:smarttags" w:element="State">
          <w:r w:rsidRPr="00B03619">
            <w:t>GA.</w:t>
          </w:r>
        </w:smartTag>
      </w:smartTag>
      <w:r w:rsidRPr="00B03619">
        <w:t xml:space="preserve">  The West Coast RTC need will be satisfied through the newly constructed 1,000 bed Nevada Southern Detention Center (NSDC) in </w:t>
      </w:r>
      <w:smartTag w:uri="urn:schemas-microsoft-com:office:smarttags" w:element="place">
        <w:smartTag w:uri="urn:schemas-microsoft-com:office:smarttags" w:element="City">
          <w:r w:rsidRPr="00B03619">
            <w:t>Pahrump</w:t>
          </w:r>
        </w:smartTag>
        <w:r w:rsidRPr="00B03619">
          <w:t xml:space="preserve">, </w:t>
        </w:r>
        <w:smartTag w:uri="urn:schemas-microsoft-com:office:smarttags" w:element="State">
          <w:r w:rsidRPr="00B03619">
            <w:t>NV</w:t>
          </w:r>
        </w:smartTag>
      </w:smartTag>
      <w:r w:rsidRPr="00B03619">
        <w:t xml:space="preserve">.  This facility </w:t>
      </w:r>
      <w:r w:rsidR="007766C0">
        <w:t xml:space="preserve">activated </w:t>
      </w:r>
      <w:r w:rsidRPr="00B03619">
        <w:t xml:space="preserve">in October 2010.   </w:t>
      </w:r>
    </w:p>
    <w:p w:rsidR="009E04DC" w:rsidRDefault="009E04DC" w:rsidP="00AA6415"/>
    <w:p w:rsidR="00420B01" w:rsidRDefault="00635243" w:rsidP="00420B01">
      <w:pPr>
        <w:rPr>
          <w:b/>
          <w:i/>
        </w:rPr>
      </w:pPr>
      <w:r w:rsidRPr="00635243">
        <w:rPr>
          <w:rFonts w:ascii="Arial" w:hAnsi="Arial"/>
          <w:noProof/>
        </w:rPr>
        <w:pict>
          <v:shape id="_x0000_s1028" type="#_x0000_t202" style="position:absolute;margin-left:-2.9pt;margin-top:10.15pt;width:6in;height:43.9pt;z-index:-251666944" wrapcoords="-38 -360 -38 21240 21638 21240 21638 -360 -38 -360" o:allowoverlap="f" fillcolor="#9cf">
            <v:fill opacity="45875f" color2="fill darken(118)" rotate="t" method="linear sigma" focus="-50%" type="gradient"/>
            <v:textbox style="mso-next-textbox:#_x0000_s1028">
              <w:txbxContent>
                <w:p w:rsidR="004D522C" w:rsidRPr="002F145F" w:rsidRDefault="004D522C" w:rsidP="002074D4">
                  <w:pPr>
                    <w:rPr>
                      <w:b/>
                      <w:sz w:val="18"/>
                      <w:szCs w:val="18"/>
                    </w:rPr>
                  </w:pPr>
                </w:p>
                <w:p w:rsidR="004D522C" w:rsidRPr="002074D4" w:rsidRDefault="004D522C" w:rsidP="002074D4">
                  <w:pPr>
                    <w:rPr>
                      <w:b/>
                    </w:rPr>
                  </w:pPr>
                  <w:r w:rsidRPr="002074D4">
                    <w:rPr>
                      <w:b/>
                    </w:rPr>
                    <w:t>1.2: Ensure efficient use of detention space and minimize price increases</w:t>
                  </w:r>
                </w:p>
                <w:p w:rsidR="004D522C" w:rsidRPr="00840E77" w:rsidRDefault="004D522C" w:rsidP="00420B01"/>
              </w:txbxContent>
            </v:textbox>
            <w10:wrap type="tight"/>
          </v:shape>
        </w:pict>
      </w:r>
    </w:p>
    <w:p w:rsidR="00420B01" w:rsidRPr="00FD2E5C" w:rsidRDefault="00420B01" w:rsidP="00420B01">
      <w:pPr>
        <w:rPr>
          <w:b/>
          <w:u w:val="single"/>
        </w:rPr>
      </w:pPr>
      <w:r w:rsidRPr="00FD2E5C">
        <w:rPr>
          <w:b/>
          <w:u w:val="single"/>
        </w:rPr>
        <w:t>Challenge: Projection of IGA Increases</w:t>
      </w:r>
    </w:p>
    <w:p w:rsidR="00420B01" w:rsidRPr="009C3F10" w:rsidRDefault="00EB5F14" w:rsidP="00420B01">
      <w:r>
        <w:t>DOJ</w:t>
      </w:r>
      <w:r w:rsidR="00420B01" w:rsidRPr="009C3F10">
        <w:t xml:space="preserve"> utilizes I</w:t>
      </w:r>
      <w:r w:rsidR="00420B01">
        <w:t>GA</w:t>
      </w:r>
      <w:r w:rsidR="00420B01" w:rsidRPr="009C3F10">
        <w:t xml:space="preserve">s to establish the relationship with a </w:t>
      </w:r>
      <w:r w:rsidR="00517296">
        <w:t>s</w:t>
      </w:r>
      <w:r w:rsidR="00420B01" w:rsidRPr="009C3F10">
        <w:t xml:space="preserve">tate or local government for the use of excess </w:t>
      </w:r>
      <w:r w:rsidR="00D33446" w:rsidRPr="009C3F10">
        <w:t>bed space</w:t>
      </w:r>
      <w:r w:rsidR="00420B01" w:rsidRPr="009C3F10">
        <w:t xml:space="preserve"> at a </w:t>
      </w:r>
      <w:r w:rsidR="00D75209">
        <w:t xml:space="preserve">negotiated </w:t>
      </w:r>
      <w:r w:rsidR="00420B01" w:rsidRPr="009C3F10">
        <w:t xml:space="preserve">per diem rate.  </w:t>
      </w:r>
      <w:r w:rsidR="00D75209">
        <w:t xml:space="preserve">During the </w:t>
      </w:r>
      <w:r w:rsidR="0057007D">
        <w:t>life</w:t>
      </w:r>
      <w:r w:rsidR="00D75209">
        <w:t xml:space="preserve"> of the agreement, a </w:t>
      </w:r>
      <w:r w:rsidR="00517296">
        <w:t>s</w:t>
      </w:r>
      <w:r w:rsidR="00420B01" w:rsidRPr="009C3F10">
        <w:t xml:space="preserve">tate or local government </w:t>
      </w:r>
      <w:r w:rsidR="00D75209">
        <w:t xml:space="preserve">may request </w:t>
      </w:r>
      <w:r w:rsidR="00420B01" w:rsidRPr="009C3F10">
        <w:t>rate adjustment</w:t>
      </w:r>
      <w:r w:rsidR="007F6223">
        <w:t>s</w:t>
      </w:r>
      <w:r w:rsidR="00D75209">
        <w:t xml:space="preserve"> from DOJ.</w:t>
      </w:r>
      <w:r w:rsidR="00420B01" w:rsidRPr="009C3F10">
        <w:t xml:space="preserve">  Historically, it was unknown how many or at what frequency the </w:t>
      </w:r>
      <w:r w:rsidR="00517296">
        <w:t>s</w:t>
      </w:r>
      <w:r w:rsidR="00420B01" w:rsidRPr="009C3F10">
        <w:t>tate or local governments would request such adjustment</w:t>
      </w:r>
      <w:r w:rsidR="00D049EE">
        <w:t>s</w:t>
      </w:r>
      <w:r w:rsidR="00420B01" w:rsidRPr="009C3F10">
        <w:t xml:space="preserve"> or the magnitude of the adjustment</w:t>
      </w:r>
      <w:r w:rsidR="00D049EE">
        <w:t>s</w:t>
      </w:r>
      <w:r w:rsidR="00420B01" w:rsidRPr="009C3F10">
        <w:t>, making it difficult to project rate increases</w:t>
      </w:r>
      <w:r w:rsidR="00D75209">
        <w:t xml:space="preserve"> for budgeting purposes</w:t>
      </w:r>
      <w:r w:rsidR="00420B01" w:rsidRPr="009C3F10">
        <w:t xml:space="preserve">.  </w:t>
      </w:r>
    </w:p>
    <w:p w:rsidR="00420B01" w:rsidRPr="00E34BF7" w:rsidRDefault="00420B01" w:rsidP="00420B01">
      <w:pPr>
        <w:rPr>
          <w:i/>
        </w:rPr>
      </w:pPr>
    </w:p>
    <w:p w:rsidR="00420B01" w:rsidRPr="00FA3C01" w:rsidRDefault="00A921FA" w:rsidP="00E34BF7">
      <w:pPr>
        <w:ind w:left="360"/>
        <w:rPr>
          <w:i/>
        </w:rPr>
      </w:pPr>
      <w:bookmarkStart w:id="34" w:name="OLE_LINK5"/>
      <w:bookmarkStart w:id="35" w:name="OLE_LINK6"/>
      <w:r w:rsidRPr="00FA3C01">
        <w:rPr>
          <w:b/>
          <w:i/>
          <w:color w:val="003366"/>
        </w:rPr>
        <w:t>Strategy</w:t>
      </w:r>
      <w:r w:rsidRPr="00FA3C01">
        <w:rPr>
          <w:i/>
          <w:color w:val="003366"/>
        </w:rPr>
        <w:t>:</w:t>
      </w:r>
      <w:r w:rsidRPr="00E34BF7">
        <w:rPr>
          <w:b/>
          <w:i/>
          <w:color w:val="003366"/>
        </w:rPr>
        <w:t xml:space="preserve">  </w:t>
      </w:r>
      <w:r w:rsidR="001461D9">
        <w:rPr>
          <w:b/>
          <w:i/>
        </w:rPr>
        <w:t>e</w:t>
      </w:r>
      <w:r w:rsidR="00420B01" w:rsidRPr="00FA3C01">
        <w:rPr>
          <w:b/>
          <w:i/>
        </w:rPr>
        <w:t>IGA</w:t>
      </w:r>
    </w:p>
    <w:p w:rsidR="005641D7" w:rsidRDefault="00F170E7" w:rsidP="005641D7">
      <w:pPr>
        <w:ind w:left="360"/>
      </w:pPr>
      <w:r w:rsidRPr="009C3F10">
        <w:t xml:space="preserve">OFDT developed </w:t>
      </w:r>
      <w:r w:rsidR="001461D9">
        <w:t>eIGA</w:t>
      </w:r>
      <w:r>
        <w:t xml:space="preserve"> </w:t>
      </w:r>
      <w:r w:rsidRPr="009C3F10">
        <w:t xml:space="preserve">to </w:t>
      </w:r>
      <w:r w:rsidR="007F6223">
        <w:t xml:space="preserve">provide a measure of </w:t>
      </w:r>
      <w:r w:rsidRPr="009C3F10">
        <w:t>standardiz</w:t>
      </w:r>
      <w:r w:rsidR="007F6223">
        <w:t>ation for the cost</w:t>
      </w:r>
      <w:r w:rsidRPr="009C3F10">
        <w:t xml:space="preserve"> and the </w:t>
      </w:r>
      <w:r>
        <w:t xml:space="preserve">manner in which the </w:t>
      </w:r>
      <w:r w:rsidRPr="009C3F10">
        <w:t>I</w:t>
      </w:r>
      <w:r>
        <w:t xml:space="preserve">ntergovernmental </w:t>
      </w:r>
      <w:r w:rsidRPr="009C3F10">
        <w:t>A</w:t>
      </w:r>
      <w:r>
        <w:t>greement (IGA)</w:t>
      </w:r>
      <w:r w:rsidRPr="009C3F10">
        <w:t xml:space="preserve"> rates for </w:t>
      </w:r>
      <w:r w:rsidR="00875D15">
        <w:t>s</w:t>
      </w:r>
      <w:r w:rsidRPr="009C3F10">
        <w:t xml:space="preserve">tate and local facilities are calculated.  </w:t>
      </w:r>
      <w:r w:rsidR="001461D9">
        <w:t>eIGA</w:t>
      </w:r>
      <w:r w:rsidRPr="009C3F10">
        <w:t xml:space="preserve"> </w:t>
      </w:r>
      <w:r w:rsidR="00777274">
        <w:t xml:space="preserve">is used to </w:t>
      </w:r>
      <w:r w:rsidRPr="009C3F10">
        <w:t xml:space="preserve">establish a negotiated fixed per diem rate for each facility </w:t>
      </w:r>
      <w:r w:rsidR="001857BE">
        <w:t>within the parameters of</w:t>
      </w:r>
      <w:r w:rsidRPr="009C3F10">
        <w:t xml:space="preserve"> rates of similar </w:t>
      </w:r>
      <w:r w:rsidR="007F6223">
        <w:t xml:space="preserve">local </w:t>
      </w:r>
      <w:r w:rsidRPr="009C3F10">
        <w:t>facilities and limits future adjustments to the per diem rate</w:t>
      </w:r>
      <w:r w:rsidRPr="00C27BFE">
        <w:t>.</w:t>
      </w:r>
      <w:r w:rsidR="00D261D9">
        <w:t xml:space="preserve"> </w:t>
      </w:r>
      <w:r w:rsidRPr="00C27BFE">
        <w:t xml:space="preserve"> </w:t>
      </w:r>
      <w:r w:rsidR="00C27BFE">
        <w:t xml:space="preserve">This allows </w:t>
      </w:r>
      <w:r w:rsidRPr="00C27BFE">
        <w:t>the cost of housing detainees to be</w:t>
      </w:r>
      <w:r w:rsidR="001857BE">
        <w:t>come</w:t>
      </w:r>
      <w:r w:rsidRPr="00C27BFE">
        <w:t xml:space="preserve"> more predictive as </w:t>
      </w:r>
      <w:r w:rsidR="001857BE">
        <w:t>new</w:t>
      </w:r>
      <w:r w:rsidRPr="00C27BFE">
        <w:t xml:space="preserve"> trends and set prices are integrated to provide more comprehensive </w:t>
      </w:r>
      <w:r w:rsidR="00D33446" w:rsidRPr="00C27BFE">
        <w:t>bed space</w:t>
      </w:r>
      <w:r w:rsidRPr="00C27BFE">
        <w:t xml:space="preserve"> requirements.</w:t>
      </w:r>
      <w:r w:rsidRPr="009C3F10">
        <w:t xml:space="preserve"> </w:t>
      </w:r>
      <w:r w:rsidR="0099212B">
        <w:t xml:space="preserve"> </w:t>
      </w:r>
      <w:r w:rsidR="001461D9">
        <w:t>eIGA</w:t>
      </w:r>
      <w:r w:rsidRPr="009C3F10">
        <w:t xml:space="preserve"> </w:t>
      </w:r>
      <w:bookmarkEnd w:id="34"/>
      <w:bookmarkEnd w:id="35"/>
      <w:r w:rsidR="0099212B">
        <w:t>continues to include more IGAs as new ones are initiated and older ones are renegotiated.</w:t>
      </w:r>
      <w:r w:rsidR="005641D7">
        <w:t xml:space="preserve">  eIGA has recently been extended to ICE as a pilot program for potential long-term use.  If, after the pilot, ICE determines they will use eIGA</w:t>
      </w:r>
      <w:r w:rsidR="004A34C7">
        <w:t xml:space="preserve">, </w:t>
      </w:r>
      <w:r w:rsidR="005641D7">
        <w:t xml:space="preserve">this will increase the opportunities for the federal government to standardize the negotiation process. </w:t>
      </w:r>
    </w:p>
    <w:p w:rsidR="009646FE" w:rsidRDefault="009646FE" w:rsidP="00420B01">
      <w:pPr>
        <w:ind w:left="360"/>
      </w:pPr>
    </w:p>
    <w:p w:rsidR="00420B01" w:rsidRPr="00FA3C01" w:rsidRDefault="00A921FA" w:rsidP="00E34BF7">
      <w:pPr>
        <w:ind w:left="360"/>
      </w:pPr>
      <w:r w:rsidRPr="004E20A6">
        <w:rPr>
          <w:b/>
          <w:i/>
          <w:color w:val="003366"/>
        </w:rPr>
        <w:t>Strategy:</w:t>
      </w:r>
      <w:r>
        <w:t xml:space="preserve">  </w:t>
      </w:r>
      <w:r w:rsidR="00420B01" w:rsidRPr="00FA3C01">
        <w:rPr>
          <w:b/>
          <w:i/>
        </w:rPr>
        <w:t>Reduce prisoner processing time (via: eDesignate)</w:t>
      </w:r>
      <w:r w:rsidR="00420B01" w:rsidRPr="00FA3C01">
        <w:t xml:space="preserve"> </w:t>
      </w:r>
    </w:p>
    <w:p w:rsidR="00751958" w:rsidRDefault="006C0A16" w:rsidP="00073EA0">
      <w:pPr>
        <w:ind w:left="348"/>
      </w:pPr>
      <w:r w:rsidRPr="006C0A16">
        <w:rPr>
          <w:iCs/>
        </w:rPr>
        <w:t>As discussed previously,</w:t>
      </w:r>
      <w:r>
        <w:rPr>
          <w:i/>
          <w:iCs/>
        </w:rPr>
        <w:t xml:space="preserve"> </w:t>
      </w:r>
      <w:r w:rsidR="00420B01" w:rsidRPr="00517296">
        <w:rPr>
          <w:iCs/>
        </w:rPr>
        <w:t>e</w:t>
      </w:r>
      <w:r w:rsidR="00420B01" w:rsidRPr="00517296">
        <w:t>D</w:t>
      </w:r>
      <w:r w:rsidR="00420B01" w:rsidRPr="009C3F10">
        <w:t>esignate provides for a more e</w:t>
      </w:r>
      <w:r w:rsidR="00517296">
        <w:t>fficient workflow between the U</w:t>
      </w:r>
      <w:r w:rsidR="00420B01" w:rsidRPr="009C3F10">
        <w:t>S Probation offices, the USMS, and the BOP during the sentence-to-commitment process</w:t>
      </w:r>
      <w:r w:rsidR="007F6223">
        <w:t xml:space="preserve"> by </w:t>
      </w:r>
      <w:r w:rsidR="009F2C77">
        <w:t xml:space="preserve">significantly </w:t>
      </w:r>
      <w:r w:rsidR="005D01D5" w:rsidRPr="009C3F10">
        <w:t>reduc</w:t>
      </w:r>
      <w:r w:rsidR="007F6223">
        <w:t>ing</w:t>
      </w:r>
      <w:r w:rsidR="005D01D5" w:rsidRPr="009C3F10">
        <w:t xml:space="preserve"> </w:t>
      </w:r>
      <w:r w:rsidR="00135796">
        <w:t xml:space="preserve">the </w:t>
      </w:r>
      <w:r w:rsidR="005D01D5" w:rsidRPr="009C3F10">
        <w:t>workload of agency personnel involved in the administratively taxing designation process</w:t>
      </w:r>
      <w:r w:rsidR="005D01D5" w:rsidRPr="006A22F5">
        <w:t xml:space="preserve">.  </w:t>
      </w:r>
      <w:r w:rsidR="0099212B">
        <w:t xml:space="preserve">All </w:t>
      </w:r>
      <w:r w:rsidR="00B455A3" w:rsidRPr="006A22F5">
        <w:t xml:space="preserve">94 Judicial Districts </w:t>
      </w:r>
      <w:r w:rsidR="0099212B">
        <w:t xml:space="preserve">are using </w:t>
      </w:r>
      <w:r w:rsidR="00B455A3" w:rsidRPr="006A22F5">
        <w:t>eDesignate</w:t>
      </w:r>
      <w:r w:rsidR="0099212B">
        <w:t>.  In 2010, eDesignate was ex</w:t>
      </w:r>
      <w:r w:rsidR="00BD0C35">
        <w:t>pand</w:t>
      </w:r>
      <w:r w:rsidR="0099212B">
        <w:t>ed to include JPATS movement requests.</w:t>
      </w:r>
    </w:p>
    <w:p w:rsidR="007F435D" w:rsidRDefault="007F435D" w:rsidP="007C741E">
      <w:pPr>
        <w:ind w:left="360"/>
        <w:rPr>
          <w:b/>
          <w:i/>
          <w:color w:val="003366"/>
        </w:rPr>
      </w:pPr>
    </w:p>
    <w:p w:rsidR="00420B01" w:rsidRPr="009C3F10" w:rsidRDefault="00A921FA" w:rsidP="007C741E">
      <w:pPr>
        <w:ind w:left="360"/>
      </w:pPr>
      <w:r w:rsidRPr="00875D15">
        <w:rPr>
          <w:b/>
          <w:i/>
          <w:color w:val="003366"/>
        </w:rPr>
        <w:t>Strategy:</w:t>
      </w:r>
      <w:r w:rsidRPr="009C3F10">
        <w:rPr>
          <w:b/>
          <w:i/>
        </w:rPr>
        <w:t xml:space="preserve">  </w:t>
      </w:r>
      <w:r w:rsidR="00420B01" w:rsidRPr="009C3F10">
        <w:rPr>
          <w:b/>
          <w:i/>
        </w:rPr>
        <w:t>Increase use of detention alternatives</w:t>
      </w:r>
      <w:r w:rsidR="00420B01" w:rsidRPr="009C3F10">
        <w:t xml:space="preserve"> </w:t>
      </w:r>
    </w:p>
    <w:p w:rsidR="00420B01" w:rsidRPr="009C3F10" w:rsidRDefault="00420B01" w:rsidP="00420B01">
      <w:pPr>
        <w:ind w:left="360"/>
      </w:pPr>
      <w:r w:rsidRPr="009C3F10">
        <w:t xml:space="preserve">OFDT will </w:t>
      </w:r>
      <w:r w:rsidRPr="00F401C3">
        <w:t>continue to provide funding to the Federal Judiciary to support alternatives to pretrial detention</w:t>
      </w:r>
      <w:r w:rsidR="00704CAD">
        <w:t>,</w:t>
      </w:r>
      <w:r w:rsidRPr="00F401C3">
        <w:t xml:space="preserve"> such as electronic monitoring, halfway house placement, and drug testing </w:t>
      </w:r>
      <w:r w:rsidRPr="00D44806">
        <w:t xml:space="preserve">and treatment.  </w:t>
      </w:r>
      <w:r w:rsidR="00A921FA" w:rsidRPr="00D44806">
        <w:t xml:space="preserve">The budgetary </w:t>
      </w:r>
      <w:r w:rsidR="00D261D9">
        <w:t>savings</w:t>
      </w:r>
      <w:r w:rsidR="00A921FA" w:rsidRPr="00D44806">
        <w:t xml:space="preserve"> of these </w:t>
      </w:r>
      <w:r w:rsidR="003E2271">
        <w:t xml:space="preserve">alternatives to detention </w:t>
      </w:r>
      <w:r w:rsidR="00A921FA" w:rsidRPr="00D44806">
        <w:t>is s</w:t>
      </w:r>
      <w:r w:rsidR="003E2271">
        <w:t>ubstantial</w:t>
      </w:r>
      <w:r w:rsidR="00A921FA" w:rsidRPr="006F1127">
        <w:t xml:space="preserve">. </w:t>
      </w:r>
      <w:r w:rsidR="00122640">
        <w:t xml:space="preserve"> </w:t>
      </w:r>
      <w:r w:rsidR="003E2271">
        <w:t>During FY 2009, OFDT provided the AOUSC with $3.7 million to supplement their funding for alternatives to detention.  If th</w:t>
      </w:r>
      <w:r w:rsidR="00E133A8">
        <w:t>e</w:t>
      </w:r>
      <w:r w:rsidR="003E2271">
        <w:t xml:space="preserve"> </w:t>
      </w:r>
      <w:r w:rsidR="009F2C77">
        <w:t>d</w:t>
      </w:r>
      <w:r w:rsidR="003E2271">
        <w:t>efendants</w:t>
      </w:r>
      <w:r w:rsidR="009F2C77">
        <w:t xml:space="preserve"> </w:t>
      </w:r>
      <w:r w:rsidR="003E2271">
        <w:t>who were released on an alternative-to-detention</w:t>
      </w:r>
      <w:r w:rsidR="002D647A">
        <w:t xml:space="preserve"> program </w:t>
      </w:r>
      <w:r w:rsidR="009F2C77">
        <w:t xml:space="preserve">had </w:t>
      </w:r>
      <w:r w:rsidR="003E2271">
        <w:t xml:space="preserve">been detained </w:t>
      </w:r>
      <w:r w:rsidR="00E133A8">
        <w:t xml:space="preserve">in a secure facility </w:t>
      </w:r>
      <w:r w:rsidR="003E2271">
        <w:t>pending adjudication, the detention population would ha</w:t>
      </w:r>
      <w:r w:rsidR="009F2C77">
        <w:t xml:space="preserve">ve been higher by approximately </w:t>
      </w:r>
      <w:r w:rsidR="003E2271">
        <w:t xml:space="preserve">1,900 prisoners </w:t>
      </w:r>
      <w:r w:rsidR="009F2C77">
        <w:t xml:space="preserve">per day </w:t>
      </w:r>
      <w:r w:rsidR="003E2271">
        <w:t xml:space="preserve">at a cost of approximately $44 million.  </w:t>
      </w:r>
    </w:p>
    <w:p w:rsidR="00FB71EA" w:rsidRDefault="00635243" w:rsidP="001A5D74">
      <w:pPr>
        <w:ind w:left="360"/>
        <w:rPr>
          <w:b/>
        </w:rPr>
      </w:pPr>
      <w:r w:rsidRPr="00635243">
        <w:rPr>
          <w:b/>
          <w:i/>
          <w:color w:val="003366"/>
        </w:rPr>
        <w:pict>
          <v:shape id="_x0000_s1038" type="#_x0000_t202" style="position:absolute;left:0;text-align:left;margin-left:188.5pt;margin-top:3.6pt;width:303.4pt;height:186.55pt;z-index:-251658752;mso-wrap-style:none" wrapcoords="-61 0 -61 21515 21600 21515 21600 0 -61 0" stroked="f">
            <v:textbox style="mso-next-textbox:#_x0000_s1038;mso-fit-shape-to-text:t">
              <w:txbxContent>
                <w:p w:rsidR="004D522C" w:rsidRDefault="004D522C" w:rsidP="00420B01">
                  <w:r>
                    <w:rPr>
                      <w:noProof/>
                    </w:rPr>
                    <w:drawing>
                      <wp:inline distT="0" distB="0" distL="0" distR="0">
                        <wp:extent cx="3667125" cy="2276475"/>
                        <wp:effectExtent l="0" t="0" r="0" b="0"/>
                        <wp:docPr id="7" name="Object 7" descr="Graph Titled: Efficiency Measure: Per Day Jail Cost&#10;Data by Fiscal Year:&#10;2004 Actual  $61.87&#10;2005 Actual  $61.92&#10;2006 Actual  $62.73&#10;2007 Actual  $64.40&#10;2007 Projected  $67.09&#10;2008 Projected  $65.39&#10;2009 Projected  $667.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w10:wrap type="tight"/>
          </v:shape>
        </w:pict>
      </w:r>
    </w:p>
    <w:p w:rsidR="001A5D74" w:rsidRPr="009C3F10" w:rsidRDefault="001A5D74" w:rsidP="001A5D74">
      <w:pPr>
        <w:ind w:left="360"/>
        <w:rPr>
          <w:b/>
        </w:rPr>
      </w:pPr>
      <w:r w:rsidRPr="009C3F10">
        <w:rPr>
          <w:b/>
        </w:rPr>
        <w:t xml:space="preserve">Performance </w:t>
      </w:r>
      <w:r>
        <w:rPr>
          <w:b/>
        </w:rPr>
        <w:t xml:space="preserve">Plan and </w:t>
      </w:r>
      <w:r w:rsidRPr="009C3F10">
        <w:rPr>
          <w:b/>
        </w:rPr>
        <w:t>Report:</w:t>
      </w:r>
    </w:p>
    <w:p w:rsidR="00420B01" w:rsidRPr="009C3F10" w:rsidRDefault="00420B01" w:rsidP="00420B01">
      <w:pPr>
        <w:ind w:left="360"/>
      </w:pPr>
      <w:r w:rsidRPr="009C3F10">
        <w:rPr>
          <w:b/>
        </w:rPr>
        <w:t>Measure:</w:t>
      </w:r>
      <w:r w:rsidRPr="009C3F10">
        <w:t xml:space="preserve">  Per Day Jail Cost</w:t>
      </w:r>
    </w:p>
    <w:p w:rsidR="00420B01" w:rsidRPr="006F1127" w:rsidRDefault="00420B01" w:rsidP="00420B01">
      <w:pPr>
        <w:ind w:left="360"/>
      </w:pPr>
      <w:r w:rsidRPr="006F1127">
        <w:rPr>
          <w:b/>
        </w:rPr>
        <w:t>FY 20</w:t>
      </w:r>
      <w:r w:rsidR="00291A8A">
        <w:rPr>
          <w:b/>
        </w:rPr>
        <w:t>10</w:t>
      </w:r>
      <w:r w:rsidRPr="006F1127">
        <w:rPr>
          <w:b/>
        </w:rPr>
        <w:t xml:space="preserve"> Target: </w:t>
      </w:r>
      <w:r w:rsidR="00E902B4" w:rsidRPr="006F1127">
        <w:t>$</w:t>
      </w:r>
      <w:r w:rsidR="005A64DB">
        <w:t>70.98</w:t>
      </w:r>
    </w:p>
    <w:p w:rsidR="004325CD" w:rsidRDefault="0037266F" w:rsidP="0037266F">
      <w:pPr>
        <w:ind w:left="360"/>
      </w:pPr>
      <w:r w:rsidRPr="006F1127">
        <w:rPr>
          <w:b/>
        </w:rPr>
        <w:t>FY 20</w:t>
      </w:r>
      <w:r w:rsidR="00291A8A">
        <w:rPr>
          <w:b/>
        </w:rPr>
        <w:t>10</w:t>
      </w:r>
      <w:r w:rsidRPr="006F1127">
        <w:rPr>
          <w:b/>
        </w:rPr>
        <w:t xml:space="preserve">Actual: </w:t>
      </w:r>
      <w:r w:rsidR="00C51867" w:rsidRPr="00FB4071">
        <w:t>$</w:t>
      </w:r>
      <w:r w:rsidR="00FB4071" w:rsidRPr="00FB4071">
        <w:t>70.56</w:t>
      </w:r>
    </w:p>
    <w:p w:rsidR="006F1127" w:rsidRDefault="006F1127" w:rsidP="005D01D5"/>
    <w:p w:rsidR="00D030A0" w:rsidRDefault="00D030A0" w:rsidP="005D01D5"/>
    <w:p w:rsidR="00DD4243" w:rsidRDefault="00DD4243" w:rsidP="005D01D5"/>
    <w:p w:rsidR="00DD4243" w:rsidRDefault="00DD4243" w:rsidP="005D01D5"/>
    <w:p w:rsidR="00DD4243" w:rsidRDefault="00DD4243" w:rsidP="005D01D5"/>
    <w:p w:rsidR="00DD4243" w:rsidRDefault="00DD4243" w:rsidP="005D01D5"/>
    <w:p w:rsidR="00122705" w:rsidRDefault="00122705" w:rsidP="005D01D5"/>
    <w:p w:rsidR="00122705" w:rsidRDefault="00122705" w:rsidP="005D01D5"/>
    <w:p w:rsidR="00122705" w:rsidRDefault="00122705" w:rsidP="005D01D5"/>
    <w:p w:rsidR="00122705" w:rsidRDefault="00122705" w:rsidP="005D01D5"/>
    <w:p w:rsidR="00122705" w:rsidRDefault="00122705" w:rsidP="005D01D5"/>
    <w:p w:rsidR="00122705" w:rsidRDefault="00122705" w:rsidP="005D01D5"/>
    <w:p w:rsidR="00122705" w:rsidRDefault="00122705" w:rsidP="005D01D5"/>
    <w:p w:rsidR="00122705" w:rsidRDefault="00122705" w:rsidP="005D01D5"/>
    <w:p w:rsidR="00122705" w:rsidRDefault="00122705" w:rsidP="005D01D5"/>
    <w:p w:rsidR="00122705" w:rsidRDefault="00122705" w:rsidP="005D01D5"/>
    <w:p w:rsidR="00122705" w:rsidRDefault="00122705" w:rsidP="005D01D5"/>
    <w:p w:rsidR="00122705" w:rsidRDefault="00122705" w:rsidP="005D01D5"/>
    <w:p w:rsidR="005D01D5" w:rsidRPr="005D01D5" w:rsidRDefault="00635243" w:rsidP="005D01D5">
      <w:r>
        <w:rPr>
          <w:noProof/>
        </w:rPr>
        <w:pict>
          <v:shape id="_x0000_s1029" type="#_x0000_t202" style="position:absolute;margin-left:2.9pt;margin-top:18.7pt;width:6in;height:56.1pt;z-index:-251665920;mso-wrap-distance-bottom:7.2pt" wrapcoords="-38 -360 -38 21240 21638 21240 21638 -360 -38 -360" o:allowoverlap="f" fillcolor="#9cf">
            <v:fill opacity="45875f" color2="fill darken(118)" rotate="t" method="linear sigma" focus="-50%" type="gradient"/>
            <v:textbox style="mso-next-textbox:#_x0000_s1029">
              <w:txbxContent>
                <w:p w:rsidR="004D522C" w:rsidRPr="002F145F" w:rsidRDefault="004D522C" w:rsidP="005963D5">
                  <w:pPr>
                    <w:ind w:hanging="21"/>
                    <w:rPr>
                      <w:b/>
                      <w:sz w:val="18"/>
                      <w:szCs w:val="18"/>
                    </w:rPr>
                  </w:pPr>
                </w:p>
                <w:p w:rsidR="004D522C" w:rsidRDefault="004D522C" w:rsidP="002F145F">
                  <w:pPr>
                    <w:ind w:hanging="21"/>
                  </w:pPr>
                  <w:r>
                    <w:rPr>
                      <w:b/>
                    </w:rPr>
                    <w:t>1.3</w:t>
                  </w:r>
                  <w:r w:rsidRPr="009D53DD">
                    <w:rPr>
                      <w:b/>
                    </w:rPr>
                    <w:t xml:space="preserve">: Ensure </w:t>
                  </w:r>
                  <w:r>
                    <w:rPr>
                      <w:b/>
                    </w:rPr>
                    <w:t>adequate medical services are provided in the most economical manner</w:t>
                  </w:r>
                </w:p>
                <w:p w:rsidR="004D522C" w:rsidRPr="00840E77" w:rsidRDefault="004D522C" w:rsidP="00420B01"/>
              </w:txbxContent>
            </v:textbox>
            <w10:wrap type="topAndBottom"/>
          </v:shape>
        </w:pict>
      </w:r>
    </w:p>
    <w:p w:rsidR="00420B01" w:rsidRPr="00FD2E5C" w:rsidRDefault="00420B01" w:rsidP="00420B01">
      <w:pPr>
        <w:pStyle w:val="Heading4"/>
        <w:rPr>
          <w:sz w:val="24"/>
          <w:szCs w:val="24"/>
          <w:u w:val="single"/>
        </w:rPr>
      </w:pPr>
      <w:r w:rsidRPr="00FD2E5C">
        <w:rPr>
          <w:sz w:val="24"/>
          <w:szCs w:val="24"/>
          <w:u w:val="single"/>
        </w:rPr>
        <w:t>Challenge: Rising Medical Costs</w:t>
      </w:r>
    </w:p>
    <w:p w:rsidR="00420B01" w:rsidRPr="006F1127" w:rsidRDefault="00420B01" w:rsidP="00420B01">
      <w:pPr>
        <w:ind w:left="57"/>
      </w:pPr>
      <w:r w:rsidRPr="006F1127">
        <w:t xml:space="preserve">An important facet of the conditions of confinement is ensuring the appropriate medical care for detainees at or near detention facilities. The challenge is to provide a uniform approach to these services at the best value to the government </w:t>
      </w:r>
      <w:r w:rsidR="000B4AED" w:rsidRPr="006F1127">
        <w:t xml:space="preserve">while minimizing the </w:t>
      </w:r>
      <w:r w:rsidRPr="006F1127">
        <w:t>cumbersome process for field operations.</w:t>
      </w:r>
    </w:p>
    <w:p w:rsidR="00420B01" w:rsidRPr="006F1127" w:rsidRDefault="00420B01" w:rsidP="00420B01">
      <w:pPr>
        <w:rPr>
          <w:rStyle w:val="PageNumber"/>
        </w:rPr>
      </w:pPr>
    </w:p>
    <w:p w:rsidR="00420B01" w:rsidRPr="006F1127" w:rsidRDefault="00A921FA" w:rsidP="007C741E">
      <w:pPr>
        <w:ind w:left="360"/>
        <w:rPr>
          <w:b/>
        </w:rPr>
      </w:pPr>
      <w:r w:rsidRPr="006F1127">
        <w:rPr>
          <w:b/>
          <w:i/>
          <w:color w:val="003366"/>
        </w:rPr>
        <w:t>Strategy:</w:t>
      </w:r>
      <w:r w:rsidRPr="006F1127">
        <w:rPr>
          <w:b/>
          <w:i/>
        </w:rPr>
        <w:t xml:space="preserve">  </w:t>
      </w:r>
      <w:r w:rsidR="00420B01" w:rsidRPr="006F1127">
        <w:rPr>
          <w:b/>
          <w:i/>
        </w:rPr>
        <w:t>National Medical Contract</w:t>
      </w:r>
      <w:r w:rsidR="00420B01" w:rsidRPr="006F1127">
        <w:rPr>
          <w:b/>
        </w:rPr>
        <w:t xml:space="preserve"> </w:t>
      </w:r>
    </w:p>
    <w:p w:rsidR="00D75209" w:rsidRDefault="009B1400" w:rsidP="009F2C77">
      <w:pPr>
        <w:ind w:left="360"/>
      </w:pPr>
      <w:r>
        <w:rPr>
          <w:noProof/>
        </w:rPr>
        <w:drawing>
          <wp:anchor distT="0" distB="0" distL="114300" distR="114300" simplePos="0" relativeHeight="251667968" behindDoc="0" locked="0" layoutInCell="1" allowOverlap="1">
            <wp:simplePos x="0" y="0"/>
            <wp:positionH relativeFrom="column">
              <wp:posOffset>2428240</wp:posOffset>
            </wp:positionH>
            <wp:positionV relativeFrom="paragraph">
              <wp:posOffset>551815</wp:posOffset>
            </wp:positionV>
            <wp:extent cx="4287520" cy="2111375"/>
            <wp:effectExtent l="0" t="0" r="0" b="0"/>
            <wp:wrapSquare wrapText="bothSides"/>
            <wp:docPr id="35" name="Object 35" descr="Graph Titled: Efficiency Measure: Per Day Jail Cost&#10;Data by Fiscal Year:&#10;2004 Actual  $61.87&#10;2005 Actual  $61.92&#10;2006 Actual  $62.73&#10;2007 Actual  $64.40&#10;2007 Projected  $67.09&#10;2008 Projected  $65.39&#10;2009 Projected  $667.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FC280F" w:rsidRPr="006F1127">
        <w:t>OFDT awarded a national managed-care medical contract to meet the needs of the USMS, the legislative requirements of Medicare and Medicaid, and the Federal Acquisition Regulations. The</w:t>
      </w:r>
      <w:r w:rsidR="00420B01" w:rsidRPr="006F1127">
        <w:t xml:space="preserve"> national </w:t>
      </w:r>
      <w:r w:rsidR="001C7DA6" w:rsidRPr="006F1127">
        <w:t xml:space="preserve">managed-care </w:t>
      </w:r>
      <w:r w:rsidR="00420B01" w:rsidRPr="006F1127">
        <w:t>medical contract provide</w:t>
      </w:r>
      <w:r w:rsidR="00FC280F" w:rsidRPr="006F1127">
        <w:t>s</w:t>
      </w:r>
      <w:r w:rsidR="00420B01" w:rsidRPr="006F1127">
        <w:t xml:space="preserve"> a uniform, systematic approach that will reduce staff work hours and track medical sa</w:t>
      </w:r>
      <w:r w:rsidR="00FC280F" w:rsidRPr="006F1127">
        <w:t xml:space="preserve">vings nationwide.  </w:t>
      </w:r>
      <w:r w:rsidR="009F2C77">
        <w:t>The contract currently covers over 75 percent of the nation and is expected to expand.</w:t>
      </w:r>
      <w:r w:rsidR="00546003">
        <w:t xml:space="preserve">  Implementation continues with a Nationwide Pharmacy </w:t>
      </w:r>
      <w:r w:rsidR="004123C2">
        <w:t xml:space="preserve">Program, Provider Network, and Re-pricing, which began in FY 2009 and </w:t>
      </w:r>
      <w:r w:rsidR="00CA668D">
        <w:t>was</w:t>
      </w:r>
      <w:r w:rsidR="004123C2">
        <w:t xml:space="preserve"> roll</w:t>
      </w:r>
      <w:r w:rsidR="00CA668D">
        <w:t>ed</w:t>
      </w:r>
      <w:r w:rsidR="004A0EA8">
        <w:t xml:space="preserve"> </w:t>
      </w:r>
      <w:r w:rsidR="004123C2">
        <w:t>out nationwide in FY 2010.</w:t>
      </w:r>
    </w:p>
    <w:p w:rsidR="00D75209" w:rsidRDefault="00D75209" w:rsidP="00D75209">
      <w:pPr>
        <w:ind w:left="360"/>
      </w:pPr>
    </w:p>
    <w:p w:rsidR="001A5D74" w:rsidRPr="009C3F10" w:rsidRDefault="001A5D74" w:rsidP="001A5D74">
      <w:pPr>
        <w:ind w:left="360"/>
        <w:rPr>
          <w:b/>
        </w:rPr>
      </w:pPr>
      <w:r w:rsidRPr="009C3F10">
        <w:rPr>
          <w:b/>
        </w:rPr>
        <w:t xml:space="preserve">Performance </w:t>
      </w:r>
      <w:r>
        <w:rPr>
          <w:b/>
        </w:rPr>
        <w:t xml:space="preserve">Plan and </w:t>
      </w:r>
      <w:r w:rsidRPr="009C3F10">
        <w:rPr>
          <w:b/>
        </w:rPr>
        <w:t>Report:</w:t>
      </w:r>
      <w:r w:rsidR="006144FA" w:rsidRPr="006144FA">
        <w:rPr>
          <w:noProof/>
        </w:rPr>
        <w:t xml:space="preserve"> </w:t>
      </w:r>
    </w:p>
    <w:p w:rsidR="00420B01" w:rsidRPr="009C3F10" w:rsidRDefault="00420B01" w:rsidP="00420B01">
      <w:pPr>
        <w:ind w:left="360"/>
        <w:rPr>
          <w:b/>
        </w:rPr>
      </w:pPr>
      <w:r w:rsidRPr="009C3F10">
        <w:rPr>
          <w:b/>
        </w:rPr>
        <w:t xml:space="preserve">Measure: </w:t>
      </w:r>
      <w:r w:rsidRPr="00E105DD">
        <w:t>Health Care Cost Per Capital (Medical Treatment and Security)</w:t>
      </w:r>
    </w:p>
    <w:p w:rsidR="00420B01" w:rsidRPr="00DD0D39" w:rsidRDefault="00420B01" w:rsidP="00F063B3">
      <w:pPr>
        <w:ind w:left="360"/>
      </w:pPr>
      <w:r w:rsidRPr="00DD0D39">
        <w:rPr>
          <w:b/>
        </w:rPr>
        <w:t>FY 20</w:t>
      </w:r>
      <w:r w:rsidR="00291A8A">
        <w:rPr>
          <w:b/>
        </w:rPr>
        <w:t xml:space="preserve">10 </w:t>
      </w:r>
      <w:r w:rsidRPr="00DD0D39">
        <w:rPr>
          <w:b/>
        </w:rPr>
        <w:t xml:space="preserve">Target:  </w:t>
      </w:r>
      <w:r w:rsidR="004A3CF0">
        <w:t>$</w:t>
      </w:r>
      <w:r w:rsidR="006144FA">
        <w:t>1,</w:t>
      </w:r>
      <w:r w:rsidR="005A64DB">
        <w:t>594</w:t>
      </w:r>
    </w:p>
    <w:p w:rsidR="00355B16" w:rsidRDefault="00355B16" w:rsidP="004A3CF0">
      <w:pPr>
        <w:ind w:left="360"/>
      </w:pPr>
      <w:r w:rsidRPr="00DD0D39">
        <w:rPr>
          <w:b/>
        </w:rPr>
        <w:t>FY 20</w:t>
      </w:r>
      <w:r w:rsidR="00291A8A">
        <w:rPr>
          <w:b/>
        </w:rPr>
        <w:t>10</w:t>
      </w:r>
      <w:r w:rsidRPr="00DD0D39">
        <w:rPr>
          <w:b/>
        </w:rPr>
        <w:t xml:space="preserve"> Actual:</w:t>
      </w:r>
      <w:r w:rsidR="008B381E">
        <w:rPr>
          <w:b/>
        </w:rPr>
        <w:t xml:space="preserve">  </w:t>
      </w:r>
      <w:r w:rsidR="008B381E" w:rsidRPr="006817B0">
        <w:t>$</w:t>
      </w:r>
      <w:r w:rsidR="006817B0" w:rsidRPr="006817B0">
        <w:t>1,630</w:t>
      </w:r>
    </w:p>
    <w:p w:rsidR="005D3610" w:rsidRDefault="005D3610" w:rsidP="00B82CB0">
      <w:pPr>
        <w:ind w:firstLine="360"/>
        <w:rPr>
          <w:b/>
        </w:rPr>
      </w:pPr>
    </w:p>
    <w:p w:rsidR="00A921FA" w:rsidRDefault="00635243" w:rsidP="00B82CB0">
      <w:pPr>
        <w:ind w:firstLine="360"/>
      </w:pPr>
      <w:r>
        <w:rPr>
          <w:noProof/>
        </w:rPr>
        <w:pict>
          <v:shape id="_x0000_s1030" type="#_x0000_t202" style="position:absolute;left:0;text-align:left;margin-left:-1.4pt;margin-top:3.8pt;width:437.9pt;height:37.4pt;z-index:-251664896" wrapcoords="-38 -360 -38 21240 21638 21240 21638 -360 -38 -360" o:allowoverlap="f" fillcolor="#9cf">
            <v:fill opacity="45875f" color2="fill darken(118)" rotate="t" method="linear sigma" focus="-50%" type="gradient"/>
            <v:textbox style="mso-next-textbox:#_x0000_s1030">
              <w:txbxContent>
                <w:p w:rsidR="004D522C" w:rsidRPr="002F145F" w:rsidRDefault="004D522C" w:rsidP="00420B01">
                  <w:pPr>
                    <w:ind w:hanging="21"/>
                    <w:rPr>
                      <w:b/>
                      <w:sz w:val="18"/>
                      <w:szCs w:val="18"/>
                    </w:rPr>
                  </w:pPr>
                </w:p>
                <w:p w:rsidR="004D522C" w:rsidRPr="00832ABC" w:rsidRDefault="004D522C" w:rsidP="00420B01">
                  <w:pPr>
                    <w:ind w:hanging="21"/>
                    <w:rPr>
                      <w:b/>
                    </w:rPr>
                  </w:pPr>
                  <w:r w:rsidRPr="00832ABC">
                    <w:rPr>
                      <w:b/>
                    </w:rPr>
                    <w:t>OFDT Strategic Goal 2: Ensure safe, secure, and humane confinement</w:t>
                  </w:r>
                </w:p>
                <w:p w:rsidR="004D522C" w:rsidRDefault="004D522C" w:rsidP="00420B01"/>
              </w:txbxContent>
            </v:textbox>
            <w10:wrap type="tight"/>
          </v:shape>
        </w:pict>
      </w:r>
    </w:p>
    <w:p w:rsidR="00AC7EFC" w:rsidRDefault="00420B01" w:rsidP="000B4AED">
      <w:r w:rsidRPr="00DD0D39">
        <w:t xml:space="preserve">To measure success toward achieving this strategic goal, OFDT established a performance goal of ensuring that 100% of all private detention facilities </w:t>
      </w:r>
      <w:r w:rsidR="009F2C77" w:rsidRPr="00DD0D39">
        <w:t>and 100% of high volume IGA facilities</w:t>
      </w:r>
      <w:r w:rsidR="009F2C77">
        <w:t xml:space="preserve"> (over</w:t>
      </w:r>
      <w:r w:rsidR="00546003">
        <w:t xml:space="preserve"> 480 detainees) </w:t>
      </w:r>
      <w:r w:rsidR="009F2C77">
        <w:t>meet minimum standards annually</w:t>
      </w:r>
      <w:r w:rsidRPr="00DD0D39">
        <w:t>.  The discussions below specify the mission challenge</w:t>
      </w:r>
      <w:r w:rsidR="006C0A16" w:rsidRPr="00DD0D39">
        <w:t>s</w:t>
      </w:r>
      <w:r w:rsidRPr="00DD0D39">
        <w:t xml:space="preserve"> and strategies required to make the targeted levels attainable.</w:t>
      </w:r>
      <w:r w:rsidRPr="009C3F10">
        <w:t xml:space="preserve"> </w:t>
      </w:r>
    </w:p>
    <w:p w:rsidR="00832ABC" w:rsidRDefault="00635243" w:rsidP="00420B01">
      <w:pPr>
        <w:rPr>
          <w:b/>
          <w:u w:val="single"/>
        </w:rPr>
      </w:pPr>
      <w:r w:rsidRPr="00635243">
        <w:rPr>
          <w:noProof/>
        </w:rPr>
        <w:pict>
          <v:shape id="_x0000_s1032" type="#_x0000_t202" style="position:absolute;margin-left:0;margin-top:16.05pt;width:6in;height:40.15pt;z-index:251652608;mso-wrap-distance-top:7.2pt;mso-wrap-distance-bottom:7.2pt" wrapcoords="-38 -360 -38 21240 21638 21240 21638 -360 -38 -360" fillcolor="#9cf">
            <v:fill opacity="45875f" color2="fill darken(118)" rotate="t" method="linear sigma" focus="-50%" type="gradient"/>
            <v:textbox style="mso-next-textbox:#_x0000_s1032">
              <w:txbxContent>
                <w:p w:rsidR="004D522C" w:rsidRPr="002F145F" w:rsidRDefault="004D522C" w:rsidP="00E51EEF">
                  <w:pPr>
                    <w:rPr>
                      <w:b/>
                      <w:sz w:val="18"/>
                      <w:szCs w:val="18"/>
                    </w:rPr>
                  </w:pPr>
                </w:p>
                <w:p w:rsidR="004D522C" w:rsidRPr="002074D4" w:rsidRDefault="004D522C" w:rsidP="00E51EEF">
                  <w:r>
                    <w:rPr>
                      <w:b/>
                    </w:rPr>
                    <w:t>2.1</w:t>
                  </w:r>
                  <w:r w:rsidRPr="009D53DD">
                    <w:rPr>
                      <w:b/>
                    </w:rPr>
                    <w:t xml:space="preserve">: </w:t>
                  </w:r>
                  <w:r w:rsidRPr="002074D4">
                    <w:rPr>
                      <w:b/>
                    </w:rPr>
                    <w:t>Ensure detention facilities meet established standards for confinement</w:t>
                  </w:r>
                </w:p>
                <w:p w:rsidR="004D522C" w:rsidRPr="00840E77" w:rsidRDefault="004D522C" w:rsidP="00E51EEF"/>
              </w:txbxContent>
            </v:textbox>
            <w10:wrap type="topAndBottom"/>
          </v:shape>
        </w:pict>
      </w:r>
    </w:p>
    <w:p w:rsidR="00420B01" w:rsidRPr="00DD0D39" w:rsidRDefault="00420B01" w:rsidP="00420B01">
      <w:pPr>
        <w:rPr>
          <w:u w:val="single"/>
        </w:rPr>
      </w:pPr>
      <w:r w:rsidRPr="00DD0D39">
        <w:rPr>
          <w:b/>
          <w:u w:val="single"/>
        </w:rPr>
        <w:t>Challenge:  Varying Detention Standards</w:t>
      </w:r>
    </w:p>
    <w:p w:rsidR="009F65EB" w:rsidRPr="00DD0D39" w:rsidRDefault="00420B01" w:rsidP="00420B01">
      <w:r w:rsidRPr="00DD0D39">
        <w:t xml:space="preserve">Concurrent with the desire to create efficiencies within detention is the need to ensure </w:t>
      </w:r>
      <w:r w:rsidR="00704CAD" w:rsidRPr="00DD0D39">
        <w:t>that f</w:t>
      </w:r>
      <w:r w:rsidRPr="00DD0D39">
        <w:t>acilities provide for the safe, secure, and humane confinement of detainees. This is especially challenging considering the vast number of state, local, and private facilities in use.</w:t>
      </w:r>
      <w:r w:rsidR="00DA71C8">
        <w:t xml:space="preserve"> </w:t>
      </w:r>
      <w:r w:rsidRPr="00DD0D39">
        <w:t xml:space="preserve"> The standard for confinement </w:t>
      </w:r>
      <w:r w:rsidR="0035571F" w:rsidRPr="00DD0D39">
        <w:t>at</w:t>
      </w:r>
      <w:r w:rsidR="004A0EA8">
        <w:t xml:space="preserve"> these facilities </w:t>
      </w:r>
      <w:r w:rsidRPr="00DD0D39">
        <w:t>var</w:t>
      </w:r>
      <w:r w:rsidR="004A34C7">
        <w:t>ies</w:t>
      </w:r>
      <w:r w:rsidRPr="00DD0D39">
        <w:t xml:space="preserve"> </w:t>
      </w:r>
      <w:r w:rsidR="00580195" w:rsidRPr="00DD0D39">
        <w:t>according to local and state requirements.</w:t>
      </w:r>
      <w:r w:rsidR="00DA71C8">
        <w:t xml:space="preserve"> </w:t>
      </w:r>
      <w:r w:rsidR="00580195" w:rsidRPr="00DD0D39">
        <w:t xml:space="preserve"> To address this issue, </w:t>
      </w:r>
      <w:r w:rsidR="00AD14D0" w:rsidRPr="00DD0D39">
        <w:t>OFDT develope</w:t>
      </w:r>
      <w:r w:rsidR="00580195" w:rsidRPr="00DD0D39">
        <w:t>d a comprehensive</w:t>
      </w:r>
      <w:r w:rsidR="00AD14D0" w:rsidRPr="00DD0D39">
        <w:t xml:space="preserve"> Quality Assurance Program </w:t>
      </w:r>
      <w:r w:rsidRPr="00DD0D39">
        <w:t>to ensure that the facilities provid</w:t>
      </w:r>
      <w:r w:rsidR="000B4AED" w:rsidRPr="00DD0D39">
        <w:t>ing</w:t>
      </w:r>
      <w:r w:rsidRPr="00DD0D39">
        <w:t xml:space="preserve"> detention bed</w:t>
      </w:r>
      <w:r w:rsidR="000B4AED" w:rsidRPr="00DD0D39">
        <w:t xml:space="preserve"> </w:t>
      </w:r>
      <w:r w:rsidRPr="00DD0D39">
        <w:t xml:space="preserve">space to the </w:t>
      </w:r>
      <w:r w:rsidR="00DA71C8">
        <w:t>f</w:t>
      </w:r>
      <w:r w:rsidRPr="00DD0D39">
        <w:t>ederal government meet confinement standard</w:t>
      </w:r>
      <w:r w:rsidR="00166D28">
        <w:t>s</w:t>
      </w:r>
      <w:r w:rsidRPr="00DD0D39">
        <w:t xml:space="preserve">. </w:t>
      </w:r>
    </w:p>
    <w:p w:rsidR="00420B01" w:rsidRPr="00DD0D39" w:rsidRDefault="00420B01" w:rsidP="00420B01"/>
    <w:p w:rsidR="00420B01" w:rsidRPr="00DD0D39" w:rsidRDefault="00A921FA" w:rsidP="007C741E">
      <w:pPr>
        <w:ind w:left="360"/>
      </w:pPr>
      <w:r w:rsidRPr="00DD0D39">
        <w:rPr>
          <w:b/>
          <w:i/>
          <w:color w:val="003366"/>
        </w:rPr>
        <w:t>Strategy:</w:t>
      </w:r>
      <w:r w:rsidRPr="00DD0D39">
        <w:rPr>
          <w:b/>
          <w:i/>
        </w:rPr>
        <w:t xml:space="preserve">  </w:t>
      </w:r>
      <w:r w:rsidR="00420B01" w:rsidRPr="00DD0D39">
        <w:rPr>
          <w:b/>
          <w:i/>
        </w:rPr>
        <w:t xml:space="preserve">Implementation of </w:t>
      </w:r>
      <w:r w:rsidR="00394A36" w:rsidRPr="00DD0D39">
        <w:rPr>
          <w:b/>
          <w:i/>
        </w:rPr>
        <w:t xml:space="preserve">a Comprehensive </w:t>
      </w:r>
      <w:r w:rsidR="00420B01" w:rsidRPr="00DD0D39">
        <w:rPr>
          <w:b/>
          <w:i/>
        </w:rPr>
        <w:t>Quality Assurance Program</w:t>
      </w:r>
      <w:r w:rsidR="005705B9" w:rsidRPr="00DD0D39">
        <w:rPr>
          <w:b/>
          <w:i/>
        </w:rPr>
        <w:t xml:space="preserve"> </w:t>
      </w:r>
    </w:p>
    <w:p w:rsidR="00CE461B" w:rsidRDefault="00420B01" w:rsidP="00420B01">
      <w:pPr>
        <w:ind w:left="360"/>
      </w:pPr>
      <w:r w:rsidRPr="00DD0D39">
        <w:t xml:space="preserve">The </w:t>
      </w:r>
      <w:r w:rsidR="00394A36" w:rsidRPr="00DD0D39">
        <w:t xml:space="preserve">OFDT </w:t>
      </w:r>
      <w:r w:rsidR="005705B9" w:rsidRPr="00DD0D39">
        <w:t>Q</w:t>
      </w:r>
      <w:r w:rsidR="00CE461B" w:rsidRPr="00DD0D39">
        <w:t>uality Assurance P</w:t>
      </w:r>
      <w:r w:rsidRPr="00DD0D39">
        <w:t xml:space="preserve">rogram </w:t>
      </w:r>
      <w:r w:rsidR="00CE461B" w:rsidRPr="00DD0D39">
        <w:t xml:space="preserve">is </w:t>
      </w:r>
      <w:r w:rsidR="00394A36" w:rsidRPr="00DD0D39">
        <w:t xml:space="preserve">a multi-faceted approach </w:t>
      </w:r>
      <w:r w:rsidR="00580195" w:rsidRPr="00DD0D39">
        <w:t>to ensur</w:t>
      </w:r>
      <w:r w:rsidR="0035571F" w:rsidRPr="00DD0D39">
        <w:t>e</w:t>
      </w:r>
      <w:r w:rsidR="00CE461B" w:rsidRPr="00DD0D39">
        <w:t xml:space="preserve"> </w:t>
      </w:r>
      <w:r w:rsidR="00394A36" w:rsidRPr="00DD0D39">
        <w:t>the safe, secure, and humane confinement of detainees</w:t>
      </w:r>
      <w:r w:rsidR="00A1003E" w:rsidRPr="00DD0D39">
        <w:t xml:space="preserve"> as well as address Congress’ concerns for public safety as it relates to violent prisoners (e.g.,</w:t>
      </w:r>
      <w:r w:rsidR="00A1003E" w:rsidRPr="00DD0D39">
        <w:rPr>
          <w:i/>
        </w:rPr>
        <w:t xml:space="preserve"> Interstate Transportation of Dangerous Criminals Act, </w:t>
      </w:r>
      <w:r w:rsidR="00A1003E" w:rsidRPr="00DD0D39">
        <w:t>also known as</w:t>
      </w:r>
      <w:r w:rsidR="00A1003E" w:rsidRPr="00DD0D39">
        <w:rPr>
          <w:i/>
        </w:rPr>
        <w:t xml:space="preserve"> Jenna’s Act).</w:t>
      </w:r>
      <w:r w:rsidR="00DA71C8">
        <w:rPr>
          <w:i/>
        </w:rPr>
        <w:t xml:space="preserve"> </w:t>
      </w:r>
      <w:r w:rsidR="00600071">
        <w:t xml:space="preserve"> The Federal Performance</w:t>
      </w:r>
      <w:r w:rsidR="00971473">
        <w:t>-</w:t>
      </w:r>
      <w:r w:rsidR="00600071">
        <w:t>Based</w:t>
      </w:r>
      <w:r w:rsidR="00394A36" w:rsidRPr="00DD0D39">
        <w:t xml:space="preserve"> Detention Standards</w:t>
      </w:r>
      <w:r w:rsidR="00971473">
        <w:t xml:space="preserve"> (FPBDS)</w:t>
      </w:r>
      <w:r w:rsidR="00394A36" w:rsidRPr="00DD0D39">
        <w:t xml:space="preserve"> provide the foundation</w:t>
      </w:r>
      <w:r w:rsidR="00A1003E" w:rsidRPr="00DD0D39">
        <w:t xml:space="preserve"> for the program, </w:t>
      </w:r>
      <w:r w:rsidR="004F6934" w:rsidRPr="00DD0D39">
        <w:t xml:space="preserve">while </w:t>
      </w:r>
      <w:r w:rsidR="00A1003E" w:rsidRPr="00DD0D39">
        <w:t xml:space="preserve">the </w:t>
      </w:r>
      <w:r w:rsidR="004F6934" w:rsidRPr="00DD0D39">
        <w:t xml:space="preserve">various program </w:t>
      </w:r>
      <w:r w:rsidR="00A1003E" w:rsidRPr="00DD0D39">
        <w:t xml:space="preserve">components </w:t>
      </w:r>
      <w:r w:rsidR="004F6934" w:rsidRPr="00DD0D39">
        <w:t xml:space="preserve">ensure </w:t>
      </w:r>
      <w:r w:rsidR="00A1003E" w:rsidRPr="00DD0D39">
        <w:t>compliance to</w:t>
      </w:r>
      <w:r w:rsidR="004F6934" w:rsidRPr="00DD0D39">
        <w:t xml:space="preserve"> th</w:t>
      </w:r>
      <w:r w:rsidR="00A1003E" w:rsidRPr="00DD0D39">
        <w:t>e</w:t>
      </w:r>
      <w:r w:rsidR="004F6934" w:rsidRPr="00DD0D39">
        <w:t xml:space="preserve"> standards.</w:t>
      </w:r>
      <w:r w:rsidR="00DA71C8">
        <w:t xml:space="preserve"> </w:t>
      </w:r>
      <w:r w:rsidR="004F6934" w:rsidRPr="00DD0D39">
        <w:t xml:space="preserve"> These components </w:t>
      </w:r>
      <w:r w:rsidR="00A1003E" w:rsidRPr="00DD0D39">
        <w:t>(listed below) cove</w:t>
      </w:r>
      <w:r w:rsidR="004F6934" w:rsidRPr="00DD0D39">
        <w:t xml:space="preserve">r all aspects of detention from construction to </w:t>
      </w:r>
      <w:r w:rsidR="00037550" w:rsidRPr="00DD0D39">
        <w:t>o</w:t>
      </w:r>
      <w:r w:rsidR="00A1003E" w:rsidRPr="00DD0D39">
        <w:t xml:space="preserve">perational </w:t>
      </w:r>
      <w:r w:rsidR="004F6934" w:rsidRPr="00DD0D39">
        <w:t xml:space="preserve">review and </w:t>
      </w:r>
      <w:r w:rsidR="00A1003E" w:rsidRPr="00DD0D39">
        <w:t xml:space="preserve">training. </w:t>
      </w:r>
    </w:p>
    <w:p w:rsidR="008411A9" w:rsidRDefault="008411A9" w:rsidP="00420B01">
      <w:pPr>
        <w:ind w:left="360"/>
      </w:pPr>
    </w:p>
    <w:p w:rsidR="00CE461B" w:rsidRPr="00B337CE" w:rsidRDefault="00CE461B" w:rsidP="00580195">
      <w:pPr>
        <w:numPr>
          <w:ilvl w:val="0"/>
          <w:numId w:val="4"/>
        </w:numPr>
        <w:rPr>
          <w:b/>
          <w:i/>
        </w:rPr>
      </w:pPr>
      <w:r w:rsidRPr="00DD0D39">
        <w:rPr>
          <w:b/>
          <w:i/>
        </w:rPr>
        <w:t>Performance</w:t>
      </w:r>
      <w:r w:rsidR="00A52979" w:rsidRPr="00DD0D39">
        <w:rPr>
          <w:b/>
          <w:i/>
        </w:rPr>
        <w:t>-</w:t>
      </w:r>
      <w:r w:rsidRPr="00DD0D39">
        <w:rPr>
          <w:b/>
          <w:i/>
        </w:rPr>
        <w:t>Based Contracts:</w:t>
      </w:r>
      <w:r w:rsidRPr="00DD0D39">
        <w:t xml:space="preserve"> To define acceptable conditions of confinement, OFDT created FPBDS in cooperation and coordination with the BOP, USMS, and ICE.</w:t>
      </w:r>
      <w:r w:rsidR="00DA71C8">
        <w:t xml:space="preserve"> </w:t>
      </w:r>
      <w:r w:rsidRPr="00DD0D39">
        <w:t xml:space="preserve"> The FPBDS provides a system of objective checks and balances to ensure that all providers achieve and maintain the standards. </w:t>
      </w:r>
      <w:r w:rsidR="00DA71C8">
        <w:t xml:space="preserve"> </w:t>
      </w:r>
      <w:r w:rsidRPr="00DD0D39">
        <w:t>Federal contract</w:t>
      </w:r>
      <w:r w:rsidR="00FD06F5">
        <w:t>s</w:t>
      </w:r>
      <w:r w:rsidRPr="00DD0D39">
        <w:t xml:space="preserve"> are written or modified to reflect the FPBDS for all private contract fac</w:t>
      </w:r>
      <w:r w:rsidR="00211837">
        <w:t>ilities and high-volume (ADP &gt;48</w:t>
      </w:r>
      <w:r w:rsidRPr="00DD0D39">
        <w:t xml:space="preserve">0) </w:t>
      </w:r>
      <w:r w:rsidR="00A52979" w:rsidRPr="00DD0D39">
        <w:t>s</w:t>
      </w:r>
      <w:r w:rsidRPr="00DD0D39">
        <w:t xml:space="preserve">tate and local facilities. </w:t>
      </w:r>
      <w:r w:rsidR="00DA71C8">
        <w:t xml:space="preserve"> </w:t>
      </w:r>
      <w:r w:rsidRPr="00DD0D39">
        <w:t>To ensure compliance with the standards, private contractor performance evaluation and</w:t>
      </w:r>
      <w:r w:rsidR="00166D28">
        <w:t xml:space="preserve">, consequently, </w:t>
      </w:r>
      <w:r w:rsidRPr="00DD0D39">
        <w:t xml:space="preserve">compensation </w:t>
      </w:r>
      <w:r w:rsidR="00166D28">
        <w:t>are</w:t>
      </w:r>
      <w:r w:rsidRPr="00DD0D39">
        <w:t xml:space="preserve"> based on </w:t>
      </w:r>
      <w:r w:rsidR="00166D28">
        <w:t>the</w:t>
      </w:r>
      <w:r w:rsidRPr="00DD0D39">
        <w:t xml:space="preserve"> facility’s ability to demonstrate alignment with the standards.  </w:t>
      </w:r>
    </w:p>
    <w:p w:rsidR="00B337CE" w:rsidRPr="006D2B61" w:rsidRDefault="00B337CE" w:rsidP="00B337CE">
      <w:pPr>
        <w:ind w:left="720"/>
        <w:rPr>
          <w:b/>
          <w:i/>
        </w:rPr>
      </w:pPr>
    </w:p>
    <w:p w:rsidR="00B337CE" w:rsidRPr="00C376A2" w:rsidRDefault="00635243" w:rsidP="00B337CE">
      <w:pPr>
        <w:numPr>
          <w:ilvl w:val="0"/>
          <w:numId w:val="4"/>
        </w:numPr>
      </w:pPr>
      <w:r w:rsidRPr="00635243">
        <w:rPr>
          <w:b/>
          <w:i/>
          <w:noProof/>
        </w:rPr>
        <w:pict>
          <v:shape id="_x0000_s1055" type="#_x0000_t202" style="position:absolute;left:0;text-align:left;margin-left:223.15pt;margin-top:156.95pt;width:206.8pt;height:28.05pt;z-index:251666944" stroked="f">
            <v:textbox style="mso-next-textbox:#_x0000_s1055">
              <w:txbxContent>
                <w:p w:rsidR="004D522C" w:rsidRPr="003E383F" w:rsidRDefault="004D522C" w:rsidP="006F5348">
                  <w:pPr>
                    <w:jc w:val="center"/>
                    <w:rPr>
                      <w:b/>
                      <w:i/>
                      <w:sz w:val="20"/>
                      <w:szCs w:val="20"/>
                    </w:rPr>
                  </w:pPr>
                  <w:r w:rsidRPr="003E383F">
                    <w:rPr>
                      <w:b/>
                      <w:i/>
                      <w:sz w:val="20"/>
                      <w:szCs w:val="20"/>
                    </w:rPr>
                    <w:t xml:space="preserve">QAR </w:t>
                  </w:r>
                  <w:r>
                    <w:rPr>
                      <w:b/>
                      <w:i/>
                      <w:sz w:val="20"/>
                      <w:szCs w:val="20"/>
                    </w:rPr>
                    <w:t>Review</w:t>
                  </w:r>
                  <w:r w:rsidRPr="003E383F">
                    <w:rPr>
                      <w:b/>
                      <w:i/>
                      <w:sz w:val="20"/>
                      <w:szCs w:val="20"/>
                    </w:rPr>
                    <w:t xml:space="preserve"> in Pro</w:t>
                  </w:r>
                  <w:r>
                    <w:rPr>
                      <w:b/>
                      <w:i/>
                      <w:sz w:val="20"/>
                      <w:szCs w:val="20"/>
                    </w:rPr>
                    <w:t>gr</w:t>
                  </w:r>
                  <w:r w:rsidRPr="003E383F">
                    <w:rPr>
                      <w:b/>
                      <w:i/>
                      <w:sz w:val="20"/>
                      <w:szCs w:val="20"/>
                    </w:rPr>
                    <w:t>ess</w:t>
                  </w:r>
                  <w:r>
                    <w:rPr>
                      <w:b/>
                      <w:i/>
                      <w:sz w:val="20"/>
                      <w:szCs w:val="20"/>
                    </w:rPr>
                    <w:t xml:space="preserve"> at the </w:t>
                  </w:r>
                  <w:smartTag w:uri="urn:schemas-microsoft-com:office:smarttags" w:element="place">
                    <w:smartTag w:uri="urn:schemas-microsoft-com:office:smarttags" w:element="PlaceName">
                      <w:r>
                        <w:rPr>
                          <w:b/>
                          <w:i/>
                          <w:sz w:val="20"/>
                          <w:szCs w:val="20"/>
                        </w:rPr>
                        <w:t>Central</w:t>
                      </w:r>
                    </w:smartTag>
                    <w:r>
                      <w:rPr>
                        <w:b/>
                        <w:i/>
                        <w:sz w:val="20"/>
                        <w:szCs w:val="20"/>
                      </w:rPr>
                      <w:t xml:space="preserve"> </w:t>
                    </w:r>
                    <w:smartTag w:uri="urn:schemas-microsoft-com:office:smarttags" w:element="PlaceName">
                      <w:r>
                        <w:rPr>
                          <w:b/>
                          <w:i/>
                          <w:sz w:val="20"/>
                          <w:szCs w:val="20"/>
                        </w:rPr>
                        <w:t>Arizona</w:t>
                      </w:r>
                    </w:smartTag>
                    <w:r>
                      <w:rPr>
                        <w:b/>
                        <w:i/>
                        <w:sz w:val="20"/>
                        <w:szCs w:val="20"/>
                      </w:rPr>
                      <w:t xml:space="preserve"> </w:t>
                    </w:r>
                    <w:smartTag w:uri="urn:schemas-microsoft-com:office:smarttags" w:element="PlaceName">
                      <w:r>
                        <w:rPr>
                          <w:b/>
                          <w:i/>
                          <w:sz w:val="20"/>
                          <w:szCs w:val="20"/>
                        </w:rPr>
                        <w:t>Detention</w:t>
                      </w:r>
                    </w:smartTag>
                    <w:r>
                      <w:rPr>
                        <w:b/>
                        <w:i/>
                        <w:sz w:val="20"/>
                        <w:szCs w:val="20"/>
                      </w:rPr>
                      <w:t xml:space="preserve"> </w:t>
                    </w:r>
                    <w:smartTag w:uri="urn:schemas-microsoft-com:office:smarttags" w:element="PlaceType">
                      <w:r>
                        <w:rPr>
                          <w:b/>
                          <w:i/>
                          <w:sz w:val="20"/>
                          <w:szCs w:val="20"/>
                        </w:rPr>
                        <w:t>Center</w:t>
                      </w:r>
                    </w:smartTag>
                  </w:smartTag>
                </w:p>
                <w:p w:rsidR="004D522C" w:rsidRPr="004F2CD2" w:rsidRDefault="004D522C" w:rsidP="006F5348"/>
              </w:txbxContent>
            </v:textbox>
            <w10:wrap type="square"/>
          </v:shape>
        </w:pict>
      </w:r>
      <w:r w:rsidRPr="00635243">
        <w:rPr>
          <w:b/>
          <w:i/>
          <w:noProof/>
        </w:rPr>
        <w:pict>
          <v:shape id="_x0000_s1054" type="#_x0000_t202" style="position:absolute;left:0;text-align:left;margin-left:223.15pt;margin-top:5.3pt;width:208.25pt;height:151.65pt;z-index:251665920;mso-wrap-style:none" filled="f" stroked="f">
            <v:textbox style="mso-next-textbox:#_x0000_s1054;mso-fit-shape-to-text:t">
              <w:txbxContent>
                <w:p w:rsidR="004D522C" w:rsidRDefault="004D522C" w:rsidP="006F5348">
                  <w:r>
                    <w:rPr>
                      <w:noProof/>
                    </w:rPr>
                    <w:drawing>
                      <wp:inline distT="0" distB="0" distL="0" distR="0">
                        <wp:extent cx="2457450" cy="1838325"/>
                        <wp:effectExtent l="19050" t="0" r="0" b="0"/>
                        <wp:docPr id="9" name="Picture 14" descr="Photo taken during a QAR review in process at the Central Arizona Detentio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o taken during a QAR review in process at the Central Arizona Detention Center"/>
                                <pic:cNvPicPr>
                                  <a:picLocks noChangeAspect="1" noChangeArrowheads="1"/>
                                </pic:cNvPicPr>
                              </pic:nvPicPr>
                              <pic:blipFill>
                                <a:blip r:embed="rId21"/>
                                <a:srcRect/>
                                <a:stretch>
                                  <a:fillRect/>
                                </a:stretch>
                              </pic:blipFill>
                              <pic:spPr bwMode="auto">
                                <a:xfrm>
                                  <a:off x="0" y="0"/>
                                  <a:ext cx="2457450" cy="1838325"/>
                                </a:xfrm>
                                <a:prstGeom prst="rect">
                                  <a:avLst/>
                                </a:prstGeom>
                                <a:noFill/>
                                <a:ln w="9525">
                                  <a:noFill/>
                                  <a:miter lim="800000"/>
                                  <a:headEnd/>
                                  <a:tailEnd/>
                                </a:ln>
                              </pic:spPr>
                            </pic:pic>
                          </a:graphicData>
                        </a:graphic>
                      </wp:inline>
                    </w:drawing>
                  </w:r>
                </w:p>
              </w:txbxContent>
            </v:textbox>
            <w10:wrap type="square"/>
          </v:shape>
        </w:pict>
      </w:r>
      <w:r w:rsidR="00B337CE" w:rsidRPr="00FB5BB7">
        <w:rPr>
          <w:b/>
          <w:i/>
        </w:rPr>
        <w:t xml:space="preserve">Quality Assurance Reviews (QARs): </w:t>
      </w:r>
      <w:r w:rsidR="00B337CE">
        <w:t>Initially, the goal of the QAR program was to conduct on-site reviews for 100% of Targeted Non-</w:t>
      </w:r>
      <w:r w:rsidR="00971473">
        <w:t>f</w:t>
      </w:r>
      <w:r w:rsidR="00B337CE">
        <w:t>ederal Facilities, defined as: all private facilities, all agency</w:t>
      </w:r>
      <w:r w:rsidR="006F5348">
        <w:t>-</w:t>
      </w:r>
      <w:r w:rsidR="00B337CE">
        <w:t xml:space="preserve">requested reviews, and all high-volume IGAs, as well as smaller IGA facilities that were selected </w:t>
      </w:r>
      <w:r w:rsidR="00166D28">
        <w:t xml:space="preserve">based on </w:t>
      </w:r>
      <w:r w:rsidR="00B337CE">
        <w:t xml:space="preserve">various criteria, e.g., a significant incident. </w:t>
      </w:r>
      <w:r w:rsidR="00DA71C8">
        <w:t xml:space="preserve"> </w:t>
      </w:r>
      <w:r w:rsidR="00166D28">
        <w:t>A</w:t>
      </w:r>
      <w:r w:rsidR="00B337CE">
        <w:t xml:space="preserve"> review identif</w:t>
      </w:r>
      <w:r w:rsidR="00166D28">
        <w:t>ies</w:t>
      </w:r>
      <w:r w:rsidR="00B337CE">
        <w:t xml:space="preserve"> </w:t>
      </w:r>
      <w:r w:rsidR="00166D28">
        <w:t xml:space="preserve">and reflects </w:t>
      </w:r>
      <w:r w:rsidR="00B337CE">
        <w:t xml:space="preserve">facility deficiencies as related to the delivery of contract services. </w:t>
      </w:r>
      <w:r w:rsidR="00DA71C8">
        <w:t xml:space="preserve"> </w:t>
      </w:r>
      <w:r w:rsidR="00166D28">
        <w:t>A c</w:t>
      </w:r>
      <w:r w:rsidR="00B337CE">
        <w:t>orrective action</w:t>
      </w:r>
      <w:r w:rsidR="00166D28">
        <w:t xml:space="preserve"> plan </w:t>
      </w:r>
      <w:r w:rsidR="00B337CE">
        <w:t xml:space="preserve">developed by the facility </w:t>
      </w:r>
      <w:r w:rsidR="00166D28">
        <w:t xml:space="preserve">to address deficiencies is </w:t>
      </w:r>
      <w:r w:rsidR="00B337CE">
        <w:t xml:space="preserve">monitored by OFDT </w:t>
      </w:r>
      <w:r w:rsidR="00166D28">
        <w:t xml:space="preserve">until </w:t>
      </w:r>
      <w:r w:rsidR="00B337CE">
        <w:t>resolution</w:t>
      </w:r>
      <w:r w:rsidR="00B337CE" w:rsidRPr="00C376A2">
        <w:t>.</w:t>
      </w:r>
      <w:r w:rsidR="00DA71C8">
        <w:t xml:space="preserve"> </w:t>
      </w:r>
      <w:r w:rsidR="00B337CE" w:rsidRPr="00C376A2">
        <w:t xml:space="preserve"> Since the implementation of the QAR program there has been quantifiable improvement in the quality of detention services. </w:t>
      </w:r>
      <w:r w:rsidR="00DA71C8">
        <w:t xml:space="preserve"> </w:t>
      </w:r>
      <w:r w:rsidR="00B337CE" w:rsidRPr="00C376A2">
        <w:t xml:space="preserve">Specifically notable is the reduction in repeat deficiencies. </w:t>
      </w:r>
      <w:r w:rsidR="00393B9B">
        <w:t xml:space="preserve"> </w:t>
      </w:r>
      <w:r w:rsidR="00B337CE" w:rsidRPr="00C376A2">
        <w:t>The cumulative effect of these improvements resulted in increased ratings</w:t>
      </w:r>
      <w:r w:rsidR="00FB5BB7">
        <w:t xml:space="preserve"> and services.  G</w:t>
      </w:r>
      <w:r w:rsidR="00B337CE" w:rsidRPr="00C376A2">
        <w:t xml:space="preserve">iven the success of the QAR program, it is now expanding to focus on Medium IGAs. </w:t>
      </w:r>
    </w:p>
    <w:p w:rsidR="00B337CE" w:rsidRPr="00C376A2" w:rsidRDefault="00B337CE" w:rsidP="00B337CE">
      <w:pPr>
        <w:ind w:left="720"/>
      </w:pPr>
    </w:p>
    <w:p w:rsidR="00B337CE" w:rsidRDefault="00B337CE" w:rsidP="00B337CE">
      <w:pPr>
        <w:ind w:left="720"/>
      </w:pPr>
      <w:r w:rsidRPr="00C376A2">
        <w:t xml:space="preserve">The table below has been modified to capture the new categories of QARs and relative performance goals. </w:t>
      </w:r>
      <w:r w:rsidR="00393B9B">
        <w:t xml:space="preserve"> </w:t>
      </w:r>
      <w:r w:rsidR="004A34C7">
        <w:t>Given the large number of s</w:t>
      </w:r>
      <w:r w:rsidRPr="00C376A2">
        <w:t>mall IGAs</w:t>
      </w:r>
      <w:r w:rsidR="004A34C7">
        <w:t xml:space="preserve">, </w:t>
      </w:r>
      <w:r w:rsidR="00A16D1D">
        <w:t xml:space="preserve">it </w:t>
      </w:r>
      <w:r w:rsidRPr="00C376A2">
        <w:t xml:space="preserve">would </w:t>
      </w:r>
      <w:r w:rsidR="00A16D1D">
        <w:t>not</w:t>
      </w:r>
      <w:r w:rsidRPr="00C376A2">
        <w:t xml:space="preserve"> be a prudent use of resources to conduct a comprehensive QAR on a facility with less than 40 ADP. </w:t>
      </w:r>
      <w:r w:rsidR="00393B9B">
        <w:t xml:space="preserve"> </w:t>
      </w:r>
      <w:r w:rsidRPr="00C376A2">
        <w:t xml:space="preserve">The Detention Investigative Facility Report currently conducted by the USMS for these facilities is considered a more appropriate review format. </w:t>
      </w:r>
      <w:r w:rsidR="00393B9B">
        <w:t xml:space="preserve"> </w:t>
      </w:r>
      <w:r w:rsidRPr="00C376A2">
        <w:t xml:space="preserve">However, selective QARs will continue to be conducted as discussed above.  </w:t>
      </w:r>
    </w:p>
    <w:p w:rsidR="00DB35AF" w:rsidRDefault="00DB35AF" w:rsidP="00B337CE">
      <w:pPr>
        <w:ind w:left="720"/>
      </w:pPr>
    </w:p>
    <w:tbl>
      <w:tblPr>
        <w:tblpPr w:leftFromText="180" w:rightFromText="180" w:vertAnchor="text" w:horzAnchor="margin" w:tblpY="128"/>
        <w:tblW w:w="9600" w:type="dxa"/>
        <w:tblLook w:val="00A0"/>
      </w:tblPr>
      <w:tblGrid>
        <w:gridCol w:w="960"/>
        <w:gridCol w:w="960"/>
        <w:gridCol w:w="960"/>
        <w:gridCol w:w="960"/>
        <w:gridCol w:w="960"/>
        <w:gridCol w:w="960"/>
        <w:gridCol w:w="960"/>
        <w:gridCol w:w="960"/>
        <w:gridCol w:w="960"/>
        <w:gridCol w:w="960"/>
      </w:tblGrid>
      <w:tr w:rsidR="0029645F">
        <w:trPr>
          <w:gridAfter w:val="1"/>
          <w:wAfter w:w="960" w:type="dxa"/>
          <w:trHeight w:val="300"/>
        </w:trPr>
        <w:tc>
          <w:tcPr>
            <w:tcW w:w="960" w:type="dxa"/>
            <w:tcBorders>
              <w:top w:val="single" w:sz="8" w:space="0" w:color="auto"/>
              <w:left w:val="single" w:sz="8" w:space="0" w:color="auto"/>
              <w:bottom w:val="nil"/>
              <w:right w:val="nil"/>
            </w:tcBorders>
            <w:shd w:val="clear" w:color="auto" w:fill="D8D8D8"/>
            <w:noWrap/>
            <w:vAlign w:val="bottom"/>
          </w:tcPr>
          <w:p w:rsidR="0029645F" w:rsidRDefault="0029645F" w:rsidP="0029645F">
            <w:pPr>
              <w:spacing w:after="200" w:line="276" w:lineRule="auto"/>
              <w:rPr>
                <w:rFonts w:ascii="Calibri" w:hAnsi="Calibri"/>
              </w:rPr>
            </w:pPr>
          </w:p>
        </w:tc>
        <w:tc>
          <w:tcPr>
            <w:tcW w:w="960" w:type="dxa"/>
            <w:tcBorders>
              <w:top w:val="single" w:sz="8" w:space="0" w:color="auto"/>
              <w:left w:val="nil"/>
              <w:bottom w:val="nil"/>
              <w:right w:val="nil"/>
            </w:tcBorders>
            <w:shd w:val="clear" w:color="auto" w:fill="D8D8D8"/>
            <w:noWrap/>
            <w:vAlign w:val="bottom"/>
          </w:tcPr>
          <w:p w:rsidR="0029645F" w:rsidRDefault="0029645F" w:rsidP="0029645F">
            <w:pPr>
              <w:spacing w:line="276" w:lineRule="auto"/>
              <w:rPr>
                <w:rFonts w:ascii="Calibri" w:hAnsi="Calibri"/>
                <w:color w:val="000000"/>
              </w:rPr>
            </w:pPr>
            <w:r>
              <w:rPr>
                <w:rFonts w:ascii="Calibri" w:hAnsi="Calibri"/>
                <w:color w:val="000000"/>
                <w:sz w:val="22"/>
                <w:szCs w:val="22"/>
              </w:rPr>
              <w:t> </w:t>
            </w:r>
          </w:p>
        </w:tc>
        <w:tc>
          <w:tcPr>
            <w:tcW w:w="960" w:type="dxa"/>
            <w:tcBorders>
              <w:top w:val="single" w:sz="8" w:space="0" w:color="auto"/>
              <w:left w:val="nil"/>
              <w:bottom w:val="nil"/>
              <w:right w:val="nil"/>
            </w:tcBorders>
            <w:shd w:val="clear" w:color="auto" w:fill="D8D8D8"/>
            <w:noWrap/>
            <w:vAlign w:val="bottom"/>
          </w:tcPr>
          <w:p w:rsidR="0029645F" w:rsidRDefault="0029645F" w:rsidP="0029645F">
            <w:pPr>
              <w:spacing w:line="276" w:lineRule="auto"/>
              <w:rPr>
                <w:rFonts w:ascii="Calibri" w:hAnsi="Calibri"/>
                <w:color w:val="000000"/>
              </w:rPr>
            </w:pPr>
            <w:r>
              <w:rPr>
                <w:rFonts w:ascii="Calibri" w:hAnsi="Calibri"/>
                <w:color w:val="000000"/>
                <w:sz w:val="22"/>
                <w:szCs w:val="22"/>
              </w:rPr>
              <w:t> </w:t>
            </w:r>
          </w:p>
        </w:tc>
        <w:tc>
          <w:tcPr>
            <w:tcW w:w="960" w:type="dxa"/>
            <w:tcBorders>
              <w:top w:val="single" w:sz="8" w:space="0" w:color="auto"/>
              <w:left w:val="nil"/>
              <w:bottom w:val="nil"/>
              <w:right w:val="nil"/>
            </w:tcBorders>
            <w:shd w:val="clear" w:color="auto" w:fill="D8D8D8"/>
            <w:noWrap/>
            <w:vAlign w:val="bottom"/>
          </w:tcPr>
          <w:p w:rsidR="0029645F" w:rsidRDefault="0029645F" w:rsidP="0029645F">
            <w:pPr>
              <w:spacing w:line="276" w:lineRule="auto"/>
              <w:rPr>
                <w:rFonts w:ascii="Calibri" w:hAnsi="Calibri"/>
                <w:color w:val="000000"/>
              </w:rPr>
            </w:pPr>
            <w:r>
              <w:rPr>
                <w:rFonts w:ascii="Calibri" w:hAnsi="Calibri"/>
                <w:color w:val="000000"/>
                <w:sz w:val="22"/>
                <w:szCs w:val="22"/>
              </w:rPr>
              <w:t> </w:t>
            </w:r>
          </w:p>
        </w:tc>
        <w:tc>
          <w:tcPr>
            <w:tcW w:w="960" w:type="dxa"/>
            <w:tcBorders>
              <w:top w:val="single" w:sz="8" w:space="0" w:color="auto"/>
              <w:left w:val="nil"/>
              <w:bottom w:val="nil"/>
              <w:right w:val="nil"/>
            </w:tcBorders>
            <w:shd w:val="clear" w:color="auto" w:fill="D8D8D8"/>
            <w:noWrap/>
            <w:vAlign w:val="bottom"/>
          </w:tcPr>
          <w:p w:rsidR="0029645F" w:rsidRDefault="0029645F" w:rsidP="0029645F">
            <w:pPr>
              <w:spacing w:line="276" w:lineRule="auto"/>
              <w:rPr>
                <w:rFonts w:ascii="Calibri" w:hAnsi="Calibri"/>
                <w:color w:val="000000"/>
              </w:rPr>
            </w:pPr>
            <w:r>
              <w:rPr>
                <w:rFonts w:ascii="Calibri" w:hAnsi="Calibri"/>
                <w:color w:val="000000"/>
                <w:sz w:val="22"/>
                <w:szCs w:val="22"/>
              </w:rPr>
              <w:t> </w:t>
            </w:r>
          </w:p>
        </w:tc>
        <w:tc>
          <w:tcPr>
            <w:tcW w:w="960" w:type="dxa"/>
            <w:tcBorders>
              <w:top w:val="single" w:sz="8" w:space="0" w:color="auto"/>
              <w:left w:val="nil"/>
              <w:bottom w:val="nil"/>
              <w:right w:val="nil"/>
            </w:tcBorders>
            <w:shd w:val="clear" w:color="auto" w:fill="D8D8D8"/>
            <w:noWrap/>
            <w:vAlign w:val="bottom"/>
          </w:tcPr>
          <w:p w:rsidR="0029645F" w:rsidRDefault="0029645F" w:rsidP="0029645F">
            <w:pPr>
              <w:spacing w:line="276" w:lineRule="auto"/>
              <w:rPr>
                <w:rFonts w:ascii="Calibri" w:hAnsi="Calibri"/>
                <w:color w:val="000000"/>
              </w:rPr>
            </w:pPr>
            <w:r>
              <w:rPr>
                <w:rFonts w:ascii="Calibri" w:hAnsi="Calibri"/>
                <w:color w:val="000000"/>
                <w:sz w:val="22"/>
                <w:szCs w:val="22"/>
              </w:rPr>
              <w:t> </w:t>
            </w:r>
          </w:p>
        </w:tc>
        <w:tc>
          <w:tcPr>
            <w:tcW w:w="960" w:type="dxa"/>
            <w:tcBorders>
              <w:top w:val="single" w:sz="8" w:space="0" w:color="auto"/>
              <w:left w:val="nil"/>
              <w:bottom w:val="nil"/>
              <w:right w:val="nil"/>
            </w:tcBorders>
            <w:shd w:val="clear" w:color="auto" w:fill="D8D8D8"/>
            <w:noWrap/>
            <w:vAlign w:val="bottom"/>
          </w:tcPr>
          <w:p w:rsidR="0029645F" w:rsidRDefault="0029645F" w:rsidP="0029645F">
            <w:pPr>
              <w:spacing w:line="276" w:lineRule="auto"/>
              <w:rPr>
                <w:rFonts w:ascii="Calibri" w:hAnsi="Calibri"/>
                <w:color w:val="000000"/>
              </w:rPr>
            </w:pPr>
            <w:r>
              <w:rPr>
                <w:rFonts w:ascii="Calibri" w:hAnsi="Calibri"/>
                <w:color w:val="000000"/>
                <w:sz w:val="22"/>
                <w:szCs w:val="22"/>
              </w:rPr>
              <w:t> </w:t>
            </w:r>
          </w:p>
        </w:tc>
        <w:tc>
          <w:tcPr>
            <w:tcW w:w="1920" w:type="dxa"/>
            <w:gridSpan w:val="2"/>
            <w:tcBorders>
              <w:top w:val="single" w:sz="8" w:space="0" w:color="auto"/>
              <w:left w:val="nil"/>
              <w:bottom w:val="nil"/>
              <w:right w:val="single" w:sz="8" w:space="0" w:color="auto"/>
            </w:tcBorders>
            <w:shd w:val="clear" w:color="auto" w:fill="D8D8D8"/>
            <w:noWrap/>
            <w:vAlign w:val="bottom"/>
          </w:tcPr>
          <w:p w:rsidR="0029645F" w:rsidRDefault="0029645F" w:rsidP="0029645F">
            <w:pPr>
              <w:spacing w:line="276" w:lineRule="auto"/>
              <w:rPr>
                <w:rFonts w:ascii="Calibri" w:hAnsi="Calibri"/>
                <w:color w:val="000000"/>
                <w:sz w:val="22"/>
                <w:szCs w:val="22"/>
              </w:rPr>
            </w:pPr>
            <w:r>
              <w:rPr>
                <w:rFonts w:ascii="Calibri" w:hAnsi="Calibri"/>
                <w:color w:val="000000"/>
                <w:sz w:val="22"/>
                <w:szCs w:val="22"/>
              </w:rPr>
              <w:t> </w:t>
            </w:r>
          </w:p>
        </w:tc>
      </w:tr>
      <w:tr w:rsidR="0029645F">
        <w:trPr>
          <w:gridAfter w:val="1"/>
          <w:wAfter w:w="960" w:type="dxa"/>
          <w:trHeight w:val="300"/>
        </w:trPr>
        <w:tc>
          <w:tcPr>
            <w:tcW w:w="8640" w:type="dxa"/>
            <w:gridSpan w:val="9"/>
            <w:tcBorders>
              <w:top w:val="nil"/>
              <w:left w:val="single" w:sz="8" w:space="0" w:color="auto"/>
              <w:bottom w:val="nil"/>
              <w:right w:val="single" w:sz="8" w:space="0" w:color="000000"/>
            </w:tcBorders>
            <w:shd w:val="clear" w:color="auto" w:fill="D8D8D8"/>
            <w:vAlign w:val="center"/>
          </w:tcPr>
          <w:p w:rsidR="0029645F" w:rsidRDefault="0029645F" w:rsidP="0029645F">
            <w:pPr>
              <w:spacing w:line="276" w:lineRule="auto"/>
              <w:jc w:val="center"/>
              <w:rPr>
                <w:rFonts w:ascii="Arial" w:hAnsi="Arial" w:cs="Arial"/>
                <w:b/>
                <w:bCs/>
                <w:color w:val="000000"/>
                <w:sz w:val="20"/>
                <w:szCs w:val="20"/>
              </w:rPr>
            </w:pPr>
            <w:r>
              <w:rPr>
                <w:rFonts w:ascii="Arial" w:hAnsi="Arial" w:cs="Arial"/>
                <w:b/>
                <w:bCs/>
                <w:color w:val="000000"/>
                <w:sz w:val="20"/>
                <w:szCs w:val="20"/>
              </w:rPr>
              <w:t>Outcome Measure:</w:t>
            </w:r>
          </w:p>
        </w:tc>
      </w:tr>
      <w:tr w:rsidR="0029645F">
        <w:trPr>
          <w:gridAfter w:val="1"/>
          <w:wAfter w:w="960" w:type="dxa"/>
          <w:trHeight w:val="615"/>
        </w:trPr>
        <w:tc>
          <w:tcPr>
            <w:tcW w:w="8640" w:type="dxa"/>
            <w:gridSpan w:val="9"/>
            <w:tcBorders>
              <w:top w:val="nil"/>
              <w:left w:val="single" w:sz="8" w:space="0" w:color="auto"/>
              <w:right w:val="single" w:sz="8" w:space="0" w:color="000000"/>
            </w:tcBorders>
            <w:shd w:val="clear" w:color="auto" w:fill="D8D8D8"/>
            <w:vAlign w:val="center"/>
          </w:tcPr>
          <w:p w:rsidR="0029645F" w:rsidRDefault="0029645F" w:rsidP="0029645F">
            <w:pPr>
              <w:spacing w:line="276" w:lineRule="auto"/>
              <w:jc w:val="center"/>
              <w:rPr>
                <w:rFonts w:ascii="Arial" w:hAnsi="Arial" w:cs="Arial"/>
                <w:b/>
                <w:bCs/>
                <w:color w:val="000000"/>
                <w:sz w:val="20"/>
                <w:szCs w:val="20"/>
              </w:rPr>
            </w:pPr>
            <w:r>
              <w:rPr>
                <w:rFonts w:ascii="Arial" w:hAnsi="Arial" w:cs="Arial"/>
                <w:b/>
                <w:bCs/>
                <w:color w:val="000000"/>
                <w:sz w:val="20"/>
                <w:szCs w:val="20"/>
              </w:rPr>
              <w:t>Percentage of Targeted Non-federal Facilities Meeting Minimum Standards</w:t>
            </w:r>
          </w:p>
          <w:p w:rsidR="0029645F" w:rsidRDefault="0029645F" w:rsidP="0029645F">
            <w:pPr>
              <w:spacing w:line="276" w:lineRule="auto"/>
              <w:jc w:val="center"/>
              <w:rPr>
                <w:rFonts w:ascii="Arial" w:hAnsi="Arial" w:cs="Arial"/>
                <w:b/>
                <w:bCs/>
                <w:color w:val="000000"/>
                <w:sz w:val="20"/>
                <w:szCs w:val="20"/>
              </w:rPr>
            </w:pPr>
            <w:r>
              <w:rPr>
                <w:rFonts w:ascii="Arial" w:hAnsi="Arial" w:cs="Arial"/>
                <w:b/>
                <w:bCs/>
                <w:color w:val="000000"/>
                <w:sz w:val="16"/>
                <w:szCs w:val="16"/>
              </w:rPr>
              <w:t> </w:t>
            </w:r>
          </w:p>
        </w:tc>
      </w:tr>
      <w:tr w:rsidR="00C6112B" w:rsidTr="00C6112B">
        <w:trPr>
          <w:gridAfter w:val="1"/>
          <w:wAfter w:w="960" w:type="dxa"/>
          <w:trHeight w:val="300"/>
        </w:trPr>
        <w:tc>
          <w:tcPr>
            <w:tcW w:w="1920" w:type="dxa"/>
            <w:gridSpan w:val="2"/>
            <w:tcBorders>
              <w:top w:val="single" w:sz="8" w:space="0" w:color="auto"/>
              <w:left w:val="single" w:sz="8" w:space="0" w:color="auto"/>
              <w:bottom w:val="single" w:sz="4" w:space="0" w:color="auto"/>
              <w:right w:val="single" w:sz="8" w:space="0" w:color="000000"/>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Facility</w:t>
            </w:r>
          </w:p>
        </w:tc>
        <w:tc>
          <w:tcPr>
            <w:tcW w:w="960" w:type="dxa"/>
            <w:tcBorders>
              <w:top w:val="nil"/>
              <w:left w:val="nil"/>
              <w:bottom w:val="single" w:sz="4" w:space="0" w:color="auto"/>
              <w:right w:val="single" w:sz="4" w:space="0" w:color="auto"/>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FY 2006</w:t>
            </w:r>
          </w:p>
        </w:tc>
        <w:tc>
          <w:tcPr>
            <w:tcW w:w="960" w:type="dxa"/>
            <w:tcBorders>
              <w:top w:val="nil"/>
              <w:left w:val="nil"/>
              <w:bottom w:val="single" w:sz="4" w:space="0" w:color="auto"/>
              <w:right w:val="single" w:sz="4" w:space="0" w:color="auto"/>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FY 2007</w:t>
            </w:r>
          </w:p>
        </w:tc>
        <w:tc>
          <w:tcPr>
            <w:tcW w:w="960" w:type="dxa"/>
            <w:tcBorders>
              <w:top w:val="nil"/>
              <w:left w:val="nil"/>
              <w:bottom w:val="single" w:sz="4" w:space="0" w:color="auto"/>
              <w:right w:val="single" w:sz="4" w:space="0" w:color="auto"/>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FY 2008</w:t>
            </w:r>
          </w:p>
        </w:tc>
        <w:tc>
          <w:tcPr>
            <w:tcW w:w="960" w:type="dxa"/>
            <w:tcBorders>
              <w:top w:val="nil"/>
              <w:left w:val="nil"/>
              <w:bottom w:val="single" w:sz="4" w:space="0" w:color="auto"/>
              <w:right w:val="single" w:sz="4" w:space="0" w:color="auto"/>
            </w:tcBorders>
            <w:shd w:val="clear" w:color="auto" w:fill="auto"/>
            <w:vAlign w:val="center"/>
          </w:tcPr>
          <w:p w:rsidR="00C6112B" w:rsidRPr="00C376A2" w:rsidRDefault="00C6112B" w:rsidP="00C6112B">
            <w:pPr>
              <w:spacing w:line="276" w:lineRule="auto"/>
              <w:jc w:val="center"/>
              <w:rPr>
                <w:rFonts w:ascii="Arial" w:hAnsi="Arial" w:cs="Arial"/>
                <w:b/>
                <w:bCs/>
                <w:color w:val="000000"/>
                <w:sz w:val="16"/>
                <w:szCs w:val="16"/>
              </w:rPr>
            </w:pPr>
            <w:r w:rsidRPr="00C376A2">
              <w:rPr>
                <w:rFonts w:ascii="Arial" w:hAnsi="Arial" w:cs="Arial"/>
                <w:b/>
                <w:bCs/>
                <w:color w:val="000000"/>
                <w:sz w:val="16"/>
                <w:szCs w:val="16"/>
              </w:rPr>
              <w:t>FY 2009</w:t>
            </w:r>
          </w:p>
        </w:tc>
        <w:tc>
          <w:tcPr>
            <w:tcW w:w="960" w:type="dxa"/>
            <w:tcBorders>
              <w:top w:val="nil"/>
              <w:left w:val="nil"/>
              <w:bottom w:val="single" w:sz="4" w:space="0" w:color="auto"/>
              <w:right w:val="single" w:sz="4" w:space="0" w:color="auto"/>
            </w:tcBorders>
            <w:shd w:val="clear" w:color="auto" w:fill="auto"/>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FY 2010</w:t>
            </w:r>
          </w:p>
        </w:tc>
        <w:tc>
          <w:tcPr>
            <w:tcW w:w="960" w:type="dxa"/>
            <w:tcBorders>
              <w:top w:val="nil"/>
              <w:left w:val="nil"/>
              <w:bottom w:val="single" w:sz="4" w:space="0" w:color="auto"/>
              <w:right w:val="single" w:sz="8" w:space="0" w:color="auto"/>
            </w:tcBorders>
            <w:shd w:val="clear" w:color="auto" w:fill="auto"/>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FY 2011</w:t>
            </w:r>
          </w:p>
        </w:tc>
        <w:tc>
          <w:tcPr>
            <w:tcW w:w="960" w:type="dxa"/>
            <w:tcBorders>
              <w:top w:val="nil"/>
              <w:left w:val="nil"/>
              <w:bottom w:val="single" w:sz="4" w:space="0" w:color="auto"/>
              <w:right w:val="single" w:sz="8" w:space="0" w:color="auto"/>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FY 2012</w:t>
            </w:r>
          </w:p>
        </w:tc>
      </w:tr>
      <w:tr w:rsidR="00C6112B" w:rsidRPr="00ED199C" w:rsidTr="00ED199C">
        <w:trPr>
          <w:gridAfter w:val="1"/>
          <w:wAfter w:w="960" w:type="dxa"/>
          <w:trHeight w:val="368"/>
        </w:trPr>
        <w:tc>
          <w:tcPr>
            <w:tcW w:w="960" w:type="dxa"/>
            <w:tcBorders>
              <w:top w:val="nil"/>
              <w:left w:val="single" w:sz="8" w:space="0" w:color="auto"/>
              <w:bottom w:val="nil"/>
              <w:right w:val="single" w:sz="4" w:space="0" w:color="auto"/>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Type</w:t>
            </w:r>
          </w:p>
        </w:tc>
        <w:tc>
          <w:tcPr>
            <w:tcW w:w="960" w:type="dxa"/>
            <w:tcBorders>
              <w:top w:val="nil"/>
              <w:left w:val="nil"/>
              <w:bottom w:val="nil"/>
              <w:right w:val="single" w:sz="8" w:space="0" w:color="auto"/>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Size (ADP)</w:t>
            </w:r>
          </w:p>
        </w:tc>
        <w:tc>
          <w:tcPr>
            <w:tcW w:w="960" w:type="dxa"/>
            <w:tcBorders>
              <w:top w:val="nil"/>
              <w:left w:val="nil"/>
              <w:bottom w:val="nil"/>
              <w:right w:val="single" w:sz="4" w:space="0" w:color="auto"/>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Actual</w:t>
            </w:r>
          </w:p>
        </w:tc>
        <w:tc>
          <w:tcPr>
            <w:tcW w:w="960" w:type="dxa"/>
            <w:tcBorders>
              <w:top w:val="nil"/>
              <w:left w:val="nil"/>
              <w:bottom w:val="nil"/>
              <w:right w:val="single" w:sz="4" w:space="0" w:color="auto"/>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Actual</w:t>
            </w:r>
          </w:p>
        </w:tc>
        <w:tc>
          <w:tcPr>
            <w:tcW w:w="960" w:type="dxa"/>
            <w:tcBorders>
              <w:top w:val="nil"/>
              <w:left w:val="nil"/>
              <w:bottom w:val="nil"/>
              <w:right w:val="single" w:sz="4" w:space="0" w:color="auto"/>
            </w:tcBorders>
            <w:vAlign w:val="center"/>
          </w:tcPr>
          <w:p w:rsidR="00C6112B"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Actual</w:t>
            </w:r>
          </w:p>
        </w:tc>
        <w:tc>
          <w:tcPr>
            <w:tcW w:w="960" w:type="dxa"/>
            <w:tcBorders>
              <w:top w:val="nil"/>
              <w:left w:val="nil"/>
              <w:bottom w:val="nil"/>
              <w:right w:val="single" w:sz="4" w:space="0" w:color="auto"/>
            </w:tcBorders>
            <w:shd w:val="clear" w:color="auto" w:fill="auto"/>
            <w:vAlign w:val="center"/>
          </w:tcPr>
          <w:p w:rsidR="00C6112B" w:rsidRPr="00C376A2" w:rsidRDefault="00C6112B"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Actual</w:t>
            </w:r>
          </w:p>
        </w:tc>
        <w:tc>
          <w:tcPr>
            <w:tcW w:w="960" w:type="dxa"/>
            <w:tcBorders>
              <w:top w:val="nil"/>
              <w:left w:val="nil"/>
              <w:bottom w:val="nil"/>
              <w:right w:val="single" w:sz="4" w:space="0" w:color="auto"/>
            </w:tcBorders>
            <w:shd w:val="clear" w:color="auto" w:fill="auto"/>
            <w:vAlign w:val="center"/>
          </w:tcPr>
          <w:p w:rsidR="00C6112B" w:rsidRDefault="001E2CBC" w:rsidP="00C6112B">
            <w:pPr>
              <w:spacing w:line="276" w:lineRule="auto"/>
              <w:jc w:val="center"/>
              <w:rPr>
                <w:rFonts w:ascii="Arial" w:hAnsi="Arial" w:cs="Arial"/>
                <w:b/>
                <w:bCs/>
                <w:color w:val="000000"/>
                <w:sz w:val="16"/>
                <w:szCs w:val="16"/>
              </w:rPr>
            </w:pPr>
            <w:r>
              <w:rPr>
                <w:rFonts w:ascii="Arial" w:hAnsi="Arial" w:cs="Arial"/>
                <w:b/>
                <w:bCs/>
                <w:color w:val="000000"/>
                <w:sz w:val="16"/>
                <w:szCs w:val="16"/>
              </w:rPr>
              <w:t>Actual</w:t>
            </w:r>
          </w:p>
        </w:tc>
        <w:tc>
          <w:tcPr>
            <w:tcW w:w="960" w:type="dxa"/>
            <w:tcBorders>
              <w:top w:val="nil"/>
              <w:left w:val="nil"/>
              <w:bottom w:val="nil"/>
              <w:right w:val="single" w:sz="8" w:space="0" w:color="auto"/>
            </w:tcBorders>
            <w:shd w:val="clear" w:color="auto" w:fill="auto"/>
            <w:vAlign w:val="center"/>
          </w:tcPr>
          <w:p w:rsidR="00C6112B" w:rsidRDefault="00C6112B" w:rsidP="00ED199C">
            <w:pPr>
              <w:spacing w:line="276" w:lineRule="auto"/>
              <w:jc w:val="center"/>
              <w:rPr>
                <w:rFonts w:ascii="Arial" w:hAnsi="Arial" w:cs="Arial"/>
                <w:b/>
                <w:bCs/>
                <w:color w:val="000000"/>
                <w:sz w:val="16"/>
                <w:szCs w:val="16"/>
              </w:rPr>
            </w:pPr>
            <w:r>
              <w:rPr>
                <w:rFonts w:ascii="Arial" w:hAnsi="Arial" w:cs="Arial"/>
                <w:b/>
                <w:bCs/>
                <w:color w:val="000000"/>
                <w:sz w:val="16"/>
                <w:szCs w:val="16"/>
              </w:rPr>
              <w:t>Target</w:t>
            </w:r>
          </w:p>
        </w:tc>
        <w:tc>
          <w:tcPr>
            <w:tcW w:w="960" w:type="dxa"/>
            <w:tcBorders>
              <w:top w:val="nil"/>
              <w:left w:val="nil"/>
              <w:bottom w:val="nil"/>
              <w:right w:val="single" w:sz="8" w:space="0" w:color="auto"/>
            </w:tcBorders>
            <w:vAlign w:val="center"/>
          </w:tcPr>
          <w:p w:rsidR="00EC278E" w:rsidRDefault="00ED199C" w:rsidP="00ED199C">
            <w:pPr>
              <w:spacing w:line="276" w:lineRule="auto"/>
              <w:jc w:val="center"/>
              <w:rPr>
                <w:rFonts w:ascii="Arial" w:hAnsi="Arial" w:cs="Arial"/>
                <w:b/>
                <w:bCs/>
                <w:color w:val="000000"/>
                <w:sz w:val="16"/>
                <w:szCs w:val="16"/>
              </w:rPr>
            </w:pPr>
            <w:r>
              <w:rPr>
                <w:rFonts w:ascii="Arial" w:hAnsi="Arial" w:cs="Arial"/>
                <w:b/>
                <w:bCs/>
                <w:color w:val="000000"/>
                <w:sz w:val="16"/>
                <w:szCs w:val="16"/>
              </w:rPr>
              <w:t>Target</w:t>
            </w:r>
          </w:p>
        </w:tc>
      </w:tr>
      <w:tr w:rsidR="0029645F">
        <w:trPr>
          <w:gridAfter w:val="1"/>
          <w:wAfter w:w="960" w:type="dxa"/>
          <w:trHeight w:val="300"/>
        </w:trPr>
        <w:tc>
          <w:tcPr>
            <w:tcW w:w="7680" w:type="dxa"/>
            <w:gridSpan w:val="8"/>
            <w:tcBorders>
              <w:top w:val="single" w:sz="8" w:space="0" w:color="auto"/>
              <w:left w:val="single" w:sz="8" w:space="0" w:color="auto"/>
              <w:bottom w:val="single" w:sz="4" w:space="0" w:color="auto"/>
              <w:right w:val="single" w:sz="8" w:space="0" w:color="000000"/>
            </w:tcBorders>
            <w:shd w:val="clear" w:color="auto" w:fill="DBE5F1"/>
            <w:vAlign w:val="center"/>
          </w:tcPr>
          <w:p w:rsidR="0029645F" w:rsidRDefault="0029645F" w:rsidP="0029645F">
            <w:pPr>
              <w:spacing w:line="276" w:lineRule="auto"/>
              <w:rPr>
                <w:rFonts w:ascii="Arial" w:hAnsi="Arial" w:cs="Arial"/>
                <w:b/>
                <w:bCs/>
                <w:color w:val="000000"/>
                <w:sz w:val="16"/>
                <w:szCs w:val="16"/>
              </w:rPr>
            </w:pPr>
            <w:r>
              <w:rPr>
                <w:rFonts w:ascii="Arial" w:hAnsi="Arial" w:cs="Arial"/>
                <w:b/>
                <w:bCs/>
                <w:color w:val="000000"/>
                <w:sz w:val="16"/>
                <w:szCs w:val="16"/>
              </w:rPr>
              <w:t>Performance Goal:   100% Meet Minimum Standards</w:t>
            </w:r>
          </w:p>
        </w:tc>
        <w:tc>
          <w:tcPr>
            <w:tcW w:w="960" w:type="dxa"/>
            <w:tcBorders>
              <w:top w:val="single" w:sz="8" w:space="0" w:color="auto"/>
              <w:left w:val="single" w:sz="8" w:space="0" w:color="auto"/>
              <w:bottom w:val="single" w:sz="4" w:space="0" w:color="auto"/>
              <w:right w:val="single" w:sz="8" w:space="0" w:color="000000"/>
            </w:tcBorders>
            <w:shd w:val="clear" w:color="auto" w:fill="DBE5F1"/>
          </w:tcPr>
          <w:p w:rsidR="0029645F" w:rsidRDefault="0029645F" w:rsidP="0029645F">
            <w:pPr>
              <w:spacing w:line="276" w:lineRule="auto"/>
              <w:rPr>
                <w:rFonts w:ascii="Arial" w:hAnsi="Arial" w:cs="Arial"/>
                <w:b/>
                <w:bCs/>
                <w:color w:val="000000"/>
                <w:sz w:val="16"/>
                <w:szCs w:val="16"/>
              </w:rPr>
            </w:pPr>
          </w:p>
        </w:tc>
      </w:tr>
      <w:tr w:rsidR="0029645F">
        <w:trPr>
          <w:gridAfter w:val="1"/>
          <w:wAfter w:w="960" w:type="dxa"/>
          <w:trHeight w:val="300"/>
        </w:trPr>
        <w:tc>
          <w:tcPr>
            <w:tcW w:w="960" w:type="dxa"/>
            <w:vMerge w:val="restart"/>
            <w:tcBorders>
              <w:top w:val="nil"/>
              <w:left w:val="single" w:sz="8" w:space="0" w:color="auto"/>
              <w:bottom w:val="single" w:sz="4" w:space="0" w:color="000000"/>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Private</w:t>
            </w:r>
          </w:p>
        </w:tc>
        <w:tc>
          <w:tcPr>
            <w:tcW w:w="960" w:type="dxa"/>
            <w:vMerge w:val="restart"/>
            <w:tcBorders>
              <w:top w:val="nil"/>
              <w:left w:val="single" w:sz="4" w:space="0" w:color="auto"/>
              <w:bottom w:val="single" w:sz="4" w:space="0" w:color="000000"/>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N/A</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8"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8"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r>
      <w:tr w:rsidR="0029645F">
        <w:trPr>
          <w:gridAfter w:val="1"/>
          <w:wAfter w:w="960" w:type="dxa"/>
          <w:trHeight w:val="300"/>
        </w:trPr>
        <w:tc>
          <w:tcPr>
            <w:tcW w:w="0" w:type="auto"/>
            <w:vMerge/>
            <w:tcBorders>
              <w:top w:val="nil"/>
              <w:left w:val="single" w:sz="8" w:space="0" w:color="auto"/>
              <w:bottom w:val="single" w:sz="4" w:space="0" w:color="000000"/>
              <w:right w:val="single" w:sz="4" w:space="0" w:color="auto"/>
            </w:tcBorders>
            <w:vAlign w:val="center"/>
          </w:tcPr>
          <w:p w:rsidR="0029645F" w:rsidRDefault="0029645F" w:rsidP="0029645F">
            <w:pPr>
              <w:rPr>
                <w:rFonts w:ascii="Arial" w:hAnsi="Arial" w:cs="Arial"/>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tcPr>
          <w:p w:rsidR="0029645F" w:rsidRDefault="0029645F" w:rsidP="0029645F">
            <w:pPr>
              <w:rPr>
                <w:rFonts w:ascii="Arial" w:hAnsi="Arial" w:cs="Arial"/>
                <w:b/>
                <w:bCs/>
                <w:color w:val="000000"/>
                <w:sz w:val="16"/>
                <w:szCs w:val="16"/>
              </w:rPr>
            </w:pP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9</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9</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11</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12</w:t>
            </w:r>
          </w:p>
        </w:tc>
        <w:tc>
          <w:tcPr>
            <w:tcW w:w="960" w:type="dxa"/>
            <w:tcBorders>
              <w:top w:val="nil"/>
              <w:left w:val="nil"/>
              <w:bottom w:val="single" w:sz="4" w:space="0" w:color="auto"/>
              <w:right w:val="single" w:sz="8" w:space="0" w:color="auto"/>
            </w:tcBorders>
            <w:shd w:val="clear" w:color="auto" w:fill="auto"/>
            <w:vAlign w:val="center"/>
          </w:tcPr>
          <w:p w:rsidR="0029645F" w:rsidRDefault="00C51D87"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14</w:t>
            </w:r>
          </w:p>
        </w:tc>
        <w:tc>
          <w:tcPr>
            <w:tcW w:w="960" w:type="dxa"/>
            <w:tcBorders>
              <w:top w:val="nil"/>
              <w:left w:val="nil"/>
              <w:bottom w:val="single" w:sz="4" w:space="0" w:color="auto"/>
              <w:right w:val="single" w:sz="8" w:space="0" w:color="auto"/>
            </w:tcBorders>
            <w:vAlign w:val="center"/>
          </w:tcPr>
          <w:p w:rsidR="0029645F" w:rsidRDefault="00C51D87"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14</w:t>
            </w:r>
          </w:p>
        </w:tc>
      </w:tr>
      <w:tr w:rsidR="0029645F">
        <w:trPr>
          <w:gridAfter w:val="1"/>
          <w:wAfter w:w="960" w:type="dxa"/>
          <w:trHeight w:val="315"/>
        </w:trPr>
        <w:tc>
          <w:tcPr>
            <w:tcW w:w="960" w:type="dxa"/>
            <w:vMerge w:val="restart"/>
            <w:tcBorders>
              <w:top w:val="nil"/>
              <w:left w:val="single" w:sz="8" w:space="0" w:color="auto"/>
              <w:bottom w:val="single" w:sz="8" w:space="0" w:color="000000"/>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IGA</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 xml:space="preserve">Large </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8"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8"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r>
      <w:tr w:rsidR="0029645F">
        <w:trPr>
          <w:gridAfter w:val="1"/>
          <w:wAfter w:w="960" w:type="dxa"/>
          <w:trHeight w:val="315"/>
        </w:trPr>
        <w:tc>
          <w:tcPr>
            <w:tcW w:w="0" w:type="auto"/>
            <w:vMerge/>
            <w:tcBorders>
              <w:top w:val="nil"/>
              <w:left w:val="single" w:sz="8" w:space="0" w:color="auto"/>
              <w:bottom w:val="single" w:sz="8" w:space="0" w:color="000000"/>
              <w:right w:val="single" w:sz="4" w:space="0" w:color="auto"/>
            </w:tcBorders>
            <w:vAlign w:val="center"/>
          </w:tcPr>
          <w:p w:rsidR="0029645F" w:rsidRDefault="0029645F" w:rsidP="0029645F">
            <w:pPr>
              <w:rPr>
                <w:rFonts w:ascii="Arial" w:hAnsi="Arial" w:cs="Arial"/>
                <w:b/>
                <w:bCs/>
                <w:color w:val="000000"/>
                <w:sz w:val="16"/>
                <w:szCs w:val="16"/>
              </w:rPr>
            </w:pPr>
          </w:p>
        </w:tc>
        <w:tc>
          <w:tcPr>
            <w:tcW w:w="960" w:type="dxa"/>
            <w:tcBorders>
              <w:top w:val="nil"/>
              <w:left w:val="nil"/>
              <w:bottom w:val="single" w:sz="8"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&gt; 480</w:t>
            </w:r>
          </w:p>
        </w:tc>
        <w:tc>
          <w:tcPr>
            <w:tcW w:w="960" w:type="dxa"/>
            <w:tcBorders>
              <w:top w:val="nil"/>
              <w:left w:val="nil"/>
              <w:bottom w:val="single" w:sz="8"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4</w:t>
            </w:r>
          </w:p>
        </w:tc>
        <w:tc>
          <w:tcPr>
            <w:tcW w:w="960" w:type="dxa"/>
            <w:tcBorders>
              <w:top w:val="nil"/>
              <w:left w:val="nil"/>
              <w:bottom w:val="single" w:sz="8"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7</w:t>
            </w:r>
          </w:p>
        </w:tc>
        <w:tc>
          <w:tcPr>
            <w:tcW w:w="960" w:type="dxa"/>
            <w:tcBorders>
              <w:top w:val="nil"/>
              <w:left w:val="nil"/>
              <w:bottom w:val="single" w:sz="8"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8</w:t>
            </w:r>
          </w:p>
        </w:tc>
        <w:tc>
          <w:tcPr>
            <w:tcW w:w="960" w:type="dxa"/>
            <w:tcBorders>
              <w:top w:val="nil"/>
              <w:left w:val="nil"/>
              <w:bottom w:val="single" w:sz="8"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9</w:t>
            </w:r>
          </w:p>
        </w:tc>
        <w:tc>
          <w:tcPr>
            <w:tcW w:w="960" w:type="dxa"/>
            <w:tcBorders>
              <w:top w:val="nil"/>
              <w:left w:val="nil"/>
              <w:bottom w:val="single" w:sz="8" w:space="0" w:color="auto"/>
              <w:right w:val="single" w:sz="4" w:space="0" w:color="auto"/>
            </w:tcBorders>
            <w:shd w:val="clear" w:color="auto" w:fill="auto"/>
            <w:vAlign w:val="center"/>
          </w:tcPr>
          <w:p w:rsidR="0029645F" w:rsidRDefault="0029645F" w:rsidP="001E2CBC">
            <w:pPr>
              <w:spacing w:line="276" w:lineRule="auto"/>
              <w:jc w:val="center"/>
              <w:rPr>
                <w:rFonts w:ascii="Arial" w:hAnsi="Arial" w:cs="Arial"/>
                <w:b/>
                <w:bCs/>
                <w:color w:val="000000"/>
                <w:sz w:val="16"/>
                <w:szCs w:val="16"/>
              </w:rPr>
            </w:pPr>
            <w:r>
              <w:rPr>
                <w:rFonts w:ascii="Arial" w:hAnsi="Arial" w:cs="Arial"/>
                <w:b/>
                <w:bCs/>
                <w:color w:val="000000"/>
                <w:sz w:val="16"/>
                <w:szCs w:val="16"/>
              </w:rPr>
              <w:t>10</w:t>
            </w:r>
          </w:p>
        </w:tc>
        <w:tc>
          <w:tcPr>
            <w:tcW w:w="960" w:type="dxa"/>
            <w:tcBorders>
              <w:top w:val="nil"/>
              <w:left w:val="nil"/>
              <w:bottom w:val="single" w:sz="8" w:space="0" w:color="auto"/>
              <w:right w:val="single" w:sz="8" w:space="0" w:color="auto"/>
            </w:tcBorders>
            <w:shd w:val="clear" w:color="auto" w:fill="auto"/>
            <w:vAlign w:val="center"/>
          </w:tcPr>
          <w:p w:rsidR="0029645F" w:rsidRDefault="00C51D87" w:rsidP="00C51D87">
            <w:pPr>
              <w:spacing w:line="276" w:lineRule="auto"/>
              <w:jc w:val="center"/>
              <w:rPr>
                <w:rFonts w:ascii="Arial" w:hAnsi="Arial" w:cs="Arial"/>
                <w:b/>
                <w:bCs/>
                <w:color w:val="000000"/>
                <w:sz w:val="16"/>
                <w:szCs w:val="16"/>
              </w:rPr>
            </w:pPr>
            <w:r>
              <w:rPr>
                <w:rFonts w:ascii="Arial" w:hAnsi="Arial" w:cs="Arial"/>
                <w:b/>
                <w:bCs/>
                <w:color w:val="000000"/>
                <w:sz w:val="16"/>
                <w:szCs w:val="16"/>
              </w:rPr>
              <w:t>9</w:t>
            </w:r>
            <w:r w:rsidR="0029645F">
              <w:rPr>
                <w:rFonts w:ascii="Arial" w:hAnsi="Arial" w:cs="Arial"/>
                <w:b/>
                <w:bCs/>
                <w:color w:val="000000"/>
                <w:sz w:val="16"/>
                <w:szCs w:val="16"/>
              </w:rPr>
              <w:t xml:space="preserve"> of </w:t>
            </w:r>
            <w:r>
              <w:rPr>
                <w:rFonts w:ascii="Arial" w:hAnsi="Arial" w:cs="Arial"/>
                <w:b/>
                <w:bCs/>
                <w:color w:val="000000"/>
                <w:sz w:val="16"/>
                <w:szCs w:val="16"/>
              </w:rPr>
              <w:t>9</w:t>
            </w:r>
          </w:p>
        </w:tc>
        <w:tc>
          <w:tcPr>
            <w:tcW w:w="960" w:type="dxa"/>
            <w:tcBorders>
              <w:top w:val="nil"/>
              <w:left w:val="nil"/>
              <w:bottom w:val="single" w:sz="8" w:space="0" w:color="auto"/>
              <w:right w:val="single" w:sz="8" w:space="0" w:color="auto"/>
            </w:tcBorders>
            <w:vAlign w:val="center"/>
          </w:tcPr>
          <w:p w:rsidR="0029645F" w:rsidRDefault="00C51D87" w:rsidP="00C51D87">
            <w:pPr>
              <w:spacing w:line="276" w:lineRule="auto"/>
              <w:jc w:val="center"/>
              <w:rPr>
                <w:rFonts w:ascii="Arial" w:hAnsi="Arial" w:cs="Arial"/>
                <w:b/>
                <w:bCs/>
                <w:color w:val="000000"/>
                <w:sz w:val="16"/>
                <w:szCs w:val="16"/>
              </w:rPr>
            </w:pPr>
            <w:r>
              <w:rPr>
                <w:rFonts w:ascii="Arial" w:hAnsi="Arial" w:cs="Arial"/>
                <w:b/>
                <w:bCs/>
                <w:color w:val="000000"/>
                <w:sz w:val="16"/>
                <w:szCs w:val="16"/>
              </w:rPr>
              <w:t xml:space="preserve">9 </w:t>
            </w:r>
            <w:r w:rsidR="0029645F">
              <w:rPr>
                <w:rFonts w:ascii="Arial" w:hAnsi="Arial" w:cs="Arial"/>
                <w:b/>
                <w:bCs/>
                <w:color w:val="000000"/>
                <w:sz w:val="16"/>
                <w:szCs w:val="16"/>
              </w:rPr>
              <w:t xml:space="preserve">of </w:t>
            </w:r>
            <w:r>
              <w:rPr>
                <w:rFonts w:ascii="Arial" w:hAnsi="Arial" w:cs="Arial"/>
                <w:b/>
                <w:bCs/>
                <w:color w:val="000000"/>
                <w:sz w:val="16"/>
                <w:szCs w:val="16"/>
              </w:rPr>
              <w:t>9</w:t>
            </w:r>
          </w:p>
        </w:tc>
      </w:tr>
      <w:tr w:rsidR="0029645F" w:rsidTr="007766C0">
        <w:trPr>
          <w:trHeight w:val="300"/>
        </w:trPr>
        <w:tc>
          <w:tcPr>
            <w:tcW w:w="1920" w:type="dxa"/>
            <w:gridSpan w:val="2"/>
            <w:vMerge w:val="restart"/>
            <w:tcBorders>
              <w:top w:val="single" w:sz="8" w:space="0" w:color="auto"/>
              <w:left w:val="single" w:sz="8" w:space="0" w:color="auto"/>
              <w:bottom w:val="single" w:sz="8" w:space="0" w:color="000000"/>
              <w:right w:val="single" w:sz="4" w:space="0" w:color="000000"/>
            </w:tcBorders>
            <w:shd w:val="clear" w:color="auto" w:fill="D8D8D8"/>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Subtotal:</w:t>
            </w:r>
          </w:p>
        </w:tc>
        <w:tc>
          <w:tcPr>
            <w:tcW w:w="960" w:type="dxa"/>
            <w:tcBorders>
              <w:top w:val="nil"/>
              <w:left w:val="nil"/>
              <w:bottom w:val="single" w:sz="4" w:space="0" w:color="auto"/>
              <w:right w:val="single" w:sz="4" w:space="0" w:color="auto"/>
            </w:tcBorders>
            <w:shd w:val="clear" w:color="auto" w:fill="D8D8D8"/>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D8D8D8"/>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D8D8D8"/>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D9D9D9"/>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D9D9D9"/>
            <w:vAlign w:val="center"/>
          </w:tcPr>
          <w:p w:rsidR="0029645F" w:rsidRDefault="001E2CBC"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r w:rsidR="0029645F">
              <w:rPr>
                <w:rFonts w:ascii="Arial" w:hAnsi="Arial" w:cs="Arial"/>
                <w:b/>
                <w:bCs/>
                <w:color w:val="000000"/>
                <w:sz w:val="16"/>
                <w:szCs w:val="16"/>
              </w:rPr>
              <w:t>%</w:t>
            </w:r>
          </w:p>
        </w:tc>
        <w:tc>
          <w:tcPr>
            <w:tcW w:w="960" w:type="dxa"/>
            <w:tcBorders>
              <w:top w:val="nil"/>
              <w:left w:val="nil"/>
              <w:bottom w:val="single" w:sz="4" w:space="0" w:color="auto"/>
              <w:right w:val="single" w:sz="4" w:space="0" w:color="auto"/>
            </w:tcBorders>
            <w:shd w:val="clear" w:color="auto" w:fill="D9D9D9"/>
            <w:vAlign w:val="center"/>
          </w:tcPr>
          <w:p w:rsidR="0029645F" w:rsidRDefault="00C51D87"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r w:rsidR="0029645F">
              <w:rPr>
                <w:rFonts w:ascii="Arial" w:hAnsi="Arial" w:cs="Arial"/>
                <w:b/>
                <w:bCs/>
                <w:color w:val="000000"/>
                <w:sz w:val="16"/>
                <w:szCs w:val="16"/>
              </w:rPr>
              <w:t>%</w:t>
            </w:r>
          </w:p>
        </w:tc>
        <w:tc>
          <w:tcPr>
            <w:tcW w:w="960" w:type="dxa"/>
            <w:tcBorders>
              <w:top w:val="nil"/>
              <w:left w:val="nil"/>
              <w:bottom w:val="single" w:sz="4" w:space="0" w:color="auto"/>
              <w:right w:val="single" w:sz="4" w:space="0" w:color="auto"/>
            </w:tcBorders>
            <w:shd w:val="clear" w:color="auto" w:fill="D9D9D9"/>
            <w:vAlign w:val="center"/>
          </w:tcPr>
          <w:p w:rsidR="0029645F" w:rsidRDefault="00C51D87" w:rsidP="007766C0">
            <w:pPr>
              <w:spacing w:line="276" w:lineRule="auto"/>
              <w:jc w:val="center"/>
              <w:rPr>
                <w:rFonts w:ascii="Arial" w:hAnsi="Arial" w:cs="Arial"/>
                <w:b/>
                <w:bCs/>
                <w:color w:val="000000"/>
                <w:sz w:val="16"/>
                <w:szCs w:val="16"/>
              </w:rPr>
            </w:pPr>
            <w:r>
              <w:rPr>
                <w:rFonts w:ascii="Arial" w:hAnsi="Arial" w:cs="Arial"/>
                <w:b/>
                <w:bCs/>
                <w:color w:val="000000"/>
                <w:sz w:val="16"/>
                <w:szCs w:val="16"/>
              </w:rPr>
              <w:t>100</w:t>
            </w:r>
            <w:r w:rsidR="0029645F">
              <w:rPr>
                <w:rFonts w:ascii="Arial" w:hAnsi="Arial" w:cs="Arial"/>
                <w:b/>
                <w:bCs/>
                <w:color w:val="000000"/>
                <w:sz w:val="16"/>
                <w:szCs w:val="16"/>
              </w:rPr>
              <w:t>%</w:t>
            </w:r>
          </w:p>
        </w:tc>
        <w:tc>
          <w:tcPr>
            <w:tcW w:w="960" w:type="dxa"/>
            <w:vAlign w:val="center"/>
          </w:tcPr>
          <w:p w:rsidR="0029645F" w:rsidRDefault="0029645F" w:rsidP="0029645F">
            <w:pPr>
              <w:spacing w:line="276" w:lineRule="auto"/>
              <w:jc w:val="center"/>
              <w:rPr>
                <w:rFonts w:ascii="Arial" w:hAnsi="Arial" w:cs="Arial"/>
                <w:b/>
                <w:bCs/>
                <w:color w:val="000000"/>
                <w:sz w:val="16"/>
                <w:szCs w:val="16"/>
              </w:rPr>
            </w:pPr>
          </w:p>
        </w:tc>
      </w:tr>
      <w:tr w:rsidR="0029645F" w:rsidTr="007766C0">
        <w:trPr>
          <w:trHeight w:val="315"/>
        </w:trPr>
        <w:tc>
          <w:tcPr>
            <w:tcW w:w="0" w:type="auto"/>
            <w:gridSpan w:val="2"/>
            <w:vMerge/>
            <w:tcBorders>
              <w:top w:val="single" w:sz="8" w:space="0" w:color="auto"/>
              <w:left w:val="single" w:sz="8" w:space="0" w:color="auto"/>
              <w:bottom w:val="single" w:sz="8" w:space="0" w:color="000000"/>
              <w:right w:val="single" w:sz="4" w:space="0" w:color="000000"/>
            </w:tcBorders>
            <w:vAlign w:val="center"/>
          </w:tcPr>
          <w:p w:rsidR="0029645F" w:rsidRDefault="0029645F" w:rsidP="0029645F">
            <w:pPr>
              <w:rPr>
                <w:rFonts w:ascii="Arial" w:hAnsi="Arial" w:cs="Arial"/>
                <w:b/>
                <w:bCs/>
                <w:color w:val="000000"/>
                <w:sz w:val="16"/>
                <w:szCs w:val="16"/>
              </w:rPr>
            </w:pPr>
          </w:p>
        </w:tc>
        <w:tc>
          <w:tcPr>
            <w:tcW w:w="960" w:type="dxa"/>
            <w:tcBorders>
              <w:top w:val="nil"/>
              <w:left w:val="nil"/>
              <w:bottom w:val="single" w:sz="8" w:space="0" w:color="auto"/>
              <w:right w:val="single" w:sz="4" w:space="0" w:color="auto"/>
            </w:tcBorders>
            <w:shd w:val="clear" w:color="auto" w:fill="D8D8D8"/>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13</w:t>
            </w:r>
          </w:p>
        </w:tc>
        <w:tc>
          <w:tcPr>
            <w:tcW w:w="960" w:type="dxa"/>
            <w:tcBorders>
              <w:top w:val="nil"/>
              <w:left w:val="nil"/>
              <w:bottom w:val="single" w:sz="8" w:space="0" w:color="auto"/>
              <w:right w:val="single" w:sz="4" w:space="0" w:color="auto"/>
            </w:tcBorders>
            <w:shd w:val="clear" w:color="auto" w:fill="D8D8D8"/>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16</w:t>
            </w:r>
          </w:p>
        </w:tc>
        <w:tc>
          <w:tcPr>
            <w:tcW w:w="960" w:type="dxa"/>
            <w:tcBorders>
              <w:top w:val="nil"/>
              <w:left w:val="nil"/>
              <w:bottom w:val="single" w:sz="8" w:space="0" w:color="auto"/>
              <w:right w:val="single" w:sz="4" w:space="0" w:color="auto"/>
            </w:tcBorders>
            <w:shd w:val="clear" w:color="auto" w:fill="D8D8D8"/>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18</w:t>
            </w:r>
          </w:p>
        </w:tc>
        <w:tc>
          <w:tcPr>
            <w:tcW w:w="960" w:type="dxa"/>
            <w:tcBorders>
              <w:top w:val="nil"/>
              <w:left w:val="nil"/>
              <w:bottom w:val="single" w:sz="8" w:space="0" w:color="auto"/>
              <w:right w:val="single" w:sz="4" w:space="0" w:color="auto"/>
            </w:tcBorders>
            <w:shd w:val="clear" w:color="auto" w:fill="D9D9D9"/>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20</w:t>
            </w:r>
          </w:p>
        </w:tc>
        <w:tc>
          <w:tcPr>
            <w:tcW w:w="960" w:type="dxa"/>
            <w:tcBorders>
              <w:top w:val="nil"/>
              <w:left w:val="nil"/>
              <w:bottom w:val="single" w:sz="8" w:space="0" w:color="auto"/>
              <w:right w:val="single" w:sz="4" w:space="0" w:color="auto"/>
            </w:tcBorders>
            <w:shd w:val="clear" w:color="auto" w:fill="D9D9D9"/>
            <w:vAlign w:val="center"/>
          </w:tcPr>
          <w:p w:rsidR="0029645F" w:rsidRDefault="0029645F" w:rsidP="001E2CBC">
            <w:pPr>
              <w:spacing w:line="276" w:lineRule="auto"/>
              <w:jc w:val="center"/>
              <w:rPr>
                <w:rFonts w:ascii="Arial" w:hAnsi="Arial" w:cs="Arial"/>
                <w:b/>
                <w:bCs/>
                <w:color w:val="000000"/>
                <w:sz w:val="16"/>
                <w:szCs w:val="16"/>
              </w:rPr>
            </w:pPr>
            <w:r>
              <w:rPr>
                <w:rFonts w:ascii="Arial" w:hAnsi="Arial" w:cs="Arial"/>
                <w:b/>
                <w:bCs/>
                <w:color w:val="000000"/>
                <w:sz w:val="16"/>
                <w:szCs w:val="16"/>
              </w:rPr>
              <w:t>22</w:t>
            </w:r>
          </w:p>
        </w:tc>
        <w:tc>
          <w:tcPr>
            <w:tcW w:w="960" w:type="dxa"/>
            <w:tcBorders>
              <w:top w:val="nil"/>
              <w:left w:val="nil"/>
              <w:bottom w:val="single" w:sz="8" w:space="0" w:color="auto"/>
              <w:right w:val="single" w:sz="8" w:space="0" w:color="auto"/>
            </w:tcBorders>
            <w:shd w:val="clear" w:color="auto" w:fill="D9D9D9"/>
            <w:vAlign w:val="center"/>
          </w:tcPr>
          <w:p w:rsidR="0029645F" w:rsidRDefault="00C51D87" w:rsidP="00514FA5">
            <w:pPr>
              <w:spacing w:line="276" w:lineRule="auto"/>
              <w:jc w:val="center"/>
              <w:rPr>
                <w:rFonts w:ascii="Arial" w:hAnsi="Arial" w:cs="Arial"/>
                <w:b/>
                <w:bCs/>
                <w:color w:val="000000"/>
                <w:sz w:val="16"/>
                <w:szCs w:val="16"/>
              </w:rPr>
            </w:pPr>
            <w:r>
              <w:rPr>
                <w:rFonts w:ascii="Arial" w:hAnsi="Arial" w:cs="Arial"/>
                <w:b/>
                <w:bCs/>
                <w:color w:val="000000"/>
                <w:sz w:val="16"/>
                <w:szCs w:val="16"/>
              </w:rPr>
              <w:t>23</w:t>
            </w:r>
            <w:r w:rsidR="0029645F">
              <w:rPr>
                <w:rFonts w:ascii="Arial" w:hAnsi="Arial" w:cs="Arial"/>
                <w:b/>
                <w:bCs/>
                <w:color w:val="000000"/>
                <w:sz w:val="16"/>
                <w:szCs w:val="16"/>
              </w:rPr>
              <w:t> </w:t>
            </w:r>
          </w:p>
        </w:tc>
        <w:tc>
          <w:tcPr>
            <w:tcW w:w="960" w:type="dxa"/>
            <w:tcBorders>
              <w:top w:val="nil"/>
              <w:left w:val="nil"/>
              <w:bottom w:val="single" w:sz="8" w:space="0" w:color="auto"/>
              <w:right w:val="single" w:sz="8" w:space="0" w:color="auto"/>
            </w:tcBorders>
            <w:shd w:val="clear" w:color="auto" w:fill="D9D9D9"/>
            <w:vAlign w:val="center"/>
          </w:tcPr>
          <w:p w:rsidR="0029645F" w:rsidRDefault="00C51D87" w:rsidP="007766C0">
            <w:pPr>
              <w:spacing w:line="276" w:lineRule="auto"/>
              <w:jc w:val="center"/>
              <w:rPr>
                <w:rFonts w:ascii="Arial" w:hAnsi="Arial" w:cs="Arial"/>
                <w:b/>
                <w:bCs/>
                <w:color w:val="000000"/>
                <w:sz w:val="16"/>
                <w:szCs w:val="16"/>
              </w:rPr>
            </w:pPr>
            <w:r>
              <w:rPr>
                <w:rFonts w:ascii="Arial" w:hAnsi="Arial" w:cs="Arial"/>
                <w:b/>
                <w:bCs/>
                <w:color w:val="000000"/>
                <w:sz w:val="16"/>
                <w:szCs w:val="16"/>
              </w:rPr>
              <w:t>23</w:t>
            </w:r>
          </w:p>
        </w:tc>
        <w:tc>
          <w:tcPr>
            <w:tcW w:w="960" w:type="dxa"/>
            <w:vAlign w:val="center"/>
          </w:tcPr>
          <w:p w:rsidR="0029645F" w:rsidRDefault="0029645F" w:rsidP="0029645F">
            <w:pPr>
              <w:spacing w:line="276" w:lineRule="auto"/>
              <w:jc w:val="center"/>
              <w:rPr>
                <w:rFonts w:ascii="Arial" w:hAnsi="Arial" w:cs="Arial"/>
                <w:b/>
                <w:bCs/>
                <w:color w:val="000000"/>
                <w:sz w:val="16"/>
                <w:szCs w:val="16"/>
              </w:rPr>
            </w:pPr>
          </w:p>
        </w:tc>
      </w:tr>
      <w:tr w:rsidR="0029645F">
        <w:trPr>
          <w:gridAfter w:val="1"/>
          <w:wAfter w:w="960" w:type="dxa"/>
          <w:trHeight w:val="300"/>
        </w:trPr>
        <w:tc>
          <w:tcPr>
            <w:tcW w:w="7680" w:type="dxa"/>
            <w:gridSpan w:val="8"/>
            <w:tcBorders>
              <w:top w:val="single" w:sz="8" w:space="0" w:color="auto"/>
              <w:left w:val="single" w:sz="8" w:space="0" w:color="auto"/>
              <w:bottom w:val="single" w:sz="4" w:space="0" w:color="auto"/>
              <w:right w:val="single" w:sz="8" w:space="0" w:color="000000"/>
            </w:tcBorders>
            <w:shd w:val="clear" w:color="auto" w:fill="DBE5F1"/>
            <w:vAlign w:val="center"/>
          </w:tcPr>
          <w:p w:rsidR="0029645F" w:rsidRDefault="0029645F" w:rsidP="0029645F">
            <w:pPr>
              <w:spacing w:line="276" w:lineRule="auto"/>
              <w:rPr>
                <w:rFonts w:ascii="Arial" w:hAnsi="Arial" w:cs="Arial"/>
                <w:b/>
                <w:bCs/>
                <w:color w:val="000000"/>
                <w:sz w:val="16"/>
                <w:szCs w:val="16"/>
              </w:rPr>
            </w:pPr>
            <w:r>
              <w:rPr>
                <w:rFonts w:ascii="Arial" w:hAnsi="Arial" w:cs="Arial"/>
                <w:b/>
                <w:bCs/>
                <w:color w:val="000000"/>
                <w:sz w:val="16"/>
                <w:szCs w:val="16"/>
              </w:rPr>
              <w:t>Performance Goal:  100% of Medium Facilities Meet Minimum Standards by 2016</w:t>
            </w:r>
          </w:p>
        </w:tc>
        <w:tc>
          <w:tcPr>
            <w:tcW w:w="960" w:type="dxa"/>
            <w:tcBorders>
              <w:top w:val="single" w:sz="8" w:space="0" w:color="auto"/>
              <w:left w:val="single" w:sz="8" w:space="0" w:color="auto"/>
              <w:bottom w:val="single" w:sz="4" w:space="0" w:color="auto"/>
              <w:right w:val="single" w:sz="8" w:space="0" w:color="000000"/>
            </w:tcBorders>
            <w:shd w:val="clear" w:color="auto" w:fill="DBE5F1"/>
          </w:tcPr>
          <w:p w:rsidR="0029645F" w:rsidRDefault="0029645F" w:rsidP="0029645F">
            <w:pPr>
              <w:spacing w:line="276" w:lineRule="auto"/>
              <w:rPr>
                <w:rFonts w:ascii="Arial" w:hAnsi="Arial" w:cs="Arial"/>
                <w:b/>
                <w:bCs/>
                <w:color w:val="000000"/>
                <w:sz w:val="16"/>
                <w:szCs w:val="16"/>
              </w:rPr>
            </w:pPr>
          </w:p>
        </w:tc>
      </w:tr>
      <w:tr w:rsidR="0029645F">
        <w:trPr>
          <w:gridAfter w:val="1"/>
          <w:wAfter w:w="960" w:type="dxa"/>
          <w:trHeight w:val="300"/>
        </w:trPr>
        <w:tc>
          <w:tcPr>
            <w:tcW w:w="960" w:type="dxa"/>
            <w:vMerge w:val="restart"/>
            <w:tcBorders>
              <w:top w:val="nil"/>
              <w:left w:val="single" w:sz="8" w:space="0" w:color="auto"/>
              <w:bottom w:val="nil"/>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IGA</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Medium</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75%</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75% </w:t>
            </w:r>
          </w:p>
        </w:tc>
        <w:tc>
          <w:tcPr>
            <w:tcW w:w="960" w:type="dxa"/>
            <w:tcBorders>
              <w:top w:val="nil"/>
              <w:left w:val="nil"/>
              <w:bottom w:val="single" w:sz="4" w:space="0" w:color="auto"/>
              <w:right w:val="single" w:sz="4" w:space="0" w:color="auto"/>
            </w:tcBorders>
            <w:shd w:val="clear" w:color="auto" w:fill="auto"/>
            <w:vAlign w:val="center"/>
          </w:tcPr>
          <w:p w:rsidR="0029645F" w:rsidRDefault="008614E5"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r w:rsidR="0029645F">
              <w:rPr>
                <w:rFonts w:ascii="Arial" w:hAnsi="Arial" w:cs="Arial"/>
                <w:b/>
                <w:bCs/>
                <w:color w:val="000000"/>
                <w:sz w:val="16"/>
                <w:szCs w:val="16"/>
              </w:rPr>
              <w:t>%</w:t>
            </w:r>
          </w:p>
        </w:tc>
        <w:tc>
          <w:tcPr>
            <w:tcW w:w="960" w:type="dxa"/>
            <w:tcBorders>
              <w:top w:val="nil"/>
              <w:left w:val="nil"/>
              <w:bottom w:val="single" w:sz="4" w:space="0" w:color="auto"/>
              <w:right w:val="single" w:sz="8" w:space="0" w:color="auto"/>
            </w:tcBorders>
            <w:shd w:val="clear" w:color="auto" w:fill="auto"/>
            <w:vAlign w:val="center"/>
          </w:tcPr>
          <w:p w:rsidR="0029645F" w:rsidRDefault="008614E5"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r w:rsidR="0029645F">
              <w:rPr>
                <w:rFonts w:ascii="Arial" w:hAnsi="Arial" w:cs="Arial"/>
                <w:b/>
                <w:bCs/>
                <w:color w:val="000000"/>
                <w:sz w:val="16"/>
                <w:szCs w:val="16"/>
              </w:rPr>
              <w:t>%</w:t>
            </w:r>
          </w:p>
        </w:tc>
        <w:tc>
          <w:tcPr>
            <w:tcW w:w="960" w:type="dxa"/>
            <w:tcBorders>
              <w:top w:val="nil"/>
              <w:left w:val="nil"/>
              <w:bottom w:val="single" w:sz="4" w:space="0" w:color="auto"/>
              <w:right w:val="single" w:sz="8" w:space="0" w:color="auto"/>
            </w:tcBorders>
            <w:vAlign w:val="center"/>
          </w:tcPr>
          <w:p w:rsidR="0029645F" w:rsidRDefault="008614E5"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r w:rsidR="0029645F">
              <w:rPr>
                <w:rFonts w:ascii="Arial" w:hAnsi="Arial" w:cs="Arial"/>
                <w:b/>
                <w:bCs/>
                <w:color w:val="000000"/>
                <w:sz w:val="16"/>
                <w:szCs w:val="16"/>
              </w:rPr>
              <w:t>%</w:t>
            </w:r>
          </w:p>
        </w:tc>
      </w:tr>
      <w:tr w:rsidR="0029645F">
        <w:trPr>
          <w:gridAfter w:val="1"/>
          <w:wAfter w:w="960" w:type="dxa"/>
          <w:trHeight w:val="300"/>
        </w:trPr>
        <w:tc>
          <w:tcPr>
            <w:tcW w:w="0" w:type="auto"/>
            <w:vMerge/>
            <w:tcBorders>
              <w:top w:val="nil"/>
              <w:left w:val="single" w:sz="8" w:space="0" w:color="auto"/>
              <w:bottom w:val="nil"/>
              <w:right w:val="single" w:sz="4" w:space="0" w:color="auto"/>
            </w:tcBorders>
            <w:vAlign w:val="center"/>
          </w:tcPr>
          <w:p w:rsidR="0029645F" w:rsidRDefault="0029645F" w:rsidP="0029645F">
            <w:pPr>
              <w:rPr>
                <w:rFonts w:ascii="Arial" w:hAnsi="Arial" w:cs="Arial"/>
                <w:b/>
                <w:bCs/>
                <w:color w:val="000000"/>
                <w:sz w:val="16"/>
                <w:szCs w:val="16"/>
              </w:rPr>
            </w:pPr>
          </w:p>
        </w:tc>
        <w:tc>
          <w:tcPr>
            <w:tcW w:w="960" w:type="dxa"/>
            <w:tcBorders>
              <w:top w:val="nil"/>
              <w:left w:val="nil"/>
              <w:bottom w:val="nil"/>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200 - 480</w:t>
            </w:r>
          </w:p>
        </w:tc>
        <w:tc>
          <w:tcPr>
            <w:tcW w:w="960" w:type="dxa"/>
            <w:tcBorders>
              <w:top w:val="nil"/>
              <w:left w:val="nil"/>
              <w:bottom w:val="nil"/>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3 of 4</w:t>
            </w:r>
          </w:p>
        </w:tc>
        <w:tc>
          <w:tcPr>
            <w:tcW w:w="960" w:type="dxa"/>
            <w:tcBorders>
              <w:top w:val="nil"/>
              <w:left w:val="nil"/>
              <w:bottom w:val="nil"/>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4</w:t>
            </w:r>
          </w:p>
        </w:tc>
        <w:tc>
          <w:tcPr>
            <w:tcW w:w="960" w:type="dxa"/>
            <w:tcBorders>
              <w:top w:val="nil"/>
              <w:left w:val="nil"/>
              <w:bottom w:val="nil"/>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7</w:t>
            </w:r>
          </w:p>
        </w:tc>
        <w:tc>
          <w:tcPr>
            <w:tcW w:w="960" w:type="dxa"/>
            <w:tcBorders>
              <w:top w:val="nil"/>
              <w:left w:val="nil"/>
              <w:bottom w:val="nil"/>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6 of 8</w:t>
            </w:r>
          </w:p>
        </w:tc>
        <w:tc>
          <w:tcPr>
            <w:tcW w:w="960" w:type="dxa"/>
            <w:tcBorders>
              <w:top w:val="nil"/>
              <w:left w:val="nil"/>
              <w:bottom w:val="nil"/>
              <w:right w:val="single" w:sz="4" w:space="0" w:color="auto"/>
            </w:tcBorders>
            <w:shd w:val="clear" w:color="auto" w:fill="auto"/>
            <w:vAlign w:val="center"/>
          </w:tcPr>
          <w:p w:rsidR="0029645F" w:rsidRDefault="001E2CBC" w:rsidP="001E2CBC">
            <w:pPr>
              <w:spacing w:line="276" w:lineRule="auto"/>
              <w:jc w:val="center"/>
              <w:rPr>
                <w:rFonts w:ascii="Arial" w:hAnsi="Arial" w:cs="Arial"/>
                <w:b/>
                <w:bCs/>
                <w:color w:val="000000"/>
                <w:sz w:val="16"/>
                <w:szCs w:val="16"/>
              </w:rPr>
            </w:pPr>
            <w:r>
              <w:rPr>
                <w:rFonts w:ascii="Arial" w:hAnsi="Arial" w:cs="Arial"/>
                <w:b/>
                <w:bCs/>
                <w:color w:val="000000"/>
                <w:sz w:val="16"/>
                <w:szCs w:val="16"/>
              </w:rPr>
              <w:t xml:space="preserve">8 </w:t>
            </w:r>
            <w:r w:rsidR="0029645F">
              <w:rPr>
                <w:rFonts w:ascii="Arial" w:hAnsi="Arial" w:cs="Arial"/>
                <w:b/>
                <w:bCs/>
                <w:color w:val="000000"/>
                <w:sz w:val="16"/>
                <w:szCs w:val="16"/>
              </w:rPr>
              <w:t xml:space="preserve">of </w:t>
            </w:r>
            <w:r>
              <w:rPr>
                <w:rFonts w:ascii="Arial" w:hAnsi="Arial" w:cs="Arial"/>
                <w:b/>
                <w:bCs/>
                <w:color w:val="000000"/>
                <w:sz w:val="16"/>
                <w:szCs w:val="16"/>
              </w:rPr>
              <w:t>8</w:t>
            </w:r>
            <w:r w:rsidR="0029645F">
              <w:rPr>
                <w:rFonts w:ascii="Arial" w:hAnsi="Arial" w:cs="Arial"/>
                <w:b/>
                <w:bCs/>
                <w:color w:val="000000"/>
                <w:sz w:val="16"/>
                <w:szCs w:val="16"/>
              </w:rPr>
              <w:t> </w:t>
            </w:r>
          </w:p>
        </w:tc>
        <w:tc>
          <w:tcPr>
            <w:tcW w:w="960" w:type="dxa"/>
            <w:tcBorders>
              <w:top w:val="nil"/>
              <w:left w:val="nil"/>
              <w:bottom w:val="nil"/>
              <w:right w:val="single" w:sz="8" w:space="0" w:color="auto"/>
            </w:tcBorders>
            <w:shd w:val="clear" w:color="auto" w:fill="auto"/>
            <w:vAlign w:val="center"/>
          </w:tcPr>
          <w:p w:rsidR="0029645F" w:rsidRDefault="008614E5" w:rsidP="008614E5">
            <w:pPr>
              <w:spacing w:line="276" w:lineRule="auto"/>
              <w:jc w:val="center"/>
              <w:rPr>
                <w:rFonts w:ascii="Arial" w:hAnsi="Arial" w:cs="Arial"/>
                <w:b/>
                <w:bCs/>
                <w:color w:val="000000"/>
                <w:sz w:val="16"/>
                <w:szCs w:val="16"/>
              </w:rPr>
            </w:pPr>
            <w:r>
              <w:rPr>
                <w:rFonts w:ascii="Arial" w:hAnsi="Arial" w:cs="Arial"/>
                <w:b/>
                <w:bCs/>
                <w:color w:val="000000"/>
                <w:sz w:val="16"/>
                <w:szCs w:val="16"/>
              </w:rPr>
              <w:t>7</w:t>
            </w:r>
            <w:r w:rsidR="0029645F">
              <w:rPr>
                <w:rFonts w:ascii="Arial" w:hAnsi="Arial" w:cs="Arial"/>
                <w:b/>
                <w:bCs/>
                <w:color w:val="000000"/>
                <w:sz w:val="16"/>
                <w:szCs w:val="16"/>
              </w:rPr>
              <w:t xml:space="preserve"> of </w:t>
            </w:r>
            <w:r>
              <w:rPr>
                <w:rFonts w:ascii="Arial" w:hAnsi="Arial" w:cs="Arial"/>
                <w:b/>
                <w:bCs/>
                <w:color w:val="000000"/>
                <w:sz w:val="16"/>
                <w:szCs w:val="16"/>
              </w:rPr>
              <w:t>7</w:t>
            </w:r>
          </w:p>
        </w:tc>
        <w:tc>
          <w:tcPr>
            <w:tcW w:w="960" w:type="dxa"/>
            <w:tcBorders>
              <w:top w:val="nil"/>
              <w:left w:val="nil"/>
              <w:bottom w:val="nil"/>
              <w:right w:val="single" w:sz="8" w:space="0" w:color="auto"/>
            </w:tcBorders>
            <w:vAlign w:val="center"/>
          </w:tcPr>
          <w:p w:rsidR="0029645F" w:rsidRDefault="008614E5" w:rsidP="008614E5">
            <w:pPr>
              <w:spacing w:line="276" w:lineRule="auto"/>
              <w:jc w:val="center"/>
              <w:rPr>
                <w:rFonts w:ascii="Arial" w:hAnsi="Arial" w:cs="Arial"/>
                <w:b/>
                <w:bCs/>
                <w:color w:val="000000"/>
                <w:sz w:val="16"/>
                <w:szCs w:val="16"/>
              </w:rPr>
            </w:pPr>
            <w:r>
              <w:rPr>
                <w:rFonts w:ascii="Arial" w:hAnsi="Arial" w:cs="Arial"/>
                <w:b/>
                <w:bCs/>
                <w:color w:val="000000"/>
                <w:sz w:val="16"/>
                <w:szCs w:val="16"/>
              </w:rPr>
              <w:t>7</w:t>
            </w:r>
            <w:r w:rsidR="0029645F">
              <w:rPr>
                <w:rFonts w:ascii="Arial" w:hAnsi="Arial" w:cs="Arial"/>
                <w:b/>
                <w:bCs/>
                <w:color w:val="000000"/>
                <w:sz w:val="16"/>
                <w:szCs w:val="16"/>
              </w:rPr>
              <w:t xml:space="preserve"> of </w:t>
            </w:r>
            <w:r>
              <w:rPr>
                <w:rFonts w:ascii="Arial" w:hAnsi="Arial" w:cs="Arial"/>
                <w:b/>
                <w:bCs/>
                <w:color w:val="000000"/>
                <w:sz w:val="16"/>
                <w:szCs w:val="16"/>
              </w:rPr>
              <w:t>7</w:t>
            </w:r>
          </w:p>
        </w:tc>
      </w:tr>
      <w:tr w:rsidR="0029645F">
        <w:trPr>
          <w:gridAfter w:val="1"/>
          <w:wAfter w:w="960" w:type="dxa"/>
          <w:trHeight w:val="300"/>
        </w:trPr>
        <w:tc>
          <w:tcPr>
            <w:tcW w:w="7680" w:type="dxa"/>
            <w:gridSpan w:val="8"/>
            <w:tcBorders>
              <w:top w:val="single" w:sz="4" w:space="0" w:color="auto"/>
              <w:left w:val="single" w:sz="4" w:space="0" w:color="auto"/>
              <w:bottom w:val="single" w:sz="4" w:space="0" w:color="auto"/>
              <w:right w:val="single" w:sz="4" w:space="0" w:color="000000"/>
            </w:tcBorders>
            <w:shd w:val="clear" w:color="auto" w:fill="DBE5F1"/>
            <w:vAlign w:val="center"/>
          </w:tcPr>
          <w:p w:rsidR="0029645F" w:rsidRDefault="0029645F" w:rsidP="0029645F">
            <w:pPr>
              <w:spacing w:line="276" w:lineRule="auto"/>
              <w:rPr>
                <w:rFonts w:ascii="Arial" w:hAnsi="Arial" w:cs="Arial"/>
                <w:b/>
                <w:bCs/>
                <w:color w:val="000000"/>
                <w:sz w:val="16"/>
                <w:szCs w:val="16"/>
              </w:rPr>
            </w:pPr>
            <w:r>
              <w:rPr>
                <w:rFonts w:ascii="Arial" w:hAnsi="Arial" w:cs="Arial"/>
                <w:b/>
                <w:bCs/>
                <w:color w:val="000000"/>
                <w:sz w:val="16"/>
                <w:szCs w:val="16"/>
              </w:rPr>
              <w:t>Performance Goal:  Meet Annual Targets as Established</w:t>
            </w:r>
          </w:p>
        </w:tc>
        <w:tc>
          <w:tcPr>
            <w:tcW w:w="960" w:type="dxa"/>
            <w:tcBorders>
              <w:top w:val="single" w:sz="4" w:space="0" w:color="auto"/>
              <w:left w:val="single" w:sz="4" w:space="0" w:color="auto"/>
              <w:bottom w:val="single" w:sz="4" w:space="0" w:color="auto"/>
              <w:right w:val="single" w:sz="4" w:space="0" w:color="000000"/>
            </w:tcBorders>
            <w:shd w:val="clear" w:color="auto" w:fill="DBE5F1"/>
          </w:tcPr>
          <w:p w:rsidR="0029645F" w:rsidRDefault="0029645F" w:rsidP="0029645F">
            <w:pPr>
              <w:spacing w:line="276" w:lineRule="auto"/>
              <w:rPr>
                <w:rFonts w:ascii="Arial" w:hAnsi="Arial" w:cs="Arial"/>
                <w:b/>
                <w:bCs/>
                <w:color w:val="000000"/>
                <w:sz w:val="16"/>
                <w:szCs w:val="16"/>
              </w:rPr>
            </w:pPr>
          </w:p>
        </w:tc>
      </w:tr>
      <w:tr w:rsidR="0029645F">
        <w:trPr>
          <w:gridAfter w:val="1"/>
          <w:wAfter w:w="960" w:type="dxa"/>
          <w:trHeight w:val="315"/>
        </w:trPr>
        <w:tc>
          <w:tcPr>
            <w:tcW w:w="960" w:type="dxa"/>
            <w:vMerge w:val="restart"/>
            <w:tcBorders>
              <w:top w:val="nil"/>
              <w:left w:val="single" w:sz="8" w:space="0" w:color="auto"/>
              <w:bottom w:val="single" w:sz="4" w:space="0" w:color="000000"/>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IGA</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Small</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 100%</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 100%</w:t>
            </w:r>
          </w:p>
        </w:tc>
        <w:tc>
          <w:tcPr>
            <w:tcW w:w="960" w:type="dxa"/>
            <w:tcBorders>
              <w:top w:val="nil"/>
              <w:left w:val="nil"/>
              <w:bottom w:val="single" w:sz="4" w:space="0" w:color="auto"/>
              <w:right w:val="single" w:sz="8" w:space="0" w:color="auto"/>
            </w:tcBorders>
            <w:shd w:val="clear" w:color="auto" w:fill="auto"/>
            <w:vAlign w:val="center"/>
          </w:tcPr>
          <w:p w:rsidR="0029645F" w:rsidRDefault="003C22F3"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r w:rsidR="0029645F">
              <w:rPr>
                <w:rFonts w:ascii="Arial" w:hAnsi="Arial" w:cs="Arial"/>
                <w:b/>
                <w:bCs/>
                <w:color w:val="000000"/>
                <w:sz w:val="16"/>
                <w:szCs w:val="16"/>
              </w:rPr>
              <w:t>%</w:t>
            </w:r>
          </w:p>
        </w:tc>
        <w:tc>
          <w:tcPr>
            <w:tcW w:w="960" w:type="dxa"/>
            <w:tcBorders>
              <w:top w:val="nil"/>
              <w:left w:val="nil"/>
              <w:bottom w:val="single" w:sz="4" w:space="0" w:color="auto"/>
              <w:right w:val="single" w:sz="8" w:space="0" w:color="auto"/>
            </w:tcBorders>
            <w:vAlign w:val="center"/>
          </w:tcPr>
          <w:p w:rsidR="0029645F" w:rsidRDefault="003C22F3"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r w:rsidR="0029645F">
              <w:rPr>
                <w:rFonts w:ascii="Arial" w:hAnsi="Arial" w:cs="Arial"/>
                <w:b/>
                <w:bCs/>
                <w:color w:val="000000"/>
                <w:sz w:val="16"/>
                <w:szCs w:val="16"/>
              </w:rPr>
              <w:t>%</w:t>
            </w:r>
          </w:p>
        </w:tc>
      </w:tr>
      <w:tr w:rsidR="0029645F">
        <w:trPr>
          <w:gridAfter w:val="1"/>
          <w:wAfter w:w="960" w:type="dxa"/>
          <w:trHeight w:val="315"/>
        </w:trPr>
        <w:tc>
          <w:tcPr>
            <w:tcW w:w="0" w:type="auto"/>
            <w:vMerge/>
            <w:tcBorders>
              <w:top w:val="nil"/>
              <w:left w:val="single" w:sz="8" w:space="0" w:color="auto"/>
              <w:bottom w:val="single" w:sz="4" w:space="0" w:color="000000"/>
              <w:right w:val="single" w:sz="4" w:space="0" w:color="auto"/>
            </w:tcBorders>
            <w:vAlign w:val="center"/>
          </w:tcPr>
          <w:p w:rsidR="0029645F" w:rsidRDefault="0029645F" w:rsidP="0029645F">
            <w:pPr>
              <w:rPr>
                <w:rFonts w:ascii="Arial" w:hAnsi="Arial" w:cs="Arial"/>
                <w:b/>
                <w:bCs/>
                <w:color w:val="000000"/>
                <w:sz w:val="16"/>
                <w:szCs w:val="16"/>
              </w:rPr>
            </w:pP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40 - 199</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3</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2</w:t>
            </w:r>
          </w:p>
        </w:tc>
        <w:tc>
          <w:tcPr>
            <w:tcW w:w="960" w:type="dxa"/>
            <w:tcBorders>
              <w:top w:val="nil"/>
              <w:left w:val="nil"/>
              <w:bottom w:val="single" w:sz="4" w:space="0" w:color="auto"/>
              <w:right w:val="single" w:sz="4" w:space="0" w:color="auto"/>
            </w:tcBorders>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2 </w:t>
            </w:r>
          </w:p>
        </w:tc>
        <w:tc>
          <w:tcPr>
            <w:tcW w:w="960" w:type="dxa"/>
            <w:tcBorders>
              <w:top w:val="nil"/>
              <w:left w:val="nil"/>
              <w:bottom w:val="single" w:sz="4" w:space="0" w:color="auto"/>
              <w:right w:val="single" w:sz="8" w:space="0" w:color="auto"/>
            </w:tcBorders>
            <w:shd w:val="clear" w:color="auto" w:fill="auto"/>
            <w:vAlign w:val="center"/>
          </w:tcPr>
          <w:p w:rsidR="0029645F" w:rsidRDefault="00514FA5"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N/A</w:t>
            </w:r>
          </w:p>
        </w:tc>
        <w:tc>
          <w:tcPr>
            <w:tcW w:w="960" w:type="dxa"/>
            <w:tcBorders>
              <w:top w:val="nil"/>
              <w:left w:val="nil"/>
              <w:bottom w:val="single" w:sz="4" w:space="0" w:color="auto"/>
              <w:right w:val="single" w:sz="8" w:space="0" w:color="auto"/>
            </w:tcBorders>
            <w:vAlign w:val="center"/>
          </w:tcPr>
          <w:p w:rsidR="0029645F" w:rsidRDefault="00514FA5"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N/A</w:t>
            </w:r>
          </w:p>
        </w:tc>
      </w:tr>
      <w:tr w:rsidR="0029645F">
        <w:trPr>
          <w:trHeight w:val="300"/>
        </w:trPr>
        <w:tc>
          <w:tcPr>
            <w:tcW w:w="1920" w:type="dxa"/>
            <w:gridSpan w:val="2"/>
            <w:vMerge w:val="restart"/>
            <w:tcBorders>
              <w:top w:val="single" w:sz="8" w:space="0" w:color="auto"/>
              <w:left w:val="single" w:sz="8" w:space="0" w:color="auto"/>
              <w:bottom w:val="single" w:sz="4" w:space="0" w:color="000000"/>
              <w:right w:val="single" w:sz="4" w:space="0" w:color="000000"/>
            </w:tcBorders>
            <w:shd w:val="clear" w:color="auto" w:fill="DBE5F1"/>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As Previously Reported:</w:t>
            </w:r>
          </w:p>
        </w:tc>
        <w:tc>
          <w:tcPr>
            <w:tcW w:w="960" w:type="dxa"/>
            <w:tcBorders>
              <w:top w:val="nil"/>
              <w:left w:val="nil"/>
              <w:bottom w:val="single" w:sz="4" w:space="0" w:color="auto"/>
              <w:right w:val="single" w:sz="4" w:space="0" w:color="auto"/>
            </w:tcBorders>
            <w:shd w:val="clear" w:color="auto" w:fill="DBE5F1"/>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95%</w:t>
            </w:r>
          </w:p>
        </w:tc>
        <w:tc>
          <w:tcPr>
            <w:tcW w:w="960" w:type="dxa"/>
            <w:tcBorders>
              <w:top w:val="nil"/>
              <w:left w:val="nil"/>
              <w:bottom w:val="single" w:sz="4" w:space="0" w:color="auto"/>
              <w:right w:val="single" w:sz="4" w:space="0" w:color="auto"/>
            </w:tcBorders>
            <w:shd w:val="clear" w:color="auto" w:fill="DBE5F1"/>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DBE5F1"/>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100%</w:t>
            </w:r>
          </w:p>
        </w:tc>
        <w:tc>
          <w:tcPr>
            <w:tcW w:w="960" w:type="dxa"/>
            <w:tcBorders>
              <w:top w:val="nil"/>
              <w:left w:val="nil"/>
              <w:bottom w:val="single" w:sz="4" w:space="0" w:color="auto"/>
              <w:right w:val="single" w:sz="4" w:space="0" w:color="auto"/>
            </w:tcBorders>
            <w:shd w:val="clear" w:color="auto" w:fill="DBE5F1"/>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93%</w:t>
            </w:r>
          </w:p>
        </w:tc>
        <w:tc>
          <w:tcPr>
            <w:tcW w:w="960" w:type="dxa"/>
            <w:tcBorders>
              <w:top w:val="nil"/>
              <w:left w:val="nil"/>
              <w:bottom w:val="single" w:sz="8" w:space="0" w:color="auto"/>
              <w:right w:val="single" w:sz="8" w:space="0" w:color="auto"/>
            </w:tcBorders>
            <w:shd w:val="clear" w:color="auto" w:fill="D8D8D8"/>
            <w:vAlign w:val="bottom"/>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N/A</w:t>
            </w:r>
          </w:p>
        </w:tc>
        <w:tc>
          <w:tcPr>
            <w:tcW w:w="960" w:type="dxa"/>
            <w:tcBorders>
              <w:top w:val="nil"/>
              <w:left w:val="nil"/>
              <w:bottom w:val="single" w:sz="8" w:space="0" w:color="auto"/>
              <w:right w:val="single" w:sz="8" w:space="0" w:color="auto"/>
            </w:tcBorders>
            <w:shd w:val="clear" w:color="auto" w:fill="D8D8D8"/>
            <w:vAlign w:val="bottom"/>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N/A</w:t>
            </w:r>
          </w:p>
        </w:tc>
        <w:tc>
          <w:tcPr>
            <w:tcW w:w="960" w:type="dxa"/>
            <w:tcBorders>
              <w:top w:val="nil"/>
              <w:left w:val="nil"/>
              <w:bottom w:val="single" w:sz="8" w:space="0" w:color="auto"/>
              <w:right w:val="single" w:sz="8" w:space="0" w:color="auto"/>
            </w:tcBorders>
            <w:shd w:val="clear" w:color="auto" w:fill="D8D8D8"/>
            <w:vAlign w:val="bottom"/>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N/A</w:t>
            </w:r>
          </w:p>
        </w:tc>
        <w:tc>
          <w:tcPr>
            <w:tcW w:w="960" w:type="dxa"/>
            <w:vAlign w:val="bottom"/>
          </w:tcPr>
          <w:p w:rsidR="0029645F" w:rsidRDefault="0029645F" w:rsidP="0029645F">
            <w:pPr>
              <w:spacing w:line="276" w:lineRule="auto"/>
              <w:jc w:val="center"/>
              <w:rPr>
                <w:rFonts w:ascii="Arial" w:hAnsi="Arial" w:cs="Arial"/>
                <w:b/>
                <w:bCs/>
                <w:color w:val="000000"/>
                <w:sz w:val="16"/>
                <w:szCs w:val="16"/>
              </w:rPr>
            </w:pPr>
          </w:p>
        </w:tc>
      </w:tr>
      <w:tr w:rsidR="0029645F">
        <w:trPr>
          <w:trHeight w:val="315"/>
        </w:trPr>
        <w:tc>
          <w:tcPr>
            <w:tcW w:w="0" w:type="auto"/>
            <w:gridSpan w:val="2"/>
            <w:vMerge/>
            <w:tcBorders>
              <w:top w:val="single" w:sz="8" w:space="0" w:color="auto"/>
              <w:left w:val="single" w:sz="8" w:space="0" w:color="auto"/>
              <w:bottom w:val="single" w:sz="4" w:space="0" w:color="000000"/>
              <w:right w:val="single" w:sz="4" w:space="0" w:color="000000"/>
            </w:tcBorders>
            <w:vAlign w:val="center"/>
          </w:tcPr>
          <w:p w:rsidR="0029645F" w:rsidRDefault="0029645F" w:rsidP="0029645F">
            <w:pPr>
              <w:rPr>
                <w:rFonts w:ascii="Arial" w:hAnsi="Arial" w:cs="Arial"/>
                <w:b/>
                <w:bCs/>
                <w:color w:val="000000"/>
                <w:sz w:val="16"/>
                <w:szCs w:val="16"/>
              </w:rPr>
            </w:pPr>
          </w:p>
        </w:tc>
        <w:tc>
          <w:tcPr>
            <w:tcW w:w="960" w:type="dxa"/>
            <w:tcBorders>
              <w:top w:val="nil"/>
              <w:left w:val="nil"/>
              <w:bottom w:val="nil"/>
              <w:right w:val="single" w:sz="4" w:space="0" w:color="auto"/>
            </w:tcBorders>
            <w:shd w:val="clear" w:color="auto" w:fill="DBE5F1"/>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 xml:space="preserve">19 of 20 </w:t>
            </w:r>
          </w:p>
        </w:tc>
        <w:tc>
          <w:tcPr>
            <w:tcW w:w="960" w:type="dxa"/>
            <w:tcBorders>
              <w:top w:val="nil"/>
              <w:left w:val="nil"/>
              <w:bottom w:val="nil"/>
              <w:right w:val="single" w:sz="4" w:space="0" w:color="auto"/>
            </w:tcBorders>
            <w:shd w:val="clear" w:color="auto" w:fill="DBE5F1"/>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22</w:t>
            </w:r>
          </w:p>
        </w:tc>
        <w:tc>
          <w:tcPr>
            <w:tcW w:w="960" w:type="dxa"/>
            <w:tcBorders>
              <w:top w:val="nil"/>
              <w:left w:val="nil"/>
              <w:bottom w:val="nil"/>
              <w:right w:val="single" w:sz="4" w:space="0" w:color="auto"/>
            </w:tcBorders>
            <w:shd w:val="clear" w:color="auto" w:fill="DBE5F1"/>
            <w:vAlign w:val="center"/>
          </w:tcPr>
          <w:p w:rsidR="0029645F" w:rsidRDefault="0029645F" w:rsidP="0029645F">
            <w:pPr>
              <w:spacing w:line="276" w:lineRule="auto"/>
              <w:jc w:val="center"/>
              <w:rPr>
                <w:rFonts w:ascii="Arial" w:hAnsi="Arial" w:cs="Arial"/>
                <w:b/>
                <w:bCs/>
                <w:color w:val="000000"/>
                <w:sz w:val="16"/>
                <w:szCs w:val="16"/>
              </w:rPr>
            </w:pPr>
            <w:r>
              <w:rPr>
                <w:rFonts w:ascii="Arial" w:hAnsi="Arial" w:cs="Arial"/>
                <w:b/>
                <w:bCs/>
                <w:color w:val="000000"/>
                <w:sz w:val="16"/>
                <w:szCs w:val="16"/>
              </w:rPr>
              <w:t>26</w:t>
            </w:r>
          </w:p>
        </w:tc>
        <w:tc>
          <w:tcPr>
            <w:tcW w:w="960" w:type="dxa"/>
            <w:tcBorders>
              <w:top w:val="nil"/>
              <w:left w:val="nil"/>
              <w:bottom w:val="nil"/>
              <w:right w:val="single" w:sz="4" w:space="0" w:color="auto"/>
            </w:tcBorders>
            <w:shd w:val="clear" w:color="auto" w:fill="DBE5F1"/>
            <w:vAlign w:val="center"/>
          </w:tcPr>
          <w:p w:rsidR="0029645F" w:rsidRDefault="0029645F" w:rsidP="00F0776C">
            <w:pPr>
              <w:spacing w:line="276" w:lineRule="auto"/>
              <w:jc w:val="center"/>
              <w:rPr>
                <w:rFonts w:ascii="Arial" w:hAnsi="Arial" w:cs="Arial"/>
                <w:b/>
                <w:bCs/>
                <w:color w:val="000000"/>
                <w:sz w:val="16"/>
                <w:szCs w:val="16"/>
              </w:rPr>
            </w:pPr>
            <w:r w:rsidRPr="006342B3">
              <w:rPr>
                <w:rFonts w:ascii="Arial" w:hAnsi="Arial" w:cs="Arial"/>
                <w:b/>
                <w:bCs/>
                <w:color w:val="000000"/>
                <w:sz w:val="16"/>
                <w:szCs w:val="16"/>
              </w:rPr>
              <w:t>27</w:t>
            </w:r>
          </w:p>
        </w:tc>
        <w:tc>
          <w:tcPr>
            <w:tcW w:w="960" w:type="dxa"/>
            <w:tcBorders>
              <w:top w:val="nil"/>
              <w:left w:val="nil"/>
              <w:bottom w:val="nil"/>
              <w:right w:val="single" w:sz="8" w:space="0" w:color="auto"/>
            </w:tcBorders>
            <w:shd w:val="clear" w:color="auto" w:fill="D8D8D8"/>
            <w:vAlign w:val="bottom"/>
          </w:tcPr>
          <w:p w:rsidR="0029645F" w:rsidRDefault="0029645F" w:rsidP="001E2CBC">
            <w:pPr>
              <w:spacing w:line="276" w:lineRule="auto"/>
              <w:jc w:val="center"/>
              <w:rPr>
                <w:rFonts w:ascii="Arial" w:hAnsi="Arial" w:cs="Arial"/>
                <w:b/>
                <w:bCs/>
                <w:color w:val="000000"/>
                <w:sz w:val="16"/>
                <w:szCs w:val="16"/>
              </w:rPr>
            </w:pPr>
            <w:r>
              <w:rPr>
                <w:rFonts w:ascii="Arial" w:hAnsi="Arial" w:cs="Arial"/>
                <w:b/>
                <w:bCs/>
                <w:color w:val="000000"/>
                <w:sz w:val="16"/>
                <w:szCs w:val="16"/>
              </w:rPr>
              <w:t xml:space="preserve"> 32</w:t>
            </w:r>
          </w:p>
        </w:tc>
        <w:tc>
          <w:tcPr>
            <w:tcW w:w="960" w:type="dxa"/>
            <w:tcBorders>
              <w:top w:val="nil"/>
              <w:left w:val="nil"/>
              <w:bottom w:val="nil"/>
              <w:right w:val="single" w:sz="8" w:space="0" w:color="auto"/>
            </w:tcBorders>
            <w:shd w:val="clear" w:color="auto" w:fill="D8D8D8"/>
            <w:vAlign w:val="bottom"/>
          </w:tcPr>
          <w:p w:rsidR="0029645F" w:rsidRDefault="0029645F" w:rsidP="008614E5">
            <w:pPr>
              <w:spacing w:line="276" w:lineRule="auto"/>
              <w:jc w:val="center"/>
              <w:rPr>
                <w:rFonts w:ascii="Arial" w:hAnsi="Arial" w:cs="Arial"/>
                <w:b/>
                <w:bCs/>
                <w:color w:val="000000"/>
                <w:sz w:val="16"/>
                <w:szCs w:val="16"/>
              </w:rPr>
            </w:pPr>
            <w:r>
              <w:rPr>
                <w:rFonts w:ascii="Arial" w:hAnsi="Arial" w:cs="Arial"/>
                <w:b/>
                <w:bCs/>
                <w:color w:val="000000"/>
                <w:sz w:val="16"/>
                <w:szCs w:val="16"/>
              </w:rPr>
              <w:t>3</w:t>
            </w:r>
            <w:r w:rsidR="008614E5">
              <w:rPr>
                <w:rFonts w:ascii="Arial" w:hAnsi="Arial" w:cs="Arial"/>
                <w:b/>
                <w:bCs/>
                <w:color w:val="000000"/>
                <w:sz w:val="16"/>
                <w:szCs w:val="16"/>
              </w:rPr>
              <w:t>0</w:t>
            </w:r>
            <w:r>
              <w:rPr>
                <w:rFonts w:ascii="Arial" w:hAnsi="Arial" w:cs="Arial"/>
                <w:b/>
                <w:bCs/>
                <w:color w:val="000000"/>
                <w:sz w:val="16"/>
                <w:szCs w:val="16"/>
              </w:rPr>
              <w:t xml:space="preserve"> of </w:t>
            </w:r>
            <w:r w:rsidR="00AE769F">
              <w:rPr>
                <w:rFonts w:ascii="Arial" w:hAnsi="Arial" w:cs="Arial"/>
                <w:b/>
                <w:bCs/>
                <w:color w:val="000000"/>
                <w:sz w:val="16"/>
                <w:szCs w:val="16"/>
              </w:rPr>
              <w:t>3</w:t>
            </w:r>
            <w:r w:rsidR="008614E5">
              <w:rPr>
                <w:rFonts w:ascii="Arial" w:hAnsi="Arial" w:cs="Arial"/>
                <w:b/>
                <w:bCs/>
                <w:color w:val="000000"/>
                <w:sz w:val="16"/>
                <w:szCs w:val="16"/>
              </w:rPr>
              <w:t>0</w:t>
            </w:r>
          </w:p>
        </w:tc>
        <w:tc>
          <w:tcPr>
            <w:tcW w:w="960" w:type="dxa"/>
            <w:tcBorders>
              <w:top w:val="nil"/>
              <w:left w:val="nil"/>
              <w:bottom w:val="nil"/>
              <w:right w:val="single" w:sz="8" w:space="0" w:color="auto"/>
            </w:tcBorders>
            <w:shd w:val="clear" w:color="auto" w:fill="D8D8D8"/>
            <w:vAlign w:val="bottom"/>
          </w:tcPr>
          <w:p w:rsidR="0029645F" w:rsidRDefault="0029645F" w:rsidP="008614E5">
            <w:pPr>
              <w:spacing w:line="276" w:lineRule="auto"/>
              <w:jc w:val="center"/>
              <w:rPr>
                <w:rFonts w:ascii="Arial" w:hAnsi="Arial" w:cs="Arial"/>
                <w:b/>
                <w:bCs/>
                <w:color w:val="000000"/>
                <w:sz w:val="16"/>
                <w:szCs w:val="16"/>
              </w:rPr>
            </w:pPr>
            <w:r>
              <w:rPr>
                <w:rFonts w:ascii="Arial" w:hAnsi="Arial" w:cs="Arial"/>
                <w:b/>
                <w:bCs/>
                <w:color w:val="000000"/>
                <w:sz w:val="16"/>
                <w:szCs w:val="16"/>
              </w:rPr>
              <w:t>3</w:t>
            </w:r>
            <w:r w:rsidR="008614E5">
              <w:rPr>
                <w:rFonts w:ascii="Arial" w:hAnsi="Arial" w:cs="Arial"/>
                <w:b/>
                <w:bCs/>
                <w:color w:val="000000"/>
                <w:sz w:val="16"/>
                <w:szCs w:val="16"/>
              </w:rPr>
              <w:t>0</w:t>
            </w:r>
            <w:r>
              <w:rPr>
                <w:rFonts w:ascii="Arial" w:hAnsi="Arial" w:cs="Arial"/>
                <w:b/>
                <w:bCs/>
                <w:color w:val="000000"/>
                <w:sz w:val="16"/>
                <w:szCs w:val="16"/>
              </w:rPr>
              <w:t xml:space="preserve"> of </w:t>
            </w:r>
            <w:r w:rsidR="00AE769F">
              <w:rPr>
                <w:rFonts w:ascii="Arial" w:hAnsi="Arial" w:cs="Arial"/>
                <w:b/>
                <w:bCs/>
                <w:color w:val="000000"/>
                <w:sz w:val="16"/>
                <w:szCs w:val="16"/>
              </w:rPr>
              <w:t>3</w:t>
            </w:r>
            <w:r w:rsidR="008614E5">
              <w:rPr>
                <w:rFonts w:ascii="Arial" w:hAnsi="Arial" w:cs="Arial"/>
                <w:b/>
                <w:bCs/>
                <w:color w:val="000000"/>
                <w:sz w:val="16"/>
                <w:szCs w:val="16"/>
              </w:rPr>
              <w:t>0</w:t>
            </w:r>
          </w:p>
        </w:tc>
        <w:tc>
          <w:tcPr>
            <w:tcW w:w="960" w:type="dxa"/>
            <w:vAlign w:val="bottom"/>
          </w:tcPr>
          <w:p w:rsidR="0029645F" w:rsidRDefault="0029645F" w:rsidP="0029645F">
            <w:pPr>
              <w:spacing w:line="276" w:lineRule="auto"/>
              <w:jc w:val="center"/>
              <w:rPr>
                <w:rFonts w:ascii="Arial" w:hAnsi="Arial" w:cs="Arial"/>
                <w:b/>
                <w:bCs/>
                <w:color w:val="000000"/>
                <w:sz w:val="16"/>
                <w:szCs w:val="16"/>
              </w:rPr>
            </w:pPr>
          </w:p>
        </w:tc>
      </w:tr>
      <w:tr w:rsidR="0029645F">
        <w:trPr>
          <w:gridAfter w:val="1"/>
          <w:wAfter w:w="960" w:type="dxa"/>
          <w:trHeight w:val="870"/>
        </w:trPr>
        <w:tc>
          <w:tcPr>
            <w:tcW w:w="8640" w:type="dxa"/>
            <w:gridSpan w:val="9"/>
            <w:tcBorders>
              <w:top w:val="single" w:sz="4" w:space="0" w:color="auto"/>
              <w:left w:val="single" w:sz="4" w:space="0" w:color="auto"/>
              <w:bottom w:val="single" w:sz="4" w:space="0" w:color="auto"/>
              <w:right w:val="single" w:sz="4" w:space="0" w:color="000000"/>
            </w:tcBorders>
            <w:vAlign w:val="center"/>
          </w:tcPr>
          <w:p w:rsidR="0029645F" w:rsidRDefault="0029645F" w:rsidP="0029645F">
            <w:pPr>
              <w:spacing w:line="276" w:lineRule="auto"/>
              <w:rPr>
                <w:rFonts w:ascii="Arial" w:hAnsi="Arial" w:cs="Arial"/>
                <w:color w:val="000000"/>
                <w:sz w:val="16"/>
                <w:szCs w:val="16"/>
              </w:rPr>
            </w:pPr>
            <w:r>
              <w:rPr>
                <w:rFonts w:ascii="Arial" w:hAnsi="Arial" w:cs="Arial"/>
                <w:color w:val="000000"/>
                <w:sz w:val="16"/>
                <w:szCs w:val="16"/>
              </w:rPr>
              <w:t>* Note: Although there were actually 9 Private facilities in FY2008, one facility was under a new contract and was therefore given one year to achieve the standards identified in that contract. In addition, this figure includes  two Pre-Occupancy QARs previously counted under Other IGA</w:t>
            </w:r>
          </w:p>
        </w:tc>
      </w:tr>
    </w:tbl>
    <w:p w:rsidR="00B337CE" w:rsidRDefault="00B337CE" w:rsidP="00B337CE">
      <w:pPr>
        <w:ind w:left="720"/>
        <w:rPr>
          <w:highlight w:val="yellow"/>
        </w:rPr>
      </w:pPr>
    </w:p>
    <w:p w:rsidR="00B337CE" w:rsidRDefault="002362DE" w:rsidP="00B337CE">
      <w:pPr>
        <w:ind w:left="720"/>
      </w:pPr>
      <w:r w:rsidRPr="002362DE">
        <w:t>Also during FY</w:t>
      </w:r>
      <w:r w:rsidR="00235893">
        <w:t xml:space="preserve"> </w:t>
      </w:r>
      <w:r w:rsidRPr="002362DE">
        <w:t>2010-2011 OFDT is engag</w:t>
      </w:r>
      <w:r w:rsidR="004A34C7">
        <w:t>ing</w:t>
      </w:r>
      <w:r w:rsidRPr="002362DE">
        <w:t xml:space="preserve"> in the development of detention standards for facilities housing juveniles in the custody of USMS. </w:t>
      </w:r>
      <w:r w:rsidR="00393B9B">
        <w:t xml:space="preserve"> </w:t>
      </w:r>
      <w:r w:rsidRPr="002362DE">
        <w:t>A pilot w</w:t>
      </w:r>
      <w:r w:rsidR="00BD0C35">
        <w:t>as</w:t>
      </w:r>
      <w:r w:rsidRPr="002362DE">
        <w:t xml:space="preserve"> conducted in June 2010 at an IGA facility in Arizona that currently houses juvenile</w:t>
      </w:r>
      <w:r w:rsidR="008B2B96">
        <w:t xml:space="preserve">s.  A </w:t>
      </w:r>
      <w:r w:rsidRPr="002362DE">
        <w:t>full juvenile QAR program</w:t>
      </w:r>
      <w:r w:rsidR="008B2B96">
        <w:t xml:space="preserve"> is being developed for this facility</w:t>
      </w:r>
      <w:r w:rsidRPr="002362DE">
        <w:t>.  In addition</w:t>
      </w:r>
      <w:r w:rsidR="007D43E8">
        <w:t xml:space="preserve">, </w:t>
      </w:r>
      <w:r w:rsidRPr="002362DE">
        <w:t xml:space="preserve">transportation standards have also been developed and a pilot </w:t>
      </w:r>
      <w:r w:rsidR="00BD0C35">
        <w:t xml:space="preserve">has </w:t>
      </w:r>
      <w:r w:rsidR="00235893">
        <w:t xml:space="preserve">also </w:t>
      </w:r>
      <w:r w:rsidRPr="002362DE">
        <w:t>take</w:t>
      </w:r>
      <w:r w:rsidR="00BD0C35">
        <w:t>n</w:t>
      </w:r>
      <w:r w:rsidRPr="002362DE">
        <w:t xml:space="preserve"> place in June at a facility in Arizona.  The QAR program also provides the necessary training to those individuals working in the field to ensure proper contract oversight and adherence to federal detention standards, including:</w:t>
      </w:r>
    </w:p>
    <w:p w:rsidR="002362DE" w:rsidRDefault="002362DE" w:rsidP="00B337CE">
      <w:pPr>
        <w:ind w:left="720"/>
      </w:pPr>
    </w:p>
    <w:p w:rsidR="00B337CE" w:rsidRDefault="00B337CE" w:rsidP="00B337CE">
      <w:pPr>
        <w:numPr>
          <w:ilvl w:val="0"/>
          <w:numId w:val="4"/>
        </w:numPr>
      </w:pPr>
      <w:r>
        <w:rPr>
          <w:b/>
          <w:i/>
        </w:rPr>
        <w:t xml:space="preserve">Contract Monitoring Instrument (CMI) Training: </w:t>
      </w:r>
      <w:r>
        <w:t xml:space="preserve">This training provides the skill-set necessary to monitor private and large IGA detention facilities to ensure the </w:t>
      </w:r>
      <w:r w:rsidR="00201FAA">
        <w:t xml:space="preserve">quality of </w:t>
      </w:r>
      <w:r>
        <w:t xml:space="preserve">detention services. </w:t>
      </w:r>
    </w:p>
    <w:p w:rsidR="00B337CE" w:rsidRDefault="00B337CE" w:rsidP="00B337CE">
      <w:pPr>
        <w:ind w:left="360"/>
      </w:pPr>
    </w:p>
    <w:p w:rsidR="00B337CE" w:rsidRDefault="00B337CE" w:rsidP="00B337CE">
      <w:pPr>
        <w:numPr>
          <w:ilvl w:val="0"/>
          <w:numId w:val="4"/>
        </w:numPr>
      </w:pPr>
      <w:r>
        <w:rPr>
          <w:b/>
          <w:i/>
        </w:rPr>
        <w:t xml:space="preserve">Contract Monitoring and Enforcement Training (CMET): </w:t>
      </w:r>
      <w:r>
        <w:t xml:space="preserve">This training provides instruction on </w:t>
      </w:r>
      <w:r w:rsidR="007766C0">
        <w:t>c</w:t>
      </w:r>
      <w:r>
        <w:t xml:space="preserve">ontractor </w:t>
      </w:r>
      <w:r w:rsidR="007766C0">
        <w:t>o</w:t>
      </w:r>
      <w:r>
        <w:t xml:space="preserve">fficer </w:t>
      </w:r>
      <w:r w:rsidR="007766C0">
        <w:t>t</w:t>
      </w:r>
      <w:r>
        <w:t xml:space="preserve">echnical </w:t>
      </w:r>
      <w:r w:rsidR="007766C0">
        <w:t>r</w:t>
      </w:r>
      <w:r>
        <w:t xml:space="preserve">epresentative (COTR) roles and responsibilities </w:t>
      </w:r>
      <w:r w:rsidR="004A34C7">
        <w:t xml:space="preserve">for </w:t>
      </w:r>
      <w:r>
        <w:t xml:space="preserve">administering and monitoring </w:t>
      </w:r>
      <w:r w:rsidR="00EA32A8">
        <w:t xml:space="preserve">performance-based detention facility </w:t>
      </w:r>
      <w:r>
        <w:t xml:space="preserve">contracts. </w:t>
      </w:r>
      <w:r w:rsidR="00393B9B">
        <w:t xml:space="preserve"> </w:t>
      </w:r>
      <w:r>
        <w:t>It includes the identification of services vulnerable to inflated costs, documentation of trends</w:t>
      </w:r>
      <w:r w:rsidR="007D43E8">
        <w:t xml:space="preserve">, </w:t>
      </w:r>
      <w:r>
        <w:t>and the necessary steps to take to enforce contract compliance.</w:t>
      </w:r>
    </w:p>
    <w:p w:rsidR="00B337CE" w:rsidRDefault="00B337CE" w:rsidP="00B337CE">
      <w:pPr>
        <w:ind w:left="720"/>
      </w:pPr>
    </w:p>
    <w:p w:rsidR="00B337CE" w:rsidRDefault="00B337CE" w:rsidP="00B337CE">
      <w:pPr>
        <w:numPr>
          <w:ilvl w:val="0"/>
          <w:numId w:val="4"/>
        </w:numPr>
      </w:pPr>
      <w:r>
        <w:rPr>
          <w:b/>
          <w:i/>
        </w:rPr>
        <w:t>Private Detention Facility Construction and Activation Monitoring:</w:t>
      </w:r>
      <w:r>
        <w:t xml:space="preserve"> To ensure that newly constructed facilities meet all aspects of the FPBDS in addition to local and state requirements, OFDT has awarded a contract to monitor private detention facility construction and activation. </w:t>
      </w:r>
    </w:p>
    <w:p w:rsidR="00541FA3" w:rsidRDefault="00541FA3" w:rsidP="00A776F8">
      <w:pPr>
        <w:ind w:left="720"/>
      </w:pPr>
    </w:p>
    <w:p w:rsidR="001D6FB7" w:rsidRDefault="001D6FB7" w:rsidP="00855432">
      <w:pPr>
        <w:rPr>
          <w:b/>
        </w:rPr>
      </w:pPr>
    </w:p>
    <w:p w:rsidR="00855432" w:rsidRPr="009C3F10" w:rsidRDefault="00855432" w:rsidP="00855432">
      <w:pPr>
        <w:rPr>
          <w:b/>
        </w:rPr>
      </w:pPr>
      <w:r w:rsidRPr="009C3F10">
        <w:rPr>
          <w:b/>
        </w:rPr>
        <w:t xml:space="preserve">Performance </w:t>
      </w:r>
      <w:r>
        <w:rPr>
          <w:b/>
        </w:rPr>
        <w:t xml:space="preserve">Plan and </w:t>
      </w:r>
      <w:r w:rsidRPr="009C3F10">
        <w:rPr>
          <w:b/>
        </w:rPr>
        <w:t>Report:</w:t>
      </w:r>
    </w:p>
    <w:p w:rsidR="00420B01" w:rsidRPr="009C3F10" w:rsidRDefault="00420B01" w:rsidP="00420B01">
      <w:r w:rsidRPr="009C3F10">
        <w:rPr>
          <w:b/>
        </w:rPr>
        <w:t>Measure:</w:t>
      </w:r>
      <w:r w:rsidRPr="009C3F10">
        <w:t xml:space="preserve">  Percent of Targeted Non-</w:t>
      </w:r>
      <w:r w:rsidR="00045A6A">
        <w:t>f</w:t>
      </w:r>
      <w:r w:rsidRPr="009C3F10">
        <w:t>ederal Facilities Meeting Minimum Standards</w:t>
      </w:r>
    </w:p>
    <w:p w:rsidR="00420B01" w:rsidRPr="00DD0D39" w:rsidRDefault="00420B01" w:rsidP="00D91474">
      <w:r w:rsidRPr="00DD0D39">
        <w:rPr>
          <w:b/>
        </w:rPr>
        <w:t>FY 20</w:t>
      </w:r>
      <w:r w:rsidR="00CC4A99">
        <w:rPr>
          <w:b/>
        </w:rPr>
        <w:t>1</w:t>
      </w:r>
      <w:r w:rsidRPr="00DD0D39">
        <w:rPr>
          <w:b/>
        </w:rPr>
        <w:t>0 Target:</w:t>
      </w:r>
      <w:r w:rsidRPr="00DD0D39">
        <w:t xml:space="preserve"> </w:t>
      </w:r>
      <w:r w:rsidR="00B337CE">
        <w:t>2</w:t>
      </w:r>
      <w:r w:rsidR="006F5348">
        <w:t>7</w:t>
      </w:r>
      <w:r w:rsidR="00B337CE">
        <w:t xml:space="preserve"> of </w:t>
      </w:r>
      <w:r w:rsidR="006F5348">
        <w:t>32</w:t>
      </w:r>
    </w:p>
    <w:p w:rsidR="00AA2F17" w:rsidRPr="00DD0D39" w:rsidRDefault="00673CA6" w:rsidP="00673CA6">
      <w:r w:rsidRPr="00DD0D39">
        <w:rPr>
          <w:b/>
        </w:rPr>
        <w:t>FY 20</w:t>
      </w:r>
      <w:r w:rsidR="00CC4A99">
        <w:rPr>
          <w:b/>
        </w:rPr>
        <w:t>1</w:t>
      </w:r>
      <w:r w:rsidRPr="00DD0D39">
        <w:rPr>
          <w:b/>
        </w:rPr>
        <w:t>0 Actual:</w:t>
      </w:r>
      <w:r w:rsidRPr="00DD0D39">
        <w:t xml:space="preserve"> </w:t>
      </w:r>
      <w:r w:rsidR="00AE769F">
        <w:t>32</w:t>
      </w:r>
    </w:p>
    <w:p w:rsidR="00673CA6" w:rsidRPr="00DD0D39" w:rsidRDefault="00673CA6" w:rsidP="00D91474"/>
    <w:p w:rsidR="00420B01" w:rsidRPr="009C3F10" w:rsidRDefault="00A776F8" w:rsidP="007F21D3">
      <w:pPr>
        <w:pStyle w:val="Heading4"/>
      </w:pPr>
      <w:r>
        <w:br w:type="page"/>
      </w:r>
      <w:r w:rsidR="00635243">
        <w:rPr>
          <w:noProof/>
        </w:rPr>
        <w:pict>
          <v:shape id="_x0000_s1039" type="#_x0000_t202" style="position:absolute;margin-left:-1.2pt;margin-top:35.4pt;width:6in;height:43.25pt;z-index:-251657728" wrapcoords="-38 -360 -38 21240 21638 21240 21638 -360 -38 -360" o:allowoverlap="f" fillcolor="#9cf">
            <v:fill opacity="45875f" color2="fill darken(81)" rotate="t" method="linear sigma" focus="-50%" type="gradient"/>
            <v:textbox style="mso-next-textbox:#_x0000_s1039">
              <w:txbxContent>
                <w:p w:rsidR="004D522C" w:rsidRPr="00832ABC" w:rsidRDefault="004D522C" w:rsidP="00420B01">
                  <w:pPr>
                    <w:ind w:hanging="21"/>
                    <w:rPr>
                      <w:sz w:val="18"/>
                      <w:szCs w:val="18"/>
                    </w:rPr>
                  </w:pPr>
                </w:p>
                <w:p w:rsidR="004D522C" w:rsidRPr="006F5908" w:rsidRDefault="004D522C" w:rsidP="00420B01">
                  <w:pPr>
                    <w:ind w:hanging="21"/>
                    <w:rPr>
                      <w:b/>
                    </w:rPr>
                  </w:pPr>
                  <w:r w:rsidRPr="006F5908">
                    <w:rPr>
                      <w:b/>
                    </w:rPr>
                    <w:t>OFDT Strategic Goal 3:  Increase the efficiency of the JPATS program</w:t>
                  </w:r>
                </w:p>
                <w:p w:rsidR="004D522C" w:rsidRPr="009D53DD" w:rsidRDefault="004D522C" w:rsidP="00420B01">
                  <w:pPr>
                    <w:rPr>
                      <w:b/>
                    </w:rPr>
                  </w:pPr>
                </w:p>
              </w:txbxContent>
            </v:textbox>
            <w10:wrap type="tight"/>
          </v:shape>
        </w:pict>
      </w:r>
      <w:r w:rsidR="00420B01" w:rsidRPr="009C3F10">
        <w:t>Program Activity: JPATS Transportation</w:t>
      </w:r>
    </w:p>
    <w:p w:rsidR="00A52979" w:rsidRDefault="00A52979" w:rsidP="00A52979">
      <w:pPr>
        <w:pStyle w:val="Heading4"/>
        <w:rPr>
          <w:b w:val="0"/>
          <w:sz w:val="24"/>
          <w:szCs w:val="24"/>
        </w:rPr>
      </w:pPr>
      <w:r w:rsidRPr="009C3F10">
        <w:rPr>
          <w:b w:val="0"/>
          <w:sz w:val="24"/>
          <w:szCs w:val="24"/>
        </w:rPr>
        <w:t xml:space="preserve">To measure success toward achieving this strategic goal, OFDT established a performance goal of holding detention transportation costs at or below inflation. </w:t>
      </w:r>
      <w:r w:rsidR="00393B9B">
        <w:rPr>
          <w:b w:val="0"/>
          <w:sz w:val="24"/>
          <w:szCs w:val="24"/>
        </w:rPr>
        <w:t xml:space="preserve"> </w:t>
      </w:r>
      <w:r w:rsidRPr="006C1789">
        <w:rPr>
          <w:b w:val="0"/>
          <w:sz w:val="24"/>
          <w:szCs w:val="24"/>
        </w:rPr>
        <w:t>The discussions that follow specify the mission challenge and strategies required to make the targeted level attainable.</w:t>
      </w:r>
      <w:r w:rsidRPr="009C3F10">
        <w:rPr>
          <w:b w:val="0"/>
          <w:sz w:val="24"/>
          <w:szCs w:val="24"/>
        </w:rPr>
        <w:t xml:space="preserve"> </w:t>
      </w:r>
    </w:p>
    <w:p w:rsidR="00F91648" w:rsidRPr="00F91648" w:rsidRDefault="00F91648" w:rsidP="00F91648"/>
    <w:p w:rsidR="00A52979" w:rsidRPr="00FD2E5C" w:rsidRDefault="009B1400" w:rsidP="00A52979">
      <w:pPr>
        <w:rPr>
          <w:b/>
          <w:u w:val="single"/>
        </w:rPr>
      </w:pPr>
      <w:r>
        <w:rPr>
          <w:noProof/>
        </w:rPr>
        <w:drawing>
          <wp:anchor distT="140208" distB="204089" distL="181356" distR="143129" simplePos="0" relativeHeight="251660800" behindDoc="0" locked="0" layoutInCell="1" allowOverlap="0">
            <wp:simplePos x="0" y="0"/>
            <wp:positionH relativeFrom="column">
              <wp:posOffset>1785620</wp:posOffset>
            </wp:positionH>
            <wp:positionV relativeFrom="paragraph">
              <wp:posOffset>1035685</wp:posOffset>
            </wp:positionV>
            <wp:extent cx="4279265" cy="2765425"/>
            <wp:effectExtent l="0" t="635" r="635" b="0"/>
            <wp:wrapSquare wrapText="bothSides"/>
            <wp:docPr id="23" name="Objec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635243" w:rsidRPr="00635243">
        <w:rPr>
          <w:b/>
          <w:noProof/>
        </w:rPr>
        <w:pict>
          <v:shape id="_x0000_s1040" type="#_x0000_t202" style="position:absolute;margin-left:0;margin-top:.9pt;width:426.3pt;height:41.85pt;z-index:-251656704;mso-position-horizontal-relative:text;mso-position-vertical-relative:text" wrapcoords="-38 -360 -38 21240 21638 21240 21638 -360 -38 -360" o:allowoverlap="f" fillcolor="#9cf">
            <v:fill opacity="45875f" color2="fill darken(118)" rotate="t" method="linear sigma" focus="-50%" type="gradient"/>
            <v:textbox style="mso-next-textbox:#_x0000_s1040">
              <w:txbxContent>
                <w:p w:rsidR="004D522C" w:rsidRPr="00832ABC" w:rsidRDefault="004D522C" w:rsidP="00A52979">
                  <w:pPr>
                    <w:rPr>
                      <w:b/>
                      <w:sz w:val="18"/>
                      <w:szCs w:val="18"/>
                    </w:rPr>
                  </w:pPr>
                </w:p>
                <w:p w:rsidR="004D522C" w:rsidRDefault="004D522C" w:rsidP="00A52979">
                  <w:r>
                    <w:rPr>
                      <w:b/>
                    </w:rPr>
                    <w:t>3.1</w:t>
                  </w:r>
                  <w:r w:rsidRPr="009D53DD">
                    <w:rPr>
                      <w:b/>
                    </w:rPr>
                    <w:t xml:space="preserve">: </w:t>
                  </w:r>
                  <w:r>
                    <w:rPr>
                      <w:b/>
                    </w:rPr>
                    <w:t xml:space="preserve">Move prisoners faster within available resources </w:t>
                  </w:r>
                </w:p>
                <w:p w:rsidR="004D522C" w:rsidRPr="00840E77" w:rsidRDefault="004D522C" w:rsidP="00A52979"/>
              </w:txbxContent>
            </v:textbox>
            <w10:wrap type="tight"/>
          </v:shape>
        </w:pict>
      </w:r>
      <w:r w:rsidR="00A52979" w:rsidRPr="00FD2E5C">
        <w:rPr>
          <w:b/>
          <w:u w:val="single"/>
        </w:rPr>
        <w:t xml:space="preserve">Challenge: Increasing demands on </w:t>
      </w:r>
      <w:r w:rsidR="00624ED1">
        <w:rPr>
          <w:b/>
          <w:u w:val="single"/>
        </w:rPr>
        <w:t>finite</w:t>
      </w:r>
      <w:r w:rsidR="00A52979" w:rsidRPr="00FD2E5C">
        <w:rPr>
          <w:b/>
          <w:u w:val="single"/>
        </w:rPr>
        <w:t xml:space="preserve"> resources</w:t>
      </w:r>
    </w:p>
    <w:p w:rsidR="004A54E1" w:rsidRDefault="004A54E1" w:rsidP="004A54E1">
      <w:r w:rsidRPr="00DD0D39">
        <w:t>The demand for transportation will continue to rise with the increase in detainee population.</w:t>
      </w:r>
      <w:r w:rsidR="00393B9B">
        <w:t xml:space="preserve"> </w:t>
      </w:r>
      <w:r w:rsidRPr="00DD0D39">
        <w:t xml:space="preserve"> Given </w:t>
      </w:r>
      <w:r>
        <w:t>finite</w:t>
      </w:r>
      <w:r w:rsidRPr="00DD0D39">
        <w:t xml:space="preserve"> resources and uncontrollable fuel prices, OFDT must look for innovative solutions to create greater efficiency within the current infrastructure.</w:t>
      </w:r>
      <w:r w:rsidR="00393B9B">
        <w:t xml:space="preserve"> </w:t>
      </w:r>
      <w:r w:rsidRPr="00DD0D39">
        <w:t xml:space="preserve"> The interdependence of transportation and housing preclude</w:t>
      </w:r>
      <w:r>
        <w:t>s</w:t>
      </w:r>
      <w:r w:rsidRPr="00DD0D39">
        <w:t xml:space="preserve"> addressing one without having an impact on the other. </w:t>
      </w:r>
      <w:r>
        <w:t xml:space="preserve">To the extent possible, efforts will continue to shift from air transportation to the less costly ground transportation.  </w:t>
      </w:r>
    </w:p>
    <w:p w:rsidR="00A83D17" w:rsidRDefault="00A83D17" w:rsidP="004A54E1"/>
    <w:p w:rsidR="00A83D17" w:rsidRDefault="00A83D17" w:rsidP="00A83D17">
      <w:r>
        <w:t xml:space="preserve">Two challenges of funding transportation are determining the appropriate resources to provide the service and accurately projecting what the transportation need will be.  OFDT and USMS have formed a working group to develop a methodology for projecting resources required for intra-district transportation.  </w:t>
      </w:r>
    </w:p>
    <w:p w:rsidR="00A83D17" w:rsidRPr="00DD0D39" w:rsidRDefault="00A83D17" w:rsidP="004A54E1"/>
    <w:p w:rsidR="0029645F" w:rsidRDefault="004A54E1" w:rsidP="004A54E1">
      <w:pPr>
        <w:ind w:left="360"/>
        <w:rPr>
          <w:b/>
          <w:i/>
        </w:rPr>
      </w:pPr>
      <w:r w:rsidRPr="00DD0D39">
        <w:rPr>
          <w:b/>
          <w:i/>
          <w:color w:val="003366"/>
        </w:rPr>
        <w:t>Strategy:</w:t>
      </w:r>
      <w:r w:rsidRPr="00DD0D39">
        <w:rPr>
          <w:b/>
          <w:i/>
        </w:rPr>
        <w:t xml:space="preserve">  Maximize efficiency of the transportation system</w:t>
      </w:r>
      <w:r w:rsidR="007D43E8">
        <w:rPr>
          <w:b/>
          <w:i/>
        </w:rPr>
        <w:t xml:space="preserve"> </w:t>
      </w:r>
      <w:r w:rsidRPr="00DD0D39">
        <w:rPr>
          <w:b/>
          <w:i/>
        </w:rPr>
        <w:t xml:space="preserve"> </w:t>
      </w:r>
    </w:p>
    <w:p w:rsidR="004A54E1" w:rsidRDefault="004A54E1" w:rsidP="004A54E1">
      <w:pPr>
        <w:ind w:left="360"/>
      </w:pPr>
      <w:r w:rsidRPr="003C357E">
        <w:t>OFDT, through the JPATS Director, will lead the optimization efforts discussed above to determine</w:t>
      </w:r>
      <w:r w:rsidRPr="00DD0D39">
        <w:t xml:space="preserve"> potential transportation efficiencies and </w:t>
      </w:r>
      <w:r>
        <w:t>drive program improvement through performance tracking and management</w:t>
      </w:r>
      <w:r w:rsidRPr="00DD0D39">
        <w:t xml:space="preserve">.  </w:t>
      </w:r>
      <w:r w:rsidR="007D43E8">
        <w:t>The expectation is that t</w:t>
      </w:r>
      <w:r w:rsidRPr="00DD0D39">
        <w:t>his will have the impact of reducing the cost per move</w:t>
      </w:r>
      <w:r>
        <w:t xml:space="preserve"> for both transportation and associated housing. </w:t>
      </w:r>
      <w:r w:rsidR="00393B9B">
        <w:t xml:space="preserve"> </w:t>
      </w:r>
      <w:r>
        <w:t>T</w:t>
      </w:r>
      <w:r w:rsidRPr="00DD0D39">
        <w:t>he performance measure, Transportation Unit Cost (below) captures both elements from the detainee’s point</w:t>
      </w:r>
      <w:r>
        <w:t>-</w:t>
      </w:r>
      <w:r w:rsidRPr="00DD0D39">
        <w:t>of</w:t>
      </w:r>
      <w:r>
        <w:t>-</w:t>
      </w:r>
      <w:r w:rsidRPr="00DD0D39">
        <w:t>origin to the final destination.</w:t>
      </w:r>
    </w:p>
    <w:p w:rsidR="004A54E1" w:rsidRDefault="00635243" w:rsidP="004A54E1">
      <w:pPr>
        <w:ind w:left="360"/>
      </w:pPr>
      <w:r w:rsidRPr="00635243">
        <w:rPr>
          <w:b/>
          <w:noProof/>
        </w:rPr>
        <w:pict>
          <v:shape id="_x0000_s1049" type="#_x0000_t202" style="position:absolute;left:0;text-align:left;margin-left:190.95pt;margin-top:6.15pt;width:19.85pt;height:21pt;z-index:251661824;mso-wrap-style:none" stroked="f">
            <v:textbox style="mso-next-textbox:#_x0000_s1049;mso-fit-shape-to-text:t">
              <w:txbxContent>
                <w:p w:rsidR="004D522C" w:rsidRDefault="004D522C" w:rsidP="004A54E1"/>
              </w:txbxContent>
            </v:textbox>
            <w10:wrap type="square"/>
          </v:shape>
        </w:pict>
      </w:r>
    </w:p>
    <w:p w:rsidR="004A54E1" w:rsidRDefault="004A54E1" w:rsidP="004A54E1">
      <w:pPr>
        <w:rPr>
          <w:b/>
        </w:rPr>
      </w:pPr>
    </w:p>
    <w:p w:rsidR="00DB35AF" w:rsidRDefault="00DB35AF" w:rsidP="004A54E1">
      <w:pPr>
        <w:rPr>
          <w:b/>
        </w:rPr>
      </w:pPr>
    </w:p>
    <w:p w:rsidR="00DB35AF" w:rsidRDefault="00DB35AF" w:rsidP="004A54E1">
      <w:pPr>
        <w:rPr>
          <w:b/>
        </w:rPr>
      </w:pPr>
    </w:p>
    <w:p w:rsidR="00DB35AF" w:rsidRDefault="00DB35AF" w:rsidP="004A54E1">
      <w:pPr>
        <w:rPr>
          <w:b/>
        </w:rPr>
      </w:pPr>
    </w:p>
    <w:p w:rsidR="004A54E1" w:rsidRDefault="004A54E1" w:rsidP="004A54E1">
      <w:pPr>
        <w:rPr>
          <w:b/>
        </w:rPr>
      </w:pPr>
    </w:p>
    <w:p w:rsidR="004A54E1" w:rsidRPr="009C3F10" w:rsidRDefault="009B1400" w:rsidP="004A54E1">
      <w:pPr>
        <w:ind w:left="360"/>
        <w:rPr>
          <w:b/>
        </w:rPr>
      </w:pPr>
      <w:r>
        <w:rPr>
          <w:noProof/>
        </w:rPr>
        <w:drawing>
          <wp:anchor distT="91440" distB="119253" distL="193548" distR="136017" simplePos="0" relativeHeight="251662848" behindDoc="0" locked="0" layoutInCell="1" allowOverlap="1">
            <wp:simplePos x="0" y="0"/>
            <wp:positionH relativeFrom="margin">
              <wp:posOffset>2971800</wp:posOffset>
            </wp:positionH>
            <wp:positionV relativeFrom="margin">
              <wp:posOffset>66675</wp:posOffset>
            </wp:positionV>
            <wp:extent cx="2757170" cy="2296160"/>
            <wp:effectExtent l="0" t="0" r="0" b="0"/>
            <wp:wrapSquare wrapText="bothSides"/>
            <wp:docPr id="26" name="Objec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4A54E1" w:rsidRPr="009C3F10">
        <w:rPr>
          <w:b/>
        </w:rPr>
        <w:t xml:space="preserve">Performance </w:t>
      </w:r>
      <w:r w:rsidR="004A54E1">
        <w:rPr>
          <w:b/>
        </w:rPr>
        <w:t xml:space="preserve">Plan and </w:t>
      </w:r>
      <w:r w:rsidR="004A54E1" w:rsidRPr="009C3F10">
        <w:rPr>
          <w:b/>
        </w:rPr>
        <w:t>Report:</w:t>
      </w:r>
    </w:p>
    <w:p w:rsidR="004A54E1" w:rsidRDefault="004A54E1" w:rsidP="004A54E1">
      <w:pPr>
        <w:ind w:left="360"/>
      </w:pPr>
      <w:r w:rsidRPr="009C3F10">
        <w:rPr>
          <w:b/>
        </w:rPr>
        <w:t xml:space="preserve">Measure: </w:t>
      </w:r>
      <w:r w:rsidRPr="00E97840">
        <w:t>Transportation Unit Cost</w:t>
      </w:r>
    </w:p>
    <w:p w:rsidR="004A54E1" w:rsidRPr="00E97840" w:rsidRDefault="004A54E1" w:rsidP="004A54E1">
      <w:pPr>
        <w:ind w:left="360"/>
      </w:pPr>
      <w:r w:rsidRPr="00E97840">
        <w:t xml:space="preserve"> (Transportation via JPATS &amp; Related Housing Cost) </w:t>
      </w:r>
    </w:p>
    <w:p w:rsidR="004A54E1" w:rsidRPr="00DD0D39" w:rsidRDefault="004A54E1" w:rsidP="004A54E1">
      <w:pPr>
        <w:ind w:firstLine="360"/>
      </w:pPr>
      <w:r w:rsidRPr="00DD0D39">
        <w:rPr>
          <w:b/>
        </w:rPr>
        <w:t>FY 20</w:t>
      </w:r>
      <w:r>
        <w:rPr>
          <w:b/>
        </w:rPr>
        <w:t>10</w:t>
      </w:r>
      <w:r w:rsidRPr="00DD0D39">
        <w:rPr>
          <w:b/>
        </w:rPr>
        <w:t xml:space="preserve"> Projection:  </w:t>
      </w:r>
      <w:r w:rsidRPr="00DD0D39">
        <w:t>$</w:t>
      </w:r>
      <w:r w:rsidR="005A64DB">
        <w:t>1,150</w:t>
      </w:r>
    </w:p>
    <w:p w:rsidR="004A54E1" w:rsidRDefault="004A54E1" w:rsidP="004A54E1">
      <w:pPr>
        <w:ind w:firstLine="360"/>
      </w:pPr>
      <w:r w:rsidRPr="00DD0D39">
        <w:rPr>
          <w:b/>
        </w:rPr>
        <w:t>FY 20</w:t>
      </w:r>
      <w:r>
        <w:rPr>
          <w:b/>
        </w:rPr>
        <w:t>10</w:t>
      </w:r>
      <w:r w:rsidRPr="00DD0D39">
        <w:rPr>
          <w:b/>
        </w:rPr>
        <w:t xml:space="preserve"> Actual</w:t>
      </w:r>
      <w:r>
        <w:rPr>
          <w:b/>
        </w:rPr>
        <w:t xml:space="preserve">:  </w:t>
      </w:r>
      <w:r w:rsidR="002B21DD" w:rsidRPr="008542E0">
        <w:t>$</w:t>
      </w:r>
      <w:r w:rsidR="008542E0" w:rsidRPr="008542E0">
        <w:t>1,373</w:t>
      </w:r>
    </w:p>
    <w:p w:rsidR="00C83BF3" w:rsidRPr="00C83BF3" w:rsidRDefault="00C83BF3" w:rsidP="004A54E1">
      <w:pPr>
        <w:ind w:firstLine="360"/>
        <w:rPr>
          <w:b/>
        </w:rPr>
      </w:pPr>
      <w:r w:rsidRPr="00C83BF3">
        <w:rPr>
          <w:b/>
        </w:rPr>
        <w:t>Discontinued</w:t>
      </w:r>
    </w:p>
    <w:p w:rsidR="004A54E1" w:rsidRDefault="004A54E1" w:rsidP="004A54E1">
      <w:pPr>
        <w:ind w:firstLine="360"/>
        <w:rPr>
          <w:b/>
          <w:i/>
        </w:rPr>
      </w:pPr>
    </w:p>
    <w:p w:rsidR="004A54E1" w:rsidRDefault="004A54E1" w:rsidP="004A54E1">
      <w:pPr>
        <w:ind w:firstLine="360"/>
        <w:rPr>
          <w:b/>
          <w:i/>
        </w:rPr>
      </w:pPr>
    </w:p>
    <w:p w:rsidR="004A54E1" w:rsidRDefault="00C83BF3" w:rsidP="00C83BF3">
      <w:pPr>
        <w:rPr>
          <w:b/>
          <w:i/>
        </w:rPr>
      </w:pPr>
      <w:r w:rsidRPr="00C83BF3">
        <w:rPr>
          <w:b/>
        </w:rPr>
        <w:t>For FY 2011, the measure has been refined.  Data calculations are moving from a “per movement” cost to a “per prisoner” cost using the JMIS system</w:t>
      </w:r>
      <w:r>
        <w:rPr>
          <w:b/>
          <w:i/>
        </w:rPr>
        <w:t>.</w:t>
      </w:r>
    </w:p>
    <w:p w:rsidR="004A54E1" w:rsidRDefault="004A54E1" w:rsidP="00EC5906">
      <w:pPr>
        <w:rPr>
          <w:b/>
          <w:i/>
        </w:rPr>
      </w:pPr>
    </w:p>
    <w:p w:rsidR="004A54E1" w:rsidRDefault="004A54E1" w:rsidP="004A54E1">
      <w:pPr>
        <w:ind w:firstLine="360"/>
        <w:rPr>
          <w:b/>
          <w:i/>
        </w:rPr>
      </w:pPr>
    </w:p>
    <w:p w:rsidR="004A54E1" w:rsidRPr="00AB0896" w:rsidRDefault="004A54E1" w:rsidP="004A54E1">
      <w:r>
        <w:t xml:space="preserve"> </w:t>
      </w:r>
    </w:p>
    <w:p w:rsidR="004A54E1" w:rsidRDefault="009B1400" w:rsidP="004A54E1">
      <w:pPr>
        <w:pStyle w:val="BodyText"/>
        <w:keepNext/>
        <w:jc w:val="center"/>
      </w:pPr>
      <w:r>
        <w:rPr>
          <w:rFonts w:ascii="Verdana" w:hAnsi="Verdana"/>
          <w:noProof/>
          <w:color w:val="3966BF"/>
          <w:sz w:val="17"/>
          <w:szCs w:val="17"/>
        </w:rPr>
        <w:drawing>
          <wp:inline distT="0" distB="0" distL="0" distR="0">
            <wp:extent cx="3486150" cy="2543175"/>
            <wp:effectExtent l="19050" t="0" r="0" b="0"/>
            <wp:docPr id="3" name="Picture 21" descr="Pictur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pic:cNvPicPr>
                      <a:picLocks noChangeAspect="1" noChangeArrowheads="1"/>
                    </pic:cNvPicPr>
                  </pic:nvPicPr>
                  <pic:blipFill>
                    <a:blip r:embed="rId25" cstate="print"/>
                    <a:srcRect/>
                    <a:stretch>
                      <a:fillRect/>
                    </a:stretch>
                  </pic:blipFill>
                  <pic:spPr bwMode="auto">
                    <a:xfrm>
                      <a:off x="0" y="0"/>
                      <a:ext cx="3486150" cy="2543175"/>
                    </a:xfrm>
                    <a:prstGeom prst="rect">
                      <a:avLst/>
                    </a:prstGeom>
                    <a:noFill/>
                    <a:ln w="9525">
                      <a:noFill/>
                      <a:miter lim="800000"/>
                      <a:headEnd/>
                      <a:tailEnd/>
                    </a:ln>
                  </pic:spPr>
                </pic:pic>
              </a:graphicData>
            </a:graphic>
          </wp:inline>
        </w:drawing>
      </w:r>
    </w:p>
    <w:p w:rsidR="004A54E1" w:rsidRDefault="004A54E1" w:rsidP="004A54E1">
      <w:pPr>
        <w:pStyle w:val="BodyText"/>
        <w:keepNext/>
        <w:jc w:val="center"/>
      </w:pPr>
    </w:p>
    <w:p w:rsidR="004A54E1" w:rsidRDefault="004A54E1" w:rsidP="004A54E1">
      <w:pPr>
        <w:pStyle w:val="Caption"/>
        <w:jc w:val="center"/>
      </w:pPr>
      <w:r>
        <w:t>Unloading prisoners after a JPATS flight</w:t>
      </w:r>
    </w:p>
    <w:p w:rsidR="00885041" w:rsidRPr="00C0412C" w:rsidRDefault="00885041" w:rsidP="00885041">
      <w:pPr>
        <w:pStyle w:val="BodyText"/>
      </w:pPr>
      <w:r>
        <w:br w:type="page"/>
      </w:r>
      <w:r>
        <w:rPr>
          <w:b/>
          <w:sz w:val="32"/>
          <w:szCs w:val="32"/>
        </w:rPr>
        <w:t>V.  P</w:t>
      </w:r>
      <w:r w:rsidRPr="00BB48AD">
        <w:rPr>
          <w:b/>
          <w:sz w:val="32"/>
          <w:szCs w:val="32"/>
        </w:rPr>
        <w:t>rogram Increases by Item</w:t>
      </w:r>
      <w:r>
        <w:rPr>
          <w:b/>
          <w:sz w:val="32"/>
          <w:szCs w:val="32"/>
        </w:rPr>
        <w:t xml:space="preserve"> </w:t>
      </w:r>
    </w:p>
    <w:p w:rsidR="00885041" w:rsidRPr="009C3F10" w:rsidRDefault="00885041" w:rsidP="00885041">
      <w:pPr>
        <w:pStyle w:val="Heading2"/>
        <w:rPr>
          <w:rFonts w:ascii="Times New Roman" w:hAnsi="Times New Roman" w:cs="Times New Roman"/>
        </w:rPr>
      </w:pPr>
      <w:r>
        <w:rPr>
          <w:rFonts w:ascii="Times New Roman" w:hAnsi="Times New Roman" w:cs="Times New Roman"/>
        </w:rPr>
        <w:t>Detention Services</w:t>
      </w:r>
    </w:p>
    <w:p w:rsidR="00885041" w:rsidRPr="009C3F10" w:rsidRDefault="00885041" w:rsidP="00885041"/>
    <w:p w:rsidR="00885041" w:rsidRPr="009C3F10" w:rsidRDefault="00885041" w:rsidP="00885041">
      <w:pPr>
        <w:pStyle w:val="xl191"/>
        <w:tabs>
          <w:tab w:val="left" w:pos="3420"/>
          <w:tab w:val="right" w:pos="8640"/>
        </w:tabs>
        <w:spacing w:before="0" w:after="0"/>
        <w:rPr>
          <w:rFonts w:eastAsia="Times New Roman"/>
        </w:rPr>
      </w:pPr>
      <w:r w:rsidRPr="009C3F10">
        <w:rPr>
          <w:b/>
          <w:bCs/>
        </w:rPr>
        <w:t>Item Name:</w:t>
      </w:r>
      <w:r w:rsidRPr="009C3F10">
        <w:rPr>
          <w:b/>
          <w:bCs/>
        </w:rPr>
        <w:tab/>
      </w:r>
      <w:r>
        <w:rPr>
          <w:b/>
          <w:bCs/>
          <w:u w:val="single"/>
        </w:rPr>
        <w:t>Housing of USMS Detainees</w:t>
      </w:r>
    </w:p>
    <w:p w:rsidR="00885041" w:rsidRPr="009C3F10" w:rsidRDefault="00885041" w:rsidP="00885041">
      <w:pPr>
        <w:pStyle w:val="xl191"/>
        <w:tabs>
          <w:tab w:val="left" w:pos="3420"/>
          <w:tab w:val="right" w:pos="8640"/>
        </w:tabs>
        <w:spacing w:before="0" w:after="0"/>
        <w:rPr>
          <w:rFonts w:eastAsia="Times New Roman"/>
        </w:rPr>
      </w:pPr>
      <w:r w:rsidRPr="009C3F10">
        <w:rPr>
          <w:rFonts w:eastAsia="Times New Roman"/>
        </w:rPr>
        <w:t xml:space="preserve">Budget Decision Unit(s): </w:t>
      </w:r>
      <w:r w:rsidRPr="009C3F10">
        <w:rPr>
          <w:rFonts w:eastAsia="Times New Roman"/>
        </w:rPr>
        <w:tab/>
      </w:r>
      <w:r w:rsidRPr="009C3F10">
        <w:rPr>
          <w:rFonts w:eastAsia="Times New Roman"/>
          <w:u w:val="single"/>
        </w:rPr>
        <w:t>Office of the Federal Detention Trustee___________</w:t>
      </w:r>
    </w:p>
    <w:p w:rsidR="00885041" w:rsidRPr="009C3F10" w:rsidRDefault="00885041" w:rsidP="00885041">
      <w:pPr>
        <w:pStyle w:val="xl191"/>
        <w:tabs>
          <w:tab w:val="left" w:pos="3420"/>
          <w:tab w:val="right" w:pos="8640"/>
        </w:tabs>
        <w:spacing w:before="0" w:after="0"/>
      </w:pPr>
      <w:r w:rsidRPr="009C3F10">
        <w:t>Strategic Goal(s) &amp; Objective(s):</w:t>
      </w:r>
      <w:r w:rsidRPr="009C3F10">
        <w:tab/>
      </w:r>
      <w:r w:rsidRPr="009C3F10">
        <w:rPr>
          <w:u w:val="single"/>
        </w:rPr>
        <w:t xml:space="preserve">Goal </w:t>
      </w:r>
      <w:r>
        <w:rPr>
          <w:u w:val="single"/>
        </w:rPr>
        <w:t>3</w:t>
      </w:r>
      <w:r w:rsidRPr="009C3F10">
        <w:rPr>
          <w:u w:val="single"/>
        </w:rPr>
        <w:t xml:space="preserve">.3____________________________________                                                                                                                                                                  </w:t>
      </w:r>
    </w:p>
    <w:p w:rsidR="00885041" w:rsidRPr="009C3F10" w:rsidRDefault="00885041" w:rsidP="00885041">
      <w:pPr>
        <w:pStyle w:val="xl191"/>
        <w:tabs>
          <w:tab w:val="left" w:pos="3420"/>
          <w:tab w:val="right" w:pos="8640"/>
        </w:tabs>
        <w:spacing w:before="0" w:after="0"/>
      </w:pPr>
      <w:r w:rsidRPr="009C3F10">
        <w:t>Organizational Program:</w:t>
      </w:r>
      <w:r w:rsidRPr="009C3F10">
        <w:tab/>
      </w:r>
      <w:r w:rsidRPr="009C3F10">
        <w:rPr>
          <w:u w:val="single"/>
        </w:rPr>
        <w:t>Detention Services</w:t>
      </w:r>
      <w:r w:rsidRPr="009C3F10">
        <w:rPr>
          <w:u w:val="single"/>
        </w:rPr>
        <w:tab/>
      </w:r>
    </w:p>
    <w:p w:rsidR="00885041" w:rsidRDefault="00885041" w:rsidP="00885041">
      <w:pPr>
        <w:pStyle w:val="xl191"/>
        <w:tabs>
          <w:tab w:val="left" w:pos="3420"/>
          <w:tab w:val="right" w:pos="4320"/>
        </w:tabs>
        <w:spacing w:before="0" w:after="0"/>
      </w:pPr>
    </w:p>
    <w:p w:rsidR="00577E0F" w:rsidRPr="009C3F10" w:rsidRDefault="00577E0F" w:rsidP="00885041">
      <w:pPr>
        <w:pStyle w:val="xl191"/>
        <w:tabs>
          <w:tab w:val="left" w:pos="3420"/>
          <w:tab w:val="right" w:pos="4320"/>
        </w:tabs>
        <w:spacing w:before="0" w:after="0"/>
      </w:pPr>
      <w:r>
        <w:t>Component Ranking of Item:</w:t>
      </w:r>
      <w:r>
        <w:tab/>
      </w:r>
      <w:r>
        <w:rPr>
          <w:u w:val="single"/>
        </w:rPr>
        <w:t xml:space="preserve">   1</w:t>
      </w:r>
      <w:r w:rsidR="00550C85">
        <w:rPr>
          <w:u w:val="single"/>
        </w:rPr>
        <w:t>_</w:t>
      </w:r>
      <w:r>
        <w:rPr>
          <w:u w:val="single"/>
        </w:rPr>
        <w:t xml:space="preserve">      </w:t>
      </w:r>
    </w:p>
    <w:p w:rsidR="00885041" w:rsidRPr="009C3F10" w:rsidRDefault="00885041" w:rsidP="00885041">
      <w:pPr>
        <w:pStyle w:val="xl191"/>
        <w:tabs>
          <w:tab w:val="left" w:pos="3420"/>
          <w:tab w:val="right" w:pos="4320"/>
        </w:tabs>
        <w:spacing w:before="0" w:after="0"/>
        <w:rPr>
          <w:u w:val="single"/>
        </w:rPr>
      </w:pPr>
    </w:p>
    <w:p w:rsidR="00885041" w:rsidRPr="009C3F10" w:rsidRDefault="00885041" w:rsidP="00885041">
      <w:pPr>
        <w:pStyle w:val="xl191"/>
        <w:tabs>
          <w:tab w:val="left" w:pos="2340"/>
          <w:tab w:val="right" w:pos="3060"/>
          <w:tab w:val="left" w:pos="3600"/>
          <w:tab w:val="right" w:pos="4500"/>
          <w:tab w:val="left" w:pos="5310"/>
          <w:tab w:val="right" w:pos="6300"/>
        </w:tabs>
        <w:spacing w:before="0" w:after="0"/>
        <w:rPr>
          <w:rFonts w:eastAsia="Times New Roman"/>
          <w:u w:val="single"/>
        </w:rPr>
      </w:pPr>
      <w:r w:rsidRPr="009C3F10">
        <w:rPr>
          <w:rFonts w:eastAsia="Times New Roman"/>
        </w:rPr>
        <w:t xml:space="preserve">Program Increase:  Positions </w:t>
      </w:r>
      <w:r w:rsidRPr="00E3619C">
        <w:rPr>
          <w:rFonts w:eastAsia="Times New Roman"/>
          <w:u w:val="single"/>
        </w:rPr>
        <w:t xml:space="preserve"> </w:t>
      </w:r>
      <w:r>
        <w:rPr>
          <w:rFonts w:eastAsia="Times New Roman"/>
          <w:u w:val="single"/>
        </w:rPr>
        <w:t>0</w:t>
      </w:r>
      <w:r w:rsidRPr="00E3619C">
        <w:rPr>
          <w:rFonts w:eastAsia="Times New Roman"/>
          <w:u w:val="single"/>
        </w:rPr>
        <w:t xml:space="preserve"> </w:t>
      </w:r>
      <w:r w:rsidRPr="00E3619C">
        <w:rPr>
          <w:rFonts w:eastAsia="Times New Roman"/>
        </w:rPr>
        <w:t xml:space="preserve"> </w:t>
      </w:r>
      <w:r w:rsidRPr="009C3F10">
        <w:rPr>
          <w:rFonts w:eastAsia="Times New Roman"/>
        </w:rPr>
        <w:t xml:space="preserve">  Agt/Atty</w:t>
      </w:r>
      <w:r>
        <w:rPr>
          <w:rFonts w:eastAsia="Times New Roman"/>
        </w:rPr>
        <w:t xml:space="preserve"> </w:t>
      </w:r>
      <w:r>
        <w:rPr>
          <w:rFonts w:eastAsia="Times New Roman"/>
          <w:u w:val="single"/>
        </w:rPr>
        <w:t>0</w:t>
      </w:r>
      <w:r w:rsidRPr="009C3F10">
        <w:rPr>
          <w:rFonts w:eastAsia="Times New Roman"/>
        </w:rPr>
        <w:t xml:space="preserve"> FTE  </w:t>
      </w:r>
      <w:r w:rsidRPr="00E3619C">
        <w:rPr>
          <w:rFonts w:eastAsia="Times New Roman"/>
          <w:u w:val="single"/>
        </w:rPr>
        <w:t xml:space="preserve">0 </w:t>
      </w:r>
      <w:r w:rsidRPr="009C3F10">
        <w:rPr>
          <w:rFonts w:eastAsia="Times New Roman"/>
        </w:rPr>
        <w:t xml:space="preserve"> Dollars  </w:t>
      </w:r>
      <w:r w:rsidRPr="00E3619C">
        <w:rPr>
          <w:rFonts w:eastAsia="Times New Roman"/>
          <w:u w:val="single"/>
        </w:rPr>
        <w:t>$</w:t>
      </w:r>
      <w:r w:rsidR="003C22F3">
        <w:rPr>
          <w:rFonts w:eastAsia="Times New Roman"/>
          <w:u w:val="single"/>
        </w:rPr>
        <w:t>156,584</w:t>
      </w:r>
      <w:r w:rsidR="00066F65">
        <w:rPr>
          <w:rFonts w:eastAsia="Times New Roman"/>
          <w:u w:val="single"/>
        </w:rPr>
        <w:t>,</w:t>
      </w:r>
      <w:r>
        <w:rPr>
          <w:rFonts w:eastAsia="Times New Roman"/>
          <w:u w:val="single"/>
        </w:rPr>
        <w:t>000</w:t>
      </w:r>
    </w:p>
    <w:p w:rsidR="00885041" w:rsidRDefault="00885041" w:rsidP="00885041">
      <w:pPr>
        <w:pStyle w:val="xl241"/>
        <w:spacing w:before="0" w:after="0"/>
        <w:rPr>
          <w:rFonts w:eastAsia="Times New Roman"/>
        </w:rPr>
      </w:pPr>
    </w:p>
    <w:p w:rsidR="00885041" w:rsidRPr="009C3F10" w:rsidRDefault="00885041" w:rsidP="00885041">
      <w:pPr>
        <w:pStyle w:val="xl241"/>
        <w:spacing w:before="0" w:after="0"/>
        <w:rPr>
          <w:rFonts w:eastAsia="Times New Roman"/>
        </w:rPr>
      </w:pPr>
      <w:r w:rsidRPr="009C3F10">
        <w:rPr>
          <w:rFonts w:eastAsia="Times New Roman"/>
        </w:rPr>
        <w:t>Description of Item</w:t>
      </w:r>
    </w:p>
    <w:p w:rsidR="00885041" w:rsidRDefault="00885041" w:rsidP="00885041">
      <w:pPr>
        <w:pStyle w:val="xl24"/>
        <w:spacing w:before="0" w:after="0"/>
        <w:rPr>
          <w:rFonts w:eastAsia="Times New Roman"/>
          <w:iCs/>
          <w:u w:val="none"/>
        </w:rPr>
      </w:pPr>
    </w:p>
    <w:p w:rsidR="00885041" w:rsidRPr="00685B2B" w:rsidRDefault="00885041" w:rsidP="00885041">
      <w:pPr>
        <w:pStyle w:val="xl24"/>
        <w:spacing w:before="0" w:after="0"/>
        <w:rPr>
          <w:u w:val="none"/>
        </w:rPr>
      </w:pPr>
      <w:r>
        <w:rPr>
          <w:rFonts w:eastAsia="Times New Roman"/>
          <w:iCs/>
          <w:u w:val="none"/>
        </w:rPr>
        <w:t>OFDT requests $</w:t>
      </w:r>
      <w:r w:rsidR="003C22F3">
        <w:rPr>
          <w:rFonts w:eastAsia="Times New Roman"/>
          <w:iCs/>
          <w:u w:val="none"/>
        </w:rPr>
        <w:t>156,584</w:t>
      </w:r>
      <w:r>
        <w:rPr>
          <w:rFonts w:eastAsia="Times New Roman"/>
          <w:iCs/>
          <w:u w:val="none"/>
        </w:rPr>
        <w:t>,000 for</w:t>
      </w:r>
      <w:r w:rsidRPr="00685B2B">
        <w:rPr>
          <w:u w:val="none"/>
        </w:rPr>
        <w:t xml:space="preserve"> costs associated with prisoner detention and care.</w:t>
      </w:r>
      <w:r>
        <w:rPr>
          <w:u w:val="none"/>
        </w:rPr>
        <w:t xml:space="preserve">  </w:t>
      </w:r>
    </w:p>
    <w:p w:rsidR="00885041" w:rsidRPr="009C3F10" w:rsidRDefault="00885041" w:rsidP="00885041"/>
    <w:p w:rsidR="00885041" w:rsidRDefault="00885041" w:rsidP="00885041">
      <w:pPr>
        <w:rPr>
          <w:u w:val="single"/>
        </w:rPr>
      </w:pPr>
      <w:r w:rsidRPr="009C3F10">
        <w:rPr>
          <w:u w:val="single"/>
        </w:rPr>
        <w:t xml:space="preserve">Justification </w:t>
      </w:r>
    </w:p>
    <w:p w:rsidR="00885041" w:rsidRPr="009C3F10" w:rsidRDefault="00885041" w:rsidP="00885041">
      <w:pPr>
        <w:rPr>
          <w:u w:val="single"/>
        </w:rPr>
      </w:pPr>
    </w:p>
    <w:p w:rsidR="00885041" w:rsidRDefault="00885041" w:rsidP="00885041">
      <w:r>
        <w:t xml:space="preserve">OFDT is responsible for oversight and funding for federal detention services relating to the detention of federal detainees.  The resources requested will provide housing and care for federal detainees remanded to USMS custody.  </w:t>
      </w:r>
      <w:r w:rsidRPr="009C3F10">
        <w:t>The size of th</w:t>
      </w:r>
      <w:r>
        <w:t>e detainee</w:t>
      </w:r>
      <w:r w:rsidRPr="009C3F10">
        <w:t xml:space="preserve"> population is attributable to a number of factors, including new and more aggressive enforcement of existing laws, new federal law enforcement initiatives and prosecutorial efforts.  The USMS is re</w:t>
      </w:r>
      <w:r>
        <w:t xml:space="preserve">sponsible for processing, housing, and producing federal detainees for all federal court actions.  </w:t>
      </w:r>
    </w:p>
    <w:p w:rsidR="00885041" w:rsidRDefault="00885041" w:rsidP="00885041"/>
    <w:p w:rsidR="00885041" w:rsidRPr="009C3F10" w:rsidRDefault="00885041" w:rsidP="00885041">
      <w:pPr>
        <w:pStyle w:val="xl241"/>
        <w:spacing w:before="0" w:after="0"/>
        <w:rPr>
          <w:rFonts w:eastAsia="Times New Roman"/>
        </w:rPr>
      </w:pPr>
      <w:r w:rsidRPr="009C3F10">
        <w:rPr>
          <w:rFonts w:eastAsia="Times New Roman"/>
        </w:rPr>
        <w:t xml:space="preserve">Impact on </w:t>
      </w:r>
      <w:smartTag w:uri="urn:schemas-microsoft-com:office:smarttags" w:element="PersonName">
        <w:r w:rsidRPr="009C3F10">
          <w:rPr>
            <w:rFonts w:eastAsia="Times New Roman"/>
          </w:rPr>
          <w:t>Performance</w:t>
        </w:r>
      </w:smartTag>
      <w:r w:rsidRPr="009C3F10">
        <w:rPr>
          <w:rFonts w:eastAsia="Times New Roman"/>
        </w:rPr>
        <w:t xml:space="preserve"> (Relationship of Increase to Strategic Goals)</w:t>
      </w:r>
    </w:p>
    <w:p w:rsidR="00885041" w:rsidRPr="009C3F10" w:rsidRDefault="00885041" w:rsidP="00885041">
      <w:pPr>
        <w:pStyle w:val="xl241"/>
        <w:spacing w:before="0" w:after="0"/>
        <w:rPr>
          <w:rFonts w:eastAsia="Times New Roman"/>
          <w:u w:val="none"/>
        </w:rPr>
      </w:pPr>
      <w:r w:rsidRPr="009C3F10">
        <w:rPr>
          <w:u w:val="none"/>
        </w:rPr>
        <w:t xml:space="preserve">The </w:t>
      </w:r>
      <w:smartTag w:uri="urn:schemas-microsoft-com:office:smarttags" w:element="PersonName">
        <w:r w:rsidRPr="009C3F10">
          <w:rPr>
            <w:u w:val="none"/>
          </w:rPr>
          <w:t>OFDT</w:t>
        </w:r>
      </w:smartTag>
      <w:r w:rsidRPr="009C3F10">
        <w:rPr>
          <w:u w:val="none"/>
        </w:rPr>
        <w:t xml:space="preserve"> requires additional resources to house all federal detainees.  Without this increase, </w:t>
      </w:r>
      <w:smartTag w:uri="urn:schemas-microsoft-com:office:smarttags" w:element="PersonName">
        <w:r w:rsidRPr="009C3F10">
          <w:rPr>
            <w:u w:val="none"/>
          </w:rPr>
          <w:t>OFDT</w:t>
        </w:r>
      </w:smartTag>
      <w:r w:rsidRPr="009C3F10">
        <w:rPr>
          <w:u w:val="none"/>
        </w:rPr>
        <w:t xml:space="preserve"> will be unable to house all federal detainees committed to </w:t>
      </w:r>
      <w:r>
        <w:rPr>
          <w:u w:val="none"/>
        </w:rPr>
        <w:t>USMS</w:t>
      </w:r>
      <w:r w:rsidRPr="009C3F10">
        <w:rPr>
          <w:u w:val="none"/>
        </w:rPr>
        <w:t xml:space="preserve"> custody</w:t>
      </w:r>
      <w:r>
        <w:rPr>
          <w:u w:val="none"/>
        </w:rPr>
        <w:t xml:space="preserve">.   </w:t>
      </w:r>
    </w:p>
    <w:p w:rsidR="00885041" w:rsidRDefault="00885041" w:rsidP="00885041">
      <w:pPr>
        <w:autoSpaceDE w:val="0"/>
        <w:autoSpaceDN w:val="0"/>
        <w:adjustRightInd w:val="0"/>
      </w:pPr>
    </w:p>
    <w:p w:rsidR="00885041" w:rsidRPr="00D030A0" w:rsidRDefault="00885041" w:rsidP="00885041">
      <w:pPr>
        <w:pStyle w:val="xl24"/>
        <w:spacing w:before="0" w:after="0"/>
        <w:rPr>
          <w:rFonts w:eastAsia="Times New Roman"/>
          <w:b/>
          <w:u w:val="none"/>
        </w:rPr>
      </w:pPr>
      <w:r w:rsidRPr="00D030A0">
        <w:rPr>
          <w:rFonts w:eastAsia="Times New Roman"/>
          <w:b/>
          <w:sz w:val="32"/>
          <w:szCs w:val="32"/>
          <w:u w:val="none"/>
        </w:rPr>
        <w:t>Funding</w:t>
      </w:r>
    </w:p>
    <w:p w:rsidR="00885041" w:rsidRDefault="00885041" w:rsidP="00885041">
      <w:pPr>
        <w:pStyle w:val="xl24"/>
        <w:spacing w:before="0" w:after="0"/>
        <w:rPr>
          <w:rFonts w:eastAsia="Times New Roman"/>
        </w:rPr>
      </w:pPr>
    </w:p>
    <w:p w:rsidR="00885041" w:rsidRDefault="00885041" w:rsidP="00885041">
      <w:pPr>
        <w:pStyle w:val="xl24"/>
        <w:spacing w:before="0" w:after="0"/>
        <w:rPr>
          <w:rFonts w:eastAsia="Times New Roman"/>
        </w:rPr>
      </w:pPr>
      <w:r>
        <w:rPr>
          <w:rFonts w:eastAsia="Times New Roman"/>
        </w:rPr>
        <w:t>Base Funding</w:t>
      </w:r>
    </w:p>
    <w:p w:rsidR="00885041" w:rsidRDefault="00885041" w:rsidP="00885041">
      <w:pPr>
        <w:pStyle w:val="xl24"/>
        <w:spacing w:before="0" w:after="0"/>
        <w:rPr>
          <w:rFonts w:eastAsia="Times New Roma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58"/>
        <w:gridCol w:w="590"/>
        <w:gridCol w:w="607"/>
        <w:gridCol w:w="672"/>
        <w:gridCol w:w="1535"/>
      </w:tblGrid>
      <w:tr w:rsidR="00885041" w:rsidTr="00885041">
        <w:tc>
          <w:tcPr>
            <w:tcW w:w="3168" w:type="dxa"/>
            <w:gridSpan w:val="4"/>
            <w:shd w:val="clear" w:color="auto" w:fill="E6E6E6"/>
          </w:tcPr>
          <w:p w:rsidR="00885041" w:rsidRPr="00F42B2E" w:rsidRDefault="00885041" w:rsidP="00885041">
            <w:pPr>
              <w:pStyle w:val="Heading7"/>
              <w:jc w:val="center"/>
              <w:rPr>
                <w:sz w:val="20"/>
              </w:rPr>
            </w:pPr>
            <w:r w:rsidRPr="00F42B2E">
              <w:rPr>
                <w:sz w:val="20"/>
              </w:rPr>
              <w:t>FY 20</w:t>
            </w:r>
            <w:r>
              <w:rPr>
                <w:sz w:val="20"/>
              </w:rPr>
              <w:t>10</w:t>
            </w:r>
            <w:r w:rsidRPr="00F42B2E">
              <w:rPr>
                <w:sz w:val="20"/>
              </w:rPr>
              <w:t xml:space="preserve"> </w:t>
            </w:r>
            <w:r>
              <w:rPr>
                <w:sz w:val="20"/>
              </w:rPr>
              <w:t>Enacted (w/resc/supps)</w:t>
            </w:r>
          </w:p>
        </w:tc>
        <w:tc>
          <w:tcPr>
            <w:tcW w:w="3240" w:type="dxa"/>
            <w:gridSpan w:val="4"/>
            <w:shd w:val="clear" w:color="auto" w:fill="E6E6E6"/>
          </w:tcPr>
          <w:p w:rsidR="00885041" w:rsidRPr="00F42B2E" w:rsidRDefault="00885041" w:rsidP="004601A9">
            <w:pPr>
              <w:pStyle w:val="Heading7"/>
              <w:jc w:val="center"/>
              <w:rPr>
                <w:sz w:val="20"/>
              </w:rPr>
            </w:pPr>
            <w:r>
              <w:rPr>
                <w:sz w:val="20"/>
              </w:rPr>
              <w:t>FY 2011</w:t>
            </w:r>
            <w:r w:rsidRPr="00F42B2E">
              <w:rPr>
                <w:sz w:val="20"/>
              </w:rPr>
              <w:t xml:space="preserve"> </w:t>
            </w:r>
            <w:r w:rsidR="00DB1824">
              <w:rPr>
                <w:sz w:val="20"/>
              </w:rPr>
              <w:t xml:space="preserve">CR </w:t>
            </w:r>
          </w:p>
        </w:tc>
        <w:tc>
          <w:tcPr>
            <w:tcW w:w="3404" w:type="dxa"/>
            <w:gridSpan w:val="4"/>
            <w:shd w:val="clear" w:color="auto" w:fill="E6E6E6"/>
          </w:tcPr>
          <w:p w:rsidR="00885041" w:rsidRPr="00F42B2E" w:rsidRDefault="00885041" w:rsidP="00DB1824">
            <w:pPr>
              <w:pStyle w:val="Heading7"/>
              <w:jc w:val="center"/>
              <w:rPr>
                <w:sz w:val="20"/>
              </w:rPr>
            </w:pPr>
            <w:r w:rsidRPr="00F42B2E">
              <w:rPr>
                <w:sz w:val="20"/>
              </w:rPr>
              <w:t xml:space="preserve">FY </w:t>
            </w:r>
            <w:r>
              <w:rPr>
                <w:sz w:val="20"/>
              </w:rPr>
              <w:t>2012</w:t>
            </w:r>
            <w:r w:rsidRPr="00F42B2E">
              <w:rPr>
                <w:sz w:val="20"/>
              </w:rPr>
              <w:t xml:space="preserve"> Current Services</w:t>
            </w:r>
          </w:p>
        </w:tc>
      </w:tr>
      <w:tr w:rsidR="00885041" w:rsidTr="00885041">
        <w:tc>
          <w:tcPr>
            <w:tcW w:w="594"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Pos</w:t>
            </w:r>
          </w:p>
        </w:tc>
        <w:tc>
          <w:tcPr>
            <w:tcW w:w="607"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agt/</w:t>
            </w:r>
          </w:p>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atty</w:t>
            </w:r>
          </w:p>
        </w:tc>
        <w:tc>
          <w:tcPr>
            <w:tcW w:w="572"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FTE</w:t>
            </w:r>
          </w:p>
        </w:tc>
        <w:tc>
          <w:tcPr>
            <w:tcW w:w="1395"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$(000)</w:t>
            </w:r>
          </w:p>
        </w:tc>
        <w:tc>
          <w:tcPr>
            <w:tcW w:w="603"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Pos</w:t>
            </w:r>
          </w:p>
        </w:tc>
        <w:tc>
          <w:tcPr>
            <w:tcW w:w="607"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agt/</w:t>
            </w:r>
          </w:p>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atty</w:t>
            </w:r>
          </w:p>
        </w:tc>
        <w:tc>
          <w:tcPr>
            <w:tcW w:w="672"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FTE</w:t>
            </w:r>
          </w:p>
        </w:tc>
        <w:tc>
          <w:tcPr>
            <w:tcW w:w="1358"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$(000)</w:t>
            </w:r>
          </w:p>
        </w:tc>
        <w:tc>
          <w:tcPr>
            <w:tcW w:w="590"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Pos</w:t>
            </w:r>
          </w:p>
        </w:tc>
        <w:tc>
          <w:tcPr>
            <w:tcW w:w="607"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agt/</w:t>
            </w:r>
          </w:p>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atty</w:t>
            </w:r>
          </w:p>
        </w:tc>
        <w:tc>
          <w:tcPr>
            <w:tcW w:w="672"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FTE</w:t>
            </w:r>
          </w:p>
        </w:tc>
        <w:tc>
          <w:tcPr>
            <w:tcW w:w="1535" w:type="dxa"/>
          </w:tcPr>
          <w:p w:rsidR="00885041" w:rsidRPr="00F42B2E" w:rsidRDefault="00885041" w:rsidP="00885041">
            <w:pPr>
              <w:pStyle w:val="xl24"/>
              <w:spacing w:before="0" w:after="0"/>
              <w:jc w:val="center"/>
              <w:rPr>
                <w:rFonts w:eastAsia="Times New Roman"/>
                <w:sz w:val="20"/>
                <w:u w:val="none"/>
              </w:rPr>
            </w:pPr>
            <w:r w:rsidRPr="00F42B2E">
              <w:rPr>
                <w:rFonts w:eastAsia="Times New Roman"/>
                <w:sz w:val="20"/>
                <w:u w:val="none"/>
              </w:rPr>
              <w:t>$(000)</w:t>
            </w:r>
          </w:p>
        </w:tc>
      </w:tr>
      <w:tr w:rsidR="00885041" w:rsidRPr="00D21C0E" w:rsidTr="00885041">
        <w:tc>
          <w:tcPr>
            <w:tcW w:w="594" w:type="dxa"/>
          </w:tcPr>
          <w:p w:rsidR="00885041" w:rsidRPr="00D21C0E" w:rsidRDefault="00885041" w:rsidP="00885041">
            <w:pPr>
              <w:pStyle w:val="xl24"/>
              <w:spacing w:before="0" w:after="0"/>
              <w:jc w:val="right"/>
              <w:rPr>
                <w:rFonts w:eastAsia="Times New Roman"/>
                <w:sz w:val="20"/>
                <w:u w:val="none"/>
              </w:rPr>
            </w:pPr>
            <w:r>
              <w:rPr>
                <w:rFonts w:eastAsia="Times New Roman"/>
                <w:sz w:val="20"/>
                <w:u w:val="none"/>
              </w:rPr>
              <w:t>0</w:t>
            </w:r>
          </w:p>
        </w:tc>
        <w:tc>
          <w:tcPr>
            <w:tcW w:w="607" w:type="dxa"/>
          </w:tcPr>
          <w:p w:rsidR="00885041" w:rsidRPr="00D21C0E" w:rsidRDefault="00885041" w:rsidP="00885041">
            <w:pPr>
              <w:pStyle w:val="xl24"/>
              <w:spacing w:before="0" w:after="0"/>
              <w:jc w:val="right"/>
              <w:rPr>
                <w:rFonts w:eastAsia="Times New Roman"/>
                <w:sz w:val="20"/>
                <w:u w:val="none"/>
              </w:rPr>
            </w:pPr>
            <w:r>
              <w:rPr>
                <w:rFonts w:eastAsia="Times New Roman"/>
                <w:sz w:val="20"/>
                <w:u w:val="none"/>
              </w:rPr>
              <w:t>0</w:t>
            </w:r>
          </w:p>
        </w:tc>
        <w:tc>
          <w:tcPr>
            <w:tcW w:w="572" w:type="dxa"/>
          </w:tcPr>
          <w:p w:rsidR="00885041" w:rsidRPr="00D21C0E" w:rsidRDefault="00885041" w:rsidP="00885041">
            <w:pPr>
              <w:pStyle w:val="xl24"/>
              <w:spacing w:before="0" w:after="0"/>
              <w:jc w:val="right"/>
              <w:rPr>
                <w:rFonts w:eastAsia="Times New Roman"/>
                <w:sz w:val="20"/>
                <w:u w:val="none"/>
              </w:rPr>
            </w:pPr>
            <w:r>
              <w:rPr>
                <w:rFonts w:eastAsia="Times New Roman"/>
                <w:sz w:val="20"/>
                <w:u w:val="none"/>
              </w:rPr>
              <w:t>0</w:t>
            </w:r>
          </w:p>
        </w:tc>
        <w:tc>
          <w:tcPr>
            <w:tcW w:w="1395" w:type="dxa"/>
          </w:tcPr>
          <w:p w:rsidR="00885041" w:rsidRPr="00D21C0E" w:rsidRDefault="00885041" w:rsidP="00885041">
            <w:pPr>
              <w:pStyle w:val="xl24"/>
              <w:spacing w:before="0" w:after="0"/>
              <w:jc w:val="right"/>
              <w:rPr>
                <w:rFonts w:eastAsia="Times New Roman"/>
                <w:sz w:val="20"/>
                <w:u w:val="none"/>
              </w:rPr>
            </w:pPr>
            <w:r>
              <w:rPr>
                <w:rFonts w:eastAsia="Times New Roman"/>
                <w:sz w:val="20"/>
                <w:u w:val="none"/>
              </w:rPr>
              <w:t>$1,392,602</w:t>
            </w:r>
          </w:p>
        </w:tc>
        <w:tc>
          <w:tcPr>
            <w:tcW w:w="603" w:type="dxa"/>
          </w:tcPr>
          <w:p w:rsidR="00885041" w:rsidRPr="00D21C0E" w:rsidRDefault="00885041" w:rsidP="00885041">
            <w:pPr>
              <w:pStyle w:val="xl24"/>
              <w:spacing w:before="0" w:after="0"/>
              <w:jc w:val="right"/>
              <w:rPr>
                <w:rFonts w:eastAsia="Times New Roman"/>
                <w:sz w:val="20"/>
                <w:u w:val="none"/>
              </w:rPr>
            </w:pPr>
            <w:r>
              <w:rPr>
                <w:rFonts w:eastAsia="Times New Roman"/>
                <w:sz w:val="20"/>
                <w:u w:val="none"/>
              </w:rPr>
              <w:t>0</w:t>
            </w:r>
          </w:p>
        </w:tc>
        <w:tc>
          <w:tcPr>
            <w:tcW w:w="607" w:type="dxa"/>
          </w:tcPr>
          <w:p w:rsidR="00885041" w:rsidRPr="00D21C0E" w:rsidRDefault="00885041" w:rsidP="00885041">
            <w:pPr>
              <w:pStyle w:val="xl24"/>
              <w:spacing w:before="0" w:after="0"/>
              <w:jc w:val="right"/>
              <w:rPr>
                <w:rFonts w:eastAsia="Times New Roman"/>
                <w:sz w:val="20"/>
                <w:u w:val="none"/>
              </w:rPr>
            </w:pPr>
            <w:r>
              <w:rPr>
                <w:rFonts w:eastAsia="Times New Roman"/>
                <w:sz w:val="20"/>
                <w:u w:val="none"/>
              </w:rPr>
              <w:t>0</w:t>
            </w:r>
          </w:p>
        </w:tc>
        <w:tc>
          <w:tcPr>
            <w:tcW w:w="672" w:type="dxa"/>
          </w:tcPr>
          <w:p w:rsidR="00885041" w:rsidRPr="00D21C0E" w:rsidRDefault="00885041" w:rsidP="00885041">
            <w:pPr>
              <w:pStyle w:val="xl24"/>
              <w:spacing w:before="0" w:after="0"/>
              <w:jc w:val="right"/>
              <w:rPr>
                <w:rFonts w:eastAsia="Times New Roman"/>
                <w:sz w:val="20"/>
                <w:u w:val="none"/>
              </w:rPr>
            </w:pPr>
            <w:r>
              <w:rPr>
                <w:rFonts w:eastAsia="Times New Roman"/>
                <w:sz w:val="20"/>
                <w:u w:val="none"/>
              </w:rPr>
              <w:t>0</w:t>
            </w:r>
          </w:p>
        </w:tc>
        <w:tc>
          <w:tcPr>
            <w:tcW w:w="1358" w:type="dxa"/>
          </w:tcPr>
          <w:p w:rsidR="00885041" w:rsidRPr="00D21C0E" w:rsidRDefault="00885041" w:rsidP="003C22F3">
            <w:pPr>
              <w:pStyle w:val="xl24"/>
              <w:spacing w:before="0" w:after="0"/>
              <w:jc w:val="right"/>
              <w:rPr>
                <w:rFonts w:eastAsia="Times New Roman"/>
                <w:sz w:val="20"/>
                <w:u w:val="none"/>
              </w:rPr>
            </w:pPr>
            <w:r>
              <w:rPr>
                <w:rFonts w:eastAsia="Times New Roman"/>
                <w:sz w:val="20"/>
                <w:u w:val="none"/>
              </w:rPr>
              <w:t>$1,</w:t>
            </w:r>
            <w:r w:rsidR="003C22F3">
              <w:rPr>
                <w:rFonts w:eastAsia="Times New Roman"/>
                <w:sz w:val="20"/>
                <w:u w:val="none"/>
              </w:rPr>
              <w:t>392,602</w:t>
            </w:r>
          </w:p>
        </w:tc>
        <w:tc>
          <w:tcPr>
            <w:tcW w:w="590" w:type="dxa"/>
          </w:tcPr>
          <w:p w:rsidR="00885041" w:rsidRPr="00D91F73" w:rsidRDefault="00885041" w:rsidP="00885041">
            <w:pPr>
              <w:pStyle w:val="xl24"/>
              <w:spacing w:before="0" w:after="0"/>
              <w:jc w:val="right"/>
              <w:rPr>
                <w:rFonts w:eastAsia="Times New Roman"/>
                <w:sz w:val="20"/>
                <w:u w:val="none"/>
              </w:rPr>
            </w:pPr>
            <w:r>
              <w:rPr>
                <w:rFonts w:eastAsia="Times New Roman"/>
                <w:sz w:val="20"/>
                <w:u w:val="none"/>
              </w:rPr>
              <w:t>0</w:t>
            </w:r>
          </w:p>
        </w:tc>
        <w:tc>
          <w:tcPr>
            <w:tcW w:w="607" w:type="dxa"/>
          </w:tcPr>
          <w:p w:rsidR="00885041" w:rsidRPr="00D91F73" w:rsidRDefault="00885041" w:rsidP="00885041">
            <w:pPr>
              <w:pStyle w:val="xl24"/>
              <w:spacing w:before="0" w:after="0"/>
              <w:jc w:val="right"/>
              <w:rPr>
                <w:rFonts w:eastAsia="Times New Roman"/>
                <w:sz w:val="20"/>
                <w:u w:val="none"/>
              </w:rPr>
            </w:pPr>
            <w:r>
              <w:rPr>
                <w:rFonts w:eastAsia="Times New Roman"/>
                <w:sz w:val="20"/>
                <w:u w:val="none"/>
              </w:rPr>
              <w:t>0</w:t>
            </w:r>
          </w:p>
        </w:tc>
        <w:tc>
          <w:tcPr>
            <w:tcW w:w="672" w:type="dxa"/>
          </w:tcPr>
          <w:p w:rsidR="00885041" w:rsidRPr="00D91F73" w:rsidRDefault="00885041" w:rsidP="00885041">
            <w:pPr>
              <w:pStyle w:val="xl24"/>
              <w:spacing w:before="0" w:after="0"/>
              <w:jc w:val="right"/>
              <w:rPr>
                <w:rFonts w:eastAsia="Times New Roman"/>
                <w:sz w:val="20"/>
                <w:u w:val="none"/>
              </w:rPr>
            </w:pPr>
            <w:r>
              <w:rPr>
                <w:rFonts w:eastAsia="Times New Roman"/>
                <w:sz w:val="20"/>
                <w:u w:val="none"/>
              </w:rPr>
              <w:t>0</w:t>
            </w:r>
          </w:p>
        </w:tc>
        <w:tc>
          <w:tcPr>
            <w:tcW w:w="1535" w:type="dxa"/>
          </w:tcPr>
          <w:p w:rsidR="00885041" w:rsidRPr="00D91F73" w:rsidRDefault="00885041" w:rsidP="00B268DF">
            <w:pPr>
              <w:pStyle w:val="xl24"/>
              <w:spacing w:before="0" w:after="0"/>
              <w:jc w:val="right"/>
              <w:rPr>
                <w:rFonts w:eastAsia="Times New Roman"/>
                <w:sz w:val="20"/>
                <w:highlight w:val="yellow"/>
                <w:u w:val="none"/>
              </w:rPr>
            </w:pPr>
            <w:r w:rsidRPr="00346854">
              <w:rPr>
                <w:rFonts w:eastAsia="Times New Roman"/>
                <w:sz w:val="20"/>
                <w:u w:val="none"/>
              </w:rPr>
              <w:t>$1,</w:t>
            </w:r>
            <w:r w:rsidR="00B268DF">
              <w:rPr>
                <w:rFonts w:eastAsia="Times New Roman"/>
                <w:sz w:val="20"/>
                <w:u w:val="none"/>
              </w:rPr>
              <w:t>392,602</w:t>
            </w:r>
          </w:p>
        </w:tc>
      </w:tr>
    </w:tbl>
    <w:p w:rsidR="00885041" w:rsidRDefault="00885041" w:rsidP="00885041">
      <w:pPr>
        <w:pStyle w:val="xl24"/>
        <w:spacing w:before="0" w:after="0"/>
        <w:rPr>
          <w:rFonts w:eastAsia="Times New Roman"/>
          <w:u w:val="none"/>
        </w:rPr>
      </w:pPr>
    </w:p>
    <w:p w:rsidR="00DB1824" w:rsidRDefault="00DB1824" w:rsidP="00885041">
      <w:pPr>
        <w:pStyle w:val="xl24"/>
        <w:spacing w:before="0" w:after="0"/>
        <w:rPr>
          <w:rFonts w:eastAsia="Times New Roman"/>
          <w:u w:val="none"/>
        </w:rPr>
      </w:pPr>
    </w:p>
    <w:p w:rsidR="00DB1824" w:rsidRDefault="00DB1824" w:rsidP="00885041">
      <w:pPr>
        <w:pStyle w:val="xl24"/>
        <w:spacing w:before="0" w:after="0"/>
        <w:rPr>
          <w:rFonts w:eastAsia="Times New Roman"/>
          <w:u w:val="none"/>
        </w:rPr>
      </w:pPr>
    </w:p>
    <w:p w:rsidR="00DB1824" w:rsidRDefault="00DB1824" w:rsidP="00885041">
      <w:pPr>
        <w:pStyle w:val="xl24"/>
        <w:spacing w:before="0" w:after="0"/>
        <w:rPr>
          <w:rFonts w:eastAsia="Times New Roman"/>
          <w:u w:val="none"/>
        </w:rPr>
      </w:pPr>
    </w:p>
    <w:p w:rsidR="00DB1824" w:rsidRDefault="00DB1824" w:rsidP="00885041">
      <w:pPr>
        <w:pStyle w:val="xl24"/>
        <w:spacing w:before="0" w:after="0"/>
        <w:rPr>
          <w:rFonts w:eastAsia="Times New Roman"/>
          <w:u w:val="none"/>
        </w:rPr>
      </w:pPr>
    </w:p>
    <w:p w:rsidR="00DB1824" w:rsidRDefault="00DB1824" w:rsidP="00885041">
      <w:pPr>
        <w:pStyle w:val="xl24"/>
        <w:spacing w:before="0" w:after="0"/>
        <w:rPr>
          <w:rFonts w:eastAsia="Times New Roman"/>
          <w:u w:val="none"/>
        </w:rPr>
      </w:pPr>
    </w:p>
    <w:p w:rsidR="00DB1824" w:rsidRPr="00D21C0E" w:rsidRDefault="00DB1824" w:rsidP="00885041">
      <w:pPr>
        <w:pStyle w:val="xl24"/>
        <w:spacing w:before="0" w:after="0"/>
        <w:rPr>
          <w:rFonts w:eastAsia="Times New Roman"/>
          <w:u w:val="none"/>
        </w:rPr>
      </w:pPr>
    </w:p>
    <w:p w:rsidR="00885041" w:rsidRDefault="00885041" w:rsidP="00885041"/>
    <w:p w:rsidR="00885041" w:rsidRDefault="00885041" w:rsidP="00885041">
      <w:pPr>
        <w:pStyle w:val="xl24"/>
        <w:spacing w:before="0" w:after="0"/>
        <w:rPr>
          <w:rFonts w:eastAsia="Times New Roman"/>
        </w:rPr>
      </w:pPr>
      <w:r>
        <w:rPr>
          <w:rFonts w:eastAsia="Times New Roman"/>
        </w:rPr>
        <w:t>Non-Personnel Increase Cost Summary</w:t>
      </w:r>
    </w:p>
    <w:p w:rsidR="00885041" w:rsidRDefault="00885041" w:rsidP="008850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1"/>
        <w:gridCol w:w="1688"/>
        <w:gridCol w:w="1762"/>
        <w:gridCol w:w="1750"/>
        <w:gridCol w:w="1855"/>
      </w:tblGrid>
      <w:tr w:rsidR="00885041" w:rsidTr="00885041">
        <w:tc>
          <w:tcPr>
            <w:tcW w:w="1801" w:type="dxa"/>
            <w:shd w:val="clear" w:color="auto" w:fill="E6E6E6"/>
            <w:vAlign w:val="center"/>
          </w:tcPr>
          <w:p w:rsidR="00885041" w:rsidRDefault="00885041" w:rsidP="00885041">
            <w:pPr>
              <w:jc w:val="center"/>
              <w:rPr>
                <w:sz w:val="20"/>
              </w:rPr>
            </w:pPr>
            <w:r>
              <w:rPr>
                <w:sz w:val="20"/>
              </w:rPr>
              <w:t>Non-Personnel Item</w:t>
            </w:r>
          </w:p>
        </w:tc>
        <w:tc>
          <w:tcPr>
            <w:tcW w:w="1688" w:type="dxa"/>
            <w:vAlign w:val="center"/>
          </w:tcPr>
          <w:p w:rsidR="00885041" w:rsidRDefault="00885041" w:rsidP="00885041">
            <w:pPr>
              <w:jc w:val="center"/>
              <w:rPr>
                <w:sz w:val="20"/>
              </w:rPr>
            </w:pPr>
            <w:r>
              <w:rPr>
                <w:sz w:val="20"/>
              </w:rPr>
              <w:t>Unit Cost</w:t>
            </w:r>
          </w:p>
        </w:tc>
        <w:tc>
          <w:tcPr>
            <w:tcW w:w="1762" w:type="dxa"/>
            <w:vAlign w:val="center"/>
          </w:tcPr>
          <w:p w:rsidR="00885041" w:rsidRDefault="00885041" w:rsidP="00885041">
            <w:pPr>
              <w:jc w:val="center"/>
              <w:rPr>
                <w:sz w:val="20"/>
              </w:rPr>
            </w:pPr>
            <w:r>
              <w:rPr>
                <w:sz w:val="20"/>
              </w:rPr>
              <w:t>Quantity</w:t>
            </w:r>
          </w:p>
        </w:tc>
        <w:tc>
          <w:tcPr>
            <w:tcW w:w="1750" w:type="dxa"/>
            <w:vAlign w:val="center"/>
          </w:tcPr>
          <w:p w:rsidR="00885041" w:rsidRDefault="00885041" w:rsidP="00885041">
            <w:pPr>
              <w:jc w:val="center"/>
              <w:rPr>
                <w:sz w:val="20"/>
              </w:rPr>
            </w:pPr>
            <w:r>
              <w:rPr>
                <w:sz w:val="20"/>
              </w:rPr>
              <w:t>FY 2012 Requ</w:t>
            </w:r>
            <w:r w:rsidR="005273DB">
              <w:rPr>
                <w:sz w:val="20"/>
              </w:rPr>
              <w:t>est</w:t>
            </w:r>
          </w:p>
          <w:p w:rsidR="00885041" w:rsidRDefault="00885041" w:rsidP="00885041">
            <w:pPr>
              <w:jc w:val="center"/>
              <w:rPr>
                <w:sz w:val="20"/>
              </w:rPr>
            </w:pPr>
            <w:r>
              <w:rPr>
                <w:sz w:val="20"/>
              </w:rPr>
              <w:t>($000)</w:t>
            </w:r>
          </w:p>
        </w:tc>
        <w:tc>
          <w:tcPr>
            <w:tcW w:w="1855" w:type="dxa"/>
            <w:vAlign w:val="center"/>
          </w:tcPr>
          <w:p w:rsidR="00885041" w:rsidRDefault="00885041" w:rsidP="00885041">
            <w:pPr>
              <w:jc w:val="center"/>
              <w:rPr>
                <w:sz w:val="20"/>
              </w:rPr>
            </w:pPr>
            <w:r>
              <w:rPr>
                <w:sz w:val="20"/>
              </w:rPr>
              <w:t>FY 201</w:t>
            </w:r>
            <w:r w:rsidR="005273DB">
              <w:rPr>
                <w:sz w:val="20"/>
              </w:rPr>
              <w:t>3</w:t>
            </w:r>
            <w:r>
              <w:rPr>
                <w:sz w:val="20"/>
              </w:rPr>
              <w:t xml:space="preserve"> Net</w:t>
            </w:r>
          </w:p>
          <w:p w:rsidR="00885041" w:rsidRDefault="00885041" w:rsidP="00885041">
            <w:pPr>
              <w:jc w:val="center"/>
              <w:rPr>
                <w:sz w:val="20"/>
              </w:rPr>
            </w:pPr>
            <w:r>
              <w:rPr>
                <w:sz w:val="20"/>
              </w:rPr>
              <w:t>Annualization</w:t>
            </w:r>
          </w:p>
          <w:p w:rsidR="00885041" w:rsidRDefault="00885041" w:rsidP="00885041">
            <w:pPr>
              <w:jc w:val="center"/>
              <w:rPr>
                <w:sz w:val="20"/>
              </w:rPr>
            </w:pPr>
            <w:r>
              <w:rPr>
                <w:sz w:val="20"/>
              </w:rPr>
              <w:t>(Change from 201</w:t>
            </w:r>
            <w:r w:rsidR="005273DB">
              <w:rPr>
                <w:sz w:val="20"/>
              </w:rPr>
              <w:t>2</w:t>
            </w:r>
            <w:r>
              <w:rPr>
                <w:sz w:val="20"/>
              </w:rPr>
              <w:t>)</w:t>
            </w:r>
          </w:p>
          <w:p w:rsidR="00885041" w:rsidRDefault="00885041" w:rsidP="00885041">
            <w:pPr>
              <w:jc w:val="center"/>
              <w:rPr>
                <w:sz w:val="20"/>
              </w:rPr>
            </w:pPr>
            <w:r>
              <w:rPr>
                <w:sz w:val="20"/>
              </w:rPr>
              <w:t>($000)</w:t>
            </w:r>
          </w:p>
        </w:tc>
      </w:tr>
      <w:tr w:rsidR="00885041" w:rsidTr="00885041">
        <w:tc>
          <w:tcPr>
            <w:tcW w:w="1801" w:type="dxa"/>
          </w:tcPr>
          <w:p w:rsidR="00885041" w:rsidRDefault="00885041" w:rsidP="00885041">
            <w:pPr>
              <w:rPr>
                <w:sz w:val="20"/>
              </w:rPr>
            </w:pPr>
            <w:r>
              <w:rPr>
                <w:sz w:val="20"/>
              </w:rPr>
              <w:t>Housing of Prisoners</w:t>
            </w:r>
          </w:p>
        </w:tc>
        <w:tc>
          <w:tcPr>
            <w:tcW w:w="1688" w:type="dxa"/>
            <w:vAlign w:val="center"/>
          </w:tcPr>
          <w:p w:rsidR="00885041" w:rsidRDefault="00885041" w:rsidP="00885041">
            <w:pPr>
              <w:pStyle w:val="xl19"/>
              <w:spacing w:before="0" w:after="0"/>
              <w:jc w:val="right"/>
              <w:rPr>
                <w:rFonts w:eastAsia="Times New Roman"/>
                <w:sz w:val="20"/>
                <w:szCs w:val="24"/>
              </w:rPr>
            </w:pPr>
            <w:r>
              <w:rPr>
                <w:rFonts w:eastAsia="Times New Roman"/>
                <w:sz w:val="20"/>
                <w:szCs w:val="24"/>
              </w:rPr>
              <w:t>0</w:t>
            </w:r>
          </w:p>
        </w:tc>
        <w:tc>
          <w:tcPr>
            <w:tcW w:w="1762" w:type="dxa"/>
            <w:vAlign w:val="center"/>
          </w:tcPr>
          <w:p w:rsidR="00885041" w:rsidRDefault="00885041" w:rsidP="00885041">
            <w:pPr>
              <w:jc w:val="right"/>
              <w:rPr>
                <w:sz w:val="20"/>
              </w:rPr>
            </w:pPr>
            <w:r>
              <w:rPr>
                <w:sz w:val="20"/>
              </w:rPr>
              <w:t>0</w:t>
            </w:r>
          </w:p>
        </w:tc>
        <w:tc>
          <w:tcPr>
            <w:tcW w:w="1750" w:type="dxa"/>
            <w:vAlign w:val="center"/>
          </w:tcPr>
          <w:p w:rsidR="00885041" w:rsidRDefault="00885041" w:rsidP="00B268DF">
            <w:pPr>
              <w:jc w:val="right"/>
              <w:rPr>
                <w:sz w:val="20"/>
              </w:rPr>
            </w:pPr>
            <w:r>
              <w:rPr>
                <w:sz w:val="20"/>
              </w:rPr>
              <w:t>$</w:t>
            </w:r>
            <w:r w:rsidR="00B268DF">
              <w:rPr>
                <w:sz w:val="20"/>
              </w:rPr>
              <w:t>156,584</w:t>
            </w:r>
          </w:p>
        </w:tc>
        <w:tc>
          <w:tcPr>
            <w:tcW w:w="1855" w:type="dxa"/>
            <w:vAlign w:val="center"/>
          </w:tcPr>
          <w:p w:rsidR="00885041" w:rsidRDefault="00885041" w:rsidP="00885041">
            <w:pPr>
              <w:jc w:val="right"/>
              <w:rPr>
                <w:sz w:val="20"/>
              </w:rPr>
            </w:pPr>
            <w:r>
              <w:rPr>
                <w:sz w:val="20"/>
              </w:rPr>
              <w:t>0</w:t>
            </w:r>
          </w:p>
        </w:tc>
      </w:tr>
      <w:tr w:rsidR="00885041" w:rsidTr="00885041">
        <w:tc>
          <w:tcPr>
            <w:tcW w:w="1801" w:type="dxa"/>
          </w:tcPr>
          <w:p w:rsidR="00885041" w:rsidRDefault="00885041" w:rsidP="00885041">
            <w:pPr>
              <w:rPr>
                <w:sz w:val="20"/>
              </w:rPr>
            </w:pPr>
            <w:r>
              <w:rPr>
                <w:sz w:val="20"/>
              </w:rPr>
              <w:t>Total Non-Personnel</w:t>
            </w:r>
          </w:p>
        </w:tc>
        <w:tc>
          <w:tcPr>
            <w:tcW w:w="1688" w:type="dxa"/>
            <w:vAlign w:val="center"/>
          </w:tcPr>
          <w:p w:rsidR="00885041" w:rsidRDefault="00885041" w:rsidP="00885041">
            <w:pPr>
              <w:pStyle w:val="xl19"/>
              <w:spacing w:before="0" w:after="0"/>
              <w:jc w:val="right"/>
              <w:rPr>
                <w:rFonts w:eastAsia="Times New Roman"/>
                <w:sz w:val="20"/>
                <w:szCs w:val="24"/>
              </w:rPr>
            </w:pPr>
            <w:r>
              <w:rPr>
                <w:rFonts w:eastAsia="Times New Roman"/>
                <w:sz w:val="20"/>
                <w:szCs w:val="24"/>
              </w:rPr>
              <w:t>0</w:t>
            </w:r>
          </w:p>
        </w:tc>
        <w:tc>
          <w:tcPr>
            <w:tcW w:w="1762" w:type="dxa"/>
            <w:vAlign w:val="center"/>
          </w:tcPr>
          <w:p w:rsidR="00885041" w:rsidRDefault="00885041" w:rsidP="00885041">
            <w:pPr>
              <w:jc w:val="right"/>
              <w:rPr>
                <w:sz w:val="20"/>
              </w:rPr>
            </w:pPr>
            <w:r>
              <w:rPr>
                <w:sz w:val="20"/>
              </w:rPr>
              <w:t>0</w:t>
            </w:r>
          </w:p>
        </w:tc>
        <w:tc>
          <w:tcPr>
            <w:tcW w:w="1750" w:type="dxa"/>
            <w:vAlign w:val="center"/>
          </w:tcPr>
          <w:p w:rsidR="00885041" w:rsidRDefault="00B268DF" w:rsidP="00885041">
            <w:pPr>
              <w:jc w:val="right"/>
              <w:rPr>
                <w:sz w:val="20"/>
              </w:rPr>
            </w:pPr>
            <w:r>
              <w:rPr>
                <w:sz w:val="20"/>
              </w:rPr>
              <w:t>156,584</w:t>
            </w:r>
          </w:p>
        </w:tc>
        <w:tc>
          <w:tcPr>
            <w:tcW w:w="1855" w:type="dxa"/>
            <w:vAlign w:val="center"/>
          </w:tcPr>
          <w:p w:rsidR="00885041" w:rsidRDefault="00885041" w:rsidP="00885041">
            <w:pPr>
              <w:jc w:val="right"/>
              <w:rPr>
                <w:sz w:val="20"/>
              </w:rPr>
            </w:pPr>
            <w:r>
              <w:rPr>
                <w:sz w:val="20"/>
              </w:rPr>
              <w:t>0</w:t>
            </w:r>
          </w:p>
        </w:tc>
      </w:tr>
    </w:tbl>
    <w:p w:rsidR="00885041" w:rsidRDefault="00885041" w:rsidP="00885041"/>
    <w:p w:rsidR="00885041" w:rsidRPr="004D3ECB" w:rsidRDefault="00885041" w:rsidP="00885041">
      <w:pPr>
        <w:rPr>
          <w:sz w:val="16"/>
          <w:szCs w:val="16"/>
        </w:rPr>
      </w:pPr>
      <w:r w:rsidRPr="00B74D13">
        <w:rPr>
          <w:sz w:val="16"/>
          <w:szCs w:val="16"/>
        </w:rPr>
        <w:t xml:space="preserve">Note:  </w:t>
      </w:r>
      <w:r>
        <w:rPr>
          <w:sz w:val="16"/>
          <w:szCs w:val="16"/>
        </w:rPr>
        <w:t>F</w:t>
      </w:r>
      <w:r w:rsidRPr="00C547B1">
        <w:rPr>
          <w:sz w:val="16"/>
          <w:szCs w:val="16"/>
        </w:rPr>
        <w:t xml:space="preserve">or the purpose of this exhibit, the average unit cost for detention and detention-related services associated with the increased number of required detention bed days </w:t>
      </w:r>
      <w:r w:rsidRPr="00EF427E">
        <w:rPr>
          <w:sz w:val="16"/>
          <w:szCs w:val="16"/>
        </w:rPr>
        <w:t>is $</w:t>
      </w:r>
      <w:r w:rsidR="00EF427E" w:rsidRPr="00EF427E">
        <w:rPr>
          <w:sz w:val="16"/>
          <w:szCs w:val="16"/>
        </w:rPr>
        <w:t>73.91</w:t>
      </w:r>
      <w:r w:rsidRPr="004D3ECB">
        <w:rPr>
          <w:sz w:val="16"/>
          <w:szCs w:val="16"/>
        </w:rPr>
        <w:t>.</w:t>
      </w:r>
      <w:r w:rsidRPr="004D3ECB">
        <w:rPr>
          <w:rFonts w:ascii="Arial" w:hAnsi="Arial" w:cs="Arial"/>
          <w:sz w:val="20"/>
          <w:szCs w:val="20"/>
        </w:rPr>
        <w:t xml:space="preserve">  </w:t>
      </w:r>
      <w:r w:rsidRPr="004D3ECB">
        <w:rPr>
          <w:sz w:val="16"/>
          <w:szCs w:val="16"/>
        </w:rPr>
        <w:t xml:space="preserve">The program increase reflects the actual cost of where the additional prisoners are expected to be housed. </w:t>
      </w:r>
    </w:p>
    <w:p w:rsidR="00885041" w:rsidRDefault="00885041" w:rsidP="00885041"/>
    <w:p w:rsidR="00885041" w:rsidRDefault="00885041" w:rsidP="00885041"/>
    <w:p w:rsidR="00885041" w:rsidRDefault="00885041" w:rsidP="00885041">
      <w:pPr>
        <w:pStyle w:val="xl24"/>
        <w:spacing w:before="0" w:after="0"/>
        <w:rPr>
          <w:rFonts w:eastAsia="Times New Roman"/>
          <w:szCs w:val="24"/>
        </w:rPr>
      </w:pPr>
      <w:r>
        <w:rPr>
          <w:rFonts w:eastAsia="Times New Roman"/>
          <w:szCs w:val="24"/>
        </w:rPr>
        <w:t>Total Request for this Item</w:t>
      </w:r>
    </w:p>
    <w:p w:rsidR="00885041" w:rsidRDefault="00885041" w:rsidP="008850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2"/>
        <w:gridCol w:w="821"/>
        <w:gridCol w:w="943"/>
        <w:gridCol w:w="808"/>
        <w:gridCol w:w="1451"/>
        <w:gridCol w:w="1377"/>
        <w:gridCol w:w="1884"/>
      </w:tblGrid>
      <w:tr w:rsidR="00885041" w:rsidTr="00885041">
        <w:trPr>
          <w:trHeight w:val="658"/>
        </w:trPr>
        <w:tc>
          <w:tcPr>
            <w:tcW w:w="1572" w:type="dxa"/>
            <w:shd w:val="clear" w:color="auto" w:fill="E6E6E6"/>
          </w:tcPr>
          <w:p w:rsidR="00885041" w:rsidRDefault="00885041" w:rsidP="00885041">
            <w:pPr>
              <w:rPr>
                <w:sz w:val="20"/>
              </w:rPr>
            </w:pPr>
          </w:p>
          <w:p w:rsidR="00885041" w:rsidRPr="006A30E2" w:rsidRDefault="00885041" w:rsidP="00885041">
            <w:pPr>
              <w:rPr>
                <w:sz w:val="20"/>
              </w:rPr>
            </w:pPr>
            <w:r>
              <w:rPr>
                <w:sz w:val="20"/>
              </w:rPr>
              <w:t>Budget Request</w:t>
            </w:r>
          </w:p>
        </w:tc>
        <w:tc>
          <w:tcPr>
            <w:tcW w:w="821" w:type="dxa"/>
            <w:vAlign w:val="center"/>
          </w:tcPr>
          <w:p w:rsidR="00885041" w:rsidRDefault="00885041" w:rsidP="00885041">
            <w:pPr>
              <w:jc w:val="center"/>
              <w:rPr>
                <w:sz w:val="20"/>
              </w:rPr>
            </w:pPr>
            <w:r>
              <w:rPr>
                <w:sz w:val="20"/>
              </w:rPr>
              <w:t>Pos</w:t>
            </w:r>
          </w:p>
        </w:tc>
        <w:tc>
          <w:tcPr>
            <w:tcW w:w="943" w:type="dxa"/>
            <w:vAlign w:val="center"/>
          </w:tcPr>
          <w:p w:rsidR="00885041" w:rsidRDefault="00885041" w:rsidP="00885041">
            <w:pPr>
              <w:jc w:val="center"/>
              <w:rPr>
                <w:sz w:val="20"/>
              </w:rPr>
            </w:pPr>
          </w:p>
          <w:p w:rsidR="00885041" w:rsidRDefault="00885041" w:rsidP="00885041">
            <w:pPr>
              <w:jc w:val="center"/>
              <w:rPr>
                <w:sz w:val="20"/>
              </w:rPr>
            </w:pPr>
            <w:r>
              <w:rPr>
                <w:sz w:val="20"/>
              </w:rPr>
              <w:t>Agt/Atty</w:t>
            </w:r>
          </w:p>
          <w:p w:rsidR="00885041" w:rsidRDefault="00885041" w:rsidP="00885041">
            <w:pPr>
              <w:jc w:val="center"/>
              <w:rPr>
                <w:sz w:val="20"/>
              </w:rPr>
            </w:pPr>
          </w:p>
        </w:tc>
        <w:tc>
          <w:tcPr>
            <w:tcW w:w="808" w:type="dxa"/>
            <w:vAlign w:val="center"/>
          </w:tcPr>
          <w:p w:rsidR="00885041" w:rsidRDefault="00885041" w:rsidP="00885041">
            <w:pPr>
              <w:jc w:val="center"/>
              <w:rPr>
                <w:sz w:val="20"/>
              </w:rPr>
            </w:pPr>
            <w:r>
              <w:rPr>
                <w:sz w:val="20"/>
              </w:rPr>
              <w:t>FTE</w:t>
            </w:r>
          </w:p>
        </w:tc>
        <w:tc>
          <w:tcPr>
            <w:tcW w:w="1451" w:type="dxa"/>
            <w:vAlign w:val="center"/>
          </w:tcPr>
          <w:p w:rsidR="00885041" w:rsidRDefault="00885041" w:rsidP="00885041">
            <w:pPr>
              <w:jc w:val="center"/>
              <w:rPr>
                <w:sz w:val="20"/>
              </w:rPr>
            </w:pPr>
            <w:r>
              <w:rPr>
                <w:sz w:val="20"/>
              </w:rPr>
              <w:t>Personnel</w:t>
            </w:r>
          </w:p>
          <w:p w:rsidR="00885041" w:rsidRDefault="00885041" w:rsidP="00885041">
            <w:pPr>
              <w:jc w:val="center"/>
              <w:rPr>
                <w:sz w:val="20"/>
              </w:rPr>
            </w:pPr>
            <w:r>
              <w:rPr>
                <w:sz w:val="20"/>
              </w:rPr>
              <w:t>($000)</w:t>
            </w:r>
          </w:p>
        </w:tc>
        <w:tc>
          <w:tcPr>
            <w:tcW w:w="1377" w:type="dxa"/>
            <w:vAlign w:val="center"/>
          </w:tcPr>
          <w:p w:rsidR="00885041" w:rsidRDefault="00885041" w:rsidP="00885041">
            <w:pPr>
              <w:jc w:val="center"/>
              <w:rPr>
                <w:sz w:val="20"/>
              </w:rPr>
            </w:pPr>
            <w:r>
              <w:rPr>
                <w:sz w:val="20"/>
              </w:rPr>
              <w:t>Non-Personnel</w:t>
            </w:r>
          </w:p>
          <w:p w:rsidR="00885041" w:rsidRDefault="00885041" w:rsidP="00885041">
            <w:pPr>
              <w:jc w:val="center"/>
              <w:rPr>
                <w:sz w:val="20"/>
              </w:rPr>
            </w:pPr>
            <w:r>
              <w:rPr>
                <w:sz w:val="20"/>
              </w:rPr>
              <w:t>($000)</w:t>
            </w:r>
          </w:p>
        </w:tc>
        <w:tc>
          <w:tcPr>
            <w:tcW w:w="1884" w:type="dxa"/>
            <w:vAlign w:val="center"/>
          </w:tcPr>
          <w:p w:rsidR="00885041" w:rsidRDefault="00885041" w:rsidP="00885041">
            <w:pPr>
              <w:jc w:val="center"/>
              <w:rPr>
                <w:sz w:val="20"/>
              </w:rPr>
            </w:pPr>
            <w:r>
              <w:rPr>
                <w:sz w:val="20"/>
              </w:rPr>
              <w:t>Total</w:t>
            </w:r>
          </w:p>
          <w:p w:rsidR="00885041" w:rsidRDefault="00885041" w:rsidP="00885041">
            <w:pPr>
              <w:jc w:val="center"/>
              <w:rPr>
                <w:sz w:val="20"/>
              </w:rPr>
            </w:pPr>
            <w:r>
              <w:rPr>
                <w:sz w:val="20"/>
              </w:rPr>
              <w:t>($000)</w:t>
            </w:r>
          </w:p>
        </w:tc>
      </w:tr>
      <w:tr w:rsidR="00885041" w:rsidTr="00885041">
        <w:trPr>
          <w:trHeight w:val="215"/>
        </w:trPr>
        <w:tc>
          <w:tcPr>
            <w:tcW w:w="1572" w:type="dxa"/>
          </w:tcPr>
          <w:p w:rsidR="00885041" w:rsidRDefault="00885041" w:rsidP="00885041">
            <w:pPr>
              <w:rPr>
                <w:sz w:val="20"/>
              </w:rPr>
            </w:pPr>
            <w:r>
              <w:rPr>
                <w:sz w:val="20"/>
              </w:rPr>
              <w:t>Current Services</w:t>
            </w:r>
          </w:p>
        </w:tc>
        <w:tc>
          <w:tcPr>
            <w:tcW w:w="821" w:type="dxa"/>
            <w:vAlign w:val="center"/>
          </w:tcPr>
          <w:p w:rsidR="00885041" w:rsidRDefault="00885041" w:rsidP="00885041">
            <w:pPr>
              <w:jc w:val="right"/>
              <w:rPr>
                <w:sz w:val="20"/>
              </w:rPr>
            </w:pPr>
            <w:r>
              <w:rPr>
                <w:sz w:val="20"/>
              </w:rPr>
              <w:t>0</w:t>
            </w:r>
          </w:p>
        </w:tc>
        <w:tc>
          <w:tcPr>
            <w:tcW w:w="943" w:type="dxa"/>
          </w:tcPr>
          <w:p w:rsidR="00885041" w:rsidRDefault="00885041" w:rsidP="00885041">
            <w:pPr>
              <w:jc w:val="right"/>
              <w:rPr>
                <w:sz w:val="20"/>
              </w:rPr>
            </w:pPr>
            <w:r>
              <w:rPr>
                <w:sz w:val="20"/>
              </w:rPr>
              <w:t>0</w:t>
            </w:r>
          </w:p>
        </w:tc>
        <w:tc>
          <w:tcPr>
            <w:tcW w:w="808" w:type="dxa"/>
            <w:vAlign w:val="center"/>
          </w:tcPr>
          <w:p w:rsidR="00885041" w:rsidRDefault="00885041" w:rsidP="00885041">
            <w:pPr>
              <w:jc w:val="right"/>
              <w:rPr>
                <w:sz w:val="20"/>
              </w:rPr>
            </w:pPr>
            <w:r>
              <w:rPr>
                <w:sz w:val="20"/>
              </w:rPr>
              <w:t>0</w:t>
            </w:r>
          </w:p>
        </w:tc>
        <w:tc>
          <w:tcPr>
            <w:tcW w:w="1451" w:type="dxa"/>
            <w:vAlign w:val="center"/>
          </w:tcPr>
          <w:p w:rsidR="00885041" w:rsidRDefault="00885041" w:rsidP="00885041">
            <w:pPr>
              <w:jc w:val="right"/>
              <w:rPr>
                <w:sz w:val="20"/>
              </w:rPr>
            </w:pPr>
            <w:r>
              <w:rPr>
                <w:sz w:val="20"/>
              </w:rPr>
              <w:t>0</w:t>
            </w:r>
          </w:p>
        </w:tc>
        <w:tc>
          <w:tcPr>
            <w:tcW w:w="1377" w:type="dxa"/>
            <w:vAlign w:val="center"/>
          </w:tcPr>
          <w:p w:rsidR="00885041" w:rsidRDefault="00885041" w:rsidP="009B03B1">
            <w:pPr>
              <w:jc w:val="right"/>
              <w:rPr>
                <w:sz w:val="20"/>
              </w:rPr>
            </w:pPr>
            <w:r>
              <w:rPr>
                <w:sz w:val="20"/>
              </w:rPr>
              <w:t>$1,</w:t>
            </w:r>
            <w:r w:rsidR="009B03B1">
              <w:rPr>
                <w:sz w:val="20"/>
              </w:rPr>
              <w:t>392,602</w:t>
            </w:r>
          </w:p>
        </w:tc>
        <w:tc>
          <w:tcPr>
            <w:tcW w:w="1884" w:type="dxa"/>
            <w:vAlign w:val="center"/>
          </w:tcPr>
          <w:p w:rsidR="00885041" w:rsidRDefault="00885041" w:rsidP="009B03B1">
            <w:pPr>
              <w:jc w:val="right"/>
              <w:rPr>
                <w:sz w:val="20"/>
              </w:rPr>
            </w:pPr>
            <w:r>
              <w:rPr>
                <w:sz w:val="20"/>
              </w:rPr>
              <w:t>$1,</w:t>
            </w:r>
            <w:r w:rsidR="009B03B1">
              <w:rPr>
                <w:sz w:val="20"/>
              </w:rPr>
              <w:t>392</w:t>
            </w:r>
            <w:r>
              <w:rPr>
                <w:sz w:val="20"/>
              </w:rPr>
              <w:t>,</w:t>
            </w:r>
            <w:r w:rsidR="009B03B1">
              <w:rPr>
                <w:sz w:val="20"/>
              </w:rPr>
              <w:t>602</w:t>
            </w:r>
          </w:p>
        </w:tc>
      </w:tr>
      <w:tr w:rsidR="00885041" w:rsidTr="00885041">
        <w:trPr>
          <w:trHeight w:val="215"/>
        </w:trPr>
        <w:tc>
          <w:tcPr>
            <w:tcW w:w="1572" w:type="dxa"/>
          </w:tcPr>
          <w:p w:rsidR="00885041" w:rsidRDefault="00885041" w:rsidP="00885041">
            <w:pPr>
              <w:rPr>
                <w:sz w:val="20"/>
              </w:rPr>
            </w:pPr>
            <w:r>
              <w:rPr>
                <w:sz w:val="20"/>
              </w:rPr>
              <w:t>Increases</w:t>
            </w:r>
          </w:p>
        </w:tc>
        <w:tc>
          <w:tcPr>
            <w:tcW w:w="821" w:type="dxa"/>
            <w:vAlign w:val="center"/>
          </w:tcPr>
          <w:p w:rsidR="00885041" w:rsidRDefault="00885041" w:rsidP="00885041">
            <w:pPr>
              <w:jc w:val="right"/>
              <w:rPr>
                <w:sz w:val="20"/>
              </w:rPr>
            </w:pPr>
            <w:r>
              <w:rPr>
                <w:sz w:val="20"/>
              </w:rPr>
              <w:t>0</w:t>
            </w:r>
          </w:p>
        </w:tc>
        <w:tc>
          <w:tcPr>
            <w:tcW w:w="943" w:type="dxa"/>
          </w:tcPr>
          <w:p w:rsidR="00885041" w:rsidRDefault="00885041" w:rsidP="00885041">
            <w:pPr>
              <w:jc w:val="right"/>
              <w:rPr>
                <w:sz w:val="20"/>
              </w:rPr>
            </w:pPr>
            <w:r>
              <w:rPr>
                <w:sz w:val="20"/>
              </w:rPr>
              <w:t>0</w:t>
            </w:r>
          </w:p>
        </w:tc>
        <w:tc>
          <w:tcPr>
            <w:tcW w:w="808" w:type="dxa"/>
            <w:vAlign w:val="center"/>
          </w:tcPr>
          <w:p w:rsidR="00885041" w:rsidRDefault="00885041" w:rsidP="00885041">
            <w:pPr>
              <w:jc w:val="right"/>
              <w:rPr>
                <w:sz w:val="20"/>
              </w:rPr>
            </w:pPr>
            <w:r>
              <w:rPr>
                <w:sz w:val="20"/>
              </w:rPr>
              <w:t>0</w:t>
            </w:r>
          </w:p>
        </w:tc>
        <w:tc>
          <w:tcPr>
            <w:tcW w:w="1451" w:type="dxa"/>
            <w:vAlign w:val="center"/>
          </w:tcPr>
          <w:p w:rsidR="00885041" w:rsidRDefault="00885041" w:rsidP="00885041">
            <w:pPr>
              <w:jc w:val="right"/>
              <w:rPr>
                <w:sz w:val="20"/>
              </w:rPr>
            </w:pPr>
            <w:r>
              <w:rPr>
                <w:sz w:val="20"/>
              </w:rPr>
              <w:t>0</w:t>
            </w:r>
          </w:p>
        </w:tc>
        <w:tc>
          <w:tcPr>
            <w:tcW w:w="1377" w:type="dxa"/>
            <w:vAlign w:val="center"/>
          </w:tcPr>
          <w:p w:rsidR="00885041" w:rsidRDefault="009B03B1" w:rsidP="00885041">
            <w:pPr>
              <w:jc w:val="right"/>
              <w:rPr>
                <w:sz w:val="20"/>
              </w:rPr>
            </w:pPr>
            <w:r>
              <w:rPr>
                <w:sz w:val="20"/>
              </w:rPr>
              <w:t>156,584</w:t>
            </w:r>
          </w:p>
        </w:tc>
        <w:tc>
          <w:tcPr>
            <w:tcW w:w="1884" w:type="dxa"/>
            <w:vAlign w:val="center"/>
          </w:tcPr>
          <w:p w:rsidR="00885041" w:rsidRDefault="009B03B1" w:rsidP="00885041">
            <w:pPr>
              <w:jc w:val="right"/>
              <w:rPr>
                <w:sz w:val="20"/>
              </w:rPr>
            </w:pPr>
            <w:r>
              <w:rPr>
                <w:sz w:val="20"/>
              </w:rPr>
              <w:t>156,584</w:t>
            </w:r>
          </w:p>
        </w:tc>
      </w:tr>
      <w:tr w:rsidR="00885041" w:rsidTr="00885041">
        <w:trPr>
          <w:trHeight w:val="215"/>
        </w:trPr>
        <w:tc>
          <w:tcPr>
            <w:tcW w:w="1572" w:type="dxa"/>
          </w:tcPr>
          <w:p w:rsidR="00885041" w:rsidRDefault="00885041" w:rsidP="00885041">
            <w:pPr>
              <w:rPr>
                <w:sz w:val="20"/>
              </w:rPr>
            </w:pPr>
            <w:r>
              <w:rPr>
                <w:sz w:val="20"/>
              </w:rPr>
              <w:t>Grand Total</w:t>
            </w:r>
          </w:p>
        </w:tc>
        <w:tc>
          <w:tcPr>
            <w:tcW w:w="821" w:type="dxa"/>
            <w:vAlign w:val="center"/>
          </w:tcPr>
          <w:p w:rsidR="00885041" w:rsidRDefault="00885041" w:rsidP="00885041">
            <w:pPr>
              <w:jc w:val="right"/>
              <w:rPr>
                <w:sz w:val="20"/>
              </w:rPr>
            </w:pPr>
            <w:r>
              <w:rPr>
                <w:sz w:val="20"/>
              </w:rPr>
              <w:t>0</w:t>
            </w:r>
          </w:p>
        </w:tc>
        <w:tc>
          <w:tcPr>
            <w:tcW w:w="943" w:type="dxa"/>
          </w:tcPr>
          <w:p w:rsidR="00885041" w:rsidRDefault="00885041" w:rsidP="00885041">
            <w:pPr>
              <w:jc w:val="right"/>
              <w:rPr>
                <w:sz w:val="20"/>
              </w:rPr>
            </w:pPr>
            <w:r>
              <w:rPr>
                <w:sz w:val="20"/>
              </w:rPr>
              <w:t>0</w:t>
            </w:r>
          </w:p>
        </w:tc>
        <w:tc>
          <w:tcPr>
            <w:tcW w:w="808" w:type="dxa"/>
            <w:vAlign w:val="center"/>
          </w:tcPr>
          <w:p w:rsidR="00885041" w:rsidRDefault="00885041" w:rsidP="00885041">
            <w:pPr>
              <w:jc w:val="right"/>
              <w:rPr>
                <w:sz w:val="20"/>
              </w:rPr>
            </w:pPr>
            <w:r>
              <w:rPr>
                <w:sz w:val="20"/>
              </w:rPr>
              <w:t>0</w:t>
            </w:r>
          </w:p>
        </w:tc>
        <w:tc>
          <w:tcPr>
            <w:tcW w:w="1451" w:type="dxa"/>
            <w:vAlign w:val="center"/>
          </w:tcPr>
          <w:p w:rsidR="00885041" w:rsidRDefault="00885041" w:rsidP="00885041">
            <w:pPr>
              <w:jc w:val="right"/>
              <w:rPr>
                <w:sz w:val="20"/>
              </w:rPr>
            </w:pPr>
            <w:r>
              <w:rPr>
                <w:sz w:val="20"/>
              </w:rPr>
              <w:t>0</w:t>
            </w:r>
          </w:p>
        </w:tc>
        <w:tc>
          <w:tcPr>
            <w:tcW w:w="1377" w:type="dxa"/>
            <w:vAlign w:val="center"/>
          </w:tcPr>
          <w:p w:rsidR="00885041" w:rsidRDefault="00885041" w:rsidP="009B03B1">
            <w:pPr>
              <w:jc w:val="right"/>
              <w:rPr>
                <w:sz w:val="20"/>
              </w:rPr>
            </w:pPr>
            <w:r>
              <w:rPr>
                <w:sz w:val="20"/>
              </w:rPr>
              <w:t>1,</w:t>
            </w:r>
            <w:r w:rsidR="009B03B1">
              <w:rPr>
                <w:sz w:val="20"/>
              </w:rPr>
              <w:t>549</w:t>
            </w:r>
            <w:r>
              <w:rPr>
                <w:sz w:val="20"/>
              </w:rPr>
              <w:t>,</w:t>
            </w:r>
            <w:r w:rsidR="009B03B1">
              <w:rPr>
                <w:sz w:val="20"/>
              </w:rPr>
              <w:t>186</w:t>
            </w:r>
          </w:p>
        </w:tc>
        <w:tc>
          <w:tcPr>
            <w:tcW w:w="1884" w:type="dxa"/>
            <w:vAlign w:val="center"/>
          </w:tcPr>
          <w:p w:rsidR="00885041" w:rsidRDefault="00885041" w:rsidP="009B03B1">
            <w:pPr>
              <w:jc w:val="right"/>
              <w:rPr>
                <w:sz w:val="20"/>
              </w:rPr>
            </w:pPr>
            <w:r>
              <w:rPr>
                <w:sz w:val="20"/>
              </w:rPr>
              <w:t>1,</w:t>
            </w:r>
            <w:r w:rsidR="009B03B1">
              <w:rPr>
                <w:sz w:val="20"/>
              </w:rPr>
              <w:t>549</w:t>
            </w:r>
            <w:r>
              <w:rPr>
                <w:sz w:val="20"/>
              </w:rPr>
              <w:t>,</w:t>
            </w:r>
            <w:r w:rsidR="009B03B1">
              <w:rPr>
                <w:sz w:val="20"/>
              </w:rPr>
              <w:t>186</w:t>
            </w:r>
          </w:p>
        </w:tc>
      </w:tr>
    </w:tbl>
    <w:p w:rsidR="00885041" w:rsidRDefault="00885041" w:rsidP="00885041"/>
    <w:p w:rsidR="00EB4AB1" w:rsidRDefault="00EB4AB1">
      <w:r>
        <w:br w:type="page"/>
      </w:r>
    </w:p>
    <w:p w:rsidR="005129D2" w:rsidRPr="009C3F10" w:rsidRDefault="005129D2" w:rsidP="005129D2">
      <w:pPr>
        <w:pStyle w:val="Heading2"/>
        <w:rPr>
          <w:rFonts w:ascii="Times New Roman" w:hAnsi="Times New Roman" w:cs="Times New Roman"/>
        </w:rPr>
      </w:pPr>
      <w:r>
        <w:rPr>
          <w:rFonts w:ascii="Times New Roman" w:hAnsi="Times New Roman" w:cs="Times New Roman"/>
        </w:rPr>
        <w:t>Detention Services</w:t>
      </w:r>
    </w:p>
    <w:p w:rsidR="005129D2" w:rsidRPr="009C3F10" w:rsidRDefault="005129D2" w:rsidP="005129D2"/>
    <w:p w:rsidR="005129D2" w:rsidRPr="009C3F10" w:rsidRDefault="005129D2" w:rsidP="005129D2">
      <w:pPr>
        <w:pStyle w:val="xl191"/>
        <w:tabs>
          <w:tab w:val="left" w:pos="3420"/>
          <w:tab w:val="right" w:pos="8640"/>
        </w:tabs>
        <w:spacing w:before="0" w:after="0"/>
        <w:rPr>
          <w:rFonts w:eastAsia="Times New Roman"/>
        </w:rPr>
      </w:pPr>
      <w:r w:rsidRPr="009C3F10">
        <w:rPr>
          <w:b/>
          <w:bCs/>
        </w:rPr>
        <w:t>Item Name:</w:t>
      </w:r>
      <w:r w:rsidRPr="009C3F10">
        <w:rPr>
          <w:b/>
          <w:bCs/>
        </w:rPr>
        <w:tab/>
      </w:r>
      <w:r>
        <w:rPr>
          <w:b/>
          <w:bCs/>
          <w:u w:val="single"/>
        </w:rPr>
        <w:t>Program Oversight and Infrastructure</w:t>
      </w:r>
    </w:p>
    <w:p w:rsidR="005129D2" w:rsidRPr="009C3F10" w:rsidRDefault="005129D2" w:rsidP="005129D2">
      <w:pPr>
        <w:pStyle w:val="xl191"/>
        <w:tabs>
          <w:tab w:val="left" w:pos="3420"/>
          <w:tab w:val="right" w:pos="8640"/>
        </w:tabs>
        <w:spacing w:before="0" w:after="0"/>
        <w:rPr>
          <w:rFonts w:eastAsia="Times New Roman"/>
        </w:rPr>
      </w:pPr>
      <w:r w:rsidRPr="009C3F10">
        <w:rPr>
          <w:rFonts w:eastAsia="Times New Roman"/>
        </w:rPr>
        <w:t xml:space="preserve">Budget Decision Unit(s): </w:t>
      </w:r>
      <w:r w:rsidRPr="009C3F10">
        <w:rPr>
          <w:rFonts w:eastAsia="Times New Roman"/>
        </w:rPr>
        <w:tab/>
      </w:r>
      <w:r w:rsidRPr="009C3F10">
        <w:rPr>
          <w:rFonts w:eastAsia="Times New Roman"/>
          <w:u w:val="single"/>
        </w:rPr>
        <w:t>Office of the Federal Detention Trustee___________</w:t>
      </w:r>
    </w:p>
    <w:p w:rsidR="005129D2" w:rsidRPr="009C3F10" w:rsidRDefault="005129D2" w:rsidP="005129D2">
      <w:pPr>
        <w:pStyle w:val="xl191"/>
        <w:tabs>
          <w:tab w:val="left" w:pos="3420"/>
          <w:tab w:val="right" w:pos="8640"/>
        </w:tabs>
        <w:spacing w:before="0" w:after="0"/>
      </w:pPr>
      <w:r w:rsidRPr="009C3F10">
        <w:t>Strategic Goal(s) &amp; Objective(s):</w:t>
      </w:r>
      <w:r w:rsidRPr="009C3F10">
        <w:tab/>
      </w:r>
      <w:r w:rsidRPr="009C3F10">
        <w:rPr>
          <w:u w:val="single"/>
        </w:rPr>
        <w:t xml:space="preserve">Goal </w:t>
      </w:r>
      <w:r>
        <w:rPr>
          <w:u w:val="single"/>
        </w:rPr>
        <w:t>3</w:t>
      </w:r>
      <w:r w:rsidRPr="009C3F10">
        <w:rPr>
          <w:u w:val="single"/>
        </w:rPr>
        <w:t xml:space="preserve">.3____________________________________                                                                                                                                                                  </w:t>
      </w:r>
    </w:p>
    <w:p w:rsidR="005129D2" w:rsidRPr="009C3F10" w:rsidRDefault="005129D2" w:rsidP="005129D2">
      <w:pPr>
        <w:pStyle w:val="xl191"/>
        <w:tabs>
          <w:tab w:val="left" w:pos="3420"/>
          <w:tab w:val="right" w:pos="8640"/>
        </w:tabs>
        <w:spacing w:before="0" w:after="0"/>
      </w:pPr>
      <w:r w:rsidRPr="009C3F10">
        <w:t>Organizational Program:</w:t>
      </w:r>
      <w:r w:rsidRPr="009C3F10">
        <w:tab/>
      </w:r>
      <w:r w:rsidRPr="009C3F10">
        <w:rPr>
          <w:u w:val="single"/>
        </w:rPr>
        <w:t>Detention Services</w:t>
      </w:r>
      <w:r w:rsidRPr="009C3F10">
        <w:rPr>
          <w:u w:val="single"/>
        </w:rPr>
        <w:tab/>
      </w:r>
    </w:p>
    <w:p w:rsidR="008B2B96" w:rsidRDefault="008B2B96" w:rsidP="005129D2">
      <w:pPr>
        <w:pStyle w:val="xl191"/>
        <w:tabs>
          <w:tab w:val="left" w:pos="3420"/>
          <w:tab w:val="right" w:pos="4320"/>
        </w:tabs>
        <w:spacing w:before="0" w:after="0"/>
      </w:pPr>
    </w:p>
    <w:p w:rsidR="005129D2" w:rsidRPr="009C3F10" w:rsidRDefault="008B2B96" w:rsidP="005129D2">
      <w:pPr>
        <w:pStyle w:val="xl191"/>
        <w:tabs>
          <w:tab w:val="left" w:pos="3420"/>
          <w:tab w:val="right" w:pos="4320"/>
        </w:tabs>
        <w:spacing w:before="0" w:after="0"/>
      </w:pPr>
      <w:r>
        <w:t>Component Ranking of Item:</w:t>
      </w:r>
      <w:r>
        <w:tab/>
      </w:r>
      <w:r>
        <w:rPr>
          <w:u w:val="single"/>
        </w:rPr>
        <w:t xml:space="preserve">   2_</w:t>
      </w:r>
    </w:p>
    <w:p w:rsidR="005129D2" w:rsidRPr="009C3F10" w:rsidRDefault="005129D2" w:rsidP="005129D2">
      <w:pPr>
        <w:pStyle w:val="xl191"/>
        <w:tabs>
          <w:tab w:val="left" w:pos="3420"/>
          <w:tab w:val="right" w:pos="4320"/>
        </w:tabs>
        <w:spacing w:before="0" w:after="0"/>
        <w:rPr>
          <w:u w:val="single"/>
        </w:rPr>
      </w:pPr>
    </w:p>
    <w:p w:rsidR="005129D2" w:rsidRPr="009C3F10" w:rsidRDefault="005129D2" w:rsidP="005129D2">
      <w:pPr>
        <w:pStyle w:val="xl191"/>
        <w:tabs>
          <w:tab w:val="left" w:pos="2340"/>
          <w:tab w:val="right" w:pos="3060"/>
          <w:tab w:val="left" w:pos="3600"/>
          <w:tab w:val="right" w:pos="4500"/>
          <w:tab w:val="left" w:pos="5310"/>
          <w:tab w:val="right" w:pos="6300"/>
        </w:tabs>
        <w:spacing w:before="0" w:after="0"/>
        <w:rPr>
          <w:rFonts w:eastAsia="Times New Roman"/>
          <w:u w:val="single"/>
        </w:rPr>
      </w:pPr>
      <w:r w:rsidRPr="009C3F10">
        <w:rPr>
          <w:rFonts w:eastAsia="Times New Roman"/>
        </w:rPr>
        <w:t xml:space="preserve">Program Increase:  Positions </w:t>
      </w:r>
      <w:r>
        <w:rPr>
          <w:rFonts w:eastAsia="Times New Roman"/>
          <w:u w:val="single"/>
        </w:rPr>
        <w:t xml:space="preserve"> 2</w:t>
      </w:r>
      <w:r w:rsidRPr="00E3619C">
        <w:rPr>
          <w:rFonts w:eastAsia="Times New Roman"/>
          <w:u w:val="single"/>
        </w:rPr>
        <w:t xml:space="preserve"> </w:t>
      </w:r>
      <w:r w:rsidRPr="00E3619C">
        <w:rPr>
          <w:rFonts w:eastAsia="Times New Roman"/>
        </w:rPr>
        <w:t xml:space="preserve"> </w:t>
      </w:r>
      <w:r w:rsidRPr="009C3F10">
        <w:rPr>
          <w:rFonts w:eastAsia="Times New Roman"/>
        </w:rPr>
        <w:t xml:space="preserve">  Agt/Atty</w:t>
      </w:r>
      <w:r>
        <w:rPr>
          <w:rFonts w:eastAsia="Times New Roman"/>
        </w:rPr>
        <w:t xml:space="preserve"> </w:t>
      </w:r>
      <w:r w:rsidRPr="00E3619C">
        <w:rPr>
          <w:rFonts w:eastAsia="Times New Roman"/>
          <w:u w:val="single"/>
        </w:rPr>
        <w:t>0</w:t>
      </w:r>
      <w:r w:rsidRPr="009C3F10">
        <w:rPr>
          <w:rFonts w:eastAsia="Times New Roman"/>
        </w:rPr>
        <w:t xml:space="preserve"> FTE  </w:t>
      </w:r>
      <w:r w:rsidR="001D7E5F">
        <w:rPr>
          <w:rFonts w:eastAsia="Times New Roman"/>
          <w:u w:val="single"/>
        </w:rPr>
        <w:t>2</w:t>
      </w:r>
      <w:r w:rsidR="001D7E5F" w:rsidRPr="00E3619C">
        <w:rPr>
          <w:rFonts w:eastAsia="Times New Roman"/>
          <w:u w:val="single"/>
        </w:rPr>
        <w:t xml:space="preserve"> </w:t>
      </w:r>
      <w:r w:rsidR="001D7E5F" w:rsidRPr="009C3F10">
        <w:rPr>
          <w:rFonts w:eastAsia="Times New Roman"/>
        </w:rPr>
        <w:t xml:space="preserve"> </w:t>
      </w:r>
      <w:r w:rsidRPr="009C3F10">
        <w:rPr>
          <w:rFonts w:eastAsia="Times New Roman"/>
        </w:rPr>
        <w:t xml:space="preserve">Dollars  </w:t>
      </w:r>
      <w:r w:rsidRPr="00E3619C">
        <w:rPr>
          <w:rFonts w:eastAsia="Times New Roman"/>
          <w:u w:val="single"/>
        </w:rPr>
        <w:t>$</w:t>
      </w:r>
      <w:r>
        <w:rPr>
          <w:rFonts w:eastAsia="Times New Roman"/>
          <w:u w:val="single"/>
        </w:rPr>
        <w:t>162,000</w:t>
      </w:r>
    </w:p>
    <w:p w:rsidR="005129D2" w:rsidRDefault="005129D2" w:rsidP="005129D2">
      <w:pPr>
        <w:pStyle w:val="xl241"/>
        <w:spacing w:before="0" w:after="0"/>
        <w:rPr>
          <w:rFonts w:eastAsia="Times New Roman"/>
        </w:rPr>
      </w:pPr>
    </w:p>
    <w:p w:rsidR="005129D2" w:rsidRPr="009C3F10" w:rsidRDefault="005129D2" w:rsidP="005129D2">
      <w:pPr>
        <w:pStyle w:val="xl241"/>
        <w:spacing w:before="0" w:after="0"/>
        <w:rPr>
          <w:rFonts w:eastAsia="Times New Roman"/>
        </w:rPr>
      </w:pPr>
      <w:r w:rsidRPr="009C3F10">
        <w:rPr>
          <w:rFonts w:eastAsia="Times New Roman"/>
        </w:rPr>
        <w:t>Description of Item</w:t>
      </w:r>
    </w:p>
    <w:p w:rsidR="005129D2" w:rsidRDefault="005129D2" w:rsidP="005129D2">
      <w:pPr>
        <w:rPr>
          <w:iCs/>
        </w:rPr>
      </w:pPr>
      <w:r>
        <w:rPr>
          <w:iCs/>
        </w:rPr>
        <w:t xml:space="preserve">The Office of the Federal Detention Trustee (OFDT) requests 2 positions, </w:t>
      </w:r>
      <w:r w:rsidR="001D7E5F">
        <w:rPr>
          <w:iCs/>
        </w:rPr>
        <w:t xml:space="preserve">2 </w:t>
      </w:r>
      <w:r>
        <w:rPr>
          <w:iCs/>
        </w:rPr>
        <w:t xml:space="preserve">FTE, and </w:t>
      </w:r>
    </w:p>
    <w:p w:rsidR="005129D2" w:rsidRDefault="005129D2" w:rsidP="005129D2">
      <w:pPr>
        <w:rPr>
          <w:iCs/>
        </w:rPr>
      </w:pPr>
      <w:r>
        <w:rPr>
          <w:iCs/>
        </w:rPr>
        <w:t>$162,000 for costs associated with detention program oversight.</w:t>
      </w:r>
      <w:r w:rsidR="0024053B">
        <w:rPr>
          <w:iCs/>
        </w:rPr>
        <w:t xml:space="preserve">  The requested positions are for a statistician and contracting officer.</w:t>
      </w:r>
    </w:p>
    <w:p w:rsidR="005129D2" w:rsidRPr="009C3F10" w:rsidRDefault="005129D2" w:rsidP="005129D2"/>
    <w:p w:rsidR="005129D2" w:rsidRDefault="005129D2" w:rsidP="005129D2">
      <w:pPr>
        <w:rPr>
          <w:u w:val="single"/>
        </w:rPr>
      </w:pPr>
      <w:r w:rsidRPr="009C3F10">
        <w:rPr>
          <w:u w:val="single"/>
        </w:rPr>
        <w:t xml:space="preserve">Justification </w:t>
      </w:r>
    </w:p>
    <w:p w:rsidR="005129D2" w:rsidRDefault="005129D2" w:rsidP="005129D2"/>
    <w:p w:rsidR="005129D2" w:rsidRDefault="005129D2" w:rsidP="005129D2">
      <w:pPr>
        <w:autoSpaceDE w:val="0"/>
        <w:autoSpaceDN w:val="0"/>
        <w:adjustRightInd w:val="0"/>
      </w:pPr>
      <w:r>
        <w:t>OFDT is a small policy office charged with coordinating federal detention policy.  OFDT has made dramatic strides in developing standards to be used in oversight of the detention system and building a cross-component infrastructure to assist the detention community in carrying out its mission.  OFDT seeks to build on these efforts with additional resources to further enhance its program oversight capabilities.</w:t>
      </w:r>
    </w:p>
    <w:p w:rsidR="005129D2" w:rsidRDefault="005129D2" w:rsidP="005129D2">
      <w:pPr>
        <w:autoSpaceDE w:val="0"/>
        <w:autoSpaceDN w:val="0"/>
        <w:adjustRightInd w:val="0"/>
      </w:pPr>
    </w:p>
    <w:p w:rsidR="005129D2" w:rsidRDefault="005129D2" w:rsidP="005129D2">
      <w:r>
        <w:t xml:space="preserve">OFDT is requesting $162,000 to fund 2 additional positions.  These positions </w:t>
      </w:r>
      <w:r w:rsidR="00B46106">
        <w:t xml:space="preserve">will </w:t>
      </w:r>
      <w:r>
        <w:t>serv</w:t>
      </w:r>
      <w:r w:rsidR="00B46106">
        <w:t>e</w:t>
      </w:r>
      <w:r w:rsidR="004601A9">
        <w:t xml:space="preserve"> as a</w:t>
      </w:r>
      <w:r>
        <w:t xml:space="preserve"> support function as well as design</w:t>
      </w:r>
      <w:r w:rsidR="004601A9">
        <w:t>ing</w:t>
      </w:r>
      <w:r>
        <w:t xml:space="preserve"> and driv</w:t>
      </w:r>
      <w:r w:rsidR="004601A9">
        <w:t>ing</w:t>
      </w:r>
      <w:r>
        <w:t xml:space="preserve"> program initiatives. OFDT relies upon positions that are typically supportive in nature to develop policy and move the detention program forward. </w:t>
      </w:r>
      <w:r w:rsidR="00DC4141">
        <w:t>T</w:t>
      </w:r>
      <w:r>
        <w:t>hese positions serve inherently governmental roles in managing funds, contracts, and people.  In order to adequately manage the detention program</w:t>
      </w:r>
      <w:r w:rsidR="00DC4141">
        <w:t xml:space="preserve">, </w:t>
      </w:r>
      <w:r>
        <w:t xml:space="preserve">OFDT requests the following additional positions: </w:t>
      </w:r>
    </w:p>
    <w:p w:rsidR="005129D2" w:rsidRDefault="005129D2" w:rsidP="005129D2"/>
    <w:p w:rsidR="000F090B" w:rsidRPr="004D4BA7" w:rsidRDefault="000F090B" w:rsidP="000F090B">
      <w:pPr>
        <w:pStyle w:val="xl24"/>
        <w:numPr>
          <w:ilvl w:val="0"/>
          <w:numId w:val="18"/>
        </w:numPr>
        <w:spacing w:before="0" w:after="0"/>
        <w:rPr>
          <w:rFonts w:eastAsia="Times New Roman"/>
          <w:iCs/>
        </w:rPr>
      </w:pPr>
      <w:r w:rsidRPr="00A40D8D">
        <w:rPr>
          <w:rFonts w:eastAsia="Times New Roman"/>
          <w:iCs/>
        </w:rPr>
        <w:t>Statistician</w:t>
      </w:r>
      <w:r>
        <w:rPr>
          <w:rFonts w:eastAsia="Times New Roman"/>
          <w:iCs/>
        </w:rPr>
        <w:t xml:space="preserve"> </w:t>
      </w:r>
      <w:r>
        <w:rPr>
          <w:rFonts w:eastAsia="Times New Roman"/>
          <w:iCs/>
          <w:u w:val="none"/>
        </w:rPr>
        <w:t xml:space="preserve"> -  OFDT is requesting funding for one additional statistician.  Currently, OFDT has one full-time statistician dedicated to monitoring the federal detention population and developing projections of future federal criminal arrests and the size of the detention population.  Additional staff would allow for succession planning and give OFDT the ability to transfer and retain institutional knowledge as well as provide professional development.  As OFDT continues to refine its projections, an additional statistician is needed to expand law enforcement and prosecutorial staffing patterns into the detention population projection model, evaluate pretrial release and detention practices, assess current prisoner transportation practices to model future needs based on the increasing detention population and availability of BOP bed space, and conduct a regular survey of the U.S. Attorneys to determine prosecutorial priorities and the potential impact on the detainee population.  </w:t>
      </w:r>
    </w:p>
    <w:p w:rsidR="000F090B" w:rsidRDefault="000F090B" w:rsidP="000F090B">
      <w:pPr>
        <w:pStyle w:val="xl24"/>
        <w:spacing w:before="0" w:after="0"/>
        <w:ind w:left="720"/>
        <w:rPr>
          <w:rFonts w:eastAsia="Times New Roman"/>
          <w:iCs/>
          <w:u w:val="none"/>
        </w:rPr>
      </w:pPr>
    </w:p>
    <w:p w:rsidR="000F090B" w:rsidRDefault="000F090B" w:rsidP="000F090B">
      <w:pPr>
        <w:pStyle w:val="xl24"/>
        <w:spacing w:before="0" w:after="0"/>
        <w:ind w:left="720"/>
        <w:rPr>
          <w:rFonts w:eastAsia="Times New Roman"/>
          <w:iCs/>
          <w:u w:val="none"/>
        </w:rPr>
      </w:pPr>
      <w:r>
        <w:rPr>
          <w:rFonts w:eastAsia="Times New Roman"/>
          <w:iCs/>
          <w:u w:val="none"/>
        </w:rPr>
        <w:t>Both the FY 2009 House and Senate marks expressed a need for additional detention data.  The House Mark recommended that the Department work with the National Academy of Sciences to develop a model for estimating the impact of immigration workload on the Department.  The Senate Mark directed OFDT to report quarterly on the numbers of individuals in detention and associated costs.  The additional statistician is required to meet these efforts.</w:t>
      </w:r>
    </w:p>
    <w:p w:rsidR="005129D2" w:rsidRDefault="005129D2" w:rsidP="005129D2">
      <w:pPr>
        <w:rPr>
          <w:bCs/>
        </w:rPr>
      </w:pPr>
    </w:p>
    <w:p w:rsidR="005129D2" w:rsidRDefault="005129D2" w:rsidP="008B2B96">
      <w:pPr>
        <w:numPr>
          <w:ilvl w:val="0"/>
          <w:numId w:val="18"/>
        </w:numPr>
      </w:pPr>
      <w:r>
        <w:rPr>
          <w:bCs/>
        </w:rPr>
        <w:t xml:space="preserve"> </w:t>
      </w:r>
      <w:r>
        <w:rPr>
          <w:bCs/>
          <w:u w:val="single"/>
        </w:rPr>
        <w:t>Contracting Officer</w:t>
      </w:r>
      <w:r>
        <w:rPr>
          <w:bCs/>
        </w:rPr>
        <w:t xml:space="preserve"> - </w:t>
      </w:r>
      <w:r w:rsidRPr="001943BB">
        <w:t xml:space="preserve">OFDT requests </w:t>
      </w:r>
      <w:r>
        <w:t>one position to oversee</w:t>
      </w:r>
      <w:r w:rsidRPr="001943BB">
        <w:t xml:space="preserve"> the administration of contracts for the housing</w:t>
      </w:r>
      <w:r>
        <w:t xml:space="preserve"> </w:t>
      </w:r>
      <w:r w:rsidRPr="001943BB">
        <w:t>of federal prisoners in private detention facilities. Increasing bed space</w:t>
      </w:r>
      <w:r>
        <w:t xml:space="preserve"> needs have</w:t>
      </w:r>
      <w:r w:rsidRPr="001943BB">
        <w:t xml:space="preserve"> forced the expanded use of</w:t>
      </w:r>
      <w:r>
        <w:t xml:space="preserve"> private detention facilities.  C</w:t>
      </w:r>
      <w:r w:rsidRPr="001943BB">
        <w:t>ontracting Officers are government employees, who by virtue of</w:t>
      </w:r>
      <w:r>
        <w:t xml:space="preserve"> a Warrant</w:t>
      </w:r>
      <w:r w:rsidRPr="001943BB">
        <w:t xml:space="preserve"> are empowered to negotiate, award, administer, modify, cancel, or</w:t>
      </w:r>
      <w:r>
        <w:t xml:space="preserve"> </w:t>
      </w:r>
      <w:r w:rsidRPr="001943BB">
        <w:t>terminate contracts on behalf of the government.</w:t>
      </w:r>
    </w:p>
    <w:p w:rsidR="005129D2" w:rsidRDefault="005129D2" w:rsidP="005129D2">
      <w:pPr>
        <w:ind w:left="360"/>
      </w:pPr>
    </w:p>
    <w:p w:rsidR="005129D2" w:rsidRDefault="005129D2" w:rsidP="008B2B96">
      <w:pPr>
        <w:ind w:left="720"/>
      </w:pPr>
      <w:r>
        <w:t>DOJ</w:t>
      </w:r>
      <w:r w:rsidRPr="00D24B97">
        <w:t xml:space="preserve"> began using private non-federal secure detention facilities in the 1990s to handle population growth.  The intent was to use these resources temporarily and to stop using them once the needs could be met through </w:t>
      </w:r>
      <w:r>
        <w:t>f</w:t>
      </w:r>
      <w:r w:rsidRPr="00D24B97">
        <w:t>ederal</w:t>
      </w:r>
      <w:r>
        <w:t>,</w:t>
      </w:r>
      <w:r w:rsidRPr="00D24B97">
        <w:t xml:space="preserve"> </w:t>
      </w:r>
      <w:r>
        <w:t>s</w:t>
      </w:r>
      <w:r w:rsidRPr="00D24B97">
        <w:t xml:space="preserve">tate and </w:t>
      </w:r>
      <w:r>
        <w:t>l</w:t>
      </w:r>
      <w:r w:rsidRPr="00D24B97">
        <w:t xml:space="preserve">ocal facilities.  However, population growth has continued and private facilities have become </w:t>
      </w:r>
      <w:r>
        <w:t xml:space="preserve">an </w:t>
      </w:r>
      <w:r w:rsidRPr="00D24B97">
        <w:t>important and long lasting part of carrying-out the detention mission.</w:t>
      </w:r>
      <w:r>
        <w:t xml:space="preserve">  Today contracts with </w:t>
      </w:r>
      <w:r w:rsidRPr="00D24B97">
        <w:t>private</w:t>
      </w:r>
      <w:r>
        <w:t xml:space="preserve"> facilities cost </w:t>
      </w:r>
      <w:r w:rsidRPr="00D24B97">
        <w:t>approximately</w:t>
      </w:r>
      <w:r>
        <w:t xml:space="preserve"> $3</w:t>
      </w:r>
      <w:r w:rsidRPr="00D24B97">
        <w:t>00 million annually.</w:t>
      </w:r>
      <w:r>
        <w:t xml:space="preserve">  As the use of private contracts continues to expand, additional personnel are needed to oversee the contracting process.</w:t>
      </w:r>
    </w:p>
    <w:p w:rsidR="005129D2" w:rsidRDefault="005129D2" w:rsidP="005129D2">
      <w:pPr>
        <w:ind w:left="360"/>
      </w:pPr>
    </w:p>
    <w:p w:rsidR="005129D2" w:rsidRPr="009C3F10" w:rsidRDefault="005129D2" w:rsidP="005129D2">
      <w:pPr>
        <w:pStyle w:val="xl241"/>
        <w:spacing w:before="0" w:after="0"/>
        <w:ind w:firstLine="360"/>
        <w:rPr>
          <w:rFonts w:eastAsia="Times New Roman"/>
        </w:rPr>
      </w:pPr>
      <w:r w:rsidRPr="009C3F10">
        <w:rPr>
          <w:rFonts w:eastAsia="Times New Roman"/>
        </w:rPr>
        <w:t xml:space="preserve">Impact on Performance </w:t>
      </w:r>
    </w:p>
    <w:p w:rsidR="005129D2" w:rsidRDefault="005129D2" w:rsidP="005129D2">
      <w:pPr>
        <w:pStyle w:val="xl241"/>
        <w:spacing w:before="0" w:after="0"/>
        <w:ind w:left="360"/>
        <w:rPr>
          <w:u w:val="none"/>
        </w:rPr>
      </w:pPr>
      <w:r>
        <w:rPr>
          <w:u w:val="none"/>
        </w:rPr>
        <w:t xml:space="preserve">Additional resources will allow OFDT to significantly expand its oversight role.  </w:t>
      </w:r>
      <w:r w:rsidR="000F090B">
        <w:rPr>
          <w:u w:val="none"/>
        </w:rPr>
        <w:t>Without these additional positions, OFDT will be limited in its abilities to provide sufficient oversight and timely and accurate information and data</w:t>
      </w:r>
      <w:r>
        <w:rPr>
          <w:u w:val="none"/>
        </w:rPr>
        <w:t xml:space="preserve">. </w:t>
      </w:r>
    </w:p>
    <w:p w:rsidR="005129D2" w:rsidRDefault="005129D2" w:rsidP="005129D2">
      <w:pPr>
        <w:pStyle w:val="xl241"/>
        <w:spacing w:before="0" w:after="0"/>
        <w:rPr>
          <w:u w:val="none"/>
        </w:rPr>
      </w:pPr>
    </w:p>
    <w:p w:rsidR="005129D2" w:rsidRPr="00ED5A02" w:rsidRDefault="005129D2" w:rsidP="005129D2">
      <w:pPr>
        <w:pStyle w:val="xl241"/>
        <w:spacing w:before="0" w:after="0"/>
        <w:rPr>
          <w:rFonts w:eastAsia="Times New Roman"/>
          <w:b/>
          <w:sz w:val="28"/>
          <w:szCs w:val="28"/>
          <w:u w:val="none"/>
        </w:rPr>
      </w:pPr>
      <w:r w:rsidRPr="00ED5A02">
        <w:rPr>
          <w:rFonts w:eastAsia="Times New Roman"/>
          <w:b/>
          <w:sz w:val="28"/>
          <w:szCs w:val="28"/>
          <w:u w:val="none"/>
        </w:rPr>
        <w:t xml:space="preserve">Funding </w:t>
      </w:r>
    </w:p>
    <w:p w:rsidR="005129D2" w:rsidRDefault="005129D2" w:rsidP="005129D2">
      <w:pPr>
        <w:pStyle w:val="xl241"/>
        <w:spacing w:before="0" w:after="0"/>
        <w:rPr>
          <w:rFonts w:eastAsia="Times New Roman"/>
          <w:b/>
          <w:sz w:val="28"/>
          <w:szCs w:val="28"/>
          <w:u w:val="none"/>
        </w:rPr>
      </w:pPr>
    </w:p>
    <w:p w:rsidR="005129D2" w:rsidRPr="009C3F10" w:rsidRDefault="005129D2" w:rsidP="005129D2">
      <w:pPr>
        <w:pStyle w:val="xl241"/>
        <w:spacing w:before="0" w:after="0"/>
        <w:rPr>
          <w:rFonts w:eastAsia="Times New Roman"/>
        </w:rPr>
      </w:pPr>
      <w:r w:rsidRPr="009C3F10">
        <w:rPr>
          <w:rFonts w:eastAsia="Times New Roman"/>
        </w:rPr>
        <w:t>Base Funding</w:t>
      </w:r>
    </w:p>
    <w:p w:rsidR="005129D2" w:rsidRPr="009C3F10" w:rsidRDefault="005129D2" w:rsidP="005129D2">
      <w:pPr>
        <w:pStyle w:val="xl241"/>
        <w:spacing w:before="0" w:after="0"/>
        <w:rPr>
          <w:rFonts w:eastAsia="Times New Roma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85"/>
        <w:gridCol w:w="563"/>
        <w:gridCol w:w="607"/>
        <w:gridCol w:w="672"/>
        <w:gridCol w:w="1535"/>
      </w:tblGrid>
      <w:tr w:rsidR="005129D2" w:rsidRPr="009C3F10" w:rsidTr="005129D2">
        <w:tc>
          <w:tcPr>
            <w:tcW w:w="3168" w:type="dxa"/>
            <w:gridSpan w:val="4"/>
            <w:shd w:val="clear" w:color="auto" w:fill="E0E0E0"/>
          </w:tcPr>
          <w:p w:rsidR="005129D2" w:rsidRPr="00DB2AB5" w:rsidRDefault="005129D2" w:rsidP="001D7E5F">
            <w:pPr>
              <w:pStyle w:val="Heading9"/>
              <w:jc w:val="center"/>
              <w:rPr>
                <w:rFonts w:ascii="Times New Roman" w:hAnsi="Times New Roman" w:cs="Times New Roman"/>
                <w:sz w:val="24"/>
                <w:szCs w:val="24"/>
              </w:rPr>
            </w:pPr>
            <w:r w:rsidRPr="00DB2AB5">
              <w:rPr>
                <w:rFonts w:ascii="Times New Roman" w:hAnsi="Times New Roman" w:cs="Times New Roman"/>
                <w:sz w:val="24"/>
                <w:szCs w:val="24"/>
              </w:rPr>
              <w:t xml:space="preserve">FY </w:t>
            </w:r>
            <w:r w:rsidR="001D7E5F" w:rsidRPr="00DB2AB5">
              <w:rPr>
                <w:rFonts w:ascii="Times New Roman" w:hAnsi="Times New Roman" w:cs="Times New Roman"/>
                <w:sz w:val="24"/>
                <w:szCs w:val="24"/>
              </w:rPr>
              <w:t>20</w:t>
            </w:r>
            <w:r w:rsidR="001D7E5F">
              <w:rPr>
                <w:rFonts w:ascii="Times New Roman" w:hAnsi="Times New Roman" w:cs="Times New Roman"/>
                <w:sz w:val="24"/>
                <w:szCs w:val="24"/>
              </w:rPr>
              <w:t>10</w:t>
            </w:r>
            <w:r w:rsidR="001D7E5F" w:rsidRPr="00DB2AB5">
              <w:rPr>
                <w:rFonts w:ascii="Times New Roman" w:hAnsi="Times New Roman" w:cs="Times New Roman"/>
                <w:sz w:val="24"/>
                <w:szCs w:val="24"/>
              </w:rPr>
              <w:t xml:space="preserve"> </w:t>
            </w:r>
            <w:r>
              <w:rPr>
                <w:rFonts w:ascii="Times New Roman" w:hAnsi="Times New Roman" w:cs="Times New Roman"/>
                <w:sz w:val="24"/>
                <w:szCs w:val="24"/>
              </w:rPr>
              <w:t>Enacted (w/resc/supps)</w:t>
            </w:r>
          </w:p>
        </w:tc>
        <w:tc>
          <w:tcPr>
            <w:tcW w:w="3267" w:type="dxa"/>
            <w:gridSpan w:val="4"/>
            <w:shd w:val="clear" w:color="auto" w:fill="E0E0E0"/>
          </w:tcPr>
          <w:p w:rsidR="005129D2" w:rsidRPr="00DB2AB5" w:rsidRDefault="005129D2" w:rsidP="001D7E5F">
            <w:pPr>
              <w:pStyle w:val="Heading9"/>
              <w:jc w:val="center"/>
              <w:rPr>
                <w:rFonts w:ascii="Times New Roman" w:hAnsi="Times New Roman" w:cs="Times New Roman"/>
                <w:sz w:val="24"/>
                <w:szCs w:val="24"/>
              </w:rPr>
            </w:pPr>
            <w:r>
              <w:rPr>
                <w:rFonts w:ascii="Times New Roman" w:hAnsi="Times New Roman" w:cs="Times New Roman"/>
                <w:sz w:val="24"/>
                <w:szCs w:val="24"/>
              </w:rPr>
              <w:t xml:space="preserve">FY </w:t>
            </w:r>
            <w:r w:rsidR="001D7E5F">
              <w:rPr>
                <w:rFonts w:ascii="Times New Roman" w:hAnsi="Times New Roman" w:cs="Times New Roman"/>
                <w:sz w:val="24"/>
                <w:szCs w:val="24"/>
              </w:rPr>
              <w:t>2011 CR</w:t>
            </w:r>
          </w:p>
        </w:tc>
        <w:tc>
          <w:tcPr>
            <w:tcW w:w="3377" w:type="dxa"/>
            <w:gridSpan w:val="4"/>
            <w:shd w:val="clear" w:color="auto" w:fill="E0E0E0"/>
          </w:tcPr>
          <w:p w:rsidR="005129D2" w:rsidRPr="00DB2AB5" w:rsidRDefault="005129D2" w:rsidP="001D7E5F">
            <w:pPr>
              <w:pStyle w:val="Heading9"/>
              <w:jc w:val="center"/>
              <w:rPr>
                <w:rFonts w:ascii="Times New Roman" w:hAnsi="Times New Roman" w:cs="Times New Roman"/>
                <w:sz w:val="24"/>
                <w:szCs w:val="24"/>
              </w:rPr>
            </w:pPr>
            <w:r w:rsidRPr="00DB2AB5">
              <w:rPr>
                <w:rFonts w:ascii="Times New Roman" w:hAnsi="Times New Roman" w:cs="Times New Roman"/>
                <w:sz w:val="24"/>
                <w:szCs w:val="24"/>
              </w:rPr>
              <w:t xml:space="preserve">FY </w:t>
            </w:r>
            <w:r w:rsidR="001D7E5F">
              <w:rPr>
                <w:rFonts w:ascii="Times New Roman" w:hAnsi="Times New Roman" w:cs="Times New Roman"/>
                <w:sz w:val="24"/>
                <w:szCs w:val="24"/>
              </w:rPr>
              <w:t>2012</w:t>
            </w:r>
            <w:r w:rsidR="001D7E5F" w:rsidRPr="00DB2AB5">
              <w:rPr>
                <w:rFonts w:ascii="Times New Roman" w:hAnsi="Times New Roman" w:cs="Times New Roman"/>
                <w:sz w:val="24"/>
                <w:szCs w:val="24"/>
              </w:rPr>
              <w:t xml:space="preserve"> </w:t>
            </w:r>
            <w:r w:rsidRPr="00DB2AB5">
              <w:rPr>
                <w:rFonts w:ascii="Times New Roman" w:hAnsi="Times New Roman" w:cs="Times New Roman"/>
                <w:sz w:val="24"/>
                <w:szCs w:val="24"/>
              </w:rPr>
              <w:t>Current Services</w:t>
            </w:r>
          </w:p>
        </w:tc>
      </w:tr>
      <w:tr w:rsidR="005129D2" w:rsidRPr="009C3F10" w:rsidTr="005129D2">
        <w:tc>
          <w:tcPr>
            <w:tcW w:w="594"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Pos</w:t>
            </w:r>
          </w:p>
        </w:tc>
        <w:tc>
          <w:tcPr>
            <w:tcW w:w="607"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agt/</w:t>
            </w:r>
          </w:p>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atty</w:t>
            </w:r>
          </w:p>
        </w:tc>
        <w:tc>
          <w:tcPr>
            <w:tcW w:w="572"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FTE</w:t>
            </w:r>
          </w:p>
        </w:tc>
        <w:tc>
          <w:tcPr>
            <w:tcW w:w="1395"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$(000)</w:t>
            </w:r>
          </w:p>
        </w:tc>
        <w:tc>
          <w:tcPr>
            <w:tcW w:w="603"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Pos</w:t>
            </w:r>
          </w:p>
        </w:tc>
        <w:tc>
          <w:tcPr>
            <w:tcW w:w="607"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agt/</w:t>
            </w:r>
          </w:p>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atty</w:t>
            </w:r>
          </w:p>
        </w:tc>
        <w:tc>
          <w:tcPr>
            <w:tcW w:w="672"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FTE</w:t>
            </w:r>
          </w:p>
        </w:tc>
        <w:tc>
          <w:tcPr>
            <w:tcW w:w="1385"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$(000)</w:t>
            </w:r>
          </w:p>
        </w:tc>
        <w:tc>
          <w:tcPr>
            <w:tcW w:w="563"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Pos</w:t>
            </w:r>
          </w:p>
        </w:tc>
        <w:tc>
          <w:tcPr>
            <w:tcW w:w="607"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agt/</w:t>
            </w:r>
          </w:p>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atty</w:t>
            </w:r>
          </w:p>
        </w:tc>
        <w:tc>
          <w:tcPr>
            <w:tcW w:w="672"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FTE</w:t>
            </w:r>
          </w:p>
        </w:tc>
        <w:tc>
          <w:tcPr>
            <w:tcW w:w="1535" w:type="dxa"/>
          </w:tcPr>
          <w:p w:rsidR="005129D2" w:rsidRPr="00DB2AB5" w:rsidRDefault="005129D2" w:rsidP="005129D2">
            <w:pPr>
              <w:pStyle w:val="xl241"/>
              <w:spacing w:before="0" w:after="0"/>
              <w:jc w:val="center"/>
              <w:rPr>
                <w:rFonts w:eastAsia="Times New Roman"/>
                <w:sz w:val="20"/>
                <w:u w:val="none"/>
              </w:rPr>
            </w:pPr>
            <w:r w:rsidRPr="00DB2AB5">
              <w:rPr>
                <w:rFonts w:eastAsia="Times New Roman"/>
                <w:sz w:val="20"/>
                <w:u w:val="none"/>
              </w:rPr>
              <w:t>$(000)</w:t>
            </w:r>
          </w:p>
        </w:tc>
      </w:tr>
      <w:tr w:rsidR="005129D2" w:rsidRPr="009C3F10" w:rsidTr="005129D2">
        <w:tc>
          <w:tcPr>
            <w:tcW w:w="594" w:type="dxa"/>
          </w:tcPr>
          <w:p w:rsidR="005129D2" w:rsidRPr="00DB2AB5" w:rsidRDefault="00054BDB" w:rsidP="005129D2">
            <w:pPr>
              <w:pStyle w:val="xl241"/>
              <w:spacing w:before="0" w:after="0"/>
              <w:jc w:val="right"/>
              <w:rPr>
                <w:rFonts w:eastAsia="Times New Roman"/>
                <w:sz w:val="20"/>
                <w:u w:val="none"/>
              </w:rPr>
            </w:pPr>
            <w:r>
              <w:rPr>
                <w:rFonts w:eastAsia="Times New Roman"/>
                <w:sz w:val="20"/>
                <w:u w:val="none"/>
              </w:rPr>
              <w:t>27</w:t>
            </w:r>
          </w:p>
        </w:tc>
        <w:tc>
          <w:tcPr>
            <w:tcW w:w="607" w:type="dxa"/>
          </w:tcPr>
          <w:p w:rsidR="005129D2" w:rsidRPr="00DB2AB5" w:rsidRDefault="005129D2" w:rsidP="005129D2">
            <w:pPr>
              <w:pStyle w:val="xl241"/>
              <w:spacing w:before="0" w:after="0"/>
              <w:jc w:val="right"/>
              <w:rPr>
                <w:rFonts w:eastAsia="Times New Roman"/>
                <w:sz w:val="20"/>
                <w:u w:val="none"/>
              </w:rPr>
            </w:pPr>
            <w:r>
              <w:rPr>
                <w:rFonts w:eastAsia="Times New Roman"/>
                <w:sz w:val="20"/>
                <w:u w:val="none"/>
              </w:rPr>
              <w:t>0</w:t>
            </w:r>
          </w:p>
        </w:tc>
        <w:tc>
          <w:tcPr>
            <w:tcW w:w="572" w:type="dxa"/>
          </w:tcPr>
          <w:p w:rsidR="005129D2" w:rsidRPr="00DB2AB5" w:rsidRDefault="00054BDB" w:rsidP="005129D2">
            <w:pPr>
              <w:pStyle w:val="xl241"/>
              <w:spacing w:before="0" w:after="0"/>
              <w:jc w:val="right"/>
              <w:rPr>
                <w:rFonts w:eastAsia="Times New Roman"/>
                <w:sz w:val="20"/>
                <w:u w:val="none"/>
              </w:rPr>
            </w:pPr>
            <w:r>
              <w:rPr>
                <w:rFonts w:eastAsia="Times New Roman"/>
                <w:sz w:val="20"/>
                <w:u w:val="none"/>
              </w:rPr>
              <w:t>25</w:t>
            </w:r>
          </w:p>
        </w:tc>
        <w:tc>
          <w:tcPr>
            <w:tcW w:w="1395" w:type="dxa"/>
          </w:tcPr>
          <w:p w:rsidR="005129D2" w:rsidRPr="00DB2AB5" w:rsidRDefault="001D7E5F" w:rsidP="005129D2">
            <w:pPr>
              <w:pStyle w:val="xl241"/>
              <w:spacing w:before="0" w:after="0"/>
              <w:jc w:val="center"/>
              <w:rPr>
                <w:rFonts w:eastAsia="Times New Roman"/>
                <w:sz w:val="20"/>
                <w:u w:val="none"/>
              </w:rPr>
            </w:pPr>
            <w:r>
              <w:rPr>
                <w:rFonts w:eastAsia="Times New Roman"/>
                <w:sz w:val="20"/>
                <w:u w:val="none"/>
              </w:rPr>
              <w:t>10,304</w:t>
            </w:r>
          </w:p>
        </w:tc>
        <w:tc>
          <w:tcPr>
            <w:tcW w:w="603" w:type="dxa"/>
          </w:tcPr>
          <w:p w:rsidR="005129D2" w:rsidRPr="00DB2AB5" w:rsidRDefault="00054BDB" w:rsidP="005129D2">
            <w:pPr>
              <w:pStyle w:val="xl241"/>
              <w:spacing w:before="0" w:after="0"/>
              <w:jc w:val="right"/>
              <w:rPr>
                <w:rFonts w:eastAsia="Times New Roman"/>
                <w:sz w:val="20"/>
                <w:u w:val="none"/>
              </w:rPr>
            </w:pPr>
            <w:r>
              <w:rPr>
                <w:rFonts w:eastAsia="Times New Roman"/>
                <w:sz w:val="20"/>
                <w:u w:val="none"/>
              </w:rPr>
              <w:t>27</w:t>
            </w:r>
          </w:p>
        </w:tc>
        <w:tc>
          <w:tcPr>
            <w:tcW w:w="607" w:type="dxa"/>
          </w:tcPr>
          <w:p w:rsidR="005129D2" w:rsidRPr="00DB2AB5" w:rsidRDefault="005129D2" w:rsidP="005129D2">
            <w:pPr>
              <w:pStyle w:val="xl241"/>
              <w:spacing w:before="0" w:after="0"/>
              <w:jc w:val="right"/>
              <w:rPr>
                <w:rFonts w:eastAsia="Times New Roman"/>
                <w:sz w:val="20"/>
                <w:u w:val="none"/>
              </w:rPr>
            </w:pPr>
            <w:r>
              <w:rPr>
                <w:rFonts w:eastAsia="Times New Roman"/>
                <w:sz w:val="20"/>
                <w:u w:val="none"/>
              </w:rPr>
              <w:t>0</w:t>
            </w:r>
          </w:p>
        </w:tc>
        <w:tc>
          <w:tcPr>
            <w:tcW w:w="672" w:type="dxa"/>
          </w:tcPr>
          <w:p w:rsidR="005129D2" w:rsidRPr="00DB2AB5" w:rsidRDefault="00054BDB" w:rsidP="005129D2">
            <w:pPr>
              <w:pStyle w:val="xl241"/>
              <w:spacing w:before="0" w:after="0"/>
              <w:jc w:val="right"/>
              <w:rPr>
                <w:rFonts w:eastAsia="Times New Roman"/>
                <w:sz w:val="20"/>
                <w:u w:val="none"/>
              </w:rPr>
            </w:pPr>
            <w:r>
              <w:rPr>
                <w:rFonts w:eastAsia="Times New Roman"/>
                <w:sz w:val="20"/>
                <w:u w:val="none"/>
              </w:rPr>
              <w:t>25</w:t>
            </w:r>
          </w:p>
        </w:tc>
        <w:tc>
          <w:tcPr>
            <w:tcW w:w="1385" w:type="dxa"/>
          </w:tcPr>
          <w:p w:rsidR="005129D2" w:rsidRPr="00DB2AB5" w:rsidRDefault="005129D2" w:rsidP="005129D2">
            <w:pPr>
              <w:pStyle w:val="xl241"/>
              <w:spacing w:before="0" w:after="0"/>
              <w:jc w:val="center"/>
              <w:rPr>
                <w:rFonts w:eastAsia="Times New Roman"/>
                <w:sz w:val="20"/>
                <w:u w:val="none"/>
              </w:rPr>
            </w:pPr>
            <w:r>
              <w:rPr>
                <w:rFonts w:eastAsia="Times New Roman"/>
                <w:sz w:val="20"/>
                <w:u w:val="none"/>
              </w:rPr>
              <w:t>10,304</w:t>
            </w:r>
          </w:p>
        </w:tc>
        <w:tc>
          <w:tcPr>
            <w:tcW w:w="563" w:type="dxa"/>
          </w:tcPr>
          <w:p w:rsidR="005129D2" w:rsidRPr="00DB2AB5" w:rsidRDefault="00054BDB" w:rsidP="005129D2">
            <w:pPr>
              <w:pStyle w:val="xl241"/>
              <w:spacing w:before="0" w:after="0"/>
              <w:jc w:val="right"/>
              <w:rPr>
                <w:rFonts w:eastAsia="Times New Roman"/>
                <w:sz w:val="20"/>
                <w:u w:val="none"/>
              </w:rPr>
            </w:pPr>
            <w:r>
              <w:rPr>
                <w:rFonts w:eastAsia="Times New Roman"/>
                <w:sz w:val="20"/>
                <w:u w:val="none"/>
              </w:rPr>
              <w:t>27</w:t>
            </w:r>
          </w:p>
        </w:tc>
        <w:tc>
          <w:tcPr>
            <w:tcW w:w="607" w:type="dxa"/>
          </w:tcPr>
          <w:p w:rsidR="005129D2" w:rsidRPr="00DB2AB5" w:rsidRDefault="005129D2" w:rsidP="005129D2">
            <w:pPr>
              <w:pStyle w:val="xl241"/>
              <w:spacing w:before="0" w:after="0"/>
              <w:jc w:val="right"/>
              <w:rPr>
                <w:rFonts w:eastAsia="Times New Roman"/>
                <w:sz w:val="20"/>
                <w:u w:val="none"/>
              </w:rPr>
            </w:pPr>
            <w:r>
              <w:rPr>
                <w:rFonts w:eastAsia="Times New Roman"/>
                <w:sz w:val="20"/>
                <w:u w:val="none"/>
              </w:rPr>
              <w:t>0</w:t>
            </w:r>
          </w:p>
        </w:tc>
        <w:tc>
          <w:tcPr>
            <w:tcW w:w="672" w:type="dxa"/>
          </w:tcPr>
          <w:p w:rsidR="005129D2" w:rsidRPr="00DB2AB5" w:rsidRDefault="00054BDB" w:rsidP="005129D2">
            <w:pPr>
              <w:pStyle w:val="xl241"/>
              <w:spacing w:before="0" w:after="0"/>
              <w:jc w:val="right"/>
              <w:rPr>
                <w:rFonts w:eastAsia="Times New Roman"/>
                <w:sz w:val="20"/>
                <w:u w:val="none"/>
              </w:rPr>
            </w:pPr>
            <w:r>
              <w:rPr>
                <w:rFonts w:eastAsia="Times New Roman"/>
                <w:sz w:val="20"/>
                <w:u w:val="none"/>
              </w:rPr>
              <w:t>27</w:t>
            </w:r>
          </w:p>
        </w:tc>
        <w:tc>
          <w:tcPr>
            <w:tcW w:w="1535" w:type="dxa"/>
          </w:tcPr>
          <w:p w:rsidR="005129D2" w:rsidRPr="00DB2AB5" w:rsidRDefault="005129D2" w:rsidP="001D7E5F">
            <w:pPr>
              <w:pStyle w:val="xl241"/>
              <w:spacing w:before="0" w:after="0"/>
              <w:jc w:val="center"/>
              <w:rPr>
                <w:rFonts w:eastAsia="Times New Roman"/>
                <w:sz w:val="20"/>
                <w:u w:val="none"/>
              </w:rPr>
            </w:pPr>
            <w:r>
              <w:rPr>
                <w:rFonts w:eastAsia="Times New Roman"/>
                <w:sz w:val="20"/>
                <w:u w:val="none"/>
              </w:rPr>
              <w:t>10,</w:t>
            </w:r>
            <w:r w:rsidR="001D7E5F">
              <w:rPr>
                <w:rFonts w:eastAsia="Times New Roman"/>
                <w:sz w:val="20"/>
                <w:u w:val="none"/>
              </w:rPr>
              <w:t>304</w:t>
            </w:r>
          </w:p>
        </w:tc>
      </w:tr>
    </w:tbl>
    <w:p w:rsidR="005129D2" w:rsidRDefault="005129D2" w:rsidP="005129D2"/>
    <w:p w:rsidR="005129D2" w:rsidRDefault="005129D2" w:rsidP="005129D2"/>
    <w:p w:rsidR="005129D2" w:rsidRDefault="005129D2" w:rsidP="005129D2"/>
    <w:p w:rsidR="005129D2" w:rsidRDefault="005129D2" w:rsidP="005129D2"/>
    <w:p w:rsidR="005129D2" w:rsidRDefault="005129D2" w:rsidP="005129D2">
      <w:pPr>
        <w:pStyle w:val="BodyText"/>
      </w:pPr>
      <w:r>
        <w:rPr>
          <w:u w:val="single"/>
        </w:rPr>
        <w:t>Personnel Increase Cost Summary</w:t>
      </w:r>
    </w:p>
    <w:p w:rsidR="005129D2" w:rsidRDefault="005129D2" w:rsidP="005129D2">
      <w:pPr>
        <w:pStyle w:val="xl241"/>
        <w:spacing w:before="0" w:after="0"/>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5"/>
        <w:gridCol w:w="996"/>
        <w:gridCol w:w="1422"/>
        <w:gridCol w:w="1941"/>
        <w:gridCol w:w="1962"/>
      </w:tblGrid>
      <w:tr w:rsidR="005129D2" w:rsidTr="005129D2">
        <w:tc>
          <w:tcPr>
            <w:tcW w:w="2535" w:type="dxa"/>
            <w:shd w:val="clear" w:color="auto" w:fill="E6E6E6"/>
            <w:vAlign w:val="center"/>
          </w:tcPr>
          <w:p w:rsidR="005129D2" w:rsidRDefault="005129D2" w:rsidP="005129D2">
            <w:pPr>
              <w:jc w:val="center"/>
              <w:rPr>
                <w:sz w:val="20"/>
              </w:rPr>
            </w:pPr>
            <w:r>
              <w:rPr>
                <w:sz w:val="20"/>
              </w:rPr>
              <w:t>Type of Position</w:t>
            </w:r>
          </w:p>
        </w:tc>
        <w:tc>
          <w:tcPr>
            <w:tcW w:w="996" w:type="dxa"/>
            <w:vAlign w:val="center"/>
          </w:tcPr>
          <w:p w:rsidR="005129D2" w:rsidRDefault="005129D2" w:rsidP="005129D2">
            <w:pPr>
              <w:jc w:val="center"/>
              <w:rPr>
                <w:sz w:val="20"/>
              </w:rPr>
            </w:pPr>
            <w:r>
              <w:rPr>
                <w:sz w:val="20"/>
              </w:rPr>
              <w:t>Modular Cost</w:t>
            </w:r>
          </w:p>
          <w:p w:rsidR="005129D2" w:rsidRDefault="005129D2" w:rsidP="005129D2">
            <w:pPr>
              <w:jc w:val="center"/>
              <w:rPr>
                <w:sz w:val="20"/>
              </w:rPr>
            </w:pPr>
            <w:r>
              <w:rPr>
                <w:sz w:val="20"/>
              </w:rPr>
              <w:t>per Position ($000)</w:t>
            </w:r>
          </w:p>
        </w:tc>
        <w:tc>
          <w:tcPr>
            <w:tcW w:w="1422" w:type="dxa"/>
            <w:vAlign w:val="center"/>
          </w:tcPr>
          <w:p w:rsidR="005129D2" w:rsidRDefault="005129D2" w:rsidP="005129D2">
            <w:pPr>
              <w:jc w:val="center"/>
              <w:rPr>
                <w:sz w:val="20"/>
              </w:rPr>
            </w:pPr>
            <w:r>
              <w:rPr>
                <w:sz w:val="20"/>
              </w:rPr>
              <w:t>Number of</w:t>
            </w:r>
          </w:p>
          <w:p w:rsidR="005129D2" w:rsidRDefault="005129D2" w:rsidP="005129D2">
            <w:pPr>
              <w:jc w:val="center"/>
              <w:rPr>
                <w:sz w:val="20"/>
              </w:rPr>
            </w:pPr>
            <w:r>
              <w:rPr>
                <w:sz w:val="20"/>
              </w:rPr>
              <w:t>Positions</w:t>
            </w:r>
          </w:p>
          <w:p w:rsidR="005129D2" w:rsidRDefault="005129D2" w:rsidP="005129D2">
            <w:pPr>
              <w:jc w:val="center"/>
              <w:rPr>
                <w:sz w:val="20"/>
              </w:rPr>
            </w:pPr>
            <w:r>
              <w:rPr>
                <w:sz w:val="20"/>
              </w:rPr>
              <w:t>Requested</w:t>
            </w:r>
          </w:p>
        </w:tc>
        <w:tc>
          <w:tcPr>
            <w:tcW w:w="1941" w:type="dxa"/>
            <w:vAlign w:val="center"/>
          </w:tcPr>
          <w:p w:rsidR="005129D2" w:rsidRDefault="005129D2" w:rsidP="005129D2">
            <w:pPr>
              <w:jc w:val="center"/>
              <w:rPr>
                <w:sz w:val="20"/>
              </w:rPr>
            </w:pPr>
            <w:r>
              <w:rPr>
                <w:sz w:val="20"/>
              </w:rPr>
              <w:t xml:space="preserve">FY </w:t>
            </w:r>
            <w:r w:rsidR="005933CF">
              <w:rPr>
                <w:sz w:val="20"/>
              </w:rPr>
              <w:t>2012</w:t>
            </w:r>
          </w:p>
          <w:p w:rsidR="005129D2" w:rsidRDefault="005129D2" w:rsidP="005129D2">
            <w:pPr>
              <w:jc w:val="center"/>
              <w:rPr>
                <w:sz w:val="20"/>
              </w:rPr>
            </w:pPr>
            <w:r>
              <w:rPr>
                <w:sz w:val="20"/>
              </w:rPr>
              <w:t>Request ($000)</w:t>
            </w:r>
          </w:p>
        </w:tc>
        <w:tc>
          <w:tcPr>
            <w:tcW w:w="1962" w:type="dxa"/>
            <w:vAlign w:val="center"/>
          </w:tcPr>
          <w:p w:rsidR="005129D2" w:rsidRDefault="005129D2" w:rsidP="005129D2">
            <w:pPr>
              <w:jc w:val="center"/>
              <w:rPr>
                <w:sz w:val="20"/>
              </w:rPr>
            </w:pPr>
            <w:r>
              <w:rPr>
                <w:sz w:val="20"/>
              </w:rPr>
              <w:t xml:space="preserve">FY </w:t>
            </w:r>
            <w:r w:rsidR="005933CF">
              <w:rPr>
                <w:sz w:val="20"/>
              </w:rPr>
              <w:t xml:space="preserve">2013 </w:t>
            </w:r>
          </w:p>
          <w:p w:rsidR="005129D2" w:rsidRDefault="005129D2" w:rsidP="005129D2">
            <w:pPr>
              <w:jc w:val="center"/>
              <w:rPr>
                <w:sz w:val="20"/>
              </w:rPr>
            </w:pPr>
            <w:r>
              <w:rPr>
                <w:sz w:val="20"/>
              </w:rPr>
              <w:t>Net Annualization</w:t>
            </w:r>
          </w:p>
          <w:p w:rsidR="005129D2" w:rsidRDefault="005129D2" w:rsidP="005129D2">
            <w:pPr>
              <w:jc w:val="center"/>
              <w:rPr>
                <w:sz w:val="20"/>
              </w:rPr>
            </w:pPr>
            <w:r>
              <w:rPr>
                <w:sz w:val="20"/>
              </w:rPr>
              <w:t xml:space="preserve">(change from </w:t>
            </w:r>
            <w:r w:rsidR="005933CF">
              <w:rPr>
                <w:sz w:val="20"/>
              </w:rPr>
              <w:t>2012</w:t>
            </w:r>
            <w:r>
              <w:rPr>
                <w:sz w:val="20"/>
              </w:rPr>
              <w:t>)</w:t>
            </w:r>
          </w:p>
          <w:p w:rsidR="005129D2" w:rsidRDefault="005129D2" w:rsidP="005129D2">
            <w:pPr>
              <w:jc w:val="center"/>
              <w:rPr>
                <w:sz w:val="20"/>
              </w:rPr>
            </w:pPr>
            <w:r>
              <w:rPr>
                <w:sz w:val="20"/>
              </w:rPr>
              <w:t>($000)</w:t>
            </w:r>
          </w:p>
        </w:tc>
      </w:tr>
      <w:tr w:rsidR="005129D2" w:rsidTr="005129D2">
        <w:tc>
          <w:tcPr>
            <w:tcW w:w="2535" w:type="dxa"/>
          </w:tcPr>
          <w:p w:rsidR="005129D2" w:rsidRDefault="005129D2" w:rsidP="005129D2">
            <w:pPr>
              <w:rPr>
                <w:sz w:val="20"/>
              </w:rPr>
            </w:pPr>
            <w:r>
              <w:rPr>
                <w:sz w:val="20"/>
              </w:rPr>
              <w:t>IT Project Manager</w:t>
            </w:r>
          </w:p>
        </w:tc>
        <w:tc>
          <w:tcPr>
            <w:tcW w:w="996" w:type="dxa"/>
          </w:tcPr>
          <w:p w:rsidR="005129D2" w:rsidRPr="003229CE" w:rsidRDefault="005129D2" w:rsidP="005129D2">
            <w:pPr>
              <w:jc w:val="right"/>
            </w:pPr>
            <w:r>
              <w:t>189</w:t>
            </w:r>
          </w:p>
        </w:tc>
        <w:tc>
          <w:tcPr>
            <w:tcW w:w="1422" w:type="dxa"/>
            <w:vAlign w:val="center"/>
          </w:tcPr>
          <w:p w:rsidR="005129D2" w:rsidRDefault="005129D2" w:rsidP="005129D2">
            <w:pPr>
              <w:jc w:val="right"/>
            </w:pPr>
            <w:r>
              <w:t>1</w:t>
            </w:r>
          </w:p>
        </w:tc>
        <w:tc>
          <w:tcPr>
            <w:tcW w:w="1941" w:type="dxa"/>
            <w:vAlign w:val="center"/>
          </w:tcPr>
          <w:p w:rsidR="005129D2" w:rsidRDefault="005129D2" w:rsidP="005129D2">
            <w:pPr>
              <w:jc w:val="right"/>
            </w:pPr>
            <w:r>
              <w:t>81</w:t>
            </w:r>
          </w:p>
        </w:tc>
        <w:tc>
          <w:tcPr>
            <w:tcW w:w="1962" w:type="dxa"/>
            <w:vAlign w:val="center"/>
          </w:tcPr>
          <w:p w:rsidR="005129D2" w:rsidRDefault="005129D2" w:rsidP="005129D2">
            <w:pPr>
              <w:jc w:val="right"/>
            </w:pPr>
            <w:r>
              <w:t>61</w:t>
            </w:r>
          </w:p>
        </w:tc>
      </w:tr>
      <w:tr w:rsidR="005129D2" w:rsidTr="005129D2">
        <w:tc>
          <w:tcPr>
            <w:tcW w:w="2535" w:type="dxa"/>
          </w:tcPr>
          <w:p w:rsidR="005129D2" w:rsidRDefault="005129D2" w:rsidP="005129D2">
            <w:pPr>
              <w:rPr>
                <w:sz w:val="20"/>
              </w:rPr>
            </w:pPr>
            <w:r>
              <w:rPr>
                <w:sz w:val="20"/>
              </w:rPr>
              <w:t>Contracting Officer</w:t>
            </w:r>
          </w:p>
        </w:tc>
        <w:tc>
          <w:tcPr>
            <w:tcW w:w="996" w:type="dxa"/>
          </w:tcPr>
          <w:p w:rsidR="005129D2" w:rsidRPr="003229CE" w:rsidRDefault="005129D2" w:rsidP="005129D2">
            <w:pPr>
              <w:jc w:val="right"/>
            </w:pPr>
            <w:r>
              <w:t>189</w:t>
            </w:r>
          </w:p>
        </w:tc>
        <w:tc>
          <w:tcPr>
            <w:tcW w:w="1422" w:type="dxa"/>
            <w:vAlign w:val="center"/>
          </w:tcPr>
          <w:p w:rsidR="005129D2" w:rsidRDefault="005129D2" w:rsidP="005129D2">
            <w:pPr>
              <w:jc w:val="right"/>
            </w:pPr>
            <w:r>
              <w:t>1</w:t>
            </w:r>
          </w:p>
        </w:tc>
        <w:tc>
          <w:tcPr>
            <w:tcW w:w="1941" w:type="dxa"/>
            <w:vAlign w:val="center"/>
          </w:tcPr>
          <w:p w:rsidR="005129D2" w:rsidRDefault="005129D2" w:rsidP="005129D2">
            <w:pPr>
              <w:jc w:val="right"/>
            </w:pPr>
            <w:r>
              <w:t>81</w:t>
            </w:r>
          </w:p>
        </w:tc>
        <w:tc>
          <w:tcPr>
            <w:tcW w:w="1962" w:type="dxa"/>
            <w:vAlign w:val="center"/>
          </w:tcPr>
          <w:p w:rsidR="005129D2" w:rsidRDefault="005129D2" w:rsidP="005129D2">
            <w:pPr>
              <w:jc w:val="right"/>
            </w:pPr>
            <w:r>
              <w:t>61</w:t>
            </w:r>
          </w:p>
        </w:tc>
      </w:tr>
      <w:tr w:rsidR="005129D2" w:rsidTr="005129D2">
        <w:tc>
          <w:tcPr>
            <w:tcW w:w="2535" w:type="dxa"/>
          </w:tcPr>
          <w:p w:rsidR="005129D2" w:rsidRDefault="005129D2" w:rsidP="005129D2">
            <w:pPr>
              <w:rPr>
                <w:sz w:val="20"/>
              </w:rPr>
            </w:pPr>
            <w:r>
              <w:rPr>
                <w:sz w:val="20"/>
              </w:rPr>
              <w:t>Total Personnel</w:t>
            </w:r>
          </w:p>
        </w:tc>
        <w:tc>
          <w:tcPr>
            <w:tcW w:w="996" w:type="dxa"/>
            <w:vAlign w:val="center"/>
          </w:tcPr>
          <w:p w:rsidR="005129D2" w:rsidRPr="003229CE" w:rsidRDefault="005129D2" w:rsidP="005129D2">
            <w:pPr>
              <w:jc w:val="right"/>
            </w:pPr>
            <w:r>
              <w:t>378</w:t>
            </w:r>
          </w:p>
        </w:tc>
        <w:tc>
          <w:tcPr>
            <w:tcW w:w="1422" w:type="dxa"/>
            <w:vAlign w:val="center"/>
          </w:tcPr>
          <w:p w:rsidR="005129D2" w:rsidRPr="003229CE" w:rsidRDefault="005129D2" w:rsidP="005129D2">
            <w:pPr>
              <w:jc w:val="right"/>
            </w:pPr>
            <w:r>
              <w:t>2</w:t>
            </w:r>
          </w:p>
        </w:tc>
        <w:tc>
          <w:tcPr>
            <w:tcW w:w="1941" w:type="dxa"/>
            <w:vAlign w:val="center"/>
          </w:tcPr>
          <w:p w:rsidR="005129D2" w:rsidRDefault="005129D2" w:rsidP="005129D2">
            <w:pPr>
              <w:jc w:val="right"/>
            </w:pPr>
            <w:r>
              <w:t>162</w:t>
            </w:r>
          </w:p>
        </w:tc>
        <w:tc>
          <w:tcPr>
            <w:tcW w:w="1962" w:type="dxa"/>
            <w:vAlign w:val="center"/>
          </w:tcPr>
          <w:p w:rsidR="005129D2" w:rsidRDefault="005129D2" w:rsidP="005129D2">
            <w:pPr>
              <w:jc w:val="right"/>
            </w:pPr>
            <w:r>
              <w:t>122</w:t>
            </w:r>
          </w:p>
        </w:tc>
      </w:tr>
    </w:tbl>
    <w:p w:rsidR="005129D2" w:rsidRDefault="005129D2" w:rsidP="005129D2">
      <w:pPr>
        <w:pStyle w:val="xl241"/>
        <w:spacing w:before="0" w:after="0"/>
        <w:rPr>
          <w:rFonts w:eastAsia="Times New Roman"/>
        </w:rPr>
      </w:pPr>
    </w:p>
    <w:p w:rsidR="005129D2" w:rsidRDefault="005129D2" w:rsidP="005129D2">
      <w:pPr>
        <w:pStyle w:val="xl241"/>
        <w:spacing w:before="0" w:after="0"/>
        <w:rPr>
          <w:rFonts w:eastAsia="Times New Roman"/>
        </w:rPr>
      </w:pPr>
    </w:p>
    <w:p w:rsidR="005129D2" w:rsidRPr="009C3F10" w:rsidRDefault="005129D2" w:rsidP="005129D2">
      <w:pPr>
        <w:jc w:val="center"/>
      </w:pPr>
    </w:p>
    <w:p w:rsidR="005129D2" w:rsidRPr="009C3F10" w:rsidRDefault="005129D2" w:rsidP="005129D2">
      <w:pPr>
        <w:pStyle w:val="xl241"/>
        <w:spacing w:before="0" w:after="0"/>
        <w:rPr>
          <w:rFonts w:eastAsia="Times New Roman"/>
          <w:szCs w:val="24"/>
        </w:rPr>
      </w:pPr>
      <w:r w:rsidRPr="009C3F10">
        <w:rPr>
          <w:rFonts w:eastAsia="Times New Roman"/>
          <w:szCs w:val="24"/>
        </w:rPr>
        <w:t>Total Request for this Item</w:t>
      </w:r>
    </w:p>
    <w:p w:rsidR="005129D2" w:rsidRPr="009C3F10" w:rsidRDefault="005129D2" w:rsidP="005129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4"/>
        <w:gridCol w:w="672"/>
        <w:gridCol w:w="943"/>
        <w:gridCol w:w="796"/>
        <w:gridCol w:w="1429"/>
        <w:gridCol w:w="1496"/>
        <w:gridCol w:w="1846"/>
      </w:tblGrid>
      <w:tr w:rsidR="005129D2" w:rsidRPr="009C3F10" w:rsidTr="005129D2">
        <w:trPr>
          <w:trHeight w:val="658"/>
        </w:trPr>
        <w:tc>
          <w:tcPr>
            <w:tcW w:w="1674" w:type="dxa"/>
            <w:shd w:val="clear" w:color="auto" w:fill="E0E0E0"/>
          </w:tcPr>
          <w:p w:rsidR="005129D2" w:rsidRDefault="005129D2" w:rsidP="005129D2">
            <w:pPr>
              <w:rPr>
                <w:sz w:val="20"/>
              </w:rPr>
            </w:pPr>
          </w:p>
          <w:p w:rsidR="005129D2" w:rsidRPr="009C3F10" w:rsidRDefault="005129D2" w:rsidP="005129D2">
            <w:pPr>
              <w:rPr>
                <w:sz w:val="20"/>
              </w:rPr>
            </w:pPr>
          </w:p>
        </w:tc>
        <w:tc>
          <w:tcPr>
            <w:tcW w:w="672" w:type="dxa"/>
            <w:vAlign w:val="center"/>
          </w:tcPr>
          <w:p w:rsidR="005129D2" w:rsidRPr="009C3F10" w:rsidRDefault="005129D2" w:rsidP="005129D2">
            <w:pPr>
              <w:jc w:val="center"/>
              <w:rPr>
                <w:sz w:val="20"/>
              </w:rPr>
            </w:pPr>
            <w:r w:rsidRPr="009C3F10">
              <w:rPr>
                <w:sz w:val="20"/>
              </w:rPr>
              <w:t>Pos</w:t>
            </w:r>
          </w:p>
        </w:tc>
        <w:tc>
          <w:tcPr>
            <w:tcW w:w="943" w:type="dxa"/>
            <w:vAlign w:val="center"/>
          </w:tcPr>
          <w:p w:rsidR="005129D2" w:rsidRPr="009C3F10" w:rsidRDefault="005129D2" w:rsidP="005129D2">
            <w:pPr>
              <w:jc w:val="center"/>
              <w:rPr>
                <w:sz w:val="20"/>
              </w:rPr>
            </w:pPr>
          </w:p>
          <w:p w:rsidR="005129D2" w:rsidRPr="009C3F10" w:rsidRDefault="005129D2" w:rsidP="005129D2">
            <w:pPr>
              <w:jc w:val="center"/>
              <w:rPr>
                <w:sz w:val="20"/>
              </w:rPr>
            </w:pPr>
            <w:r w:rsidRPr="009C3F10">
              <w:rPr>
                <w:sz w:val="20"/>
              </w:rPr>
              <w:t>Agt/Atty</w:t>
            </w:r>
          </w:p>
          <w:p w:rsidR="005129D2" w:rsidRPr="009C3F10" w:rsidRDefault="005129D2" w:rsidP="005129D2">
            <w:pPr>
              <w:jc w:val="center"/>
              <w:rPr>
                <w:sz w:val="20"/>
              </w:rPr>
            </w:pPr>
          </w:p>
        </w:tc>
        <w:tc>
          <w:tcPr>
            <w:tcW w:w="796" w:type="dxa"/>
            <w:vAlign w:val="center"/>
          </w:tcPr>
          <w:p w:rsidR="005129D2" w:rsidRPr="009C3F10" w:rsidRDefault="005129D2" w:rsidP="005129D2">
            <w:pPr>
              <w:jc w:val="center"/>
              <w:rPr>
                <w:sz w:val="20"/>
              </w:rPr>
            </w:pPr>
            <w:r w:rsidRPr="009C3F10">
              <w:rPr>
                <w:sz w:val="20"/>
              </w:rPr>
              <w:t>FTE</w:t>
            </w:r>
          </w:p>
        </w:tc>
        <w:tc>
          <w:tcPr>
            <w:tcW w:w="1429" w:type="dxa"/>
            <w:vAlign w:val="center"/>
          </w:tcPr>
          <w:p w:rsidR="005129D2" w:rsidRPr="009C3F10" w:rsidRDefault="005129D2" w:rsidP="005129D2">
            <w:pPr>
              <w:jc w:val="center"/>
              <w:rPr>
                <w:sz w:val="20"/>
              </w:rPr>
            </w:pPr>
            <w:r w:rsidRPr="009C3F10">
              <w:rPr>
                <w:sz w:val="20"/>
              </w:rPr>
              <w:t>Personnel</w:t>
            </w:r>
          </w:p>
          <w:p w:rsidR="005129D2" w:rsidRPr="009C3F10" w:rsidRDefault="005129D2" w:rsidP="005129D2">
            <w:pPr>
              <w:jc w:val="center"/>
              <w:rPr>
                <w:sz w:val="20"/>
              </w:rPr>
            </w:pPr>
            <w:r w:rsidRPr="009C3F10">
              <w:rPr>
                <w:sz w:val="20"/>
              </w:rPr>
              <w:t>($000)</w:t>
            </w:r>
          </w:p>
        </w:tc>
        <w:tc>
          <w:tcPr>
            <w:tcW w:w="1496" w:type="dxa"/>
            <w:vAlign w:val="center"/>
          </w:tcPr>
          <w:p w:rsidR="005129D2" w:rsidRPr="009C3F10" w:rsidRDefault="005129D2" w:rsidP="005129D2">
            <w:pPr>
              <w:jc w:val="center"/>
              <w:rPr>
                <w:sz w:val="20"/>
              </w:rPr>
            </w:pPr>
            <w:r w:rsidRPr="009C3F10">
              <w:rPr>
                <w:sz w:val="20"/>
              </w:rPr>
              <w:t>Non-Personnel</w:t>
            </w:r>
          </w:p>
          <w:p w:rsidR="005129D2" w:rsidRPr="009C3F10" w:rsidRDefault="005129D2" w:rsidP="005129D2">
            <w:pPr>
              <w:jc w:val="center"/>
              <w:rPr>
                <w:sz w:val="20"/>
              </w:rPr>
            </w:pPr>
            <w:r w:rsidRPr="009C3F10">
              <w:rPr>
                <w:sz w:val="20"/>
              </w:rPr>
              <w:t>($000)</w:t>
            </w:r>
          </w:p>
        </w:tc>
        <w:tc>
          <w:tcPr>
            <w:tcW w:w="1846" w:type="dxa"/>
            <w:vAlign w:val="center"/>
          </w:tcPr>
          <w:p w:rsidR="005129D2" w:rsidRPr="009C3F10" w:rsidRDefault="005129D2" w:rsidP="005129D2">
            <w:pPr>
              <w:jc w:val="center"/>
              <w:rPr>
                <w:sz w:val="20"/>
              </w:rPr>
            </w:pPr>
            <w:r w:rsidRPr="009C3F10">
              <w:rPr>
                <w:sz w:val="20"/>
              </w:rPr>
              <w:t>Total</w:t>
            </w:r>
          </w:p>
          <w:p w:rsidR="005129D2" w:rsidRPr="009C3F10" w:rsidRDefault="005129D2" w:rsidP="005129D2">
            <w:pPr>
              <w:jc w:val="center"/>
              <w:rPr>
                <w:sz w:val="20"/>
              </w:rPr>
            </w:pPr>
            <w:r w:rsidRPr="009C3F10">
              <w:rPr>
                <w:sz w:val="20"/>
              </w:rPr>
              <w:t>($000)</w:t>
            </w:r>
          </w:p>
        </w:tc>
      </w:tr>
      <w:tr w:rsidR="005129D2" w:rsidRPr="00B779BF" w:rsidTr="005129D2">
        <w:trPr>
          <w:trHeight w:val="215"/>
        </w:trPr>
        <w:tc>
          <w:tcPr>
            <w:tcW w:w="1674" w:type="dxa"/>
          </w:tcPr>
          <w:p w:rsidR="005129D2" w:rsidRPr="009C3F10" w:rsidRDefault="005129D2" w:rsidP="005129D2">
            <w:pPr>
              <w:rPr>
                <w:sz w:val="20"/>
              </w:rPr>
            </w:pPr>
            <w:r w:rsidRPr="009C3F10">
              <w:rPr>
                <w:sz w:val="20"/>
              </w:rPr>
              <w:t xml:space="preserve">Current </w:t>
            </w:r>
            <w:r>
              <w:rPr>
                <w:sz w:val="20"/>
              </w:rPr>
              <w:t>S</w:t>
            </w:r>
            <w:r w:rsidRPr="009C3F10">
              <w:rPr>
                <w:sz w:val="20"/>
              </w:rPr>
              <w:t>ervices</w:t>
            </w:r>
          </w:p>
        </w:tc>
        <w:tc>
          <w:tcPr>
            <w:tcW w:w="672" w:type="dxa"/>
            <w:vAlign w:val="center"/>
          </w:tcPr>
          <w:p w:rsidR="005129D2" w:rsidRPr="009C3F10" w:rsidRDefault="005129D2" w:rsidP="005129D2">
            <w:pPr>
              <w:jc w:val="right"/>
              <w:rPr>
                <w:sz w:val="20"/>
              </w:rPr>
            </w:pPr>
            <w:r>
              <w:rPr>
                <w:sz w:val="20"/>
              </w:rPr>
              <w:t>27</w:t>
            </w:r>
          </w:p>
        </w:tc>
        <w:tc>
          <w:tcPr>
            <w:tcW w:w="943" w:type="dxa"/>
          </w:tcPr>
          <w:p w:rsidR="005129D2" w:rsidRPr="009C3F10" w:rsidRDefault="005129D2" w:rsidP="005129D2">
            <w:pPr>
              <w:jc w:val="right"/>
              <w:rPr>
                <w:sz w:val="20"/>
              </w:rPr>
            </w:pPr>
            <w:r>
              <w:rPr>
                <w:sz w:val="20"/>
              </w:rPr>
              <w:t>0</w:t>
            </w:r>
          </w:p>
        </w:tc>
        <w:tc>
          <w:tcPr>
            <w:tcW w:w="796" w:type="dxa"/>
            <w:vAlign w:val="center"/>
          </w:tcPr>
          <w:p w:rsidR="005129D2" w:rsidRPr="009C3F10" w:rsidRDefault="005129D2" w:rsidP="005129D2">
            <w:pPr>
              <w:jc w:val="right"/>
              <w:rPr>
                <w:sz w:val="20"/>
              </w:rPr>
            </w:pPr>
            <w:r>
              <w:rPr>
                <w:sz w:val="20"/>
              </w:rPr>
              <w:t>27</w:t>
            </w:r>
          </w:p>
        </w:tc>
        <w:tc>
          <w:tcPr>
            <w:tcW w:w="1429" w:type="dxa"/>
            <w:vAlign w:val="center"/>
          </w:tcPr>
          <w:p w:rsidR="005129D2" w:rsidRPr="009C3F10" w:rsidRDefault="005129D2" w:rsidP="005933CF">
            <w:pPr>
              <w:jc w:val="right"/>
              <w:rPr>
                <w:sz w:val="20"/>
              </w:rPr>
            </w:pPr>
            <w:r>
              <w:rPr>
                <w:sz w:val="20"/>
              </w:rPr>
              <w:t>$10,</w:t>
            </w:r>
            <w:r w:rsidR="005933CF">
              <w:rPr>
                <w:sz w:val="20"/>
              </w:rPr>
              <w:t>304</w:t>
            </w:r>
          </w:p>
        </w:tc>
        <w:tc>
          <w:tcPr>
            <w:tcW w:w="1496" w:type="dxa"/>
            <w:vAlign w:val="center"/>
          </w:tcPr>
          <w:p w:rsidR="005129D2" w:rsidRPr="00B779BF" w:rsidRDefault="005129D2" w:rsidP="005129D2">
            <w:pPr>
              <w:jc w:val="right"/>
              <w:rPr>
                <w:sz w:val="20"/>
              </w:rPr>
            </w:pPr>
            <w:r>
              <w:rPr>
                <w:sz w:val="20"/>
              </w:rPr>
              <w:t>0</w:t>
            </w:r>
          </w:p>
        </w:tc>
        <w:tc>
          <w:tcPr>
            <w:tcW w:w="1846" w:type="dxa"/>
            <w:vAlign w:val="center"/>
          </w:tcPr>
          <w:p w:rsidR="005129D2" w:rsidRPr="00B779BF" w:rsidRDefault="005129D2" w:rsidP="005933CF">
            <w:pPr>
              <w:jc w:val="right"/>
              <w:rPr>
                <w:sz w:val="20"/>
              </w:rPr>
            </w:pPr>
            <w:r>
              <w:rPr>
                <w:sz w:val="20"/>
              </w:rPr>
              <w:t>$10,</w:t>
            </w:r>
            <w:r w:rsidR="005933CF">
              <w:rPr>
                <w:sz w:val="20"/>
              </w:rPr>
              <w:t>304</w:t>
            </w:r>
          </w:p>
        </w:tc>
      </w:tr>
      <w:tr w:rsidR="005129D2" w:rsidRPr="009C3F10" w:rsidTr="005129D2">
        <w:trPr>
          <w:trHeight w:val="215"/>
        </w:trPr>
        <w:tc>
          <w:tcPr>
            <w:tcW w:w="1674" w:type="dxa"/>
          </w:tcPr>
          <w:p w:rsidR="005129D2" w:rsidRPr="009C3F10" w:rsidRDefault="005129D2" w:rsidP="005129D2">
            <w:pPr>
              <w:rPr>
                <w:sz w:val="20"/>
              </w:rPr>
            </w:pPr>
            <w:r w:rsidRPr="009C3F10">
              <w:rPr>
                <w:sz w:val="20"/>
              </w:rPr>
              <w:t>Increases</w:t>
            </w:r>
          </w:p>
        </w:tc>
        <w:tc>
          <w:tcPr>
            <w:tcW w:w="672" w:type="dxa"/>
            <w:vAlign w:val="center"/>
          </w:tcPr>
          <w:p w:rsidR="005129D2" w:rsidRPr="009C3F10" w:rsidRDefault="005129D2" w:rsidP="005129D2">
            <w:pPr>
              <w:jc w:val="right"/>
              <w:rPr>
                <w:sz w:val="20"/>
              </w:rPr>
            </w:pPr>
            <w:r>
              <w:rPr>
                <w:sz w:val="20"/>
              </w:rPr>
              <w:t>2</w:t>
            </w:r>
          </w:p>
        </w:tc>
        <w:tc>
          <w:tcPr>
            <w:tcW w:w="943" w:type="dxa"/>
          </w:tcPr>
          <w:p w:rsidR="005129D2" w:rsidRPr="009C3F10" w:rsidRDefault="005129D2" w:rsidP="005129D2">
            <w:pPr>
              <w:jc w:val="right"/>
              <w:rPr>
                <w:sz w:val="20"/>
              </w:rPr>
            </w:pPr>
            <w:r>
              <w:rPr>
                <w:sz w:val="20"/>
              </w:rPr>
              <w:t>0</w:t>
            </w:r>
          </w:p>
        </w:tc>
        <w:tc>
          <w:tcPr>
            <w:tcW w:w="796" w:type="dxa"/>
            <w:vAlign w:val="center"/>
          </w:tcPr>
          <w:p w:rsidR="005129D2" w:rsidRPr="009C3F10" w:rsidRDefault="00C661CE" w:rsidP="005129D2">
            <w:pPr>
              <w:jc w:val="right"/>
              <w:rPr>
                <w:sz w:val="20"/>
              </w:rPr>
            </w:pPr>
            <w:r>
              <w:rPr>
                <w:sz w:val="20"/>
              </w:rPr>
              <w:t>2</w:t>
            </w:r>
          </w:p>
        </w:tc>
        <w:tc>
          <w:tcPr>
            <w:tcW w:w="1429" w:type="dxa"/>
            <w:vAlign w:val="center"/>
          </w:tcPr>
          <w:p w:rsidR="005129D2" w:rsidRPr="009C3F10" w:rsidRDefault="005129D2" w:rsidP="005129D2">
            <w:pPr>
              <w:jc w:val="right"/>
              <w:rPr>
                <w:sz w:val="20"/>
              </w:rPr>
            </w:pPr>
            <w:r>
              <w:rPr>
                <w:sz w:val="20"/>
              </w:rPr>
              <w:t>162</w:t>
            </w:r>
          </w:p>
        </w:tc>
        <w:tc>
          <w:tcPr>
            <w:tcW w:w="1496" w:type="dxa"/>
            <w:vAlign w:val="center"/>
          </w:tcPr>
          <w:p w:rsidR="005129D2" w:rsidRPr="009C3F10" w:rsidRDefault="005129D2" w:rsidP="005129D2">
            <w:pPr>
              <w:jc w:val="right"/>
              <w:rPr>
                <w:sz w:val="20"/>
              </w:rPr>
            </w:pPr>
            <w:r>
              <w:rPr>
                <w:sz w:val="20"/>
              </w:rPr>
              <w:t>0</w:t>
            </w:r>
          </w:p>
        </w:tc>
        <w:tc>
          <w:tcPr>
            <w:tcW w:w="1846" w:type="dxa"/>
            <w:vAlign w:val="center"/>
          </w:tcPr>
          <w:p w:rsidR="005129D2" w:rsidRPr="009C3F10" w:rsidRDefault="005129D2" w:rsidP="005129D2">
            <w:pPr>
              <w:jc w:val="right"/>
              <w:rPr>
                <w:sz w:val="20"/>
              </w:rPr>
            </w:pPr>
            <w:r>
              <w:rPr>
                <w:sz w:val="20"/>
              </w:rPr>
              <w:t>162</w:t>
            </w:r>
          </w:p>
        </w:tc>
      </w:tr>
      <w:tr w:rsidR="005129D2" w:rsidRPr="009C3F10" w:rsidTr="005129D2">
        <w:trPr>
          <w:trHeight w:val="215"/>
        </w:trPr>
        <w:tc>
          <w:tcPr>
            <w:tcW w:w="1674" w:type="dxa"/>
          </w:tcPr>
          <w:p w:rsidR="005129D2" w:rsidRPr="009C3F10" w:rsidRDefault="005129D2" w:rsidP="005129D2">
            <w:pPr>
              <w:rPr>
                <w:sz w:val="20"/>
              </w:rPr>
            </w:pPr>
            <w:r w:rsidRPr="009C3F10">
              <w:rPr>
                <w:sz w:val="20"/>
              </w:rPr>
              <w:t>Grand Total</w:t>
            </w:r>
          </w:p>
        </w:tc>
        <w:tc>
          <w:tcPr>
            <w:tcW w:w="672" w:type="dxa"/>
            <w:vAlign w:val="center"/>
          </w:tcPr>
          <w:p w:rsidR="005129D2" w:rsidRPr="009C3F10" w:rsidRDefault="005129D2" w:rsidP="005129D2">
            <w:pPr>
              <w:jc w:val="right"/>
              <w:rPr>
                <w:sz w:val="20"/>
              </w:rPr>
            </w:pPr>
            <w:r>
              <w:rPr>
                <w:sz w:val="20"/>
              </w:rPr>
              <w:t>29</w:t>
            </w:r>
          </w:p>
        </w:tc>
        <w:tc>
          <w:tcPr>
            <w:tcW w:w="943" w:type="dxa"/>
          </w:tcPr>
          <w:p w:rsidR="005129D2" w:rsidRPr="009C3F10" w:rsidRDefault="005129D2" w:rsidP="005129D2">
            <w:pPr>
              <w:jc w:val="right"/>
              <w:rPr>
                <w:sz w:val="20"/>
              </w:rPr>
            </w:pPr>
            <w:r>
              <w:rPr>
                <w:sz w:val="20"/>
              </w:rPr>
              <w:t>0</w:t>
            </w:r>
          </w:p>
        </w:tc>
        <w:tc>
          <w:tcPr>
            <w:tcW w:w="796" w:type="dxa"/>
            <w:vAlign w:val="center"/>
          </w:tcPr>
          <w:p w:rsidR="005129D2" w:rsidRPr="009C3F10" w:rsidRDefault="005129D2" w:rsidP="00054BDB">
            <w:pPr>
              <w:jc w:val="right"/>
              <w:rPr>
                <w:sz w:val="20"/>
              </w:rPr>
            </w:pPr>
            <w:r>
              <w:rPr>
                <w:sz w:val="20"/>
              </w:rPr>
              <w:t>2</w:t>
            </w:r>
            <w:r w:rsidR="00054BDB">
              <w:rPr>
                <w:sz w:val="20"/>
              </w:rPr>
              <w:t>9</w:t>
            </w:r>
          </w:p>
        </w:tc>
        <w:tc>
          <w:tcPr>
            <w:tcW w:w="1429" w:type="dxa"/>
            <w:vAlign w:val="center"/>
          </w:tcPr>
          <w:p w:rsidR="005129D2" w:rsidRPr="009C3F10" w:rsidRDefault="005129D2" w:rsidP="005933CF">
            <w:pPr>
              <w:jc w:val="right"/>
              <w:rPr>
                <w:sz w:val="20"/>
              </w:rPr>
            </w:pPr>
            <w:r>
              <w:rPr>
                <w:sz w:val="20"/>
              </w:rPr>
              <w:t>10,</w:t>
            </w:r>
            <w:r w:rsidR="005933CF">
              <w:rPr>
                <w:sz w:val="20"/>
              </w:rPr>
              <w:t>466</w:t>
            </w:r>
          </w:p>
        </w:tc>
        <w:tc>
          <w:tcPr>
            <w:tcW w:w="1496" w:type="dxa"/>
            <w:vAlign w:val="center"/>
          </w:tcPr>
          <w:p w:rsidR="005129D2" w:rsidRPr="009C3F10" w:rsidRDefault="005129D2" w:rsidP="005129D2">
            <w:pPr>
              <w:jc w:val="right"/>
              <w:rPr>
                <w:sz w:val="20"/>
              </w:rPr>
            </w:pPr>
            <w:r>
              <w:rPr>
                <w:sz w:val="20"/>
              </w:rPr>
              <w:t>0</w:t>
            </w:r>
          </w:p>
        </w:tc>
        <w:tc>
          <w:tcPr>
            <w:tcW w:w="1846" w:type="dxa"/>
            <w:vAlign w:val="center"/>
          </w:tcPr>
          <w:p w:rsidR="005129D2" w:rsidRPr="009C3F10" w:rsidRDefault="005129D2" w:rsidP="005933CF">
            <w:pPr>
              <w:jc w:val="right"/>
              <w:rPr>
                <w:sz w:val="20"/>
              </w:rPr>
            </w:pPr>
            <w:r>
              <w:rPr>
                <w:sz w:val="20"/>
              </w:rPr>
              <w:t>10,</w:t>
            </w:r>
            <w:r w:rsidR="005933CF">
              <w:rPr>
                <w:sz w:val="20"/>
              </w:rPr>
              <w:t>466</w:t>
            </w:r>
          </w:p>
        </w:tc>
      </w:tr>
    </w:tbl>
    <w:p w:rsidR="005129D2" w:rsidRPr="00001A19" w:rsidRDefault="005129D2" w:rsidP="005129D2">
      <w:pPr>
        <w:rPr>
          <w:sz w:val="20"/>
          <w:szCs w:val="20"/>
        </w:rPr>
        <w:sectPr w:rsidR="005129D2" w:rsidRPr="00001A19" w:rsidSect="00E22202">
          <w:pgSz w:w="12240" w:h="15840"/>
          <w:pgMar w:top="1080" w:right="1800" w:bottom="0" w:left="1800" w:header="720" w:footer="720" w:gutter="0"/>
          <w:cols w:space="720"/>
          <w:docGrid w:linePitch="360"/>
        </w:sectPr>
      </w:pPr>
    </w:p>
    <w:p w:rsidR="00C9644A" w:rsidRDefault="007965AB" w:rsidP="005129D2">
      <w:r>
        <w:rPr>
          <w:b/>
          <w:sz w:val="32"/>
          <w:szCs w:val="32"/>
        </w:rPr>
        <w:t>V</w:t>
      </w:r>
      <w:r w:rsidR="00CD01E8">
        <w:rPr>
          <w:b/>
          <w:sz w:val="32"/>
          <w:szCs w:val="32"/>
        </w:rPr>
        <w:t>I</w:t>
      </w:r>
      <w:r>
        <w:rPr>
          <w:b/>
          <w:sz w:val="32"/>
          <w:szCs w:val="32"/>
        </w:rPr>
        <w:t>.  P</w:t>
      </w:r>
      <w:r w:rsidRPr="00BB48AD">
        <w:rPr>
          <w:b/>
          <w:sz w:val="32"/>
          <w:szCs w:val="32"/>
        </w:rPr>
        <w:t xml:space="preserve">rogram </w:t>
      </w:r>
      <w:r>
        <w:rPr>
          <w:b/>
          <w:sz w:val="32"/>
          <w:szCs w:val="32"/>
        </w:rPr>
        <w:t>Offsets</w:t>
      </w:r>
      <w:r w:rsidRPr="00BB48AD">
        <w:rPr>
          <w:b/>
          <w:sz w:val="32"/>
          <w:szCs w:val="32"/>
        </w:rPr>
        <w:t xml:space="preserve"> by Item</w:t>
      </w:r>
    </w:p>
    <w:p w:rsidR="00325D95" w:rsidRPr="009C3F10" w:rsidRDefault="00C83E68" w:rsidP="00325D95">
      <w:pPr>
        <w:pStyle w:val="Heading2"/>
        <w:rPr>
          <w:rFonts w:ascii="Times New Roman" w:hAnsi="Times New Roman" w:cs="Times New Roman"/>
        </w:rPr>
      </w:pPr>
      <w:r>
        <w:rPr>
          <w:rFonts w:ascii="Times New Roman" w:hAnsi="Times New Roman" w:cs="Times New Roman"/>
        </w:rPr>
        <w:t>Detention Services</w:t>
      </w:r>
    </w:p>
    <w:p w:rsidR="00545C76" w:rsidRPr="009C3F10" w:rsidRDefault="00545C76" w:rsidP="00545C76">
      <w:pPr>
        <w:pStyle w:val="xl191"/>
        <w:tabs>
          <w:tab w:val="left" w:pos="3420"/>
          <w:tab w:val="right" w:pos="8640"/>
        </w:tabs>
        <w:spacing w:before="0" w:after="0"/>
        <w:rPr>
          <w:rFonts w:eastAsia="Times New Roman"/>
        </w:rPr>
      </w:pPr>
      <w:r w:rsidRPr="009C3F10">
        <w:rPr>
          <w:b/>
          <w:bCs/>
        </w:rPr>
        <w:t>Item Name:</w:t>
      </w:r>
      <w:r w:rsidRPr="009C3F10">
        <w:rPr>
          <w:b/>
          <w:bCs/>
        </w:rPr>
        <w:tab/>
      </w:r>
      <w:r w:rsidR="00C83E68">
        <w:rPr>
          <w:b/>
          <w:bCs/>
          <w:u w:val="single"/>
        </w:rPr>
        <w:t>Administrative Efficiencies</w:t>
      </w:r>
      <w:r w:rsidRPr="00664610">
        <w:rPr>
          <w:b/>
          <w:bCs/>
          <w:u w:val="single"/>
        </w:rPr>
        <w:t xml:space="preserve"> </w:t>
      </w:r>
    </w:p>
    <w:p w:rsidR="00545C76" w:rsidRPr="009C3F10" w:rsidRDefault="00545C76" w:rsidP="00545C76">
      <w:pPr>
        <w:pStyle w:val="xl191"/>
        <w:tabs>
          <w:tab w:val="left" w:pos="3420"/>
          <w:tab w:val="right" w:pos="8640"/>
        </w:tabs>
        <w:spacing w:before="0" w:after="0"/>
        <w:rPr>
          <w:rFonts w:eastAsia="Times New Roman"/>
        </w:rPr>
      </w:pPr>
      <w:r w:rsidRPr="009C3F10">
        <w:rPr>
          <w:rFonts w:eastAsia="Times New Roman"/>
        </w:rPr>
        <w:t xml:space="preserve">Budget Decision Unit(s): </w:t>
      </w:r>
      <w:r w:rsidRPr="009C3F10">
        <w:rPr>
          <w:rFonts w:eastAsia="Times New Roman"/>
        </w:rPr>
        <w:tab/>
      </w:r>
      <w:r w:rsidRPr="009C3F10">
        <w:rPr>
          <w:rFonts w:eastAsia="Times New Roman"/>
          <w:u w:val="single"/>
        </w:rPr>
        <w:t>Office of the Federal Detention Trustee___________</w:t>
      </w:r>
    </w:p>
    <w:p w:rsidR="00545C76" w:rsidRPr="009C3F10" w:rsidRDefault="00545C76" w:rsidP="00545C76">
      <w:pPr>
        <w:pStyle w:val="xl191"/>
        <w:tabs>
          <w:tab w:val="left" w:pos="3420"/>
          <w:tab w:val="right" w:pos="8640"/>
        </w:tabs>
        <w:spacing w:before="0" w:after="0"/>
      </w:pPr>
      <w:r w:rsidRPr="009C3F10">
        <w:t>Strategic Goal(s) &amp; Objective(s):</w:t>
      </w:r>
      <w:r w:rsidRPr="009C3F10">
        <w:tab/>
      </w:r>
      <w:r w:rsidRPr="009C3F10">
        <w:rPr>
          <w:u w:val="single"/>
        </w:rPr>
        <w:t xml:space="preserve">Goal </w:t>
      </w:r>
      <w:r>
        <w:rPr>
          <w:u w:val="single"/>
        </w:rPr>
        <w:t>3</w:t>
      </w:r>
      <w:r w:rsidRPr="009C3F10">
        <w:rPr>
          <w:u w:val="single"/>
        </w:rPr>
        <w:t>.</w:t>
      </w:r>
      <w:r w:rsidR="00C83E68">
        <w:rPr>
          <w:u w:val="single"/>
        </w:rPr>
        <w:t>3</w:t>
      </w:r>
      <w:r w:rsidRPr="009C3F10">
        <w:rPr>
          <w:u w:val="single"/>
        </w:rPr>
        <w:t xml:space="preserve">____________________________________                                                                                                                                                                  </w:t>
      </w:r>
    </w:p>
    <w:p w:rsidR="00545C76" w:rsidRPr="009C3F10" w:rsidRDefault="00545C76" w:rsidP="00545C76">
      <w:pPr>
        <w:pStyle w:val="xl191"/>
        <w:tabs>
          <w:tab w:val="left" w:pos="3420"/>
          <w:tab w:val="right" w:pos="8640"/>
        </w:tabs>
        <w:spacing w:before="0" w:after="0"/>
      </w:pPr>
      <w:r w:rsidRPr="009C3F10">
        <w:t>Organizational Program:</w:t>
      </w:r>
      <w:r w:rsidRPr="009C3F10">
        <w:tab/>
      </w:r>
      <w:r w:rsidR="00C83E68">
        <w:rPr>
          <w:u w:val="single"/>
        </w:rPr>
        <w:t>Detention Services</w:t>
      </w:r>
      <w:r w:rsidRPr="009C3F10">
        <w:rPr>
          <w:u w:val="single"/>
        </w:rPr>
        <w:tab/>
      </w:r>
    </w:p>
    <w:p w:rsidR="00545C76" w:rsidRDefault="00545C76" w:rsidP="00545C76">
      <w:pPr>
        <w:pStyle w:val="xl191"/>
        <w:tabs>
          <w:tab w:val="left" w:pos="3420"/>
          <w:tab w:val="right" w:pos="4320"/>
        </w:tabs>
        <w:spacing w:before="0" w:after="0"/>
      </w:pPr>
    </w:p>
    <w:p w:rsidR="00550C85" w:rsidRDefault="00550C85" w:rsidP="00545C76">
      <w:pPr>
        <w:pStyle w:val="xl191"/>
        <w:tabs>
          <w:tab w:val="left" w:pos="3420"/>
          <w:tab w:val="right" w:pos="4320"/>
        </w:tabs>
        <w:spacing w:before="0" w:after="0"/>
        <w:rPr>
          <w:u w:val="single"/>
        </w:rPr>
      </w:pPr>
      <w:r>
        <w:t>Component Ranking of Item:</w:t>
      </w:r>
      <w:r>
        <w:tab/>
      </w:r>
      <w:r>
        <w:rPr>
          <w:u w:val="single"/>
        </w:rPr>
        <w:t xml:space="preserve">   1_</w:t>
      </w:r>
    </w:p>
    <w:p w:rsidR="00550C85" w:rsidRPr="009C3F10" w:rsidRDefault="00550C85" w:rsidP="00545C76">
      <w:pPr>
        <w:pStyle w:val="xl191"/>
        <w:tabs>
          <w:tab w:val="left" w:pos="3420"/>
          <w:tab w:val="right" w:pos="4320"/>
        </w:tabs>
        <w:spacing w:before="0" w:after="0"/>
      </w:pPr>
    </w:p>
    <w:p w:rsidR="00545C76" w:rsidRPr="009C3F10" w:rsidRDefault="00545C76" w:rsidP="00545C76">
      <w:pPr>
        <w:pStyle w:val="xl191"/>
        <w:tabs>
          <w:tab w:val="left" w:pos="2340"/>
          <w:tab w:val="right" w:pos="3060"/>
          <w:tab w:val="left" w:pos="3600"/>
          <w:tab w:val="right" w:pos="4500"/>
          <w:tab w:val="left" w:pos="5310"/>
          <w:tab w:val="right" w:pos="6300"/>
        </w:tabs>
        <w:spacing w:before="0" w:after="0"/>
        <w:rPr>
          <w:rFonts w:eastAsia="Times New Roman"/>
          <w:u w:val="single"/>
        </w:rPr>
      </w:pPr>
      <w:r w:rsidRPr="009C3F10">
        <w:rPr>
          <w:rFonts w:eastAsia="Times New Roman"/>
        </w:rPr>
        <w:t xml:space="preserve">Program Increase:  Positions </w:t>
      </w:r>
      <w:r w:rsidRPr="00E3619C">
        <w:rPr>
          <w:rFonts w:eastAsia="Times New Roman"/>
          <w:u w:val="single"/>
        </w:rPr>
        <w:t xml:space="preserve">0 </w:t>
      </w:r>
      <w:r w:rsidRPr="00E3619C">
        <w:rPr>
          <w:rFonts w:eastAsia="Times New Roman"/>
        </w:rPr>
        <w:t xml:space="preserve"> </w:t>
      </w:r>
      <w:r w:rsidRPr="009C3F10">
        <w:rPr>
          <w:rFonts w:eastAsia="Times New Roman"/>
        </w:rPr>
        <w:t xml:space="preserve">  Agt/Atty</w:t>
      </w:r>
      <w:r>
        <w:rPr>
          <w:rFonts w:eastAsia="Times New Roman"/>
        </w:rPr>
        <w:t xml:space="preserve"> </w:t>
      </w:r>
      <w:r w:rsidRPr="00E3619C">
        <w:rPr>
          <w:rFonts w:eastAsia="Times New Roman"/>
          <w:u w:val="single"/>
        </w:rPr>
        <w:t>0</w:t>
      </w:r>
      <w:r w:rsidRPr="009C3F10">
        <w:rPr>
          <w:rFonts w:eastAsia="Times New Roman"/>
        </w:rPr>
        <w:t xml:space="preserve"> FTE  </w:t>
      </w:r>
      <w:r w:rsidRPr="00E3619C">
        <w:rPr>
          <w:rFonts w:eastAsia="Times New Roman"/>
          <w:u w:val="single"/>
        </w:rPr>
        <w:t xml:space="preserve">0 </w:t>
      </w:r>
      <w:r w:rsidRPr="009C3F10">
        <w:rPr>
          <w:rFonts w:eastAsia="Times New Roman"/>
        </w:rPr>
        <w:t xml:space="preserve"> Dollars  </w:t>
      </w:r>
      <w:r w:rsidR="00102FDE">
        <w:rPr>
          <w:rFonts w:eastAsia="Times New Roman"/>
        </w:rPr>
        <w:t>(</w:t>
      </w:r>
      <w:r w:rsidRPr="00E3619C">
        <w:rPr>
          <w:rFonts w:eastAsia="Times New Roman"/>
          <w:u w:val="single"/>
        </w:rPr>
        <w:t>$</w:t>
      </w:r>
      <w:r w:rsidR="00C83E68">
        <w:rPr>
          <w:rFonts w:eastAsia="Times New Roman"/>
          <w:u w:val="single"/>
        </w:rPr>
        <w:t>5</w:t>
      </w:r>
      <w:r>
        <w:rPr>
          <w:rFonts w:eastAsia="Times New Roman"/>
          <w:u w:val="single"/>
        </w:rPr>
        <w:t>,000</w:t>
      </w:r>
      <w:r w:rsidR="00102FDE">
        <w:rPr>
          <w:rFonts w:eastAsia="Times New Roman"/>
          <w:u w:val="single"/>
        </w:rPr>
        <w:t>)</w:t>
      </w:r>
    </w:p>
    <w:p w:rsidR="00545C76" w:rsidRDefault="00545C76" w:rsidP="00545C76">
      <w:pPr>
        <w:pStyle w:val="xl241"/>
        <w:spacing w:before="0" w:after="0"/>
        <w:rPr>
          <w:rFonts w:eastAsia="Times New Roman"/>
        </w:rPr>
      </w:pPr>
    </w:p>
    <w:p w:rsidR="00545C76" w:rsidRPr="009C3F10" w:rsidRDefault="00545C76" w:rsidP="00545C76">
      <w:pPr>
        <w:pStyle w:val="xl241"/>
        <w:spacing w:before="0" w:after="0"/>
        <w:rPr>
          <w:rFonts w:eastAsia="Times New Roman"/>
        </w:rPr>
      </w:pPr>
      <w:r w:rsidRPr="009C3F10">
        <w:rPr>
          <w:rFonts w:eastAsia="Times New Roman"/>
        </w:rPr>
        <w:t>Description of Item</w:t>
      </w:r>
    </w:p>
    <w:p w:rsidR="00545C76" w:rsidRDefault="006D4130" w:rsidP="00545C76">
      <w:r>
        <w:rPr>
          <w:color w:val="000000"/>
        </w:rPr>
        <w:t>OFDT would achieve these savings through each component reducing the amount it spends on various administrative items.  These items include, but are not limited to:  printing, publications, travel, conferences, supplies and general equipment</w:t>
      </w:r>
      <w:r w:rsidR="00545C76">
        <w:rPr>
          <w:color w:val="000000"/>
        </w:rPr>
        <w:t xml:space="preserve">.   </w:t>
      </w:r>
    </w:p>
    <w:p w:rsidR="00545C76" w:rsidRPr="009C3F10" w:rsidRDefault="00545C76" w:rsidP="00545C76"/>
    <w:p w:rsidR="00545C76" w:rsidRPr="009C3F10" w:rsidRDefault="00545C76" w:rsidP="00545C76">
      <w:pPr>
        <w:rPr>
          <w:u w:val="single"/>
        </w:rPr>
      </w:pPr>
      <w:r w:rsidRPr="009C3F10">
        <w:rPr>
          <w:u w:val="single"/>
        </w:rPr>
        <w:t xml:space="preserve">Justification </w:t>
      </w:r>
    </w:p>
    <w:p w:rsidR="00545C76" w:rsidRPr="00F626CB" w:rsidRDefault="003404BF" w:rsidP="00545C76">
      <w:pPr>
        <w:autoSpaceDE w:val="0"/>
        <w:autoSpaceDN w:val="0"/>
        <w:adjustRightInd w:val="0"/>
        <w:rPr>
          <w:i/>
          <w:color w:val="FF0000"/>
        </w:rPr>
      </w:pPr>
      <w:r>
        <w:t>This reduction is part of the Department’s plan to institute substantive efficiencies without unduly taxing either the people or the missions of DOJ</w:t>
      </w:r>
      <w:r w:rsidR="002B21DD">
        <w:t>.</w:t>
      </w:r>
      <w:r w:rsidR="00960007">
        <w:t xml:space="preserve">  </w:t>
      </w:r>
    </w:p>
    <w:p w:rsidR="00545C76" w:rsidRPr="009C3F10" w:rsidRDefault="00545C76" w:rsidP="00545C76"/>
    <w:p w:rsidR="00545C76" w:rsidRPr="009C3F10" w:rsidRDefault="00545C76" w:rsidP="00545C76">
      <w:pPr>
        <w:pStyle w:val="xl241"/>
        <w:spacing w:before="0" w:after="0"/>
        <w:rPr>
          <w:rFonts w:eastAsia="Times New Roman"/>
        </w:rPr>
      </w:pPr>
      <w:r w:rsidRPr="009C3F10">
        <w:rPr>
          <w:rFonts w:eastAsia="Times New Roman"/>
        </w:rPr>
        <w:t xml:space="preserve">Impact on </w:t>
      </w:r>
      <w:smartTag w:uri="urn:schemas-microsoft-com:office:smarttags" w:element="PersonName">
        <w:r w:rsidRPr="009C3F10">
          <w:rPr>
            <w:rFonts w:eastAsia="Times New Roman"/>
          </w:rPr>
          <w:t>Performance</w:t>
        </w:r>
      </w:smartTag>
      <w:r w:rsidRPr="009C3F10">
        <w:rPr>
          <w:rFonts w:eastAsia="Times New Roman"/>
        </w:rPr>
        <w:t xml:space="preserve"> </w:t>
      </w:r>
    </w:p>
    <w:p w:rsidR="00545C76" w:rsidRDefault="00143F74" w:rsidP="00545C76">
      <w:pPr>
        <w:pStyle w:val="xl241"/>
        <w:spacing w:before="0" w:after="0"/>
        <w:rPr>
          <w:rFonts w:eastAsia="Times New Roman"/>
          <w:szCs w:val="24"/>
          <w:u w:val="none"/>
        </w:rPr>
      </w:pPr>
      <w:r w:rsidRPr="00143F74">
        <w:rPr>
          <w:rFonts w:eastAsia="Times New Roman"/>
          <w:szCs w:val="24"/>
          <w:u w:val="none"/>
        </w:rPr>
        <w:t>No substantive impact.</w:t>
      </w:r>
    </w:p>
    <w:p w:rsidR="00143F74" w:rsidRPr="00143F74" w:rsidRDefault="00143F74" w:rsidP="00545C76">
      <w:pPr>
        <w:pStyle w:val="xl241"/>
        <w:spacing w:before="0" w:after="0"/>
        <w:rPr>
          <w:rFonts w:eastAsia="Times New Roman"/>
          <w:szCs w:val="24"/>
          <w:u w:val="none"/>
        </w:rPr>
      </w:pPr>
    </w:p>
    <w:p w:rsidR="00545C76" w:rsidRPr="00F721DD" w:rsidRDefault="00545C76" w:rsidP="00545C76">
      <w:pPr>
        <w:pStyle w:val="xl241"/>
        <w:spacing w:before="0" w:after="0"/>
        <w:rPr>
          <w:rFonts w:eastAsia="Times New Roman"/>
          <w:b/>
          <w:szCs w:val="24"/>
          <w:u w:val="none"/>
        </w:rPr>
      </w:pPr>
      <w:r w:rsidRPr="00F721DD">
        <w:rPr>
          <w:rFonts w:eastAsia="Times New Roman"/>
          <w:b/>
          <w:szCs w:val="24"/>
          <w:u w:val="none"/>
        </w:rPr>
        <w:t>Funding</w:t>
      </w:r>
    </w:p>
    <w:p w:rsidR="00545C76" w:rsidRDefault="00545C76" w:rsidP="00545C76">
      <w:pPr>
        <w:pStyle w:val="xl241"/>
        <w:spacing w:before="0" w:after="0"/>
        <w:rPr>
          <w:rFonts w:eastAsia="Times New Roman"/>
        </w:rPr>
      </w:pPr>
      <w:r w:rsidRPr="009C3F10">
        <w:rPr>
          <w:rFonts w:eastAsia="Times New Roman"/>
        </w:rPr>
        <w:t>Base Funding</w:t>
      </w:r>
    </w:p>
    <w:p w:rsidR="008156A2" w:rsidRPr="009C3F10" w:rsidRDefault="008156A2" w:rsidP="00545C76">
      <w:pPr>
        <w:pStyle w:val="xl241"/>
        <w:spacing w:before="0" w:after="0"/>
        <w:rPr>
          <w:rFonts w:eastAsia="Times New Roma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85"/>
        <w:gridCol w:w="563"/>
        <w:gridCol w:w="607"/>
        <w:gridCol w:w="672"/>
        <w:gridCol w:w="1535"/>
      </w:tblGrid>
      <w:tr w:rsidR="00545C76" w:rsidRPr="009C3F10">
        <w:tc>
          <w:tcPr>
            <w:tcW w:w="3168" w:type="dxa"/>
            <w:gridSpan w:val="4"/>
            <w:shd w:val="clear" w:color="auto" w:fill="E0E0E0"/>
          </w:tcPr>
          <w:p w:rsidR="00545C76" w:rsidRPr="00DB2AB5" w:rsidRDefault="00545C76" w:rsidP="008156A2">
            <w:pPr>
              <w:pStyle w:val="Heading9"/>
              <w:jc w:val="center"/>
              <w:rPr>
                <w:rFonts w:ascii="Times New Roman" w:hAnsi="Times New Roman" w:cs="Times New Roman"/>
                <w:sz w:val="24"/>
                <w:szCs w:val="24"/>
              </w:rPr>
            </w:pPr>
            <w:r w:rsidRPr="00DB2AB5">
              <w:rPr>
                <w:rFonts w:ascii="Times New Roman" w:hAnsi="Times New Roman" w:cs="Times New Roman"/>
                <w:sz w:val="24"/>
                <w:szCs w:val="24"/>
              </w:rPr>
              <w:t>FY 20</w:t>
            </w:r>
            <w:r w:rsidR="008156A2">
              <w:rPr>
                <w:rFonts w:ascii="Times New Roman" w:hAnsi="Times New Roman" w:cs="Times New Roman"/>
                <w:sz w:val="24"/>
                <w:szCs w:val="24"/>
              </w:rPr>
              <w:t>1</w:t>
            </w:r>
            <w:r w:rsidRPr="00DB2AB5">
              <w:rPr>
                <w:rFonts w:ascii="Times New Roman" w:hAnsi="Times New Roman" w:cs="Times New Roman"/>
                <w:sz w:val="24"/>
                <w:szCs w:val="24"/>
              </w:rPr>
              <w:t xml:space="preserve">0 </w:t>
            </w:r>
            <w:r w:rsidR="008156A2">
              <w:rPr>
                <w:rFonts w:ascii="Times New Roman" w:hAnsi="Times New Roman" w:cs="Times New Roman"/>
                <w:sz w:val="24"/>
                <w:szCs w:val="24"/>
              </w:rPr>
              <w:t>Enacted</w:t>
            </w:r>
            <w:r w:rsidR="00143F74">
              <w:rPr>
                <w:rFonts w:ascii="Times New Roman" w:hAnsi="Times New Roman" w:cs="Times New Roman"/>
                <w:sz w:val="24"/>
                <w:szCs w:val="24"/>
              </w:rPr>
              <w:t xml:space="preserve"> (w/resc/supps)</w:t>
            </w:r>
          </w:p>
        </w:tc>
        <w:tc>
          <w:tcPr>
            <w:tcW w:w="3267" w:type="dxa"/>
            <w:gridSpan w:val="4"/>
            <w:shd w:val="clear" w:color="auto" w:fill="E0E0E0"/>
          </w:tcPr>
          <w:p w:rsidR="00545C76" w:rsidRPr="00DB2AB5" w:rsidRDefault="00545C76" w:rsidP="008542E0">
            <w:pPr>
              <w:pStyle w:val="Heading9"/>
              <w:jc w:val="center"/>
              <w:rPr>
                <w:rFonts w:ascii="Times New Roman" w:hAnsi="Times New Roman" w:cs="Times New Roman"/>
                <w:sz w:val="24"/>
                <w:szCs w:val="24"/>
              </w:rPr>
            </w:pPr>
            <w:r>
              <w:rPr>
                <w:rFonts w:ascii="Times New Roman" w:hAnsi="Times New Roman" w:cs="Times New Roman"/>
                <w:sz w:val="24"/>
                <w:szCs w:val="24"/>
              </w:rPr>
              <w:t>FY 201</w:t>
            </w:r>
            <w:r w:rsidR="008156A2">
              <w:rPr>
                <w:rFonts w:ascii="Times New Roman" w:hAnsi="Times New Roman" w:cs="Times New Roman"/>
                <w:sz w:val="24"/>
                <w:szCs w:val="24"/>
              </w:rPr>
              <w:t>1</w:t>
            </w:r>
            <w:r>
              <w:rPr>
                <w:rFonts w:ascii="Times New Roman" w:hAnsi="Times New Roman" w:cs="Times New Roman"/>
                <w:sz w:val="24"/>
                <w:szCs w:val="24"/>
              </w:rPr>
              <w:t xml:space="preserve"> </w:t>
            </w:r>
            <w:r w:rsidR="008542E0">
              <w:rPr>
                <w:rFonts w:ascii="Times New Roman" w:hAnsi="Times New Roman" w:cs="Times New Roman"/>
                <w:sz w:val="24"/>
                <w:szCs w:val="24"/>
              </w:rPr>
              <w:t>CR</w:t>
            </w:r>
          </w:p>
        </w:tc>
        <w:tc>
          <w:tcPr>
            <w:tcW w:w="3377" w:type="dxa"/>
            <w:gridSpan w:val="4"/>
            <w:shd w:val="clear" w:color="auto" w:fill="E0E0E0"/>
          </w:tcPr>
          <w:p w:rsidR="00545C76" w:rsidRPr="00DB2AB5" w:rsidRDefault="00545C76" w:rsidP="00143F74">
            <w:pPr>
              <w:pStyle w:val="Heading9"/>
              <w:jc w:val="center"/>
              <w:rPr>
                <w:rFonts w:ascii="Times New Roman" w:hAnsi="Times New Roman" w:cs="Times New Roman"/>
                <w:sz w:val="24"/>
                <w:szCs w:val="24"/>
              </w:rPr>
            </w:pPr>
            <w:r w:rsidRPr="00DB2AB5">
              <w:rPr>
                <w:rFonts w:ascii="Times New Roman" w:hAnsi="Times New Roman" w:cs="Times New Roman"/>
                <w:sz w:val="24"/>
                <w:szCs w:val="24"/>
              </w:rPr>
              <w:t xml:space="preserve">FY </w:t>
            </w:r>
            <w:r>
              <w:rPr>
                <w:rFonts w:ascii="Times New Roman" w:hAnsi="Times New Roman" w:cs="Times New Roman"/>
                <w:sz w:val="24"/>
                <w:szCs w:val="24"/>
              </w:rPr>
              <w:t>201</w:t>
            </w:r>
            <w:r w:rsidR="008156A2">
              <w:rPr>
                <w:rFonts w:ascii="Times New Roman" w:hAnsi="Times New Roman" w:cs="Times New Roman"/>
                <w:sz w:val="24"/>
                <w:szCs w:val="24"/>
              </w:rPr>
              <w:t>2</w:t>
            </w:r>
            <w:r w:rsidRPr="00DB2AB5">
              <w:rPr>
                <w:rFonts w:ascii="Times New Roman" w:hAnsi="Times New Roman" w:cs="Times New Roman"/>
                <w:sz w:val="24"/>
                <w:szCs w:val="24"/>
              </w:rPr>
              <w:t xml:space="preserve"> Current Services</w:t>
            </w:r>
            <w:r w:rsidR="008156A2">
              <w:rPr>
                <w:rFonts w:ascii="Times New Roman" w:hAnsi="Times New Roman" w:cs="Times New Roman"/>
                <w:sz w:val="24"/>
                <w:szCs w:val="24"/>
              </w:rPr>
              <w:t xml:space="preserve"> </w:t>
            </w:r>
          </w:p>
        </w:tc>
      </w:tr>
      <w:tr w:rsidR="00545C76" w:rsidRPr="009C3F10">
        <w:tc>
          <w:tcPr>
            <w:tcW w:w="594"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Pos</w:t>
            </w:r>
          </w:p>
        </w:tc>
        <w:tc>
          <w:tcPr>
            <w:tcW w:w="607"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agt/</w:t>
            </w:r>
          </w:p>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atty</w:t>
            </w:r>
          </w:p>
        </w:tc>
        <w:tc>
          <w:tcPr>
            <w:tcW w:w="572"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FTE</w:t>
            </w:r>
          </w:p>
        </w:tc>
        <w:tc>
          <w:tcPr>
            <w:tcW w:w="1395"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$(000)</w:t>
            </w:r>
          </w:p>
        </w:tc>
        <w:tc>
          <w:tcPr>
            <w:tcW w:w="603"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Pos</w:t>
            </w:r>
          </w:p>
        </w:tc>
        <w:tc>
          <w:tcPr>
            <w:tcW w:w="607"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agt/</w:t>
            </w:r>
          </w:p>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atty</w:t>
            </w:r>
          </w:p>
        </w:tc>
        <w:tc>
          <w:tcPr>
            <w:tcW w:w="672"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FTE</w:t>
            </w:r>
          </w:p>
        </w:tc>
        <w:tc>
          <w:tcPr>
            <w:tcW w:w="1385"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$(000)</w:t>
            </w:r>
          </w:p>
        </w:tc>
        <w:tc>
          <w:tcPr>
            <w:tcW w:w="563"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Pos</w:t>
            </w:r>
          </w:p>
        </w:tc>
        <w:tc>
          <w:tcPr>
            <w:tcW w:w="607"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agt/</w:t>
            </w:r>
          </w:p>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atty</w:t>
            </w:r>
          </w:p>
        </w:tc>
        <w:tc>
          <w:tcPr>
            <w:tcW w:w="672"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FTE</w:t>
            </w:r>
          </w:p>
        </w:tc>
        <w:tc>
          <w:tcPr>
            <w:tcW w:w="1535" w:type="dxa"/>
          </w:tcPr>
          <w:p w:rsidR="00545C76" w:rsidRPr="00DB2AB5" w:rsidRDefault="00545C76" w:rsidP="00C902CB">
            <w:pPr>
              <w:pStyle w:val="xl241"/>
              <w:spacing w:before="0" w:after="0"/>
              <w:jc w:val="center"/>
              <w:rPr>
                <w:rFonts w:eastAsia="Times New Roman"/>
                <w:sz w:val="20"/>
                <w:u w:val="none"/>
              </w:rPr>
            </w:pPr>
            <w:r w:rsidRPr="00DB2AB5">
              <w:rPr>
                <w:rFonts w:eastAsia="Times New Roman"/>
                <w:sz w:val="20"/>
                <w:u w:val="none"/>
              </w:rPr>
              <w:t>$(000)</w:t>
            </w:r>
          </w:p>
        </w:tc>
      </w:tr>
      <w:tr w:rsidR="00545C76" w:rsidRPr="009C3F10">
        <w:tc>
          <w:tcPr>
            <w:tcW w:w="594" w:type="dxa"/>
          </w:tcPr>
          <w:p w:rsidR="00545C76"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07" w:type="dxa"/>
          </w:tcPr>
          <w:p w:rsidR="00545C76"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572" w:type="dxa"/>
          </w:tcPr>
          <w:p w:rsidR="00545C76"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1395" w:type="dxa"/>
          </w:tcPr>
          <w:p w:rsidR="00545C76" w:rsidRPr="00DB2AB5" w:rsidRDefault="00545C76" w:rsidP="0086142C">
            <w:pPr>
              <w:pStyle w:val="xl241"/>
              <w:spacing w:before="0" w:after="0"/>
              <w:jc w:val="center"/>
              <w:rPr>
                <w:rFonts w:eastAsia="Times New Roman"/>
                <w:sz w:val="20"/>
                <w:u w:val="none"/>
              </w:rPr>
            </w:pPr>
            <w:r w:rsidRPr="00DB2AB5">
              <w:rPr>
                <w:rFonts w:eastAsia="Times New Roman"/>
                <w:sz w:val="20"/>
                <w:u w:val="none"/>
              </w:rPr>
              <w:t xml:space="preserve">     </w:t>
            </w:r>
            <w:r w:rsidR="0039398D">
              <w:rPr>
                <w:rFonts w:eastAsia="Times New Roman"/>
                <w:sz w:val="20"/>
                <w:u w:val="none"/>
              </w:rPr>
              <w:t>6,</w:t>
            </w:r>
            <w:r w:rsidR="0086142C">
              <w:rPr>
                <w:rFonts w:eastAsia="Times New Roman"/>
                <w:sz w:val="20"/>
                <w:u w:val="none"/>
              </w:rPr>
              <w:t>574</w:t>
            </w:r>
          </w:p>
        </w:tc>
        <w:tc>
          <w:tcPr>
            <w:tcW w:w="603" w:type="dxa"/>
          </w:tcPr>
          <w:p w:rsidR="00545C76"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07" w:type="dxa"/>
          </w:tcPr>
          <w:p w:rsidR="00545C76"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72" w:type="dxa"/>
          </w:tcPr>
          <w:p w:rsidR="00545C76"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1385" w:type="dxa"/>
          </w:tcPr>
          <w:p w:rsidR="00545C76" w:rsidRPr="00DB2AB5" w:rsidRDefault="00545C76" w:rsidP="001714B4">
            <w:pPr>
              <w:pStyle w:val="xl241"/>
              <w:spacing w:before="0" w:after="0"/>
              <w:jc w:val="center"/>
              <w:rPr>
                <w:rFonts w:eastAsia="Times New Roman"/>
                <w:sz w:val="20"/>
                <w:u w:val="none"/>
              </w:rPr>
            </w:pPr>
            <w:r w:rsidRPr="00DB2AB5">
              <w:rPr>
                <w:rFonts w:eastAsia="Times New Roman"/>
                <w:sz w:val="20"/>
                <w:u w:val="none"/>
              </w:rPr>
              <w:t xml:space="preserve">     </w:t>
            </w:r>
            <w:r w:rsidR="0039398D">
              <w:rPr>
                <w:rFonts w:eastAsia="Times New Roman"/>
                <w:sz w:val="20"/>
                <w:u w:val="none"/>
              </w:rPr>
              <w:t>6,</w:t>
            </w:r>
            <w:r w:rsidR="001714B4">
              <w:rPr>
                <w:rFonts w:eastAsia="Times New Roman"/>
                <w:sz w:val="20"/>
                <w:u w:val="none"/>
              </w:rPr>
              <w:t>563</w:t>
            </w:r>
          </w:p>
        </w:tc>
        <w:tc>
          <w:tcPr>
            <w:tcW w:w="563" w:type="dxa"/>
          </w:tcPr>
          <w:p w:rsidR="00545C76"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07" w:type="dxa"/>
          </w:tcPr>
          <w:p w:rsidR="00545C76"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72" w:type="dxa"/>
          </w:tcPr>
          <w:p w:rsidR="00545C76"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1535" w:type="dxa"/>
          </w:tcPr>
          <w:p w:rsidR="00545C76" w:rsidRPr="00DB2AB5" w:rsidRDefault="0039398D" w:rsidP="001714B4">
            <w:pPr>
              <w:pStyle w:val="xl241"/>
              <w:spacing w:before="0" w:after="0"/>
              <w:jc w:val="center"/>
              <w:rPr>
                <w:rFonts w:eastAsia="Times New Roman"/>
                <w:sz w:val="20"/>
                <w:u w:val="none"/>
              </w:rPr>
            </w:pPr>
            <w:r>
              <w:rPr>
                <w:rFonts w:eastAsia="Times New Roman"/>
                <w:sz w:val="20"/>
                <w:u w:val="none"/>
              </w:rPr>
              <w:t>6,</w:t>
            </w:r>
            <w:r w:rsidR="001714B4">
              <w:rPr>
                <w:rFonts w:eastAsia="Times New Roman"/>
                <w:sz w:val="20"/>
                <w:u w:val="none"/>
              </w:rPr>
              <w:t>563</w:t>
            </w:r>
          </w:p>
        </w:tc>
      </w:tr>
    </w:tbl>
    <w:p w:rsidR="00545C76" w:rsidRDefault="00545C76" w:rsidP="00545C76"/>
    <w:p w:rsidR="001714B4" w:rsidRDefault="001714B4" w:rsidP="00545C76">
      <w:pPr>
        <w:pStyle w:val="xl241"/>
        <w:spacing w:before="0" w:after="0"/>
        <w:rPr>
          <w:rFonts w:eastAsia="Times New Roman"/>
        </w:rPr>
      </w:pPr>
    </w:p>
    <w:p w:rsidR="00545C76" w:rsidRPr="009C3F10" w:rsidRDefault="00545C76" w:rsidP="00545C76">
      <w:pPr>
        <w:pStyle w:val="xl241"/>
        <w:spacing w:before="0" w:after="0"/>
        <w:rPr>
          <w:rFonts w:eastAsia="Times New Roman"/>
        </w:rPr>
      </w:pPr>
      <w:r w:rsidRPr="009C3F10">
        <w:rPr>
          <w:rFonts w:eastAsia="Times New Roman"/>
        </w:rPr>
        <w:t xml:space="preserve">Non-Personnel </w:t>
      </w:r>
      <w:r w:rsidR="000F6FFE">
        <w:rPr>
          <w:rFonts w:eastAsia="Times New Roman"/>
        </w:rPr>
        <w:t>Reduction</w:t>
      </w:r>
      <w:r w:rsidRPr="009C3F10">
        <w:rPr>
          <w:rFonts w:eastAsia="Times New Roman"/>
        </w:rPr>
        <w:t xml:space="preserve"> Cost Summary</w:t>
      </w:r>
    </w:p>
    <w:p w:rsidR="00545C76" w:rsidRPr="009C3F10" w:rsidRDefault="00545C76" w:rsidP="00545C76"/>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5"/>
        <w:gridCol w:w="1500"/>
        <w:gridCol w:w="1762"/>
        <w:gridCol w:w="1750"/>
        <w:gridCol w:w="1855"/>
      </w:tblGrid>
      <w:tr w:rsidR="00545C76" w:rsidRPr="009C3F10">
        <w:tc>
          <w:tcPr>
            <w:tcW w:w="2055" w:type="dxa"/>
            <w:shd w:val="clear" w:color="auto" w:fill="E0E0E0"/>
            <w:vAlign w:val="center"/>
          </w:tcPr>
          <w:p w:rsidR="00545C76" w:rsidRPr="009C3F10" w:rsidRDefault="00545C76" w:rsidP="00C902CB">
            <w:pPr>
              <w:jc w:val="center"/>
              <w:rPr>
                <w:sz w:val="20"/>
              </w:rPr>
            </w:pPr>
            <w:r w:rsidRPr="009C3F10">
              <w:rPr>
                <w:sz w:val="20"/>
              </w:rPr>
              <w:t>Non-Personnel Item</w:t>
            </w:r>
          </w:p>
        </w:tc>
        <w:tc>
          <w:tcPr>
            <w:tcW w:w="1500" w:type="dxa"/>
            <w:tcBorders>
              <w:bottom w:val="single" w:sz="4" w:space="0" w:color="auto"/>
            </w:tcBorders>
            <w:vAlign w:val="center"/>
          </w:tcPr>
          <w:p w:rsidR="00545C76" w:rsidRPr="009C3F10" w:rsidRDefault="00545C76" w:rsidP="00C902CB">
            <w:pPr>
              <w:jc w:val="center"/>
              <w:rPr>
                <w:sz w:val="20"/>
              </w:rPr>
            </w:pPr>
            <w:r w:rsidRPr="009C3F10">
              <w:rPr>
                <w:sz w:val="20"/>
              </w:rPr>
              <w:t>Unit Cost</w:t>
            </w:r>
          </w:p>
        </w:tc>
        <w:tc>
          <w:tcPr>
            <w:tcW w:w="1762" w:type="dxa"/>
            <w:tcBorders>
              <w:bottom w:val="single" w:sz="4" w:space="0" w:color="auto"/>
            </w:tcBorders>
            <w:vAlign w:val="center"/>
          </w:tcPr>
          <w:p w:rsidR="00545C76" w:rsidRPr="009C3F10" w:rsidRDefault="00545C76" w:rsidP="00C902CB">
            <w:pPr>
              <w:jc w:val="center"/>
              <w:rPr>
                <w:sz w:val="20"/>
              </w:rPr>
            </w:pPr>
            <w:r w:rsidRPr="009C3F10">
              <w:rPr>
                <w:sz w:val="20"/>
              </w:rPr>
              <w:t>Quantity</w:t>
            </w:r>
          </w:p>
        </w:tc>
        <w:tc>
          <w:tcPr>
            <w:tcW w:w="1750" w:type="dxa"/>
            <w:vAlign w:val="center"/>
          </w:tcPr>
          <w:p w:rsidR="00545C76" w:rsidRPr="009C3F10" w:rsidRDefault="00545C76" w:rsidP="00C902CB">
            <w:pPr>
              <w:jc w:val="center"/>
              <w:rPr>
                <w:sz w:val="20"/>
              </w:rPr>
            </w:pPr>
            <w:r w:rsidRPr="009C3F10">
              <w:rPr>
                <w:sz w:val="20"/>
              </w:rPr>
              <w:t xml:space="preserve">FY </w:t>
            </w:r>
            <w:r>
              <w:rPr>
                <w:sz w:val="20"/>
              </w:rPr>
              <w:t>201</w:t>
            </w:r>
            <w:r w:rsidR="008156A2">
              <w:rPr>
                <w:sz w:val="20"/>
              </w:rPr>
              <w:t>2</w:t>
            </w:r>
            <w:r w:rsidRPr="009C3F10">
              <w:rPr>
                <w:sz w:val="20"/>
              </w:rPr>
              <w:t xml:space="preserve"> </w:t>
            </w:r>
            <w:r w:rsidR="00C6112B">
              <w:rPr>
                <w:sz w:val="20"/>
              </w:rPr>
              <w:t>Request</w:t>
            </w:r>
          </w:p>
          <w:p w:rsidR="00545C76" w:rsidRPr="009C3F10" w:rsidRDefault="00545C76" w:rsidP="00C902CB">
            <w:pPr>
              <w:jc w:val="center"/>
              <w:rPr>
                <w:sz w:val="20"/>
              </w:rPr>
            </w:pPr>
            <w:r w:rsidRPr="009C3F10">
              <w:rPr>
                <w:sz w:val="20"/>
              </w:rPr>
              <w:t>($000)</w:t>
            </w:r>
          </w:p>
        </w:tc>
        <w:tc>
          <w:tcPr>
            <w:tcW w:w="1855" w:type="dxa"/>
            <w:vAlign w:val="center"/>
          </w:tcPr>
          <w:p w:rsidR="00545C76" w:rsidRPr="009C3F10" w:rsidRDefault="00545C76" w:rsidP="00C902CB">
            <w:pPr>
              <w:jc w:val="center"/>
              <w:rPr>
                <w:sz w:val="20"/>
              </w:rPr>
            </w:pPr>
            <w:r w:rsidRPr="009C3F10">
              <w:rPr>
                <w:sz w:val="20"/>
              </w:rPr>
              <w:t>FY 20</w:t>
            </w:r>
            <w:r>
              <w:rPr>
                <w:sz w:val="20"/>
              </w:rPr>
              <w:t>1</w:t>
            </w:r>
            <w:r w:rsidR="00143F74">
              <w:rPr>
                <w:sz w:val="20"/>
              </w:rPr>
              <w:t>3</w:t>
            </w:r>
            <w:r w:rsidRPr="009C3F10">
              <w:rPr>
                <w:sz w:val="20"/>
              </w:rPr>
              <w:t xml:space="preserve"> Net</w:t>
            </w:r>
          </w:p>
          <w:p w:rsidR="00545C76" w:rsidRPr="009C3F10" w:rsidRDefault="00545C76" w:rsidP="00C902CB">
            <w:pPr>
              <w:jc w:val="center"/>
              <w:rPr>
                <w:sz w:val="20"/>
              </w:rPr>
            </w:pPr>
            <w:r w:rsidRPr="009C3F10">
              <w:rPr>
                <w:sz w:val="20"/>
              </w:rPr>
              <w:t>Annualization</w:t>
            </w:r>
          </w:p>
          <w:p w:rsidR="00545C76" w:rsidRPr="009C3F10" w:rsidRDefault="00545C76" w:rsidP="00C902CB">
            <w:pPr>
              <w:jc w:val="center"/>
              <w:rPr>
                <w:sz w:val="20"/>
              </w:rPr>
            </w:pPr>
            <w:r>
              <w:rPr>
                <w:sz w:val="20"/>
              </w:rPr>
              <w:t>(Change from 201</w:t>
            </w:r>
            <w:r w:rsidR="000F6FFE">
              <w:rPr>
                <w:sz w:val="20"/>
              </w:rPr>
              <w:t>2</w:t>
            </w:r>
            <w:r w:rsidRPr="009C3F10">
              <w:rPr>
                <w:sz w:val="20"/>
              </w:rPr>
              <w:t>)</w:t>
            </w:r>
          </w:p>
          <w:p w:rsidR="00545C76" w:rsidRPr="009C3F10" w:rsidRDefault="00545C76" w:rsidP="00C902CB">
            <w:pPr>
              <w:jc w:val="center"/>
              <w:rPr>
                <w:sz w:val="20"/>
              </w:rPr>
            </w:pPr>
            <w:r w:rsidRPr="009C3F10">
              <w:rPr>
                <w:sz w:val="20"/>
              </w:rPr>
              <w:t>($000)</w:t>
            </w:r>
          </w:p>
        </w:tc>
      </w:tr>
      <w:tr w:rsidR="00952456" w:rsidRPr="009C3F10">
        <w:tc>
          <w:tcPr>
            <w:tcW w:w="2055" w:type="dxa"/>
          </w:tcPr>
          <w:p w:rsidR="00952456" w:rsidRPr="009C3F10" w:rsidRDefault="00952456" w:rsidP="00C902CB">
            <w:pPr>
              <w:rPr>
                <w:sz w:val="20"/>
              </w:rPr>
            </w:pPr>
            <w:r>
              <w:rPr>
                <w:sz w:val="20"/>
              </w:rPr>
              <w:t>Administrative Efficiencies &amp; Tech Refresh</w:t>
            </w:r>
          </w:p>
        </w:tc>
        <w:tc>
          <w:tcPr>
            <w:tcW w:w="1500" w:type="dxa"/>
            <w:shd w:val="clear" w:color="auto" w:fill="auto"/>
          </w:tcPr>
          <w:p w:rsidR="00952456" w:rsidRDefault="00952456" w:rsidP="00C902CB">
            <w:pPr>
              <w:pStyle w:val="xl241"/>
              <w:spacing w:before="0" w:after="0"/>
              <w:jc w:val="right"/>
              <w:rPr>
                <w:rFonts w:eastAsia="Times New Roman"/>
                <w:sz w:val="20"/>
                <w:u w:val="none"/>
              </w:rPr>
            </w:pPr>
          </w:p>
          <w:p w:rsidR="00952456" w:rsidRPr="00C032CB" w:rsidRDefault="00952456" w:rsidP="00C902CB">
            <w:pPr>
              <w:pStyle w:val="xl241"/>
              <w:spacing w:before="0" w:after="0"/>
              <w:jc w:val="center"/>
              <w:rPr>
                <w:rFonts w:eastAsia="Times New Roman"/>
                <w:sz w:val="20"/>
                <w:u w:val="none"/>
              </w:rPr>
            </w:pPr>
            <w:r>
              <w:rPr>
                <w:rFonts w:eastAsia="Times New Roman"/>
                <w:sz w:val="20"/>
                <w:u w:val="none"/>
              </w:rPr>
              <w:t>0</w:t>
            </w:r>
          </w:p>
        </w:tc>
        <w:tc>
          <w:tcPr>
            <w:tcW w:w="1762" w:type="dxa"/>
            <w:shd w:val="clear" w:color="auto" w:fill="auto"/>
          </w:tcPr>
          <w:p w:rsidR="00952456" w:rsidRDefault="00952456" w:rsidP="00C902CB">
            <w:pPr>
              <w:pStyle w:val="xl241"/>
              <w:spacing w:before="0" w:after="0"/>
              <w:jc w:val="center"/>
              <w:rPr>
                <w:rFonts w:eastAsia="Times New Roman"/>
                <w:sz w:val="20"/>
                <w:u w:val="none"/>
              </w:rPr>
            </w:pPr>
          </w:p>
          <w:p w:rsidR="00952456" w:rsidRPr="00C032CB" w:rsidRDefault="00952456" w:rsidP="00C902CB">
            <w:pPr>
              <w:pStyle w:val="xl241"/>
              <w:spacing w:before="0" w:after="0"/>
              <w:jc w:val="center"/>
              <w:rPr>
                <w:rFonts w:eastAsia="Times New Roman"/>
                <w:sz w:val="20"/>
                <w:u w:val="none"/>
              </w:rPr>
            </w:pPr>
            <w:r>
              <w:rPr>
                <w:rFonts w:eastAsia="Times New Roman"/>
                <w:sz w:val="20"/>
                <w:u w:val="none"/>
              </w:rPr>
              <w:t>0</w:t>
            </w:r>
          </w:p>
        </w:tc>
        <w:tc>
          <w:tcPr>
            <w:tcW w:w="1750" w:type="dxa"/>
            <w:vAlign w:val="center"/>
          </w:tcPr>
          <w:p w:rsidR="00952456" w:rsidRDefault="00102FDE" w:rsidP="00C6112B">
            <w:pPr>
              <w:jc w:val="center"/>
              <w:rPr>
                <w:sz w:val="20"/>
              </w:rPr>
            </w:pPr>
            <w:r>
              <w:rPr>
                <w:sz w:val="20"/>
              </w:rPr>
              <w:t>(</w:t>
            </w:r>
            <w:r w:rsidR="00952456">
              <w:rPr>
                <w:sz w:val="20"/>
              </w:rPr>
              <w:t>$5</w:t>
            </w:r>
            <w:r>
              <w:rPr>
                <w:sz w:val="20"/>
              </w:rPr>
              <w:t>)</w:t>
            </w:r>
          </w:p>
        </w:tc>
        <w:tc>
          <w:tcPr>
            <w:tcW w:w="1855" w:type="dxa"/>
            <w:vAlign w:val="center"/>
          </w:tcPr>
          <w:p w:rsidR="00952456" w:rsidRDefault="00952456" w:rsidP="00D25F43">
            <w:pPr>
              <w:jc w:val="center"/>
              <w:rPr>
                <w:sz w:val="20"/>
              </w:rPr>
            </w:pPr>
            <w:r>
              <w:rPr>
                <w:sz w:val="20"/>
              </w:rPr>
              <w:t>0</w:t>
            </w:r>
          </w:p>
        </w:tc>
      </w:tr>
      <w:tr w:rsidR="00952456" w:rsidRPr="009C3F10">
        <w:tc>
          <w:tcPr>
            <w:tcW w:w="2055" w:type="dxa"/>
          </w:tcPr>
          <w:p w:rsidR="00952456" w:rsidRPr="009C3F10" w:rsidRDefault="00952456" w:rsidP="00C902CB">
            <w:pPr>
              <w:rPr>
                <w:sz w:val="20"/>
              </w:rPr>
            </w:pPr>
            <w:r w:rsidRPr="009C3F10">
              <w:rPr>
                <w:sz w:val="20"/>
              </w:rPr>
              <w:t>Total Non-Personnel</w:t>
            </w:r>
          </w:p>
        </w:tc>
        <w:tc>
          <w:tcPr>
            <w:tcW w:w="1500" w:type="dxa"/>
            <w:shd w:val="clear" w:color="auto" w:fill="auto"/>
            <w:vAlign w:val="center"/>
          </w:tcPr>
          <w:p w:rsidR="00952456" w:rsidRPr="00160258" w:rsidRDefault="00952456" w:rsidP="00C902CB">
            <w:pPr>
              <w:pStyle w:val="xl191"/>
              <w:spacing w:before="0" w:after="0"/>
              <w:jc w:val="center"/>
              <w:rPr>
                <w:rFonts w:eastAsia="Times New Roman"/>
                <w:sz w:val="20"/>
                <w:szCs w:val="24"/>
              </w:rPr>
            </w:pPr>
            <w:r>
              <w:rPr>
                <w:sz w:val="20"/>
              </w:rPr>
              <w:t>0</w:t>
            </w:r>
          </w:p>
        </w:tc>
        <w:tc>
          <w:tcPr>
            <w:tcW w:w="1762" w:type="dxa"/>
            <w:shd w:val="clear" w:color="auto" w:fill="auto"/>
            <w:vAlign w:val="center"/>
          </w:tcPr>
          <w:p w:rsidR="00952456" w:rsidRPr="00160258" w:rsidRDefault="00952456" w:rsidP="00C902CB">
            <w:pPr>
              <w:jc w:val="center"/>
              <w:rPr>
                <w:sz w:val="20"/>
              </w:rPr>
            </w:pPr>
            <w:r>
              <w:rPr>
                <w:sz w:val="20"/>
              </w:rPr>
              <w:t>0</w:t>
            </w:r>
          </w:p>
        </w:tc>
        <w:tc>
          <w:tcPr>
            <w:tcW w:w="1750" w:type="dxa"/>
            <w:vAlign w:val="center"/>
          </w:tcPr>
          <w:p w:rsidR="00952456" w:rsidRPr="009C3F10" w:rsidRDefault="00102FDE" w:rsidP="00C902CB">
            <w:pPr>
              <w:jc w:val="center"/>
              <w:rPr>
                <w:sz w:val="20"/>
              </w:rPr>
            </w:pPr>
            <w:r>
              <w:rPr>
                <w:sz w:val="20"/>
              </w:rPr>
              <w:t>(</w:t>
            </w:r>
            <w:r w:rsidR="00952456">
              <w:rPr>
                <w:sz w:val="20"/>
              </w:rPr>
              <w:t>5</w:t>
            </w:r>
            <w:r>
              <w:rPr>
                <w:sz w:val="20"/>
              </w:rPr>
              <w:t>)</w:t>
            </w:r>
          </w:p>
        </w:tc>
        <w:tc>
          <w:tcPr>
            <w:tcW w:w="1855" w:type="dxa"/>
            <w:vAlign w:val="center"/>
          </w:tcPr>
          <w:p w:rsidR="00952456" w:rsidRPr="009C3F10" w:rsidRDefault="00952456" w:rsidP="00C902CB">
            <w:pPr>
              <w:jc w:val="center"/>
              <w:rPr>
                <w:sz w:val="20"/>
              </w:rPr>
            </w:pPr>
            <w:r>
              <w:rPr>
                <w:sz w:val="20"/>
              </w:rPr>
              <w:t>0</w:t>
            </w:r>
          </w:p>
        </w:tc>
      </w:tr>
    </w:tbl>
    <w:p w:rsidR="00545C76" w:rsidRDefault="00545C76" w:rsidP="00545C76">
      <w:pPr>
        <w:jc w:val="center"/>
      </w:pPr>
    </w:p>
    <w:p w:rsidR="001714B4" w:rsidRDefault="001714B4" w:rsidP="00545C76">
      <w:pPr>
        <w:jc w:val="center"/>
      </w:pPr>
    </w:p>
    <w:p w:rsidR="001714B4" w:rsidRDefault="001714B4" w:rsidP="00545C76">
      <w:pPr>
        <w:jc w:val="center"/>
      </w:pPr>
    </w:p>
    <w:p w:rsidR="001714B4" w:rsidRDefault="001714B4" w:rsidP="00545C76">
      <w:pPr>
        <w:jc w:val="center"/>
      </w:pPr>
    </w:p>
    <w:p w:rsidR="001714B4" w:rsidRDefault="001714B4" w:rsidP="00545C76">
      <w:pPr>
        <w:jc w:val="center"/>
      </w:pPr>
    </w:p>
    <w:p w:rsidR="001714B4" w:rsidRPr="009C3F10" w:rsidRDefault="001714B4" w:rsidP="00545C76">
      <w:pPr>
        <w:jc w:val="center"/>
      </w:pPr>
    </w:p>
    <w:p w:rsidR="00545C76" w:rsidRPr="009C3F10" w:rsidRDefault="00545C76" w:rsidP="00545C76">
      <w:pPr>
        <w:pStyle w:val="xl241"/>
        <w:spacing w:before="0" w:after="0"/>
        <w:rPr>
          <w:rFonts w:eastAsia="Times New Roman"/>
          <w:szCs w:val="24"/>
        </w:rPr>
      </w:pPr>
      <w:r w:rsidRPr="009C3F10">
        <w:rPr>
          <w:rFonts w:eastAsia="Times New Roman"/>
          <w:szCs w:val="24"/>
        </w:rPr>
        <w:t>Total Request for this Item</w:t>
      </w:r>
    </w:p>
    <w:p w:rsidR="008156A2" w:rsidRPr="009C3F10" w:rsidRDefault="008156A2" w:rsidP="00815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4"/>
        <w:gridCol w:w="672"/>
        <w:gridCol w:w="943"/>
        <w:gridCol w:w="796"/>
        <w:gridCol w:w="1429"/>
        <w:gridCol w:w="1496"/>
        <w:gridCol w:w="1846"/>
      </w:tblGrid>
      <w:tr w:rsidR="008156A2" w:rsidRPr="009C3F10">
        <w:trPr>
          <w:trHeight w:val="593"/>
        </w:trPr>
        <w:tc>
          <w:tcPr>
            <w:tcW w:w="1674" w:type="dxa"/>
            <w:shd w:val="clear" w:color="auto" w:fill="E0E0E0"/>
          </w:tcPr>
          <w:p w:rsidR="008156A2" w:rsidRDefault="008156A2" w:rsidP="008156A2">
            <w:pPr>
              <w:rPr>
                <w:sz w:val="20"/>
              </w:rPr>
            </w:pPr>
          </w:p>
          <w:p w:rsidR="008156A2" w:rsidRPr="009C3F10" w:rsidRDefault="008156A2" w:rsidP="008156A2">
            <w:pPr>
              <w:rPr>
                <w:sz w:val="20"/>
              </w:rPr>
            </w:pPr>
            <w:r>
              <w:rPr>
                <w:sz w:val="20"/>
              </w:rPr>
              <w:t>Budget Request</w:t>
            </w:r>
          </w:p>
        </w:tc>
        <w:tc>
          <w:tcPr>
            <w:tcW w:w="672" w:type="dxa"/>
            <w:vAlign w:val="center"/>
          </w:tcPr>
          <w:p w:rsidR="008156A2" w:rsidRPr="009C3F10" w:rsidRDefault="008156A2" w:rsidP="008156A2">
            <w:pPr>
              <w:jc w:val="center"/>
              <w:rPr>
                <w:sz w:val="20"/>
              </w:rPr>
            </w:pPr>
            <w:r w:rsidRPr="009C3F10">
              <w:rPr>
                <w:sz w:val="20"/>
              </w:rPr>
              <w:t>Pos</w:t>
            </w:r>
          </w:p>
        </w:tc>
        <w:tc>
          <w:tcPr>
            <w:tcW w:w="943" w:type="dxa"/>
            <w:vAlign w:val="center"/>
          </w:tcPr>
          <w:p w:rsidR="008156A2" w:rsidRPr="009C3F10" w:rsidRDefault="008156A2" w:rsidP="008156A2">
            <w:pPr>
              <w:jc w:val="center"/>
              <w:rPr>
                <w:sz w:val="20"/>
              </w:rPr>
            </w:pPr>
          </w:p>
          <w:p w:rsidR="008156A2" w:rsidRPr="009C3F10" w:rsidRDefault="008156A2" w:rsidP="008156A2">
            <w:pPr>
              <w:jc w:val="center"/>
              <w:rPr>
                <w:sz w:val="20"/>
              </w:rPr>
            </w:pPr>
            <w:r w:rsidRPr="009C3F10">
              <w:rPr>
                <w:sz w:val="20"/>
              </w:rPr>
              <w:t>Agt/Atty</w:t>
            </w:r>
          </w:p>
          <w:p w:rsidR="008156A2" w:rsidRPr="009C3F10" w:rsidRDefault="008156A2" w:rsidP="008156A2">
            <w:pPr>
              <w:jc w:val="center"/>
              <w:rPr>
                <w:sz w:val="20"/>
              </w:rPr>
            </w:pPr>
          </w:p>
        </w:tc>
        <w:tc>
          <w:tcPr>
            <w:tcW w:w="796" w:type="dxa"/>
            <w:vAlign w:val="center"/>
          </w:tcPr>
          <w:p w:rsidR="008156A2" w:rsidRPr="009C3F10" w:rsidRDefault="008156A2" w:rsidP="008156A2">
            <w:pPr>
              <w:jc w:val="center"/>
              <w:rPr>
                <w:sz w:val="20"/>
              </w:rPr>
            </w:pPr>
            <w:r w:rsidRPr="009C3F10">
              <w:rPr>
                <w:sz w:val="20"/>
              </w:rPr>
              <w:t>FTE</w:t>
            </w:r>
          </w:p>
        </w:tc>
        <w:tc>
          <w:tcPr>
            <w:tcW w:w="1429" w:type="dxa"/>
            <w:vAlign w:val="center"/>
          </w:tcPr>
          <w:p w:rsidR="008156A2" w:rsidRPr="009C3F10" w:rsidRDefault="008156A2" w:rsidP="008156A2">
            <w:pPr>
              <w:jc w:val="center"/>
              <w:rPr>
                <w:sz w:val="20"/>
              </w:rPr>
            </w:pPr>
            <w:r w:rsidRPr="009C3F10">
              <w:rPr>
                <w:sz w:val="20"/>
              </w:rPr>
              <w:t>Personnel</w:t>
            </w:r>
          </w:p>
          <w:p w:rsidR="008156A2" w:rsidRPr="009C3F10" w:rsidRDefault="008156A2" w:rsidP="008156A2">
            <w:pPr>
              <w:jc w:val="center"/>
              <w:rPr>
                <w:sz w:val="20"/>
              </w:rPr>
            </w:pPr>
            <w:r w:rsidRPr="009C3F10">
              <w:rPr>
                <w:sz w:val="20"/>
              </w:rPr>
              <w:t>($000)</w:t>
            </w:r>
          </w:p>
        </w:tc>
        <w:tc>
          <w:tcPr>
            <w:tcW w:w="1496" w:type="dxa"/>
            <w:vAlign w:val="center"/>
          </w:tcPr>
          <w:p w:rsidR="008156A2" w:rsidRPr="009C3F10" w:rsidRDefault="008156A2" w:rsidP="008156A2">
            <w:pPr>
              <w:jc w:val="center"/>
              <w:rPr>
                <w:sz w:val="20"/>
              </w:rPr>
            </w:pPr>
            <w:r w:rsidRPr="009C3F10">
              <w:rPr>
                <w:sz w:val="20"/>
              </w:rPr>
              <w:t>Non-Personnel</w:t>
            </w:r>
          </w:p>
          <w:p w:rsidR="008156A2" w:rsidRPr="009C3F10" w:rsidRDefault="008156A2" w:rsidP="008156A2">
            <w:pPr>
              <w:jc w:val="center"/>
              <w:rPr>
                <w:sz w:val="20"/>
              </w:rPr>
            </w:pPr>
            <w:r w:rsidRPr="009C3F10">
              <w:rPr>
                <w:sz w:val="20"/>
              </w:rPr>
              <w:t>($000)</w:t>
            </w:r>
          </w:p>
        </w:tc>
        <w:tc>
          <w:tcPr>
            <w:tcW w:w="1846" w:type="dxa"/>
            <w:vAlign w:val="center"/>
          </w:tcPr>
          <w:p w:rsidR="008156A2" w:rsidRPr="009C3F10" w:rsidRDefault="008156A2" w:rsidP="008156A2">
            <w:pPr>
              <w:jc w:val="center"/>
              <w:rPr>
                <w:sz w:val="20"/>
              </w:rPr>
            </w:pPr>
            <w:r w:rsidRPr="009C3F10">
              <w:rPr>
                <w:sz w:val="20"/>
              </w:rPr>
              <w:t>Total</w:t>
            </w:r>
          </w:p>
          <w:p w:rsidR="008156A2" w:rsidRPr="009C3F10" w:rsidRDefault="008156A2" w:rsidP="008156A2">
            <w:pPr>
              <w:jc w:val="center"/>
              <w:rPr>
                <w:sz w:val="20"/>
              </w:rPr>
            </w:pPr>
            <w:r w:rsidRPr="009C3F10">
              <w:rPr>
                <w:sz w:val="20"/>
              </w:rPr>
              <w:t>($000)</w:t>
            </w:r>
          </w:p>
        </w:tc>
      </w:tr>
      <w:tr w:rsidR="008156A2" w:rsidRPr="009C3F10">
        <w:trPr>
          <w:trHeight w:val="215"/>
        </w:trPr>
        <w:tc>
          <w:tcPr>
            <w:tcW w:w="1674" w:type="dxa"/>
          </w:tcPr>
          <w:p w:rsidR="008156A2" w:rsidRPr="009C3F10" w:rsidRDefault="008156A2" w:rsidP="008156A2">
            <w:pPr>
              <w:rPr>
                <w:sz w:val="20"/>
              </w:rPr>
            </w:pPr>
            <w:r w:rsidRPr="009C3F10">
              <w:rPr>
                <w:sz w:val="20"/>
              </w:rPr>
              <w:t xml:space="preserve">Current </w:t>
            </w:r>
            <w:r>
              <w:rPr>
                <w:sz w:val="20"/>
              </w:rPr>
              <w:t>S</w:t>
            </w:r>
            <w:r w:rsidRPr="009C3F10">
              <w:rPr>
                <w:sz w:val="20"/>
              </w:rPr>
              <w:t>ervices</w:t>
            </w:r>
          </w:p>
        </w:tc>
        <w:tc>
          <w:tcPr>
            <w:tcW w:w="672" w:type="dxa"/>
            <w:vAlign w:val="center"/>
          </w:tcPr>
          <w:p w:rsidR="008156A2" w:rsidRPr="009C3F10" w:rsidRDefault="00952456" w:rsidP="00952456">
            <w:pPr>
              <w:jc w:val="center"/>
              <w:rPr>
                <w:sz w:val="20"/>
              </w:rPr>
            </w:pPr>
            <w:r>
              <w:rPr>
                <w:sz w:val="20"/>
              </w:rPr>
              <w:t>0</w:t>
            </w:r>
          </w:p>
        </w:tc>
        <w:tc>
          <w:tcPr>
            <w:tcW w:w="943" w:type="dxa"/>
          </w:tcPr>
          <w:p w:rsidR="008156A2" w:rsidRPr="009C3F10" w:rsidRDefault="00952456" w:rsidP="00952456">
            <w:pPr>
              <w:jc w:val="center"/>
              <w:rPr>
                <w:sz w:val="20"/>
              </w:rPr>
            </w:pPr>
            <w:r>
              <w:rPr>
                <w:sz w:val="20"/>
              </w:rPr>
              <w:t>0</w:t>
            </w:r>
          </w:p>
        </w:tc>
        <w:tc>
          <w:tcPr>
            <w:tcW w:w="796" w:type="dxa"/>
            <w:vAlign w:val="center"/>
          </w:tcPr>
          <w:p w:rsidR="008156A2" w:rsidRPr="009C3F10" w:rsidRDefault="00952456" w:rsidP="00952456">
            <w:pPr>
              <w:jc w:val="center"/>
              <w:rPr>
                <w:sz w:val="20"/>
              </w:rPr>
            </w:pPr>
            <w:r>
              <w:rPr>
                <w:sz w:val="20"/>
              </w:rPr>
              <w:t>0</w:t>
            </w:r>
          </w:p>
        </w:tc>
        <w:tc>
          <w:tcPr>
            <w:tcW w:w="1429" w:type="dxa"/>
            <w:vAlign w:val="center"/>
          </w:tcPr>
          <w:p w:rsidR="008156A2" w:rsidRPr="009C3F10" w:rsidRDefault="00952456" w:rsidP="00952456">
            <w:pPr>
              <w:jc w:val="center"/>
              <w:rPr>
                <w:sz w:val="20"/>
              </w:rPr>
            </w:pPr>
            <w:r>
              <w:rPr>
                <w:sz w:val="20"/>
              </w:rPr>
              <w:t>0</w:t>
            </w:r>
          </w:p>
        </w:tc>
        <w:tc>
          <w:tcPr>
            <w:tcW w:w="1496" w:type="dxa"/>
            <w:vAlign w:val="center"/>
          </w:tcPr>
          <w:p w:rsidR="008156A2" w:rsidRPr="009C3F10" w:rsidRDefault="0039398D" w:rsidP="001714B4">
            <w:pPr>
              <w:jc w:val="right"/>
              <w:rPr>
                <w:sz w:val="20"/>
              </w:rPr>
            </w:pPr>
            <w:r>
              <w:rPr>
                <w:sz w:val="20"/>
              </w:rPr>
              <w:t>6,</w:t>
            </w:r>
            <w:r w:rsidR="001714B4">
              <w:rPr>
                <w:sz w:val="20"/>
              </w:rPr>
              <w:t>563</w:t>
            </w:r>
          </w:p>
        </w:tc>
        <w:tc>
          <w:tcPr>
            <w:tcW w:w="1846" w:type="dxa"/>
            <w:vAlign w:val="center"/>
          </w:tcPr>
          <w:p w:rsidR="008156A2" w:rsidRPr="009C3F10" w:rsidRDefault="008156A2" w:rsidP="001714B4">
            <w:pPr>
              <w:jc w:val="right"/>
              <w:rPr>
                <w:sz w:val="20"/>
              </w:rPr>
            </w:pPr>
            <w:r>
              <w:rPr>
                <w:sz w:val="20"/>
              </w:rPr>
              <w:t>$</w:t>
            </w:r>
            <w:r w:rsidR="0039398D">
              <w:rPr>
                <w:sz w:val="20"/>
              </w:rPr>
              <w:t>6,</w:t>
            </w:r>
            <w:r w:rsidR="001714B4">
              <w:rPr>
                <w:sz w:val="20"/>
              </w:rPr>
              <w:t>563</w:t>
            </w:r>
          </w:p>
        </w:tc>
      </w:tr>
      <w:tr w:rsidR="008156A2" w:rsidRPr="009C3F10">
        <w:trPr>
          <w:trHeight w:val="215"/>
        </w:trPr>
        <w:tc>
          <w:tcPr>
            <w:tcW w:w="1674" w:type="dxa"/>
          </w:tcPr>
          <w:p w:rsidR="008156A2" w:rsidRPr="009C3F10" w:rsidRDefault="000F6FFE" w:rsidP="008156A2">
            <w:pPr>
              <w:rPr>
                <w:sz w:val="20"/>
              </w:rPr>
            </w:pPr>
            <w:r>
              <w:rPr>
                <w:sz w:val="20"/>
              </w:rPr>
              <w:t>Decreases</w:t>
            </w:r>
          </w:p>
        </w:tc>
        <w:tc>
          <w:tcPr>
            <w:tcW w:w="672" w:type="dxa"/>
            <w:vAlign w:val="center"/>
          </w:tcPr>
          <w:p w:rsidR="008156A2" w:rsidRPr="009C3F10" w:rsidRDefault="00952456" w:rsidP="00952456">
            <w:pPr>
              <w:jc w:val="center"/>
              <w:rPr>
                <w:sz w:val="20"/>
              </w:rPr>
            </w:pPr>
            <w:r>
              <w:rPr>
                <w:sz w:val="20"/>
              </w:rPr>
              <w:t>0</w:t>
            </w:r>
          </w:p>
        </w:tc>
        <w:tc>
          <w:tcPr>
            <w:tcW w:w="943" w:type="dxa"/>
          </w:tcPr>
          <w:p w:rsidR="008156A2" w:rsidRPr="009C3F10" w:rsidRDefault="00952456" w:rsidP="00952456">
            <w:pPr>
              <w:jc w:val="center"/>
              <w:rPr>
                <w:sz w:val="20"/>
              </w:rPr>
            </w:pPr>
            <w:r>
              <w:rPr>
                <w:sz w:val="20"/>
              </w:rPr>
              <w:t>0</w:t>
            </w:r>
          </w:p>
        </w:tc>
        <w:tc>
          <w:tcPr>
            <w:tcW w:w="796" w:type="dxa"/>
            <w:vAlign w:val="center"/>
          </w:tcPr>
          <w:p w:rsidR="008156A2" w:rsidRPr="009C3F10" w:rsidRDefault="00952456" w:rsidP="00952456">
            <w:pPr>
              <w:jc w:val="center"/>
              <w:rPr>
                <w:sz w:val="20"/>
              </w:rPr>
            </w:pPr>
            <w:r>
              <w:rPr>
                <w:sz w:val="20"/>
              </w:rPr>
              <w:t>0</w:t>
            </w:r>
          </w:p>
        </w:tc>
        <w:tc>
          <w:tcPr>
            <w:tcW w:w="1429" w:type="dxa"/>
            <w:vAlign w:val="center"/>
          </w:tcPr>
          <w:p w:rsidR="008156A2" w:rsidRPr="009C3F10" w:rsidRDefault="00952456" w:rsidP="00952456">
            <w:pPr>
              <w:jc w:val="center"/>
              <w:rPr>
                <w:sz w:val="20"/>
              </w:rPr>
            </w:pPr>
            <w:r>
              <w:rPr>
                <w:sz w:val="20"/>
              </w:rPr>
              <w:t>0</w:t>
            </w:r>
          </w:p>
        </w:tc>
        <w:tc>
          <w:tcPr>
            <w:tcW w:w="1496" w:type="dxa"/>
            <w:vAlign w:val="center"/>
          </w:tcPr>
          <w:p w:rsidR="008156A2" w:rsidRPr="009C3F10" w:rsidRDefault="00102FDE" w:rsidP="008156A2">
            <w:pPr>
              <w:jc w:val="right"/>
              <w:rPr>
                <w:sz w:val="20"/>
              </w:rPr>
            </w:pPr>
            <w:r>
              <w:rPr>
                <w:sz w:val="20"/>
              </w:rPr>
              <w:t>(</w:t>
            </w:r>
            <w:r w:rsidR="00C6112B">
              <w:rPr>
                <w:sz w:val="20"/>
              </w:rPr>
              <w:t>5</w:t>
            </w:r>
            <w:r>
              <w:rPr>
                <w:sz w:val="20"/>
              </w:rPr>
              <w:t>)</w:t>
            </w:r>
          </w:p>
        </w:tc>
        <w:tc>
          <w:tcPr>
            <w:tcW w:w="1846" w:type="dxa"/>
            <w:vAlign w:val="center"/>
          </w:tcPr>
          <w:p w:rsidR="008156A2" w:rsidRPr="009C3F10" w:rsidRDefault="00102FDE" w:rsidP="008156A2">
            <w:pPr>
              <w:jc w:val="right"/>
              <w:rPr>
                <w:sz w:val="20"/>
              </w:rPr>
            </w:pPr>
            <w:r>
              <w:rPr>
                <w:sz w:val="20"/>
              </w:rPr>
              <w:t>(</w:t>
            </w:r>
            <w:r w:rsidR="00C6112B">
              <w:rPr>
                <w:sz w:val="20"/>
              </w:rPr>
              <w:t>5</w:t>
            </w:r>
            <w:r>
              <w:rPr>
                <w:sz w:val="20"/>
              </w:rPr>
              <w:t>)</w:t>
            </w:r>
          </w:p>
        </w:tc>
      </w:tr>
      <w:tr w:rsidR="008156A2" w:rsidRPr="009C3F10">
        <w:trPr>
          <w:trHeight w:val="215"/>
        </w:trPr>
        <w:tc>
          <w:tcPr>
            <w:tcW w:w="1674" w:type="dxa"/>
          </w:tcPr>
          <w:p w:rsidR="008156A2" w:rsidRPr="009C3F10" w:rsidRDefault="008156A2" w:rsidP="008156A2">
            <w:pPr>
              <w:rPr>
                <w:sz w:val="20"/>
              </w:rPr>
            </w:pPr>
            <w:r>
              <w:rPr>
                <w:sz w:val="20"/>
              </w:rPr>
              <w:t>G</w:t>
            </w:r>
            <w:r w:rsidRPr="009C3F10">
              <w:rPr>
                <w:sz w:val="20"/>
              </w:rPr>
              <w:t>rand Total</w:t>
            </w:r>
          </w:p>
        </w:tc>
        <w:tc>
          <w:tcPr>
            <w:tcW w:w="672" w:type="dxa"/>
            <w:vAlign w:val="center"/>
          </w:tcPr>
          <w:p w:rsidR="008156A2" w:rsidRPr="009C3F10" w:rsidRDefault="00952456" w:rsidP="00952456">
            <w:pPr>
              <w:jc w:val="center"/>
              <w:rPr>
                <w:sz w:val="20"/>
              </w:rPr>
            </w:pPr>
            <w:r>
              <w:rPr>
                <w:sz w:val="20"/>
              </w:rPr>
              <w:t>0</w:t>
            </w:r>
          </w:p>
        </w:tc>
        <w:tc>
          <w:tcPr>
            <w:tcW w:w="943" w:type="dxa"/>
          </w:tcPr>
          <w:p w:rsidR="008156A2" w:rsidRPr="009C3F10" w:rsidRDefault="00952456" w:rsidP="00952456">
            <w:pPr>
              <w:jc w:val="center"/>
              <w:rPr>
                <w:sz w:val="20"/>
              </w:rPr>
            </w:pPr>
            <w:r>
              <w:rPr>
                <w:sz w:val="20"/>
              </w:rPr>
              <w:t>0</w:t>
            </w:r>
          </w:p>
        </w:tc>
        <w:tc>
          <w:tcPr>
            <w:tcW w:w="796" w:type="dxa"/>
            <w:vAlign w:val="center"/>
          </w:tcPr>
          <w:p w:rsidR="008156A2" w:rsidRPr="009C3F10" w:rsidRDefault="00952456" w:rsidP="00952456">
            <w:pPr>
              <w:jc w:val="center"/>
              <w:rPr>
                <w:sz w:val="20"/>
              </w:rPr>
            </w:pPr>
            <w:r>
              <w:rPr>
                <w:sz w:val="20"/>
              </w:rPr>
              <w:t>0</w:t>
            </w:r>
          </w:p>
        </w:tc>
        <w:tc>
          <w:tcPr>
            <w:tcW w:w="1429" w:type="dxa"/>
            <w:vAlign w:val="center"/>
          </w:tcPr>
          <w:p w:rsidR="008156A2" w:rsidRPr="009C3F10" w:rsidRDefault="00952456" w:rsidP="00952456">
            <w:pPr>
              <w:jc w:val="center"/>
              <w:rPr>
                <w:sz w:val="20"/>
              </w:rPr>
            </w:pPr>
            <w:r>
              <w:rPr>
                <w:sz w:val="20"/>
              </w:rPr>
              <w:t>0</w:t>
            </w:r>
          </w:p>
        </w:tc>
        <w:tc>
          <w:tcPr>
            <w:tcW w:w="1496" w:type="dxa"/>
            <w:vAlign w:val="center"/>
          </w:tcPr>
          <w:p w:rsidR="008156A2" w:rsidRPr="009C3F10" w:rsidRDefault="0039398D" w:rsidP="001714B4">
            <w:pPr>
              <w:jc w:val="right"/>
              <w:rPr>
                <w:sz w:val="20"/>
              </w:rPr>
            </w:pPr>
            <w:r>
              <w:rPr>
                <w:sz w:val="20"/>
              </w:rPr>
              <w:t>6,</w:t>
            </w:r>
            <w:r w:rsidR="001714B4">
              <w:rPr>
                <w:sz w:val="20"/>
              </w:rPr>
              <w:t>558</w:t>
            </w:r>
          </w:p>
        </w:tc>
        <w:tc>
          <w:tcPr>
            <w:tcW w:w="1846" w:type="dxa"/>
            <w:vAlign w:val="center"/>
          </w:tcPr>
          <w:p w:rsidR="008156A2" w:rsidRPr="009C3F10" w:rsidRDefault="0039398D" w:rsidP="001714B4">
            <w:pPr>
              <w:jc w:val="right"/>
              <w:rPr>
                <w:sz w:val="20"/>
              </w:rPr>
            </w:pPr>
            <w:r>
              <w:rPr>
                <w:sz w:val="20"/>
              </w:rPr>
              <w:t>6,</w:t>
            </w:r>
            <w:r w:rsidR="001714B4">
              <w:rPr>
                <w:sz w:val="20"/>
              </w:rPr>
              <w:t>558</w:t>
            </w:r>
          </w:p>
        </w:tc>
      </w:tr>
    </w:tbl>
    <w:p w:rsidR="001714B4" w:rsidRDefault="001714B4" w:rsidP="00482599">
      <w:pPr>
        <w:pStyle w:val="Heading2"/>
        <w:rPr>
          <w:rFonts w:ascii="Times New Roman" w:hAnsi="Times New Roman" w:cs="Times New Roman"/>
        </w:rPr>
      </w:pPr>
    </w:p>
    <w:p w:rsidR="001714B4" w:rsidRPr="009C3F10" w:rsidRDefault="001714B4" w:rsidP="001714B4">
      <w:pPr>
        <w:pStyle w:val="Heading2"/>
        <w:rPr>
          <w:rFonts w:ascii="Times New Roman" w:hAnsi="Times New Roman" w:cs="Times New Roman"/>
        </w:rPr>
      </w:pPr>
      <w:r>
        <w:br w:type="page"/>
      </w:r>
      <w:r>
        <w:rPr>
          <w:rFonts w:ascii="Times New Roman" w:hAnsi="Times New Roman" w:cs="Times New Roman"/>
        </w:rPr>
        <w:t>Detention Services</w:t>
      </w:r>
    </w:p>
    <w:p w:rsidR="00482599" w:rsidRPr="009C3F10" w:rsidRDefault="00482599" w:rsidP="00482599">
      <w:pPr>
        <w:pStyle w:val="xl191"/>
        <w:tabs>
          <w:tab w:val="left" w:pos="3420"/>
          <w:tab w:val="right" w:pos="8640"/>
        </w:tabs>
        <w:spacing w:before="0" w:after="0"/>
        <w:rPr>
          <w:rFonts w:eastAsia="Times New Roman"/>
        </w:rPr>
      </w:pPr>
      <w:r w:rsidRPr="009C3F10">
        <w:rPr>
          <w:b/>
          <w:bCs/>
        </w:rPr>
        <w:t>Item Name:</w:t>
      </w:r>
      <w:r w:rsidRPr="009C3F10">
        <w:rPr>
          <w:b/>
          <w:bCs/>
        </w:rPr>
        <w:tab/>
      </w:r>
      <w:r w:rsidR="00056857">
        <w:rPr>
          <w:b/>
          <w:bCs/>
          <w:u w:val="single"/>
        </w:rPr>
        <w:t>Technology Refresh</w:t>
      </w:r>
      <w:r w:rsidRPr="00664610">
        <w:rPr>
          <w:b/>
          <w:bCs/>
          <w:u w:val="single"/>
        </w:rPr>
        <w:t xml:space="preserve"> </w:t>
      </w:r>
    </w:p>
    <w:p w:rsidR="00482599" w:rsidRPr="009C3F10" w:rsidRDefault="00482599" w:rsidP="00482599">
      <w:pPr>
        <w:pStyle w:val="xl191"/>
        <w:tabs>
          <w:tab w:val="left" w:pos="3420"/>
          <w:tab w:val="right" w:pos="8640"/>
        </w:tabs>
        <w:spacing w:before="0" w:after="0"/>
        <w:rPr>
          <w:rFonts w:eastAsia="Times New Roman"/>
        </w:rPr>
      </w:pPr>
      <w:r w:rsidRPr="009C3F10">
        <w:rPr>
          <w:rFonts w:eastAsia="Times New Roman"/>
        </w:rPr>
        <w:t xml:space="preserve">Budget Decision Unit(s): </w:t>
      </w:r>
      <w:r w:rsidRPr="009C3F10">
        <w:rPr>
          <w:rFonts w:eastAsia="Times New Roman"/>
        </w:rPr>
        <w:tab/>
      </w:r>
      <w:r w:rsidRPr="009C3F10">
        <w:rPr>
          <w:rFonts w:eastAsia="Times New Roman"/>
          <w:u w:val="single"/>
        </w:rPr>
        <w:t>Office of the Federal Detention Trustee___________</w:t>
      </w:r>
    </w:p>
    <w:p w:rsidR="00482599" w:rsidRPr="009C3F10" w:rsidRDefault="00482599" w:rsidP="00482599">
      <w:pPr>
        <w:pStyle w:val="xl191"/>
        <w:tabs>
          <w:tab w:val="left" w:pos="3420"/>
          <w:tab w:val="right" w:pos="8640"/>
        </w:tabs>
        <w:spacing w:before="0" w:after="0"/>
      </w:pPr>
      <w:r w:rsidRPr="009C3F10">
        <w:t>Strategic Goal(s) &amp; Objective(s):</w:t>
      </w:r>
      <w:r w:rsidRPr="009C3F10">
        <w:tab/>
      </w:r>
      <w:r w:rsidRPr="009C3F10">
        <w:rPr>
          <w:u w:val="single"/>
        </w:rPr>
        <w:t xml:space="preserve">Goal </w:t>
      </w:r>
      <w:r>
        <w:rPr>
          <w:u w:val="single"/>
        </w:rPr>
        <w:t>3</w:t>
      </w:r>
      <w:r w:rsidRPr="009C3F10">
        <w:rPr>
          <w:u w:val="single"/>
        </w:rPr>
        <w:t>.</w:t>
      </w:r>
      <w:r>
        <w:rPr>
          <w:u w:val="single"/>
        </w:rPr>
        <w:t>3</w:t>
      </w:r>
      <w:r w:rsidRPr="009C3F10">
        <w:rPr>
          <w:u w:val="single"/>
        </w:rPr>
        <w:t xml:space="preserve">____________________________________                                                                                                                                                                  </w:t>
      </w:r>
    </w:p>
    <w:p w:rsidR="00482599" w:rsidRPr="009C3F10" w:rsidRDefault="00482599" w:rsidP="00482599">
      <w:pPr>
        <w:pStyle w:val="xl191"/>
        <w:tabs>
          <w:tab w:val="left" w:pos="3420"/>
          <w:tab w:val="right" w:pos="8640"/>
        </w:tabs>
        <w:spacing w:before="0" w:after="0"/>
      </w:pPr>
      <w:r w:rsidRPr="009C3F10">
        <w:t>Organizational Program:</w:t>
      </w:r>
      <w:r w:rsidRPr="009C3F10">
        <w:tab/>
      </w:r>
      <w:r>
        <w:rPr>
          <w:u w:val="single"/>
        </w:rPr>
        <w:t>Detention Services</w:t>
      </w:r>
      <w:r w:rsidRPr="009C3F10">
        <w:rPr>
          <w:u w:val="single"/>
        </w:rPr>
        <w:tab/>
      </w:r>
    </w:p>
    <w:p w:rsidR="00482599" w:rsidRDefault="00482599" w:rsidP="00482599">
      <w:pPr>
        <w:pStyle w:val="xl191"/>
        <w:tabs>
          <w:tab w:val="left" w:pos="3420"/>
          <w:tab w:val="right" w:pos="4320"/>
        </w:tabs>
        <w:spacing w:before="0" w:after="0"/>
        <w:rPr>
          <w:u w:val="single"/>
        </w:rPr>
      </w:pPr>
    </w:p>
    <w:p w:rsidR="00550C85" w:rsidRDefault="00550C85" w:rsidP="00482599">
      <w:pPr>
        <w:pStyle w:val="xl191"/>
        <w:tabs>
          <w:tab w:val="left" w:pos="3420"/>
          <w:tab w:val="right" w:pos="4320"/>
        </w:tabs>
        <w:spacing w:before="0" w:after="0"/>
        <w:rPr>
          <w:u w:val="single"/>
        </w:rPr>
      </w:pPr>
      <w:r>
        <w:t>Component Ranking of Item:</w:t>
      </w:r>
      <w:r>
        <w:tab/>
      </w:r>
      <w:r>
        <w:rPr>
          <w:u w:val="single"/>
        </w:rPr>
        <w:t xml:space="preserve">   2_</w:t>
      </w:r>
    </w:p>
    <w:p w:rsidR="00550C85" w:rsidRPr="009C3F10" w:rsidRDefault="00550C85" w:rsidP="00482599">
      <w:pPr>
        <w:pStyle w:val="xl191"/>
        <w:tabs>
          <w:tab w:val="left" w:pos="3420"/>
          <w:tab w:val="right" w:pos="4320"/>
        </w:tabs>
        <w:spacing w:before="0" w:after="0"/>
        <w:rPr>
          <w:u w:val="single"/>
        </w:rPr>
      </w:pPr>
    </w:p>
    <w:p w:rsidR="00482599" w:rsidRPr="009C3F10" w:rsidRDefault="00482599" w:rsidP="00482599">
      <w:pPr>
        <w:pStyle w:val="xl191"/>
        <w:tabs>
          <w:tab w:val="left" w:pos="2340"/>
          <w:tab w:val="right" w:pos="3060"/>
          <w:tab w:val="left" w:pos="3600"/>
          <w:tab w:val="right" w:pos="4500"/>
          <w:tab w:val="left" w:pos="5310"/>
          <w:tab w:val="right" w:pos="6300"/>
        </w:tabs>
        <w:spacing w:before="0" w:after="0"/>
        <w:rPr>
          <w:rFonts w:eastAsia="Times New Roman"/>
          <w:u w:val="single"/>
        </w:rPr>
      </w:pPr>
      <w:r w:rsidRPr="009C3F10">
        <w:rPr>
          <w:rFonts w:eastAsia="Times New Roman"/>
        </w:rPr>
        <w:t xml:space="preserve">Program Increase:  Positions </w:t>
      </w:r>
      <w:r w:rsidRPr="00E3619C">
        <w:rPr>
          <w:rFonts w:eastAsia="Times New Roman"/>
          <w:u w:val="single"/>
        </w:rPr>
        <w:t xml:space="preserve">0 </w:t>
      </w:r>
      <w:r w:rsidRPr="00E3619C">
        <w:rPr>
          <w:rFonts w:eastAsia="Times New Roman"/>
        </w:rPr>
        <w:t xml:space="preserve"> </w:t>
      </w:r>
      <w:r w:rsidRPr="009C3F10">
        <w:rPr>
          <w:rFonts w:eastAsia="Times New Roman"/>
        </w:rPr>
        <w:t xml:space="preserve">  Agt/Atty</w:t>
      </w:r>
      <w:r>
        <w:rPr>
          <w:rFonts w:eastAsia="Times New Roman"/>
        </w:rPr>
        <w:t xml:space="preserve"> </w:t>
      </w:r>
      <w:r w:rsidRPr="00E3619C">
        <w:rPr>
          <w:rFonts w:eastAsia="Times New Roman"/>
          <w:u w:val="single"/>
        </w:rPr>
        <w:t>0</w:t>
      </w:r>
      <w:r w:rsidRPr="009C3F10">
        <w:rPr>
          <w:rFonts w:eastAsia="Times New Roman"/>
        </w:rPr>
        <w:t xml:space="preserve"> FTE  </w:t>
      </w:r>
      <w:r w:rsidRPr="00E3619C">
        <w:rPr>
          <w:rFonts w:eastAsia="Times New Roman"/>
          <w:u w:val="single"/>
        </w:rPr>
        <w:t xml:space="preserve">0 </w:t>
      </w:r>
      <w:r w:rsidRPr="009C3F10">
        <w:rPr>
          <w:rFonts w:eastAsia="Times New Roman"/>
        </w:rPr>
        <w:t xml:space="preserve"> Dollars  </w:t>
      </w:r>
      <w:r w:rsidR="00102FDE">
        <w:rPr>
          <w:rFonts w:eastAsia="Times New Roman"/>
        </w:rPr>
        <w:t>(</w:t>
      </w:r>
      <w:r w:rsidRPr="00E3619C">
        <w:rPr>
          <w:rFonts w:eastAsia="Times New Roman"/>
          <w:u w:val="single"/>
        </w:rPr>
        <w:t>$</w:t>
      </w:r>
      <w:r w:rsidR="00056857">
        <w:rPr>
          <w:rFonts w:eastAsia="Times New Roman"/>
          <w:u w:val="single"/>
        </w:rPr>
        <w:t>4</w:t>
      </w:r>
      <w:r>
        <w:rPr>
          <w:rFonts w:eastAsia="Times New Roman"/>
          <w:u w:val="single"/>
        </w:rPr>
        <w:t>,000</w:t>
      </w:r>
      <w:r w:rsidR="00102FDE">
        <w:rPr>
          <w:rFonts w:eastAsia="Times New Roman"/>
          <w:u w:val="single"/>
        </w:rPr>
        <w:t>)</w:t>
      </w:r>
    </w:p>
    <w:p w:rsidR="00482599" w:rsidRDefault="00482599" w:rsidP="00482599">
      <w:pPr>
        <w:pStyle w:val="xl241"/>
        <w:spacing w:before="0" w:after="0"/>
        <w:rPr>
          <w:rFonts w:eastAsia="Times New Roman"/>
        </w:rPr>
      </w:pPr>
    </w:p>
    <w:p w:rsidR="00482599" w:rsidRPr="009C3F10" w:rsidRDefault="00482599" w:rsidP="00482599">
      <w:pPr>
        <w:pStyle w:val="xl241"/>
        <w:spacing w:before="0" w:after="0"/>
        <w:rPr>
          <w:rFonts w:eastAsia="Times New Roman"/>
        </w:rPr>
      </w:pPr>
      <w:r w:rsidRPr="009C3F10">
        <w:rPr>
          <w:rFonts w:eastAsia="Times New Roman"/>
        </w:rPr>
        <w:t>Description of Item</w:t>
      </w:r>
    </w:p>
    <w:p w:rsidR="00482599" w:rsidRDefault="00284EE0" w:rsidP="00482599">
      <w:r>
        <w:rPr>
          <w:color w:val="000000"/>
        </w:rPr>
        <w:t>This offset reflects the savings realized by OFDT by extending the refresh rate of desktops and laptops by one year</w:t>
      </w:r>
      <w:r w:rsidR="00056857">
        <w:rPr>
          <w:color w:val="000000"/>
        </w:rPr>
        <w:t>.</w:t>
      </w:r>
      <w:r>
        <w:rPr>
          <w:color w:val="000000"/>
        </w:rPr>
        <w:t xml:space="preserve">  Projected savings are based on average costs for laptops and desktops and the refresh rate for FY 2010.</w:t>
      </w:r>
    </w:p>
    <w:p w:rsidR="00482599" w:rsidRPr="009C3F10" w:rsidRDefault="00482599" w:rsidP="00482599"/>
    <w:p w:rsidR="00482599" w:rsidRPr="009C3F10" w:rsidRDefault="00482599" w:rsidP="00482599">
      <w:pPr>
        <w:rPr>
          <w:u w:val="single"/>
        </w:rPr>
      </w:pPr>
      <w:r w:rsidRPr="009C3F10">
        <w:rPr>
          <w:u w:val="single"/>
        </w:rPr>
        <w:t xml:space="preserve">Justification </w:t>
      </w:r>
    </w:p>
    <w:p w:rsidR="00277844" w:rsidRDefault="00056857" w:rsidP="00277844">
      <w:pPr>
        <w:autoSpaceDE w:val="0"/>
        <w:autoSpaceDN w:val="0"/>
        <w:adjustRightInd w:val="0"/>
      </w:pPr>
      <w:r>
        <w:t xml:space="preserve">Most desktops </w:t>
      </w:r>
      <w:r w:rsidR="00277844">
        <w:t>and laptops are used primarily for basic office automation applications</w:t>
      </w:r>
      <w:r w:rsidR="00482599">
        <w:t xml:space="preserve">.  </w:t>
      </w:r>
      <w:r w:rsidR="00FB0A95">
        <w:t>Extending the technology refresh rate of desktops and laptops by on</w:t>
      </w:r>
      <w:r w:rsidR="00284EE0">
        <w:t>e</w:t>
      </w:r>
      <w:r w:rsidR="00FB0A95">
        <w:t xml:space="preserve"> year is preferable to programmatic or personnel reductions.  </w:t>
      </w:r>
    </w:p>
    <w:p w:rsidR="00FB0A95" w:rsidRPr="009C3F10" w:rsidRDefault="00FB0A95" w:rsidP="00277844">
      <w:pPr>
        <w:autoSpaceDE w:val="0"/>
        <w:autoSpaceDN w:val="0"/>
        <w:adjustRightInd w:val="0"/>
      </w:pPr>
    </w:p>
    <w:p w:rsidR="00482599" w:rsidRPr="009C3F10" w:rsidRDefault="00482599" w:rsidP="00482599">
      <w:pPr>
        <w:pStyle w:val="xl241"/>
        <w:spacing w:before="0" w:after="0"/>
        <w:rPr>
          <w:rFonts w:eastAsia="Times New Roman"/>
        </w:rPr>
      </w:pPr>
      <w:r w:rsidRPr="009C3F10">
        <w:rPr>
          <w:rFonts w:eastAsia="Times New Roman"/>
        </w:rPr>
        <w:t xml:space="preserve">Impact on </w:t>
      </w:r>
      <w:smartTag w:uri="urn:schemas-microsoft-com:office:smarttags" w:element="PersonName">
        <w:r w:rsidRPr="009C3F10">
          <w:rPr>
            <w:rFonts w:eastAsia="Times New Roman"/>
          </w:rPr>
          <w:t>Performance</w:t>
        </w:r>
      </w:smartTag>
      <w:r w:rsidRPr="009C3F10">
        <w:rPr>
          <w:rFonts w:eastAsia="Times New Roman"/>
        </w:rPr>
        <w:t xml:space="preserve"> </w:t>
      </w:r>
    </w:p>
    <w:p w:rsidR="00FB0A95" w:rsidRDefault="00FB0A95" w:rsidP="00FB0A95">
      <w:pPr>
        <w:autoSpaceDE w:val="0"/>
        <w:autoSpaceDN w:val="0"/>
        <w:adjustRightInd w:val="0"/>
      </w:pPr>
      <w:r>
        <w:t>The impact of this proposal on Department operations is expected to be minimal.</w:t>
      </w:r>
    </w:p>
    <w:p w:rsidR="00277844" w:rsidRPr="009C3F10" w:rsidRDefault="00277844" w:rsidP="00277844"/>
    <w:p w:rsidR="00482599" w:rsidRDefault="00482599" w:rsidP="00482599">
      <w:pPr>
        <w:pStyle w:val="xl241"/>
        <w:spacing w:before="0" w:after="0"/>
        <w:rPr>
          <w:rFonts w:eastAsia="Times New Roman"/>
          <w:b/>
          <w:szCs w:val="24"/>
          <w:u w:val="none"/>
        </w:rPr>
      </w:pPr>
      <w:r w:rsidRPr="00F721DD">
        <w:rPr>
          <w:rFonts w:eastAsia="Times New Roman"/>
          <w:b/>
          <w:szCs w:val="24"/>
          <w:u w:val="none"/>
        </w:rPr>
        <w:t>Funding</w:t>
      </w:r>
    </w:p>
    <w:p w:rsidR="005651CB" w:rsidRPr="00F721DD" w:rsidRDefault="005651CB" w:rsidP="00482599">
      <w:pPr>
        <w:pStyle w:val="xl241"/>
        <w:spacing w:before="0" w:after="0"/>
        <w:rPr>
          <w:rFonts w:eastAsia="Times New Roman"/>
          <w:b/>
          <w:szCs w:val="24"/>
          <w:u w:val="none"/>
        </w:rPr>
      </w:pPr>
    </w:p>
    <w:p w:rsidR="00482599" w:rsidRDefault="00482599" w:rsidP="00482599">
      <w:pPr>
        <w:pStyle w:val="xl241"/>
        <w:spacing w:before="0" w:after="0"/>
        <w:rPr>
          <w:rFonts w:eastAsia="Times New Roman"/>
        </w:rPr>
      </w:pPr>
      <w:r w:rsidRPr="009C3F10">
        <w:rPr>
          <w:rFonts w:eastAsia="Times New Roman"/>
        </w:rPr>
        <w:t>Base Funding</w:t>
      </w:r>
    </w:p>
    <w:p w:rsidR="00482599" w:rsidRPr="009C3F10" w:rsidRDefault="00482599" w:rsidP="00482599">
      <w:pPr>
        <w:pStyle w:val="xl241"/>
        <w:spacing w:before="0" w:after="0"/>
        <w:rPr>
          <w:rFonts w:eastAsia="Times New Roma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572"/>
        <w:gridCol w:w="1395"/>
        <w:gridCol w:w="603"/>
        <w:gridCol w:w="607"/>
        <w:gridCol w:w="672"/>
        <w:gridCol w:w="1385"/>
        <w:gridCol w:w="563"/>
        <w:gridCol w:w="607"/>
        <w:gridCol w:w="672"/>
        <w:gridCol w:w="1535"/>
      </w:tblGrid>
      <w:tr w:rsidR="00482599" w:rsidRPr="009C3F10" w:rsidTr="00482599">
        <w:tc>
          <w:tcPr>
            <w:tcW w:w="3168" w:type="dxa"/>
            <w:gridSpan w:val="4"/>
            <w:shd w:val="clear" w:color="auto" w:fill="E0E0E0"/>
          </w:tcPr>
          <w:p w:rsidR="00482599" w:rsidRPr="00DB2AB5" w:rsidRDefault="00482599" w:rsidP="00482599">
            <w:pPr>
              <w:pStyle w:val="Heading9"/>
              <w:jc w:val="center"/>
              <w:rPr>
                <w:rFonts w:ascii="Times New Roman" w:hAnsi="Times New Roman" w:cs="Times New Roman"/>
                <w:sz w:val="24"/>
                <w:szCs w:val="24"/>
              </w:rPr>
            </w:pPr>
            <w:r w:rsidRPr="00DB2AB5">
              <w:rPr>
                <w:rFonts w:ascii="Times New Roman" w:hAnsi="Times New Roman" w:cs="Times New Roman"/>
                <w:sz w:val="24"/>
                <w:szCs w:val="24"/>
              </w:rPr>
              <w:t>FY 20</w:t>
            </w:r>
            <w:r>
              <w:rPr>
                <w:rFonts w:ascii="Times New Roman" w:hAnsi="Times New Roman" w:cs="Times New Roman"/>
                <w:sz w:val="24"/>
                <w:szCs w:val="24"/>
              </w:rPr>
              <w:t>1</w:t>
            </w:r>
            <w:r w:rsidRPr="00DB2AB5">
              <w:rPr>
                <w:rFonts w:ascii="Times New Roman" w:hAnsi="Times New Roman" w:cs="Times New Roman"/>
                <w:sz w:val="24"/>
                <w:szCs w:val="24"/>
              </w:rPr>
              <w:t xml:space="preserve">0 </w:t>
            </w:r>
            <w:r>
              <w:rPr>
                <w:rFonts w:ascii="Times New Roman" w:hAnsi="Times New Roman" w:cs="Times New Roman"/>
                <w:sz w:val="24"/>
                <w:szCs w:val="24"/>
              </w:rPr>
              <w:t>Enacted (w/resc/supps)</w:t>
            </w:r>
          </w:p>
        </w:tc>
        <w:tc>
          <w:tcPr>
            <w:tcW w:w="3267" w:type="dxa"/>
            <w:gridSpan w:val="4"/>
            <w:shd w:val="clear" w:color="auto" w:fill="E0E0E0"/>
          </w:tcPr>
          <w:p w:rsidR="00482599" w:rsidRPr="00DB2AB5" w:rsidRDefault="00482599" w:rsidP="001714B4">
            <w:pPr>
              <w:pStyle w:val="Heading9"/>
              <w:jc w:val="center"/>
              <w:rPr>
                <w:rFonts w:ascii="Times New Roman" w:hAnsi="Times New Roman" w:cs="Times New Roman"/>
                <w:sz w:val="24"/>
                <w:szCs w:val="24"/>
              </w:rPr>
            </w:pPr>
            <w:r>
              <w:rPr>
                <w:rFonts w:ascii="Times New Roman" w:hAnsi="Times New Roman" w:cs="Times New Roman"/>
                <w:sz w:val="24"/>
                <w:szCs w:val="24"/>
              </w:rPr>
              <w:t xml:space="preserve">FY 2011 </w:t>
            </w:r>
            <w:r w:rsidR="001714B4">
              <w:rPr>
                <w:rFonts w:ascii="Times New Roman" w:hAnsi="Times New Roman" w:cs="Times New Roman"/>
                <w:sz w:val="24"/>
                <w:szCs w:val="24"/>
              </w:rPr>
              <w:t>CR</w:t>
            </w:r>
          </w:p>
        </w:tc>
        <w:tc>
          <w:tcPr>
            <w:tcW w:w="3377" w:type="dxa"/>
            <w:gridSpan w:val="4"/>
            <w:shd w:val="clear" w:color="auto" w:fill="E0E0E0"/>
          </w:tcPr>
          <w:p w:rsidR="00482599" w:rsidRPr="00DB2AB5" w:rsidRDefault="00482599" w:rsidP="00482599">
            <w:pPr>
              <w:pStyle w:val="Heading9"/>
              <w:jc w:val="center"/>
              <w:rPr>
                <w:rFonts w:ascii="Times New Roman" w:hAnsi="Times New Roman" w:cs="Times New Roman"/>
                <w:sz w:val="24"/>
                <w:szCs w:val="24"/>
              </w:rPr>
            </w:pPr>
            <w:r w:rsidRPr="00DB2AB5">
              <w:rPr>
                <w:rFonts w:ascii="Times New Roman" w:hAnsi="Times New Roman" w:cs="Times New Roman"/>
                <w:sz w:val="24"/>
                <w:szCs w:val="24"/>
              </w:rPr>
              <w:t xml:space="preserve">FY </w:t>
            </w:r>
            <w:r>
              <w:rPr>
                <w:rFonts w:ascii="Times New Roman" w:hAnsi="Times New Roman" w:cs="Times New Roman"/>
                <w:sz w:val="24"/>
                <w:szCs w:val="24"/>
              </w:rPr>
              <w:t>2012</w:t>
            </w:r>
            <w:r w:rsidRPr="00DB2AB5">
              <w:rPr>
                <w:rFonts w:ascii="Times New Roman" w:hAnsi="Times New Roman" w:cs="Times New Roman"/>
                <w:sz w:val="24"/>
                <w:szCs w:val="24"/>
              </w:rPr>
              <w:t xml:space="preserve"> Current Services</w:t>
            </w:r>
            <w:r>
              <w:rPr>
                <w:rFonts w:ascii="Times New Roman" w:hAnsi="Times New Roman" w:cs="Times New Roman"/>
                <w:sz w:val="24"/>
                <w:szCs w:val="24"/>
              </w:rPr>
              <w:t xml:space="preserve"> </w:t>
            </w:r>
          </w:p>
        </w:tc>
      </w:tr>
      <w:tr w:rsidR="00482599" w:rsidRPr="009C3F10" w:rsidTr="00482599">
        <w:tc>
          <w:tcPr>
            <w:tcW w:w="594"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Pos</w:t>
            </w:r>
          </w:p>
        </w:tc>
        <w:tc>
          <w:tcPr>
            <w:tcW w:w="607"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agt/</w:t>
            </w:r>
          </w:p>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atty</w:t>
            </w:r>
          </w:p>
        </w:tc>
        <w:tc>
          <w:tcPr>
            <w:tcW w:w="572"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FTE</w:t>
            </w:r>
          </w:p>
        </w:tc>
        <w:tc>
          <w:tcPr>
            <w:tcW w:w="1395"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$(000)</w:t>
            </w:r>
          </w:p>
        </w:tc>
        <w:tc>
          <w:tcPr>
            <w:tcW w:w="603"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Pos</w:t>
            </w:r>
          </w:p>
        </w:tc>
        <w:tc>
          <w:tcPr>
            <w:tcW w:w="607"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agt/</w:t>
            </w:r>
          </w:p>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atty</w:t>
            </w:r>
          </w:p>
        </w:tc>
        <w:tc>
          <w:tcPr>
            <w:tcW w:w="672"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FTE</w:t>
            </w:r>
          </w:p>
        </w:tc>
        <w:tc>
          <w:tcPr>
            <w:tcW w:w="1385"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$(000)</w:t>
            </w:r>
          </w:p>
        </w:tc>
        <w:tc>
          <w:tcPr>
            <w:tcW w:w="563"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Pos</w:t>
            </w:r>
          </w:p>
        </w:tc>
        <w:tc>
          <w:tcPr>
            <w:tcW w:w="607"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agt/</w:t>
            </w:r>
          </w:p>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atty</w:t>
            </w:r>
          </w:p>
        </w:tc>
        <w:tc>
          <w:tcPr>
            <w:tcW w:w="672"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FTE</w:t>
            </w:r>
          </w:p>
        </w:tc>
        <w:tc>
          <w:tcPr>
            <w:tcW w:w="1535" w:type="dxa"/>
          </w:tcPr>
          <w:p w:rsidR="00482599" w:rsidRPr="00DB2AB5" w:rsidRDefault="00482599" w:rsidP="00482599">
            <w:pPr>
              <w:pStyle w:val="xl241"/>
              <w:spacing w:before="0" w:after="0"/>
              <w:jc w:val="center"/>
              <w:rPr>
                <w:rFonts w:eastAsia="Times New Roman"/>
                <w:sz w:val="20"/>
                <w:u w:val="none"/>
              </w:rPr>
            </w:pPr>
            <w:r w:rsidRPr="00DB2AB5">
              <w:rPr>
                <w:rFonts w:eastAsia="Times New Roman"/>
                <w:sz w:val="20"/>
                <w:u w:val="none"/>
              </w:rPr>
              <w:t>$(000)</w:t>
            </w:r>
          </w:p>
        </w:tc>
      </w:tr>
      <w:tr w:rsidR="00482599" w:rsidRPr="009C3F10" w:rsidTr="00482599">
        <w:tc>
          <w:tcPr>
            <w:tcW w:w="594" w:type="dxa"/>
          </w:tcPr>
          <w:p w:rsidR="00482599"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07" w:type="dxa"/>
          </w:tcPr>
          <w:p w:rsidR="00482599"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572" w:type="dxa"/>
          </w:tcPr>
          <w:p w:rsidR="00482599"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1395" w:type="dxa"/>
          </w:tcPr>
          <w:p w:rsidR="00482599" w:rsidRPr="00DB2AB5" w:rsidRDefault="00482599" w:rsidP="001714B4">
            <w:pPr>
              <w:pStyle w:val="xl241"/>
              <w:spacing w:before="0" w:after="0"/>
              <w:jc w:val="center"/>
              <w:rPr>
                <w:rFonts w:eastAsia="Times New Roman"/>
                <w:sz w:val="20"/>
                <w:u w:val="none"/>
              </w:rPr>
            </w:pPr>
            <w:r w:rsidRPr="00DB2AB5">
              <w:rPr>
                <w:rFonts w:eastAsia="Times New Roman"/>
                <w:sz w:val="20"/>
                <w:u w:val="none"/>
              </w:rPr>
              <w:t xml:space="preserve">     </w:t>
            </w:r>
            <w:r w:rsidR="00C6112B">
              <w:rPr>
                <w:rFonts w:eastAsia="Times New Roman"/>
                <w:sz w:val="20"/>
                <w:u w:val="none"/>
              </w:rPr>
              <w:t>6,</w:t>
            </w:r>
            <w:r w:rsidR="001714B4">
              <w:rPr>
                <w:rFonts w:eastAsia="Times New Roman"/>
                <w:sz w:val="20"/>
                <w:u w:val="none"/>
              </w:rPr>
              <w:t>574</w:t>
            </w:r>
          </w:p>
        </w:tc>
        <w:tc>
          <w:tcPr>
            <w:tcW w:w="603" w:type="dxa"/>
          </w:tcPr>
          <w:p w:rsidR="00482599"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07" w:type="dxa"/>
          </w:tcPr>
          <w:p w:rsidR="00482599"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72" w:type="dxa"/>
          </w:tcPr>
          <w:p w:rsidR="00482599"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1385" w:type="dxa"/>
          </w:tcPr>
          <w:p w:rsidR="00482599" w:rsidRPr="00DB2AB5" w:rsidRDefault="00482599" w:rsidP="001714B4">
            <w:pPr>
              <w:pStyle w:val="xl241"/>
              <w:spacing w:before="0" w:after="0"/>
              <w:jc w:val="center"/>
              <w:rPr>
                <w:rFonts w:eastAsia="Times New Roman"/>
                <w:sz w:val="20"/>
                <w:u w:val="none"/>
              </w:rPr>
            </w:pPr>
            <w:r w:rsidRPr="00DB2AB5">
              <w:rPr>
                <w:rFonts w:eastAsia="Times New Roman"/>
                <w:sz w:val="20"/>
                <w:u w:val="none"/>
              </w:rPr>
              <w:t xml:space="preserve">     </w:t>
            </w:r>
            <w:r w:rsidR="00C6112B">
              <w:rPr>
                <w:rFonts w:eastAsia="Times New Roman"/>
                <w:sz w:val="20"/>
                <w:u w:val="none"/>
              </w:rPr>
              <w:t>6,</w:t>
            </w:r>
            <w:r w:rsidR="001714B4">
              <w:rPr>
                <w:rFonts w:eastAsia="Times New Roman"/>
                <w:sz w:val="20"/>
                <w:u w:val="none"/>
              </w:rPr>
              <w:t>563</w:t>
            </w:r>
          </w:p>
        </w:tc>
        <w:tc>
          <w:tcPr>
            <w:tcW w:w="563" w:type="dxa"/>
          </w:tcPr>
          <w:p w:rsidR="00482599"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07" w:type="dxa"/>
          </w:tcPr>
          <w:p w:rsidR="00482599"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672" w:type="dxa"/>
          </w:tcPr>
          <w:p w:rsidR="00482599" w:rsidRPr="00DB2AB5" w:rsidRDefault="00952456" w:rsidP="00952456">
            <w:pPr>
              <w:pStyle w:val="xl241"/>
              <w:spacing w:before="0" w:after="0"/>
              <w:jc w:val="center"/>
              <w:rPr>
                <w:rFonts w:eastAsia="Times New Roman"/>
                <w:sz w:val="20"/>
                <w:u w:val="none"/>
              </w:rPr>
            </w:pPr>
            <w:r>
              <w:rPr>
                <w:rFonts w:eastAsia="Times New Roman"/>
                <w:sz w:val="20"/>
                <w:u w:val="none"/>
              </w:rPr>
              <w:t>0</w:t>
            </w:r>
          </w:p>
        </w:tc>
        <w:tc>
          <w:tcPr>
            <w:tcW w:w="1535" w:type="dxa"/>
          </w:tcPr>
          <w:p w:rsidR="00482599" w:rsidRPr="00DB2AB5" w:rsidRDefault="00C6112B" w:rsidP="001714B4">
            <w:pPr>
              <w:pStyle w:val="xl241"/>
              <w:spacing w:before="0" w:after="0"/>
              <w:jc w:val="center"/>
              <w:rPr>
                <w:rFonts w:eastAsia="Times New Roman"/>
                <w:sz w:val="20"/>
                <w:u w:val="none"/>
              </w:rPr>
            </w:pPr>
            <w:r>
              <w:rPr>
                <w:rFonts w:eastAsia="Times New Roman"/>
                <w:sz w:val="20"/>
                <w:u w:val="none"/>
              </w:rPr>
              <w:t>6,</w:t>
            </w:r>
            <w:r w:rsidR="001714B4">
              <w:rPr>
                <w:rFonts w:eastAsia="Times New Roman"/>
                <w:sz w:val="20"/>
                <w:u w:val="none"/>
              </w:rPr>
              <w:t>563</w:t>
            </w:r>
          </w:p>
        </w:tc>
      </w:tr>
    </w:tbl>
    <w:p w:rsidR="00482599" w:rsidRDefault="00482599" w:rsidP="00482599"/>
    <w:p w:rsidR="00066F65" w:rsidRPr="009C3F10" w:rsidRDefault="00066F65" w:rsidP="00066F65">
      <w:pPr>
        <w:pStyle w:val="xl241"/>
        <w:spacing w:before="0" w:after="0"/>
        <w:rPr>
          <w:rFonts w:eastAsia="Times New Roman"/>
        </w:rPr>
      </w:pPr>
      <w:r w:rsidRPr="009C3F10">
        <w:rPr>
          <w:rFonts w:eastAsia="Times New Roman"/>
        </w:rPr>
        <w:t xml:space="preserve">Non-Personnel </w:t>
      </w:r>
      <w:r>
        <w:rPr>
          <w:rFonts w:eastAsia="Times New Roman"/>
        </w:rPr>
        <w:t>Reduction</w:t>
      </w:r>
      <w:r w:rsidRPr="009C3F10">
        <w:rPr>
          <w:rFonts w:eastAsia="Times New Roman"/>
        </w:rPr>
        <w:t xml:space="preserve"> Cost Summary</w:t>
      </w:r>
    </w:p>
    <w:p w:rsidR="00066F65" w:rsidRPr="009C3F10" w:rsidRDefault="00066F65" w:rsidP="00066F65"/>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5"/>
        <w:gridCol w:w="1500"/>
        <w:gridCol w:w="1762"/>
        <w:gridCol w:w="1750"/>
        <w:gridCol w:w="1855"/>
      </w:tblGrid>
      <w:tr w:rsidR="00066F65" w:rsidRPr="009C3F10" w:rsidTr="007A1A6E">
        <w:tc>
          <w:tcPr>
            <w:tcW w:w="2055" w:type="dxa"/>
            <w:shd w:val="clear" w:color="auto" w:fill="E0E0E0"/>
            <w:vAlign w:val="center"/>
          </w:tcPr>
          <w:p w:rsidR="00066F65" w:rsidRPr="009C3F10" w:rsidRDefault="00066F65" w:rsidP="007A1A6E">
            <w:pPr>
              <w:jc w:val="center"/>
              <w:rPr>
                <w:sz w:val="20"/>
              </w:rPr>
            </w:pPr>
            <w:r w:rsidRPr="009C3F10">
              <w:rPr>
                <w:sz w:val="20"/>
              </w:rPr>
              <w:t>Non-Personnel Item</w:t>
            </w:r>
          </w:p>
        </w:tc>
        <w:tc>
          <w:tcPr>
            <w:tcW w:w="1500" w:type="dxa"/>
            <w:tcBorders>
              <w:bottom w:val="single" w:sz="4" w:space="0" w:color="auto"/>
            </w:tcBorders>
            <w:vAlign w:val="center"/>
          </w:tcPr>
          <w:p w:rsidR="00066F65" w:rsidRPr="009C3F10" w:rsidRDefault="00066F65" w:rsidP="007A1A6E">
            <w:pPr>
              <w:jc w:val="center"/>
              <w:rPr>
                <w:sz w:val="20"/>
              </w:rPr>
            </w:pPr>
            <w:r w:rsidRPr="009C3F10">
              <w:rPr>
                <w:sz w:val="20"/>
              </w:rPr>
              <w:t>Unit Cost</w:t>
            </w:r>
          </w:p>
        </w:tc>
        <w:tc>
          <w:tcPr>
            <w:tcW w:w="1762" w:type="dxa"/>
            <w:tcBorders>
              <w:bottom w:val="single" w:sz="4" w:space="0" w:color="auto"/>
            </w:tcBorders>
            <w:vAlign w:val="center"/>
          </w:tcPr>
          <w:p w:rsidR="00066F65" w:rsidRPr="009C3F10" w:rsidRDefault="00066F65" w:rsidP="007A1A6E">
            <w:pPr>
              <w:jc w:val="center"/>
              <w:rPr>
                <w:sz w:val="20"/>
              </w:rPr>
            </w:pPr>
            <w:r w:rsidRPr="009C3F10">
              <w:rPr>
                <w:sz w:val="20"/>
              </w:rPr>
              <w:t>Quantity</w:t>
            </w:r>
          </w:p>
        </w:tc>
        <w:tc>
          <w:tcPr>
            <w:tcW w:w="1750" w:type="dxa"/>
            <w:vAlign w:val="center"/>
          </w:tcPr>
          <w:p w:rsidR="00066F65" w:rsidRPr="009C3F10" w:rsidRDefault="00066F65" w:rsidP="007A1A6E">
            <w:pPr>
              <w:jc w:val="center"/>
              <w:rPr>
                <w:sz w:val="20"/>
              </w:rPr>
            </w:pPr>
            <w:r w:rsidRPr="009C3F10">
              <w:rPr>
                <w:sz w:val="20"/>
              </w:rPr>
              <w:t xml:space="preserve">FY </w:t>
            </w:r>
            <w:r>
              <w:rPr>
                <w:sz w:val="20"/>
              </w:rPr>
              <w:t>2012</w:t>
            </w:r>
            <w:r w:rsidRPr="009C3F10">
              <w:rPr>
                <w:sz w:val="20"/>
              </w:rPr>
              <w:t xml:space="preserve"> </w:t>
            </w:r>
            <w:r>
              <w:rPr>
                <w:sz w:val="20"/>
              </w:rPr>
              <w:t>Request</w:t>
            </w:r>
          </w:p>
          <w:p w:rsidR="00066F65" w:rsidRPr="009C3F10" w:rsidRDefault="00066F65" w:rsidP="007A1A6E">
            <w:pPr>
              <w:jc w:val="center"/>
              <w:rPr>
                <w:sz w:val="20"/>
              </w:rPr>
            </w:pPr>
            <w:r w:rsidRPr="009C3F10">
              <w:rPr>
                <w:sz w:val="20"/>
              </w:rPr>
              <w:t>($000)</w:t>
            </w:r>
          </w:p>
        </w:tc>
        <w:tc>
          <w:tcPr>
            <w:tcW w:w="1855" w:type="dxa"/>
            <w:vAlign w:val="center"/>
          </w:tcPr>
          <w:p w:rsidR="00066F65" w:rsidRPr="009C3F10" w:rsidRDefault="00066F65" w:rsidP="007A1A6E">
            <w:pPr>
              <w:jc w:val="center"/>
              <w:rPr>
                <w:sz w:val="20"/>
              </w:rPr>
            </w:pPr>
            <w:r w:rsidRPr="009C3F10">
              <w:rPr>
                <w:sz w:val="20"/>
              </w:rPr>
              <w:t>FY 20</w:t>
            </w:r>
            <w:r>
              <w:rPr>
                <w:sz w:val="20"/>
              </w:rPr>
              <w:t>13</w:t>
            </w:r>
            <w:r w:rsidRPr="009C3F10">
              <w:rPr>
                <w:sz w:val="20"/>
              </w:rPr>
              <w:t xml:space="preserve"> Net</w:t>
            </w:r>
          </w:p>
          <w:p w:rsidR="00066F65" w:rsidRPr="009C3F10" w:rsidRDefault="00066F65" w:rsidP="007A1A6E">
            <w:pPr>
              <w:jc w:val="center"/>
              <w:rPr>
                <w:sz w:val="20"/>
              </w:rPr>
            </w:pPr>
            <w:r w:rsidRPr="009C3F10">
              <w:rPr>
                <w:sz w:val="20"/>
              </w:rPr>
              <w:t>Annualization</w:t>
            </w:r>
          </w:p>
          <w:p w:rsidR="00066F65" w:rsidRPr="009C3F10" w:rsidRDefault="00066F65" w:rsidP="007A1A6E">
            <w:pPr>
              <w:jc w:val="center"/>
              <w:rPr>
                <w:sz w:val="20"/>
              </w:rPr>
            </w:pPr>
            <w:r>
              <w:rPr>
                <w:sz w:val="20"/>
              </w:rPr>
              <w:t>(Change from 2012</w:t>
            </w:r>
            <w:r w:rsidRPr="009C3F10">
              <w:rPr>
                <w:sz w:val="20"/>
              </w:rPr>
              <w:t>)</w:t>
            </w:r>
          </w:p>
          <w:p w:rsidR="00066F65" w:rsidRPr="009C3F10" w:rsidRDefault="00066F65" w:rsidP="007A1A6E">
            <w:pPr>
              <w:jc w:val="center"/>
              <w:rPr>
                <w:sz w:val="20"/>
              </w:rPr>
            </w:pPr>
            <w:r w:rsidRPr="009C3F10">
              <w:rPr>
                <w:sz w:val="20"/>
              </w:rPr>
              <w:t>($000)</w:t>
            </w:r>
          </w:p>
        </w:tc>
      </w:tr>
      <w:tr w:rsidR="00066F65" w:rsidRPr="009C3F10" w:rsidTr="007A1A6E">
        <w:tc>
          <w:tcPr>
            <w:tcW w:w="2055" w:type="dxa"/>
          </w:tcPr>
          <w:p w:rsidR="00066F65" w:rsidRPr="009C3F10" w:rsidRDefault="00066F65" w:rsidP="007A1A6E">
            <w:pPr>
              <w:rPr>
                <w:sz w:val="20"/>
              </w:rPr>
            </w:pPr>
            <w:r>
              <w:rPr>
                <w:sz w:val="20"/>
              </w:rPr>
              <w:t>Administrative Efficiencies</w:t>
            </w:r>
          </w:p>
        </w:tc>
        <w:tc>
          <w:tcPr>
            <w:tcW w:w="1500" w:type="dxa"/>
            <w:shd w:val="clear" w:color="auto" w:fill="auto"/>
          </w:tcPr>
          <w:p w:rsidR="00066F65" w:rsidRDefault="00066F65" w:rsidP="007A1A6E">
            <w:pPr>
              <w:pStyle w:val="xl241"/>
              <w:spacing w:before="0" w:after="0"/>
              <w:jc w:val="right"/>
              <w:rPr>
                <w:rFonts w:eastAsia="Times New Roman"/>
                <w:sz w:val="20"/>
                <w:u w:val="none"/>
              </w:rPr>
            </w:pPr>
          </w:p>
          <w:p w:rsidR="00066F65" w:rsidRPr="00C032CB" w:rsidRDefault="00066F65" w:rsidP="007A1A6E">
            <w:pPr>
              <w:pStyle w:val="xl241"/>
              <w:spacing w:before="0" w:after="0"/>
              <w:jc w:val="center"/>
              <w:rPr>
                <w:rFonts w:eastAsia="Times New Roman"/>
                <w:sz w:val="20"/>
                <w:u w:val="none"/>
              </w:rPr>
            </w:pPr>
            <w:r>
              <w:rPr>
                <w:rFonts w:eastAsia="Times New Roman"/>
                <w:sz w:val="20"/>
                <w:u w:val="none"/>
              </w:rPr>
              <w:t>0</w:t>
            </w:r>
          </w:p>
        </w:tc>
        <w:tc>
          <w:tcPr>
            <w:tcW w:w="1762" w:type="dxa"/>
            <w:shd w:val="clear" w:color="auto" w:fill="auto"/>
          </w:tcPr>
          <w:p w:rsidR="00066F65" w:rsidRDefault="00066F65" w:rsidP="007A1A6E">
            <w:pPr>
              <w:pStyle w:val="xl241"/>
              <w:spacing w:before="0" w:after="0"/>
              <w:jc w:val="center"/>
              <w:rPr>
                <w:rFonts w:eastAsia="Times New Roman"/>
                <w:sz w:val="20"/>
                <w:u w:val="none"/>
              </w:rPr>
            </w:pPr>
          </w:p>
          <w:p w:rsidR="00066F65" w:rsidRPr="00C032CB" w:rsidRDefault="00066F65" w:rsidP="007A1A6E">
            <w:pPr>
              <w:pStyle w:val="xl241"/>
              <w:spacing w:before="0" w:after="0"/>
              <w:jc w:val="center"/>
              <w:rPr>
                <w:rFonts w:eastAsia="Times New Roman"/>
                <w:sz w:val="20"/>
                <w:u w:val="none"/>
              </w:rPr>
            </w:pPr>
            <w:r>
              <w:rPr>
                <w:rFonts w:eastAsia="Times New Roman"/>
                <w:sz w:val="20"/>
                <w:u w:val="none"/>
              </w:rPr>
              <w:t>0</w:t>
            </w:r>
          </w:p>
        </w:tc>
        <w:tc>
          <w:tcPr>
            <w:tcW w:w="1750" w:type="dxa"/>
            <w:vAlign w:val="center"/>
          </w:tcPr>
          <w:p w:rsidR="00066F65" w:rsidRDefault="00102FDE" w:rsidP="007A1A6E">
            <w:pPr>
              <w:jc w:val="center"/>
              <w:rPr>
                <w:sz w:val="20"/>
              </w:rPr>
            </w:pPr>
            <w:r>
              <w:rPr>
                <w:sz w:val="20"/>
              </w:rPr>
              <w:t>(</w:t>
            </w:r>
            <w:r w:rsidR="00066F65">
              <w:rPr>
                <w:sz w:val="20"/>
              </w:rPr>
              <w:t>$4</w:t>
            </w:r>
            <w:r>
              <w:rPr>
                <w:sz w:val="20"/>
              </w:rPr>
              <w:t>)</w:t>
            </w:r>
          </w:p>
        </w:tc>
        <w:tc>
          <w:tcPr>
            <w:tcW w:w="1855" w:type="dxa"/>
            <w:vAlign w:val="center"/>
          </w:tcPr>
          <w:p w:rsidR="00066F65" w:rsidRDefault="00066F65" w:rsidP="007A1A6E">
            <w:pPr>
              <w:jc w:val="center"/>
              <w:rPr>
                <w:sz w:val="20"/>
              </w:rPr>
            </w:pPr>
          </w:p>
          <w:p w:rsidR="00066F65" w:rsidRPr="009C3F10" w:rsidRDefault="00066F65" w:rsidP="007A1A6E">
            <w:pPr>
              <w:jc w:val="center"/>
              <w:rPr>
                <w:sz w:val="20"/>
              </w:rPr>
            </w:pPr>
            <w:r>
              <w:rPr>
                <w:sz w:val="20"/>
              </w:rPr>
              <w:t>0</w:t>
            </w:r>
          </w:p>
        </w:tc>
      </w:tr>
      <w:tr w:rsidR="00066F65" w:rsidRPr="009C3F10" w:rsidTr="007A1A6E">
        <w:tc>
          <w:tcPr>
            <w:tcW w:w="2055" w:type="dxa"/>
          </w:tcPr>
          <w:p w:rsidR="00066F65" w:rsidRPr="009C3F10" w:rsidRDefault="00066F65" w:rsidP="007A1A6E">
            <w:pPr>
              <w:rPr>
                <w:sz w:val="20"/>
              </w:rPr>
            </w:pPr>
            <w:r w:rsidRPr="009C3F10">
              <w:rPr>
                <w:sz w:val="20"/>
              </w:rPr>
              <w:t>Total Non-Personnel</w:t>
            </w:r>
          </w:p>
        </w:tc>
        <w:tc>
          <w:tcPr>
            <w:tcW w:w="1500" w:type="dxa"/>
            <w:shd w:val="clear" w:color="auto" w:fill="auto"/>
            <w:vAlign w:val="center"/>
          </w:tcPr>
          <w:p w:rsidR="00066F65" w:rsidRPr="00160258" w:rsidRDefault="00066F65" w:rsidP="007A1A6E">
            <w:pPr>
              <w:pStyle w:val="xl191"/>
              <w:spacing w:before="0" w:after="0"/>
              <w:jc w:val="center"/>
              <w:rPr>
                <w:rFonts w:eastAsia="Times New Roman"/>
                <w:sz w:val="20"/>
                <w:szCs w:val="24"/>
              </w:rPr>
            </w:pPr>
            <w:r>
              <w:rPr>
                <w:sz w:val="20"/>
              </w:rPr>
              <w:t>0</w:t>
            </w:r>
          </w:p>
        </w:tc>
        <w:tc>
          <w:tcPr>
            <w:tcW w:w="1762" w:type="dxa"/>
            <w:shd w:val="clear" w:color="auto" w:fill="auto"/>
            <w:vAlign w:val="center"/>
          </w:tcPr>
          <w:p w:rsidR="00066F65" w:rsidRPr="00160258" w:rsidRDefault="00066F65" w:rsidP="007A1A6E">
            <w:pPr>
              <w:jc w:val="center"/>
              <w:rPr>
                <w:sz w:val="20"/>
              </w:rPr>
            </w:pPr>
            <w:r>
              <w:rPr>
                <w:sz w:val="20"/>
              </w:rPr>
              <w:t>0</w:t>
            </w:r>
          </w:p>
        </w:tc>
        <w:tc>
          <w:tcPr>
            <w:tcW w:w="1750" w:type="dxa"/>
            <w:vAlign w:val="center"/>
          </w:tcPr>
          <w:p w:rsidR="00066F65" w:rsidRPr="009C3F10" w:rsidRDefault="00102FDE" w:rsidP="007A1A6E">
            <w:pPr>
              <w:jc w:val="center"/>
              <w:rPr>
                <w:sz w:val="20"/>
              </w:rPr>
            </w:pPr>
            <w:r>
              <w:rPr>
                <w:sz w:val="20"/>
              </w:rPr>
              <w:t>(</w:t>
            </w:r>
            <w:r w:rsidR="00066F65">
              <w:rPr>
                <w:sz w:val="20"/>
              </w:rPr>
              <w:t>4</w:t>
            </w:r>
            <w:r>
              <w:rPr>
                <w:sz w:val="20"/>
              </w:rPr>
              <w:t>)</w:t>
            </w:r>
          </w:p>
        </w:tc>
        <w:tc>
          <w:tcPr>
            <w:tcW w:w="1855" w:type="dxa"/>
            <w:vAlign w:val="center"/>
          </w:tcPr>
          <w:p w:rsidR="00066F65" w:rsidRPr="009C3F10" w:rsidRDefault="00066F65" w:rsidP="007A1A6E">
            <w:pPr>
              <w:jc w:val="center"/>
              <w:rPr>
                <w:sz w:val="20"/>
              </w:rPr>
            </w:pPr>
            <w:r>
              <w:rPr>
                <w:sz w:val="20"/>
              </w:rPr>
              <w:t>0</w:t>
            </w:r>
          </w:p>
        </w:tc>
      </w:tr>
    </w:tbl>
    <w:p w:rsidR="00066F65" w:rsidRPr="009C3F10" w:rsidRDefault="00066F65" w:rsidP="00066F65">
      <w:pPr>
        <w:jc w:val="center"/>
      </w:pPr>
    </w:p>
    <w:p w:rsidR="005651CB" w:rsidRDefault="005651CB" w:rsidP="00066F65">
      <w:pPr>
        <w:pStyle w:val="xl241"/>
        <w:spacing w:before="0" w:after="0"/>
        <w:rPr>
          <w:rFonts w:eastAsia="Times New Roman"/>
          <w:szCs w:val="24"/>
        </w:rPr>
      </w:pPr>
    </w:p>
    <w:p w:rsidR="005651CB" w:rsidRDefault="005651CB" w:rsidP="00066F65">
      <w:pPr>
        <w:pStyle w:val="xl241"/>
        <w:spacing w:before="0" w:after="0"/>
        <w:rPr>
          <w:rFonts w:eastAsia="Times New Roman"/>
          <w:szCs w:val="24"/>
        </w:rPr>
      </w:pPr>
    </w:p>
    <w:p w:rsidR="005651CB" w:rsidRDefault="005651CB" w:rsidP="00066F65">
      <w:pPr>
        <w:pStyle w:val="xl241"/>
        <w:spacing w:before="0" w:after="0"/>
        <w:rPr>
          <w:rFonts w:eastAsia="Times New Roman"/>
          <w:szCs w:val="24"/>
        </w:rPr>
      </w:pPr>
    </w:p>
    <w:p w:rsidR="005651CB" w:rsidRDefault="005651CB" w:rsidP="00066F65">
      <w:pPr>
        <w:pStyle w:val="xl241"/>
        <w:spacing w:before="0" w:after="0"/>
        <w:rPr>
          <w:rFonts w:eastAsia="Times New Roman"/>
          <w:szCs w:val="24"/>
        </w:rPr>
      </w:pPr>
    </w:p>
    <w:p w:rsidR="005651CB" w:rsidRDefault="005651CB" w:rsidP="00066F65">
      <w:pPr>
        <w:pStyle w:val="xl241"/>
        <w:spacing w:before="0" w:after="0"/>
        <w:rPr>
          <w:rFonts w:eastAsia="Times New Roman"/>
          <w:szCs w:val="24"/>
        </w:rPr>
      </w:pPr>
    </w:p>
    <w:p w:rsidR="005651CB" w:rsidRDefault="005651CB" w:rsidP="00066F65">
      <w:pPr>
        <w:pStyle w:val="xl241"/>
        <w:spacing w:before="0" w:after="0"/>
        <w:rPr>
          <w:rFonts w:eastAsia="Times New Roman"/>
          <w:szCs w:val="24"/>
        </w:rPr>
      </w:pPr>
    </w:p>
    <w:p w:rsidR="00066F65" w:rsidRPr="009C3F10" w:rsidRDefault="00066F65" w:rsidP="00066F65">
      <w:pPr>
        <w:pStyle w:val="xl241"/>
        <w:spacing w:before="0" w:after="0"/>
        <w:rPr>
          <w:rFonts w:eastAsia="Times New Roman"/>
          <w:szCs w:val="24"/>
        </w:rPr>
      </w:pPr>
      <w:r w:rsidRPr="009C3F10">
        <w:rPr>
          <w:rFonts w:eastAsia="Times New Roman"/>
          <w:szCs w:val="24"/>
        </w:rPr>
        <w:t>Total Request for this Item</w:t>
      </w:r>
    </w:p>
    <w:p w:rsidR="00066F65" w:rsidRPr="009C3F10" w:rsidRDefault="00066F65" w:rsidP="00066F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74"/>
        <w:gridCol w:w="672"/>
        <w:gridCol w:w="943"/>
        <w:gridCol w:w="796"/>
        <w:gridCol w:w="1429"/>
        <w:gridCol w:w="1496"/>
        <w:gridCol w:w="1846"/>
      </w:tblGrid>
      <w:tr w:rsidR="00066F65" w:rsidRPr="009C3F10" w:rsidTr="007A1A6E">
        <w:trPr>
          <w:trHeight w:val="593"/>
        </w:trPr>
        <w:tc>
          <w:tcPr>
            <w:tcW w:w="1674" w:type="dxa"/>
            <w:shd w:val="clear" w:color="auto" w:fill="E0E0E0"/>
          </w:tcPr>
          <w:p w:rsidR="00066F65" w:rsidRDefault="00066F65" w:rsidP="007A1A6E">
            <w:pPr>
              <w:rPr>
                <w:sz w:val="20"/>
              </w:rPr>
            </w:pPr>
          </w:p>
          <w:p w:rsidR="00066F65" w:rsidRPr="009C3F10" w:rsidRDefault="00066F65" w:rsidP="007A1A6E">
            <w:pPr>
              <w:rPr>
                <w:sz w:val="20"/>
              </w:rPr>
            </w:pPr>
            <w:r>
              <w:rPr>
                <w:sz w:val="20"/>
              </w:rPr>
              <w:t>Budget Request</w:t>
            </w:r>
          </w:p>
        </w:tc>
        <w:tc>
          <w:tcPr>
            <w:tcW w:w="672" w:type="dxa"/>
            <w:vAlign w:val="center"/>
          </w:tcPr>
          <w:p w:rsidR="00066F65" w:rsidRPr="009C3F10" w:rsidRDefault="00066F65" w:rsidP="007A1A6E">
            <w:pPr>
              <w:jc w:val="center"/>
              <w:rPr>
                <w:sz w:val="20"/>
              </w:rPr>
            </w:pPr>
            <w:r w:rsidRPr="009C3F10">
              <w:rPr>
                <w:sz w:val="20"/>
              </w:rPr>
              <w:t>Pos</w:t>
            </w:r>
          </w:p>
        </w:tc>
        <w:tc>
          <w:tcPr>
            <w:tcW w:w="943" w:type="dxa"/>
            <w:vAlign w:val="center"/>
          </w:tcPr>
          <w:p w:rsidR="00066F65" w:rsidRPr="009C3F10" w:rsidRDefault="00066F65" w:rsidP="007A1A6E">
            <w:pPr>
              <w:jc w:val="center"/>
              <w:rPr>
                <w:sz w:val="20"/>
              </w:rPr>
            </w:pPr>
          </w:p>
          <w:p w:rsidR="00066F65" w:rsidRPr="009C3F10" w:rsidRDefault="00066F65" w:rsidP="007A1A6E">
            <w:pPr>
              <w:jc w:val="center"/>
              <w:rPr>
                <w:sz w:val="20"/>
              </w:rPr>
            </w:pPr>
            <w:r w:rsidRPr="009C3F10">
              <w:rPr>
                <w:sz w:val="20"/>
              </w:rPr>
              <w:t>Agt/Atty</w:t>
            </w:r>
          </w:p>
          <w:p w:rsidR="00066F65" w:rsidRPr="009C3F10" w:rsidRDefault="00066F65" w:rsidP="007A1A6E">
            <w:pPr>
              <w:jc w:val="center"/>
              <w:rPr>
                <w:sz w:val="20"/>
              </w:rPr>
            </w:pPr>
          </w:p>
        </w:tc>
        <w:tc>
          <w:tcPr>
            <w:tcW w:w="796" w:type="dxa"/>
            <w:vAlign w:val="center"/>
          </w:tcPr>
          <w:p w:rsidR="00066F65" w:rsidRPr="009C3F10" w:rsidRDefault="00066F65" w:rsidP="007A1A6E">
            <w:pPr>
              <w:jc w:val="center"/>
              <w:rPr>
                <w:sz w:val="20"/>
              </w:rPr>
            </w:pPr>
            <w:r w:rsidRPr="009C3F10">
              <w:rPr>
                <w:sz w:val="20"/>
              </w:rPr>
              <w:t>FTE</w:t>
            </w:r>
          </w:p>
        </w:tc>
        <w:tc>
          <w:tcPr>
            <w:tcW w:w="1429" w:type="dxa"/>
            <w:vAlign w:val="center"/>
          </w:tcPr>
          <w:p w:rsidR="00066F65" w:rsidRPr="009C3F10" w:rsidRDefault="00066F65" w:rsidP="007A1A6E">
            <w:pPr>
              <w:jc w:val="center"/>
              <w:rPr>
                <w:sz w:val="20"/>
              </w:rPr>
            </w:pPr>
            <w:r w:rsidRPr="009C3F10">
              <w:rPr>
                <w:sz w:val="20"/>
              </w:rPr>
              <w:t>Personnel</w:t>
            </w:r>
          </w:p>
          <w:p w:rsidR="00066F65" w:rsidRPr="009C3F10" w:rsidRDefault="00066F65" w:rsidP="007A1A6E">
            <w:pPr>
              <w:jc w:val="center"/>
              <w:rPr>
                <w:sz w:val="20"/>
              </w:rPr>
            </w:pPr>
            <w:r w:rsidRPr="009C3F10">
              <w:rPr>
                <w:sz w:val="20"/>
              </w:rPr>
              <w:t>($000)</w:t>
            </w:r>
          </w:p>
        </w:tc>
        <w:tc>
          <w:tcPr>
            <w:tcW w:w="1496" w:type="dxa"/>
            <w:vAlign w:val="center"/>
          </w:tcPr>
          <w:p w:rsidR="00066F65" w:rsidRPr="009C3F10" w:rsidRDefault="00066F65" w:rsidP="007A1A6E">
            <w:pPr>
              <w:jc w:val="center"/>
              <w:rPr>
                <w:sz w:val="20"/>
              </w:rPr>
            </w:pPr>
            <w:r w:rsidRPr="009C3F10">
              <w:rPr>
                <w:sz w:val="20"/>
              </w:rPr>
              <w:t>Non-Personnel</w:t>
            </w:r>
          </w:p>
          <w:p w:rsidR="00066F65" w:rsidRPr="009C3F10" w:rsidRDefault="00066F65" w:rsidP="007A1A6E">
            <w:pPr>
              <w:jc w:val="center"/>
              <w:rPr>
                <w:sz w:val="20"/>
              </w:rPr>
            </w:pPr>
            <w:r w:rsidRPr="009C3F10">
              <w:rPr>
                <w:sz w:val="20"/>
              </w:rPr>
              <w:t>($000)</w:t>
            </w:r>
          </w:p>
        </w:tc>
        <w:tc>
          <w:tcPr>
            <w:tcW w:w="1846" w:type="dxa"/>
            <w:vAlign w:val="center"/>
          </w:tcPr>
          <w:p w:rsidR="00066F65" w:rsidRPr="009C3F10" w:rsidRDefault="00066F65" w:rsidP="007A1A6E">
            <w:pPr>
              <w:jc w:val="center"/>
              <w:rPr>
                <w:sz w:val="20"/>
              </w:rPr>
            </w:pPr>
            <w:r w:rsidRPr="009C3F10">
              <w:rPr>
                <w:sz w:val="20"/>
              </w:rPr>
              <w:t>Total</w:t>
            </w:r>
          </w:p>
          <w:p w:rsidR="00066F65" w:rsidRPr="009C3F10" w:rsidRDefault="00066F65" w:rsidP="007A1A6E">
            <w:pPr>
              <w:jc w:val="center"/>
              <w:rPr>
                <w:sz w:val="20"/>
              </w:rPr>
            </w:pPr>
            <w:r w:rsidRPr="009C3F10">
              <w:rPr>
                <w:sz w:val="20"/>
              </w:rPr>
              <w:t>($000)</w:t>
            </w:r>
          </w:p>
        </w:tc>
      </w:tr>
      <w:tr w:rsidR="00066F65" w:rsidRPr="009C3F10" w:rsidTr="007A1A6E">
        <w:trPr>
          <w:trHeight w:val="215"/>
        </w:trPr>
        <w:tc>
          <w:tcPr>
            <w:tcW w:w="1674" w:type="dxa"/>
          </w:tcPr>
          <w:p w:rsidR="00066F65" w:rsidRPr="009C3F10" w:rsidRDefault="00066F65" w:rsidP="007A1A6E">
            <w:pPr>
              <w:rPr>
                <w:sz w:val="20"/>
              </w:rPr>
            </w:pPr>
            <w:r w:rsidRPr="009C3F10">
              <w:rPr>
                <w:sz w:val="20"/>
              </w:rPr>
              <w:t xml:space="preserve">Current </w:t>
            </w:r>
            <w:r>
              <w:rPr>
                <w:sz w:val="20"/>
              </w:rPr>
              <w:t>S</w:t>
            </w:r>
            <w:r w:rsidRPr="009C3F10">
              <w:rPr>
                <w:sz w:val="20"/>
              </w:rPr>
              <w:t>ervices</w:t>
            </w:r>
          </w:p>
        </w:tc>
        <w:tc>
          <w:tcPr>
            <w:tcW w:w="672" w:type="dxa"/>
            <w:vAlign w:val="center"/>
          </w:tcPr>
          <w:p w:rsidR="00066F65" w:rsidRPr="009C3F10" w:rsidRDefault="00066F65" w:rsidP="007A1A6E">
            <w:pPr>
              <w:jc w:val="center"/>
              <w:rPr>
                <w:sz w:val="20"/>
              </w:rPr>
            </w:pPr>
            <w:r>
              <w:rPr>
                <w:sz w:val="20"/>
              </w:rPr>
              <w:t>0</w:t>
            </w:r>
          </w:p>
        </w:tc>
        <w:tc>
          <w:tcPr>
            <w:tcW w:w="943" w:type="dxa"/>
          </w:tcPr>
          <w:p w:rsidR="00066F65" w:rsidRPr="009C3F10" w:rsidRDefault="00066F65" w:rsidP="007A1A6E">
            <w:pPr>
              <w:jc w:val="center"/>
              <w:rPr>
                <w:sz w:val="20"/>
              </w:rPr>
            </w:pPr>
            <w:r>
              <w:rPr>
                <w:sz w:val="20"/>
              </w:rPr>
              <w:t>0</w:t>
            </w:r>
          </w:p>
        </w:tc>
        <w:tc>
          <w:tcPr>
            <w:tcW w:w="796" w:type="dxa"/>
            <w:vAlign w:val="center"/>
          </w:tcPr>
          <w:p w:rsidR="00066F65" w:rsidRPr="009C3F10" w:rsidRDefault="00066F65" w:rsidP="007A1A6E">
            <w:pPr>
              <w:jc w:val="center"/>
              <w:rPr>
                <w:sz w:val="20"/>
              </w:rPr>
            </w:pPr>
            <w:r>
              <w:rPr>
                <w:sz w:val="20"/>
              </w:rPr>
              <w:t>0</w:t>
            </w:r>
          </w:p>
        </w:tc>
        <w:tc>
          <w:tcPr>
            <w:tcW w:w="1429" w:type="dxa"/>
            <w:vAlign w:val="center"/>
          </w:tcPr>
          <w:p w:rsidR="00066F65" w:rsidRPr="009C3F10" w:rsidRDefault="00066F65" w:rsidP="007A1A6E">
            <w:pPr>
              <w:jc w:val="center"/>
              <w:rPr>
                <w:sz w:val="20"/>
              </w:rPr>
            </w:pPr>
            <w:r>
              <w:rPr>
                <w:sz w:val="20"/>
              </w:rPr>
              <w:t>0</w:t>
            </w:r>
          </w:p>
        </w:tc>
        <w:tc>
          <w:tcPr>
            <w:tcW w:w="1496" w:type="dxa"/>
            <w:vAlign w:val="center"/>
          </w:tcPr>
          <w:p w:rsidR="00066F65" w:rsidRPr="009C3F10" w:rsidRDefault="00066F65" w:rsidP="001714B4">
            <w:pPr>
              <w:jc w:val="right"/>
              <w:rPr>
                <w:sz w:val="20"/>
              </w:rPr>
            </w:pPr>
            <w:r>
              <w:rPr>
                <w:sz w:val="20"/>
              </w:rPr>
              <w:t>6,</w:t>
            </w:r>
            <w:r w:rsidR="001714B4">
              <w:rPr>
                <w:sz w:val="20"/>
              </w:rPr>
              <w:t>563</w:t>
            </w:r>
          </w:p>
        </w:tc>
        <w:tc>
          <w:tcPr>
            <w:tcW w:w="1846" w:type="dxa"/>
            <w:vAlign w:val="center"/>
          </w:tcPr>
          <w:p w:rsidR="00066F65" w:rsidRPr="009C3F10" w:rsidRDefault="00066F65" w:rsidP="001714B4">
            <w:pPr>
              <w:jc w:val="right"/>
              <w:rPr>
                <w:sz w:val="20"/>
              </w:rPr>
            </w:pPr>
            <w:r>
              <w:rPr>
                <w:sz w:val="20"/>
              </w:rPr>
              <w:t>$6,</w:t>
            </w:r>
            <w:r w:rsidR="001714B4">
              <w:rPr>
                <w:sz w:val="20"/>
              </w:rPr>
              <w:t>563</w:t>
            </w:r>
          </w:p>
        </w:tc>
      </w:tr>
      <w:tr w:rsidR="00066F65" w:rsidRPr="009C3F10" w:rsidTr="007A1A6E">
        <w:trPr>
          <w:trHeight w:val="215"/>
        </w:trPr>
        <w:tc>
          <w:tcPr>
            <w:tcW w:w="1674" w:type="dxa"/>
          </w:tcPr>
          <w:p w:rsidR="00066F65" w:rsidRPr="009C3F10" w:rsidRDefault="00066F65" w:rsidP="007A1A6E">
            <w:pPr>
              <w:rPr>
                <w:sz w:val="20"/>
              </w:rPr>
            </w:pPr>
            <w:r>
              <w:rPr>
                <w:sz w:val="20"/>
              </w:rPr>
              <w:t>Decreases</w:t>
            </w:r>
          </w:p>
        </w:tc>
        <w:tc>
          <w:tcPr>
            <w:tcW w:w="672" w:type="dxa"/>
            <w:vAlign w:val="center"/>
          </w:tcPr>
          <w:p w:rsidR="00066F65" w:rsidRPr="009C3F10" w:rsidRDefault="00066F65" w:rsidP="007A1A6E">
            <w:pPr>
              <w:jc w:val="center"/>
              <w:rPr>
                <w:sz w:val="20"/>
              </w:rPr>
            </w:pPr>
            <w:r>
              <w:rPr>
                <w:sz w:val="20"/>
              </w:rPr>
              <w:t>0</w:t>
            </w:r>
          </w:p>
        </w:tc>
        <w:tc>
          <w:tcPr>
            <w:tcW w:w="943" w:type="dxa"/>
          </w:tcPr>
          <w:p w:rsidR="00066F65" w:rsidRPr="009C3F10" w:rsidRDefault="00066F65" w:rsidP="007A1A6E">
            <w:pPr>
              <w:jc w:val="center"/>
              <w:rPr>
                <w:sz w:val="20"/>
              </w:rPr>
            </w:pPr>
            <w:r>
              <w:rPr>
                <w:sz w:val="20"/>
              </w:rPr>
              <w:t>0</w:t>
            </w:r>
          </w:p>
        </w:tc>
        <w:tc>
          <w:tcPr>
            <w:tcW w:w="796" w:type="dxa"/>
            <w:vAlign w:val="center"/>
          </w:tcPr>
          <w:p w:rsidR="00066F65" w:rsidRPr="009C3F10" w:rsidRDefault="00066F65" w:rsidP="007A1A6E">
            <w:pPr>
              <w:jc w:val="center"/>
              <w:rPr>
                <w:sz w:val="20"/>
              </w:rPr>
            </w:pPr>
            <w:r>
              <w:rPr>
                <w:sz w:val="20"/>
              </w:rPr>
              <w:t>0</w:t>
            </w:r>
          </w:p>
        </w:tc>
        <w:tc>
          <w:tcPr>
            <w:tcW w:w="1429" w:type="dxa"/>
            <w:vAlign w:val="center"/>
          </w:tcPr>
          <w:p w:rsidR="00066F65" w:rsidRPr="009C3F10" w:rsidRDefault="00066F65" w:rsidP="007A1A6E">
            <w:pPr>
              <w:jc w:val="center"/>
              <w:rPr>
                <w:sz w:val="20"/>
              </w:rPr>
            </w:pPr>
            <w:r>
              <w:rPr>
                <w:sz w:val="20"/>
              </w:rPr>
              <w:t>0</w:t>
            </w:r>
          </w:p>
        </w:tc>
        <w:tc>
          <w:tcPr>
            <w:tcW w:w="1496" w:type="dxa"/>
            <w:vAlign w:val="center"/>
          </w:tcPr>
          <w:p w:rsidR="00066F65" w:rsidRPr="009C3F10" w:rsidRDefault="00102FDE" w:rsidP="007A1A6E">
            <w:pPr>
              <w:jc w:val="right"/>
              <w:rPr>
                <w:sz w:val="20"/>
              </w:rPr>
            </w:pPr>
            <w:r>
              <w:rPr>
                <w:sz w:val="20"/>
              </w:rPr>
              <w:t>(</w:t>
            </w:r>
            <w:r w:rsidR="00066F65">
              <w:rPr>
                <w:sz w:val="20"/>
              </w:rPr>
              <w:t>4</w:t>
            </w:r>
            <w:r>
              <w:rPr>
                <w:sz w:val="20"/>
              </w:rPr>
              <w:t>)</w:t>
            </w:r>
          </w:p>
        </w:tc>
        <w:tc>
          <w:tcPr>
            <w:tcW w:w="1846" w:type="dxa"/>
            <w:vAlign w:val="center"/>
          </w:tcPr>
          <w:p w:rsidR="00066F65" w:rsidRPr="009C3F10" w:rsidRDefault="00102FDE" w:rsidP="007A1A6E">
            <w:pPr>
              <w:jc w:val="right"/>
              <w:rPr>
                <w:sz w:val="20"/>
              </w:rPr>
            </w:pPr>
            <w:r>
              <w:rPr>
                <w:sz w:val="20"/>
              </w:rPr>
              <w:t>(</w:t>
            </w:r>
            <w:r w:rsidR="00066F65">
              <w:rPr>
                <w:sz w:val="20"/>
              </w:rPr>
              <w:t>4</w:t>
            </w:r>
            <w:r>
              <w:rPr>
                <w:sz w:val="20"/>
              </w:rPr>
              <w:t>)</w:t>
            </w:r>
          </w:p>
        </w:tc>
      </w:tr>
      <w:tr w:rsidR="00066F65" w:rsidRPr="009C3F10" w:rsidTr="007A1A6E">
        <w:trPr>
          <w:trHeight w:val="215"/>
        </w:trPr>
        <w:tc>
          <w:tcPr>
            <w:tcW w:w="1674" w:type="dxa"/>
          </w:tcPr>
          <w:p w:rsidR="00066F65" w:rsidRPr="009C3F10" w:rsidRDefault="00066F65" w:rsidP="007A1A6E">
            <w:pPr>
              <w:rPr>
                <w:sz w:val="20"/>
              </w:rPr>
            </w:pPr>
            <w:r>
              <w:rPr>
                <w:sz w:val="20"/>
              </w:rPr>
              <w:t>G</w:t>
            </w:r>
            <w:r w:rsidRPr="009C3F10">
              <w:rPr>
                <w:sz w:val="20"/>
              </w:rPr>
              <w:t>rand Total</w:t>
            </w:r>
          </w:p>
        </w:tc>
        <w:tc>
          <w:tcPr>
            <w:tcW w:w="672" w:type="dxa"/>
            <w:vAlign w:val="center"/>
          </w:tcPr>
          <w:p w:rsidR="00066F65" w:rsidRPr="009C3F10" w:rsidRDefault="00066F65" w:rsidP="007A1A6E">
            <w:pPr>
              <w:jc w:val="center"/>
              <w:rPr>
                <w:sz w:val="20"/>
              </w:rPr>
            </w:pPr>
            <w:r>
              <w:rPr>
                <w:sz w:val="20"/>
              </w:rPr>
              <w:t>0</w:t>
            </w:r>
          </w:p>
        </w:tc>
        <w:tc>
          <w:tcPr>
            <w:tcW w:w="943" w:type="dxa"/>
          </w:tcPr>
          <w:p w:rsidR="00066F65" w:rsidRPr="009C3F10" w:rsidRDefault="00066F65" w:rsidP="007A1A6E">
            <w:pPr>
              <w:jc w:val="center"/>
              <w:rPr>
                <w:sz w:val="20"/>
              </w:rPr>
            </w:pPr>
            <w:r>
              <w:rPr>
                <w:sz w:val="20"/>
              </w:rPr>
              <w:t>0</w:t>
            </w:r>
          </w:p>
        </w:tc>
        <w:tc>
          <w:tcPr>
            <w:tcW w:w="796" w:type="dxa"/>
            <w:vAlign w:val="center"/>
          </w:tcPr>
          <w:p w:rsidR="00066F65" w:rsidRPr="009C3F10" w:rsidRDefault="00066F65" w:rsidP="007A1A6E">
            <w:pPr>
              <w:jc w:val="center"/>
              <w:rPr>
                <w:sz w:val="20"/>
              </w:rPr>
            </w:pPr>
            <w:r>
              <w:rPr>
                <w:sz w:val="20"/>
              </w:rPr>
              <w:t>0</w:t>
            </w:r>
          </w:p>
        </w:tc>
        <w:tc>
          <w:tcPr>
            <w:tcW w:w="1429" w:type="dxa"/>
            <w:vAlign w:val="center"/>
          </w:tcPr>
          <w:p w:rsidR="00066F65" w:rsidRPr="009C3F10" w:rsidRDefault="00066F65" w:rsidP="007A1A6E">
            <w:pPr>
              <w:jc w:val="center"/>
              <w:rPr>
                <w:sz w:val="20"/>
              </w:rPr>
            </w:pPr>
            <w:r>
              <w:rPr>
                <w:sz w:val="20"/>
              </w:rPr>
              <w:t>0</w:t>
            </w:r>
          </w:p>
        </w:tc>
        <w:tc>
          <w:tcPr>
            <w:tcW w:w="1496" w:type="dxa"/>
            <w:vAlign w:val="center"/>
          </w:tcPr>
          <w:p w:rsidR="00066F65" w:rsidRPr="009C3F10" w:rsidRDefault="00066F65" w:rsidP="001714B4">
            <w:pPr>
              <w:jc w:val="right"/>
              <w:rPr>
                <w:sz w:val="20"/>
              </w:rPr>
            </w:pPr>
            <w:r>
              <w:rPr>
                <w:sz w:val="20"/>
              </w:rPr>
              <w:t>6,</w:t>
            </w:r>
            <w:r w:rsidR="001714B4">
              <w:rPr>
                <w:sz w:val="20"/>
              </w:rPr>
              <w:t>559</w:t>
            </w:r>
          </w:p>
        </w:tc>
        <w:tc>
          <w:tcPr>
            <w:tcW w:w="1846" w:type="dxa"/>
            <w:vAlign w:val="center"/>
          </w:tcPr>
          <w:p w:rsidR="00066F65" w:rsidRPr="009C3F10" w:rsidRDefault="00066F65" w:rsidP="001714B4">
            <w:pPr>
              <w:jc w:val="right"/>
              <w:rPr>
                <w:sz w:val="20"/>
              </w:rPr>
            </w:pPr>
            <w:r>
              <w:rPr>
                <w:sz w:val="20"/>
              </w:rPr>
              <w:t>6,</w:t>
            </w:r>
            <w:r w:rsidR="001714B4">
              <w:rPr>
                <w:sz w:val="20"/>
              </w:rPr>
              <w:t>559</w:t>
            </w:r>
          </w:p>
        </w:tc>
      </w:tr>
    </w:tbl>
    <w:p w:rsidR="00482599" w:rsidRPr="009C3F10" w:rsidRDefault="00482599" w:rsidP="00482599"/>
    <w:sectPr w:rsidR="00482599" w:rsidRPr="009C3F10" w:rsidSect="00623393">
      <w:pgSz w:w="12240" w:h="15840"/>
      <w:pgMar w:top="1080" w:right="1800" w:bottom="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22C" w:rsidRDefault="004D522C">
      <w:r>
        <w:separator/>
      </w:r>
    </w:p>
  </w:endnote>
  <w:endnote w:type="continuationSeparator" w:id="0">
    <w:p w:rsidR="004D522C" w:rsidRDefault="004D52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A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w:altName w:val="Book Antiqua"/>
    <w:charset w:val="00"/>
    <w:family w:val="auto"/>
    <w:pitch w:val="variable"/>
    <w:sig w:usb0="03000000"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2C" w:rsidRDefault="004D522C" w:rsidP="00DB7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522C" w:rsidRDefault="004D522C" w:rsidP="00A9211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2C" w:rsidRDefault="004D522C" w:rsidP="00DB7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2952">
      <w:rPr>
        <w:rStyle w:val="PageNumber"/>
        <w:noProof/>
      </w:rPr>
      <w:t>44</w:t>
    </w:r>
    <w:r>
      <w:rPr>
        <w:rStyle w:val="PageNumber"/>
      </w:rPr>
      <w:fldChar w:fldCharType="end"/>
    </w:r>
  </w:p>
  <w:p w:rsidR="004D522C" w:rsidRDefault="004D522C" w:rsidP="00A9211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22C" w:rsidRDefault="004D522C">
      <w:r>
        <w:separator/>
      </w:r>
    </w:p>
  </w:footnote>
  <w:footnote w:type="continuationSeparator" w:id="0">
    <w:p w:rsidR="004D522C" w:rsidRDefault="004D52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2514"/>
    <w:multiLevelType w:val="hybridMultilevel"/>
    <w:tmpl w:val="039CCAAE"/>
    <w:lvl w:ilvl="0" w:tplc="C2E4581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15984"/>
    <w:multiLevelType w:val="hybridMultilevel"/>
    <w:tmpl w:val="1B40EFCC"/>
    <w:lvl w:ilvl="0" w:tplc="AD0A0BE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6E4EDD"/>
    <w:multiLevelType w:val="hybridMultilevel"/>
    <w:tmpl w:val="14484EEE"/>
    <w:lvl w:ilvl="0" w:tplc="E80C9386">
      <w:start w:val="3"/>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09E43333"/>
    <w:multiLevelType w:val="hybridMultilevel"/>
    <w:tmpl w:val="D762849A"/>
    <w:lvl w:ilvl="0" w:tplc="04090005">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D4623"/>
    <w:multiLevelType w:val="hybridMultilevel"/>
    <w:tmpl w:val="D31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D04A7"/>
    <w:multiLevelType w:val="hybridMultilevel"/>
    <w:tmpl w:val="544ECC0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CC3208"/>
    <w:multiLevelType w:val="hybridMultilevel"/>
    <w:tmpl w:val="271A7512"/>
    <w:lvl w:ilvl="0" w:tplc="1F7A1508">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nsid w:val="1BCA501B"/>
    <w:multiLevelType w:val="hybridMultilevel"/>
    <w:tmpl w:val="EFE01E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DC5FF6"/>
    <w:multiLevelType w:val="multilevel"/>
    <w:tmpl w:val="1B40EFCC"/>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DF440AC"/>
    <w:multiLevelType w:val="hybridMultilevel"/>
    <w:tmpl w:val="8F38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541BF"/>
    <w:multiLevelType w:val="hybridMultilevel"/>
    <w:tmpl w:val="4BD2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83FC5"/>
    <w:multiLevelType w:val="hybridMultilevel"/>
    <w:tmpl w:val="76E2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9774B0"/>
    <w:multiLevelType w:val="hybridMultilevel"/>
    <w:tmpl w:val="CF50B428"/>
    <w:lvl w:ilvl="0" w:tplc="12EEBA14">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CC47F4"/>
    <w:multiLevelType w:val="hybridMultilevel"/>
    <w:tmpl w:val="3C1C919E"/>
    <w:lvl w:ilvl="0" w:tplc="03CCF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67117"/>
    <w:multiLevelType w:val="hybridMultilevel"/>
    <w:tmpl w:val="DA3482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FC0255"/>
    <w:multiLevelType w:val="hybridMultilevel"/>
    <w:tmpl w:val="61F436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E0132D"/>
    <w:multiLevelType w:val="hybridMultilevel"/>
    <w:tmpl w:val="D36A3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F67347"/>
    <w:multiLevelType w:val="multilevel"/>
    <w:tmpl w:val="1B40EFCC"/>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ECC62B4"/>
    <w:multiLevelType w:val="hybridMultilevel"/>
    <w:tmpl w:val="B8E0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283919"/>
    <w:multiLevelType w:val="hybridMultilevel"/>
    <w:tmpl w:val="733C3D7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2968DA"/>
    <w:multiLevelType w:val="hybridMultilevel"/>
    <w:tmpl w:val="AA087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772660"/>
    <w:multiLevelType w:val="hybridMultilevel"/>
    <w:tmpl w:val="BBD2F7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9401C8"/>
    <w:multiLevelType w:val="hybridMultilevel"/>
    <w:tmpl w:val="16C0366A"/>
    <w:lvl w:ilvl="0" w:tplc="5374E21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5E87792"/>
    <w:multiLevelType w:val="hybridMultilevel"/>
    <w:tmpl w:val="1FF0964E"/>
    <w:lvl w:ilvl="0" w:tplc="655C159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174359"/>
    <w:multiLevelType w:val="hybridMultilevel"/>
    <w:tmpl w:val="CCEABE3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250EE88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C173895"/>
    <w:multiLevelType w:val="hybridMultilevel"/>
    <w:tmpl w:val="D70EE75C"/>
    <w:lvl w:ilvl="0" w:tplc="04090005">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F511CE"/>
    <w:multiLevelType w:val="hybridMultilevel"/>
    <w:tmpl w:val="721AB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7703A8"/>
    <w:multiLevelType w:val="hybridMultilevel"/>
    <w:tmpl w:val="5F94364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E04FD9"/>
    <w:multiLevelType w:val="hybridMultilevel"/>
    <w:tmpl w:val="0AA0D7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3B6A4C"/>
    <w:multiLevelType w:val="hybridMultilevel"/>
    <w:tmpl w:val="ECB6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1329ED"/>
    <w:multiLevelType w:val="hybridMultilevel"/>
    <w:tmpl w:val="252083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B81975"/>
    <w:multiLevelType w:val="hybridMultilevel"/>
    <w:tmpl w:val="69C6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984C92"/>
    <w:multiLevelType w:val="hybridMultilevel"/>
    <w:tmpl w:val="25C660C0"/>
    <w:lvl w:ilvl="0" w:tplc="ED8E11BE">
      <w:start w:val="2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569099A"/>
    <w:multiLevelType w:val="hybridMultilevel"/>
    <w:tmpl w:val="2D9875AA"/>
    <w:lvl w:ilvl="0" w:tplc="04090005">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30"/>
  </w:num>
  <w:num w:numId="4">
    <w:abstractNumId w:val="27"/>
  </w:num>
  <w:num w:numId="5">
    <w:abstractNumId w:val="0"/>
  </w:num>
  <w:num w:numId="6">
    <w:abstractNumId w:val="3"/>
  </w:num>
  <w:num w:numId="7">
    <w:abstractNumId w:val="33"/>
  </w:num>
  <w:num w:numId="8">
    <w:abstractNumId w:val="25"/>
  </w:num>
  <w:num w:numId="9">
    <w:abstractNumId w:val="5"/>
  </w:num>
  <w:num w:numId="10">
    <w:abstractNumId w:val="7"/>
  </w:num>
  <w:num w:numId="11">
    <w:abstractNumId w:val="28"/>
  </w:num>
  <w:num w:numId="12">
    <w:abstractNumId w:val="1"/>
  </w:num>
  <w:num w:numId="13">
    <w:abstractNumId w:val="17"/>
  </w:num>
  <w:num w:numId="14">
    <w:abstractNumId w:val="8"/>
  </w:num>
  <w:num w:numId="15">
    <w:abstractNumId w:val="12"/>
  </w:num>
  <w:num w:numId="16">
    <w:abstractNumId w:val="32"/>
  </w:num>
  <w:num w:numId="17">
    <w:abstractNumId w:val="20"/>
  </w:num>
  <w:num w:numId="18">
    <w:abstractNumId w:val="13"/>
  </w:num>
  <w:num w:numId="19">
    <w:abstractNumId w:val="9"/>
  </w:num>
  <w:num w:numId="20">
    <w:abstractNumId w:val="19"/>
  </w:num>
  <w:num w:numId="21">
    <w:abstractNumId w:val="15"/>
  </w:num>
  <w:num w:numId="22">
    <w:abstractNumId w:val="24"/>
  </w:num>
  <w:num w:numId="23">
    <w:abstractNumId w:val="29"/>
  </w:num>
  <w:num w:numId="24">
    <w:abstractNumId w:val="4"/>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0"/>
  </w:num>
  <w:num w:numId="32">
    <w:abstractNumId w:val="16"/>
  </w:num>
  <w:num w:numId="33">
    <w:abstractNumId w:val="14"/>
  </w:num>
  <w:num w:numId="34">
    <w:abstractNumId w:val="18"/>
  </w:num>
  <w:num w:numId="35">
    <w:abstractNumId w:val="22"/>
  </w:num>
  <w:num w:numId="36">
    <w:abstractNumId w:val="2"/>
  </w:num>
  <w:num w:numId="37">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8"/>
  <w:drawingGridVerticalSpacing w:val="187"/>
  <w:displayVerticalDrawingGridEvery w:val="2"/>
  <w:characterSpacingControl w:val="doNotCompress"/>
  <w:hdrShapeDefaults>
    <o:shapedefaults v:ext="edit" spidmax="19457">
      <o:colormru v:ext="edit" colors="#ccecff"/>
    </o:shapedefaults>
  </w:hdrShapeDefaults>
  <w:footnotePr>
    <w:footnote w:id="-1"/>
    <w:footnote w:id="0"/>
  </w:footnotePr>
  <w:endnotePr>
    <w:endnote w:id="-1"/>
    <w:endnote w:id="0"/>
  </w:endnotePr>
  <w:compat/>
  <w:rsids>
    <w:rsidRoot w:val="00420B01"/>
    <w:rsid w:val="000004CB"/>
    <w:rsid w:val="00000612"/>
    <w:rsid w:val="00000D32"/>
    <w:rsid w:val="000014C3"/>
    <w:rsid w:val="00001A19"/>
    <w:rsid w:val="00002143"/>
    <w:rsid w:val="0000273E"/>
    <w:rsid w:val="0000325C"/>
    <w:rsid w:val="000035CE"/>
    <w:rsid w:val="00006638"/>
    <w:rsid w:val="00006803"/>
    <w:rsid w:val="00007315"/>
    <w:rsid w:val="000100E3"/>
    <w:rsid w:val="000102A0"/>
    <w:rsid w:val="0001133B"/>
    <w:rsid w:val="00013DBD"/>
    <w:rsid w:val="000154F1"/>
    <w:rsid w:val="00016756"/>
    <w:rsid w:val="000167DF"/>
    <w:rsid w:val="000210AB"/>
    <w:rsid w:val="000232DF"/>
    <w:rsid w:val="00024AEC"/>
    <w:rsid w:val="0002675B"/>
    <w:rsid w:val="0002714B"/>
    <w:rsid w:val="00027176"/>
    <w:rsid w:val="000271D2"/>
    <w:rsid w:val="00027DF3"/>
    <w:rsid w:val="00030EDE"/>
    <w:rsid w:val="000331BC"/>
    <w:rsid w:val="0003320A"/>
    <w:rsid w:val="00035422"/>
    <w:rsid w:val="00036A2E"/>
    <w:rsid w:val="00037024"/>
    <w:rsid w:val="00037550"/>
    <w:rsid w:val="000377F5"/>
    <w:rsid w:val="00037F4F"/>
    <w:rsid w:val="00040129"/>
    <w:rsid w:val="00040789"/>
    <w:rsid w:val="00040F78"/>
    <w:rsid w:val="00042805"/>
    <w:rsid w:val="00043CBC"/>
    <w:rsid w:val="00043D1E"/>
    <w:rsid w:val="00044D85"/>
    <w:rsid w:val="00045244"/>
    <w:rsid w:val="00045A6A"/>
    <w:rsid w:val="00045AEC"/>
    <w:rsid w:val="0004601C"/>
    <w:rsid w:val="000466CD"/>
    <w:rsid w:val="00047AD5"/>
    <w:rsid w:val="00047BDA"/>
    <w:rsid w:val="00051F0F"/>
    <w:rsid w:val="00052939"/>
    <w:rsid w:val="00052988"/>
    <w:rsid w:val="00052C50"/>
    <w:rsid w:val="00053F11"/>
    <w:rsid w:val="00054997"/>
    <w:rsid w:val="00054BAE"/>
    <w:rsid w:val="00054BDB"/>
    <w:rsid w:val="00054F40"/>
    <w:rsid w:val="00056857"/>
    <w:rsid w:val="00057C6C"/>
    <w:rsid w:val="00057E0A"/>
    <w:rsid w:val="00057E66"/>
    <w:rsid w:val="00057E78"/>
    <w:rsid w:val="0006035E"/>
    <w:rsid w:val="000608FE"/>
    <w:rsid w:val="0006110F"/>
    <w:rsid w:val="00061229"/>
    <w:rsid w:val="0006166F"/>
    <w:rsid w:val="00062C6C"/>
    <w:rsid w:val="00063FFE"/>
    <w:rsid w:val="00065061"/>
    <w:rsid w:val="000656F8"/>
    <w:rsid w:val="00066D62"/>
    <w:rsid w:val="00066F65"/>
    <w:rsid w:val="000676D7"/>
    <w:rsid w:val="000678E3"/>
    <w:rsid w:val="00067BD7"/>
    <w:rsid w:val="00067DE1"/>
    <w:rsid w:val="00070C57"/>
    <w:rsid w:val="00070E96"/>
    <w:rsid w:val="00070F49"/>
    <w:rsid w:val="000730BB"/>
    <w:rsid w:val="00073712"/>
    <w:rsid w:val="00073EA0"/>
    <w:rsid w:val="00073FEF"/>
    <w:rsid w:val="0007677E"/>
    <w:rsid w:val="00076A58"/>
    <w:rsid w:val="00076EDE"/>
    <w:rsid w:val="00077C8E"/>
    <w:rsid w:val="0008119F"/>
    <w:rsid w:val="00082FD9"/>
    <w:rsid w:val="00083147"/>
    <w:rsid w:val="00083F45"/>
    <w:rsid w:val="0008443A"/>
    <w:rsid w:val="00085E1F"/>
    <w:rsid w:val="000867C1"/>
    <w:rsid w:val="00087B7E"/>
    <w:rsid w:val="000912B2"/>
    <w:rsid w:val="0009250B"/>
    <w:rsid w:val="000928A4"/>
    <w:rsid w:val="00093488"/>
    <w:rsid w:val="0009388F"/>
    <w:rsid w:val="00093E8F"/>
    <w:rsid w:val="00093FA7"/>
    <w:rsid w:val="00094BD3"/>
    <w:rsid w:val="00094DBC"/>
    <w:rsid w:val="00095CDD"/>
    <w:rsid w:val="00097045"/>
    <w:rsid w:val="000974DA"/>
    <w:rsid w:val="000977CF"/>
    <w:rsid w:val="000979DB"/>
    <w:rsid w:val="000A0656"/>
    <w:rsid w:val="000A1B85"/>
    <w:rsid w:val="000A20AD"/>
    <w:rsid w:val="000A25A1"/>
    <w:rsid w:val="000A2B9C"/>
    <w:rsid w:val="000A33A7"/>
    <w:rsid w:val="000A4987"/>
    <w:rsid w:val="000A4B7A"/>
    <w:rsid w:val="000A5140"/>
    <w:rsid w:val="000B07D2"/>
    <w:rsid w:val="000B08D5"/>
    <w:rsid w:val="000B0BB0"/>
    <w:rsid w:val="000B11E0"/>
    <w:rsid w:val="000B1D1A"/>
    <w:rsid w:val="000B2D6B"/>
    <w:rsid w:val="000B31E7"/>
    <w:rsid w:val="000B403B"/>
    <w:rsid w:val="000B4208"/>
    <w:rsid w:val="000B4324"/>
    <w:rsid w:val="000B43ED"/>
    <w:rsid w:val="000B4AED"/>
    <w:rsid w:val="000B506D"/>
    <w:rsid w:val="000B6070"/>
    <w:rsid w:val="000B6635"/>
    <w:rsid w:val="000B6A16"/>
    <w:rsid w:val="000B6DCA"/>
    <w:rsid w:val="000B7083"/>
    <w:rsid w:val="000B79A7"/>
    <w:rsid w:val="000C034E"/>
    <w:rsid w:val="000C1443"/>
    <w:rsid w:val="000C1E01"/>
    <w:rsid w:val="000C2C67"/>
    <w:rsid w:val="000C2D3C"/>
    <w:rsid w:val="000C4369"/>
    <w:rsid w:val="000C5318"/>
    <w:rsid w:val="000C62D5"/>
    <w:rsid w:val="000C62E6"/>
    <w:rsid w:val="000C6584"/>
    <w:rsid w:val="000C6BA7"/>
    <w:rsid w:val="000C77E9"/>
    <w:rsid w:val="000D0268"/>
    <w:rsid w:val="000D047D"/>
    <w:rsid w:val="000D1280"/>
    <w:rsid w:val="000D213B"/>
    <w:rsid w:val="000D22A5"/>
    <w:rsid w:val="000D2D06"/>
    <w:rsid w:val="000D3B3F"/>
    <w:rsid w:val="000D3D30"/>
    <w:rsid w:val="000D5250"/>
    <w:rsid w:val="000D5309"/>
    <w:rsid w:val="000D61E9"/>
    <w:rsid w:val="000D6619"/>
    <w:rsid w:val="000D68FB"/>
    <w:rsid w:val="000D6CAA"/>
    <w:rsid w:val="000D7850"/>
    <w:rsid w:val="000E0B1E"/>
    <w:rsid w:val="000E1665"/>
    <w:rsid w:val="000E2100"/>
    <w:rsid w:val="000E25A1"/>
    <w:rsid w:val="000E2BC2"/>
    <w:rsid w:val="000E30B0"/>
    <w:rsid w:val="000E476E"/>
    <w:rsid w:val="000E5C4E"/>
    <w:rsid w:val="000E6EFF"/>
    <w:rsid w:val="000F028E"/>
    <w:rsid w:val="000F07B2"/>
    <w:rsid w:val="000F07F3"/>
    <w:rsid w:val="000F090B"/>
    <w:rsid w:val="000F0E84"/>
    <w:rsid w:val="000F2E7C"/>
    <w:rsid w:val="000F3A17"/>
    <w:rsid w:val="000F4419"/>
    <w:rsid w:val="000F470E"/>
    <w:rsid w:val="000F4738"/>
    <w:rsid w:val="000F4EC8"/>
    <w:rsid w:val="000F5C02"/>
    <w:rsid w:val="000F6FFE"/>
    <w:rsid w:val="000F7736"/>
    <w:rsid w:val="000F776E"/>
    <w:rsid w:val="00100249"/>
    <w:rsid w:val="0010133C"/>
    <w:rsid w:val="00101F1F"/>
    <w:rsid w:val="00102FDE"/>
    <w:rsid w:val="001031F5"/>
    <w:rsid w:val="00103768"/>
    <w:rsid w:val="001042A1"/>
    <w:rsid w:val="00104B9D"/>
    <w:rsid w:val="00106160"/>
    <w:rsid w:val="00106970"/>
    <w:rsid w:val="00107A5A"/>
    <w:rsid w:val="00110E00"/>
    <w:rsid w:val="00110F12"/>
    <w:rsid w:val="00111F8C"/>
    <w:rsid w:val="001127E0"/>
    <w:rsid w:val="00112883"/>
    <w:rsid w:val="00113267"/>
    <w:rsid w:val="00113AE1"/>
    <w:rsid w:val="001144BA"/>
    <w:rsid w:val="001150EB"/>
    <w:rsid w:val="00116324"/>
    <w:rsid w:val="00116FBA"/>
    <w:rsid w:val="00117E1D"/>
    <w:rsid w:val="0012070B"/>
    <w:rsid w:val="001214BF"/>
    <w:rsid w:val="001219CE"/>
    <w:rsid w:val="00122640"/>
    <w:rsid w:val="00122705"/>
    <w:rsid w:val="00122E94"/>
    <w:rsid w:val="00122FC5"/>
    <w:rsid w:val="0012342F"/>
    <w:rsid w:val="001234B2"/>
    <w:rsid w:val="00123A8C"/>
    <w:rsid w:val="00124173"/>
    <w:rsid w:val="00124C0E"/>
    <w:rsid w:val="0012581D"/>
    <w:rsid w:val="00126C3E"/>
    <w:rsid w:val="00126E14"/>
    <w:rsid w:val="00127356"/>
    <w:rsid w:val="00130C39"/>
    <w:rsid w:val="00130F6F"/>
    <w:rsid w:val="001312DE"/>
    <w:rsid w:val="001342B6"/>
    <w:rsid w:val="00134EB1"/>
    <w:rsid w:val="001353EC"/>
    <w:rsid w:val="00135796"/>
    <w:rsid w:val="00136430"/>
    <w:rsid w:val="00136A3E"/>
    <w:rsid w:val="00136CDF"/>
    <w:rsid w:val="00137842"/>
    <w:rsid w:val="00140BFD"/>
    <w:rsid w:val="00140D08"/>
    <w:rsid w:val="00141760"/>
    <w:rsid w:val="00141AE9"/>
    <w:rsid w:val="00141C66"/>
    <w:rsid w:val="00142881"/>
    <w:rsid w:val="00142A90"/>
    <w:rsid w:val="00143778"/>
    <w:rsid w:val="00143C21"/>
    <w:rsid w:val="00143E25"/>
    <w:rsid w:val="00143F74"/>
    <w:rsid w:val="00144B49"/>
    <w:rsid w:val="00144C85"/>
    <w:rsid w:val="001451F7"/>
    <w:rsid w:val="001461D9"/>
    <w:rsid w:val="00147248"/>
    <w:rsid w:val="00147A87"/>
    <w:rsid w:val="00150527"/>
    <w:rsid w:val="00150E29"/>
    <w:rsid w:val="00152D12"/>
    <w:rsid w:val="00154DB9"/>
    <w:rsid w:val="00155EE0"/>
    <w:rsid w:val="001576FC"/>
    <w:rsid w:val="001577B7"/>
    <w:rsid w:val="00160258"/>
    <w:rsid w:val="001606D0"/>
    <w:rsid w:val="00160B89"/>
    <w:rsid w:val="00160CCA"/>
    <w:rsid w:val="00163326"/>
    <w:rsid w:val="00163509"/>
    <w:rsid w:val="00164617"/>
    <w:rsid w:val="001655C2"/>
    <w:rsid w:val="00165A87"/>
    <w:rsid w:val="00165FDB"/>
    <w:rsid w:val="00166D28"/>
    <w:rsid w:val="001714B4"/>
    <w:rsid w:val="00171A7B"/>
    <w:rsid w:val="0017206E"/>
    <w:rsid w:val="0017238C"/>
    <w:rsid w:val="00177460"/>
    <w:rsid w:val="00177785"/>
    <w:rsid w:val="001811C9"/>
    <w:rsid w:val="0018213C"/>
    <w:rsid w:val="001857BE"/>
    <w:rsid w:val="0018650F"/>
    <w:rsid w:val="0018701F"/>
    <w:rsid w:val="00187D40"/>
    <w:rsid w:val="00187D80"/>
    <w:rsid w:val="0019008B"/>
    <w:rsid w:val="0019054A"/>
    <w:rsid w:val="00191E3D"/>
    <w:rsid w:val="0019321C"/>
    <w:rsid w:val="00193BDA"/>
    <w:rsid w:val="00195341"/>
    <w:rsid w:val="001953EB"/>
    <w:rsid w:val="001959EE"/>
    <w:rsid w:val="00196E80"/>
    <w:rsid w:val="00197285"/>
    <w:rsid w:val="001975CD"/>
    <w:rsid w:val="001A035C"/>
    <w:rsid w:val="001A089D"/>
    <w:rsid w:val="001A0CA9"/>
    <w:rsid w:val="001A0EF3"/>
    <w:rsid w:val="001A1377"/>
    <w:rsid w:val="001A2BCC"/>
    <w:rsid w:val="001A2C1F"/>
    <w:rsid w:val="001A476E"/>
    <w:rsid w:val="001A4CA5"/>
    <w:rsid w:val="001A5960"/>
    <w:rsid w:val="001A59ED"/>
    <w:rsid w:val="001A5D74"/>
    <w:rsid w:val="001A63F1"/>
    <w:rsid w:val="001A7899"/>
    <w:rsid w:val="001A7CB4"/>
    <w:rsid w:val="001B0034"/>
    <w:rsid w:val="001B0A10"/>
    <w:rsid w:val="001B0B1D"/>
    <w:rsid w:val="001B18A0"/>
    <w:rsid w:val="001B1D86"/>
    <w:rsid w:val="001B2E49"/>
    <w:rsid w:val="001B4276"/>
    <w:rsid w:val="001B4D95"/>
    <w:rsid w:val="001B4E94"/>
    <w:rsid w:val="001B57F4"/>
    <w:rsid w:val="001B5DE2"/>
    <w:rsid w:val="001C0349"/>
    <w:rsid w:val="001C0BF6"/>
    <w:rsid w:val="001C2060"/>
    <w:rsid w:val="001C2C7B"/>
    <w:rsid w:val="001C2CD2"/>
    <w:rsid w:val="001C2D24"/>
    <w:rsid w:val="001C35B1"/>
    <w:rsid w:val="001C44CB"/>
    <w:rsid w:val="001C4C19"/>
    <w:rsid w:val="001C4FFB"/>
    <w:rsid w:val="001C6850"/>
    <w:rsid w:val="001C6973"/>
    <w:rsid w:val="001C7343"/>
    <w:rsid w:val="001C7D16"/>
    <w:rsid w:val="001C7DA6"/>
    <w:rsid w:val="001C7EBB"/>
    <w:rsid w:val="001D0E2C"/>
    <w:rsid w:val="001D14CE"/>
    <w:rsid w:val="001D1B3D"/>
    <w:rsid w:val="001D2455"/>
    <w:rsid w:val="001D3100"/>
    <w:rsid w:val="001D34FC"/>
    <w:rsid w:val="001D3962"/>
    <w:rsid w:val="001D4670"/>
    <w:rsid w:val="001D5D46"/>
    <w:rsid w:val="001D5DBF"/>
    <w:rsid w:val="001D6A3F"/>
    <w:rsid w:val="001D6FB7"/>
    <w:rsid w:val="001D7D2A"/>
    <w:rsid w:val="001D7E5F"/>
    <w:rsid w:val="001D7F3B"/>
    <w:rsid w:val="001E0CD6"/>
    <w:rsid w:val="001E0D45"/>
    <w:rsid w:val="001E18BC"/>
    <w:rsid w:val="001E2CBC"/>
    <w:rsid w:val="001E333F"/>
    <w:rsid w:val="001E4DBE"/>
    <w:rsid w:val="001E563A"/>
    <w:rsid w:val="001E597E"/>
    <w:rsid w:val="001E5C80"/>
    <w:rsid w:val="001E6413"/>
    <w:rsid w:val="001E6534"/>
    <w:rsid w:val="001E6820"/>
    <w:rsid w:val="001E7526"/>
    <w:rsid w:val="001E766A"/>
    <w:rsid w:val="001E7CD0"/>
    <w:rsid w:val="001F02B8"/>
    <w:rsid w:val="001F0793"/>
    <w:rsid w:val="001F0A54"/>
    <w:rsid w:val="001F0E13"/>
    <w:rsid w:val="001F1A10"/>
    <w:rsid w:val="001F2296"/>
    <w:rsid w:val="001F2952"/>
    <w:rsid w:val="001F34C7"/>
    <w:rsid w:val="001F4230"/>
    <w:rsid w:val="001F4ABD"/>
    <w:rsid w:val="001F4D00"/>
    <w:rsid w:val="001F4D8A"/>
    <w:rsid w:val="001F5B93"/>
    <w:rsid w:val="001F7D97"/>
    <w:rsid w:val="002009BC"/>
    <w:rsid w:val="002014AE"/>
    <w:rsid w:val="00201AC5"/>
    <w:rsid w:val="00201FAA"/>
    <w:rsid w:val="00202A22"/>
    <w:rsid w:val="00202E13"/>
    <w:rsid w:val="00203261"/>
    <w:rsid w:val="0020340F"/>
    <w:rsid w:val="0020579C"/>
    <w:rsid w:val="00205801"/>
    <w:rsid w:val="00206C18"/>
    <w:rsid w:val="002074D4"/>
    <w:rsid w:val="00211837"/>
    <w:rsid w:val="00212072"/>
    <w:rsid w:val="002125DC"/>
    <w:rsid w:val="002128BD"/>
    <w:rsid w:val="00212986"/>
    <w:rsid w:val="00213830"/>
    <w:rsid w:val="00213DDD"/>
    <w:rsid w:val="0021484B"/>
    <w:rsid w:val="0021598B"/>
    <w:rsid w:val="00215A08"/>
    <w:rsid w:val="0022020E"/>
    <w:rsid w:val="002218EB"/>
    <w:rsid w:val="00221A6C"/>
    <w:rsid w:val="00221A8E"/>
    <w:rsid w:val="0022243F"/>
    <w:rsid w:val="00223926"/>
    <w:rsid w:val="00223C3A"/>
    <w:rsid w:val="00223E1F"/>
    <w:rsid w:val="002248DB"/>
    <w:rsid w:val="00230F67"/>
    <w:rsid w:val="002317D6"/>
    <w:rsid w:val="00231BD6"/>
    <w:rsid w:val="00232723"/>
    <w:rsid w:val="00233BD5"/>
    <w:rsid w:val="00233C2F"/>
    <w:rsid w:val="00235893"/>
    <w:rsid w:val="002358FE"/>
    <w:rsid w:val="00235F8A"/>
    <w:rsid w:val="002362DE"/>
    <w:rsid w:val="002364B1"/>
    <w:rsid w:val="00237EF8"/>
    <w:rsid w:val="002402A7"/>
    <w:rsid w:val="0024033B"/>
    <w:rsid w:val="0024053B"/>
    <w:rsid w:val="002407B1"/>
    <w:rsid w:val="002414B0"/>
    <w:rsid w:val="00242A52"/>
    <w:rsid w:val="00242CA7"/>
    <w:rsid w:val="002431FB"/>
    <w:rsid w:val="00243BAB"/>
    <w:rsid w:val="00244B97"/>
    <w:rsid w:val="00245476"/>
    <w:rsid w:val="00247A1B"/>
    <w:rsid w:val="0025043B"/>
    <w:rsid w:val="002515F3"/>
    <w:rsid w:val="002517EA"/>
    <w:rsid w:val="00252B91"/>
    <w:rsid w:val="00252D41"/>
    <w:rsid w:val="00253D3D"/>
    <w:rsid w:val="0025418C"/>
    <w:rsid w:val="0025433D"/>
    <w:rsid w:val="0025492B"/>
    <w:rsid w:val="00257D88"/>
    <w:rsid w:val="00260B4C"/>
    <w:rsid w:val="002611B9"/>
    <w:rsid w:val="0026226F"/>
    <w:rsid w:val="002626BA"/>
    <w:rsid w:val="00262916"/>
    <w:rsid w:val="00264D59"/>
    <w:rsid w:val="00265197"/>
    <w:rsid w:val="00265313"/>
    <w:rsid w:val="0026570C"/>
    <w:rsid w:val="0026598C"/>
    <w:rsid w:val="00265BBA"/>
    <w:rsid w:val="00266795"/>
    <w:rsid w:val="00271FB7"/>
    <w:rsid w:val="0027219D"/>
    <w:rsid w:val="00272334"/>
    <w:rsid w:val="00272A6A"/>
    <w:rsid w:val="00273DF5"/>
    <w:rsid w:val="0027402E"/>
    <w:rsid w:val="0027425E"/>
    <w:rsid w:val="0027426D"/>
    <w:rsid w:val="0027515A"/>
    <w:rsid w:val="00275E55"/>
    <w:rsid w:val="002769A5"/>
    <w:rsid w:val="002769D3"/>
    <w:rsid w:val="00277686"/>
    <w:rsid w:val="00277844"/>
    <w:rsid w:val="00280707"/>
    <w:rsid w:val="002812F9"/>
    <w:rsid w:val="00282128"/>
    <w:rsid w:val="00283801"/>
    <w:rsid w:val="00283E52"/>
    <w:rsid w:val="00283EEC"/>
    <w:rsid w:val="00284EE0"/>
    <w:rsid w:val="00290238"/>
    <w:rsid w:val="002903B7"/>
    <w:rsid w:val="002915BC"/>
    <w:rsid w:val="00291854"/>
    <w:rsid w:val="00291A8A"/>
    <w:rsid w:val="002942FD"/>
    <w:rsid w:val="002963C0"/>
    <w:rsid w:val="0029645F"/>
    <w:rsid w:val="00297521"/>
    <w:rsid w:val="00297885"/>
    <w:rsid w:val="00297FC7"/>
    <w:rsid w:val="002A216B"/>
    <w:rsid w:val="002A2BE2"/>
    <w:rsid w:val="002A358B"/>
    <w:rsid w:val="002A40F4"/>
    <w:rsid w:val="002A5149"/>
    <w:rsid w:val="002A5E0E"/>
    <w:rsid w:val="002A624E"/>
    <w:rsid w:val="002A669C"/>
    <w:rsid w:val="002A6FE8"/>
    <w:rsid w:val="002A7599"/>
    <w:rsid w:val="002B0634"/>
    <w:rsid w:val="002B1F1E"/>
    <w:rsid w:val="002B21DD"/>
    <w:rsid w:val="002B32DF"/>
    <w:rsid w:val="002B6FFA"/>
    <w:rsid w:val="002B7B9D"/>
    <w:rsid w:val="002B7F32"/>
    <w:rsid w:val="002C03BC"/>
    <w:rsid w:val="002C0F34"/>
    <w:rsid w:val="002C19C0"/>
    <w:rsid w:val="002C20D7"/>
    <w:rsid w:val="002C311A"/>
    <w:rsid w:val="002C317E"/>
    <w:rsid w:val="002C3F32"/>
    <w:rsid w:val="002C4392"/>
    <w:rsid w:val="002C72C5"/>
    <w:rsid w:val="002C7A0C"/>
    <w:rsid w:val="002D05BA"/>
    <w:rsid w:val="002D110A"/>
    <w:rsid w:val="002D144D"/>
    <w:rsid w:val="002D18F8"/>
    <w:rsid w:val="002D31EE"/>
    <w:rsid w:val="002D3697"/>
    <w:rsid w:val="002D463B"/>
    <w:rsid w:val="002D4AA7"/>
    <w:rsid w:val="002D4EFD"/>
    <w:rsid w:val="002D5731"/>
    <w:rsid w:val="002D5A53"/>
    <w:rsid w:val="002D647A"/>
    <w:rsid w:val="002D7369"/>
    <w:rsid w:val="002E02D8"/>
    <w:rsid w:val="002E0D7C"/>
    <w:rsid w:val="002E179A"/>
    <w:rsid w:val="002E191A"/>
    <w:rsid w:val="002E1C0A"/>
    <w:rsid w:val="002E210B"/>
    <w:rsid w:val="002E4127"/>
    <w:rsid w:val="002E5E7D"/>
    <w:rsid w:val="002E64EB"/>
    <w:rsid w:val="002E7316"/>
    <w:rsid w:val="002E7B5C"/>
    <w:rsid w:val="002F145F"/>
    <w:rsid w:val="002F2AF5"/>
    <w:rsid w:val="002F2C04"/>
    <w:rsid w:val="002F4002"/>
    <w:rsid w:val="002F5CCE"/>
    <w:rsid w:val="002F6265"/>
    <w:rsid w:val="003001B9"/>
    <w:rsid w:val="00300486"/>
    <w:rsid w:val="003004A1"/>
    <w:rsid w:val="00301E85"/>
    <w:rsid w:val="003035D4"/>
    <w:rsid w:val="003036A6"/>
    <w:rsid w:val="00303F32"/>
    <w:rsid w:val="003040FB"/>
    <w:rsid w:val="00304F3A"/>
    <w:rsid w:val="003054F9"/>
    <w:rsid w:val="00305597"/>
    <w:rsid w:val="003074DC"/>
    <w:rsid w:val="00312D89"/>
    <w:rsid w:val="00313312"/>
    <w:rsid w:val="00315127"/>
    <w:rsid w:val="003157ED"/>
    <w:rsid w:val="003164F5"/>
    <w:rsid w:val="00320442"/>
    <w:rsid w:val="0032105C"/>
    <w:rsid w:val="0032124C"/>
    <w:rsid w:val="0032268F"/>
    <w:rsid w:val="00323BF7"/>
    <w:rsid w:val="003243E8"/>
    <w:rsid w:val="0032462E"/>
    <w:rsid w:val="00324964"/>
    <w:rsid w:val="00325D95"/>
    <w:rsid w:val="00327B11"/>
    <w:rsid w:val="00327C2A"/>
    <w:rsid w:val="00327EC5"/>
    <w:rsid w:val="003310E0"/>
    <w:rsid w:val="00331569"/>
    <w:rsid w:val="003327FE"/>
    <w:rsid w:val="00334D9D"/>
    <w:rsid w:val="00335047"/>
    <w:rsid w:val="00335664"/>
    <w:rsid w:val="00335A10"/>
    <w:rsid w:val="00336B65"/>
    <w:rsid w:val="003400A2"/>
    <w:rsid w:val="00340127"/>
    <w:rsid w:val="003404BF"/>
    <w:rsid w:val="00343A7D"/>
    <w:rsid w:val="003463B4"/>
    <w:rsid w:val="00346854"/>
    <w:rsid w:val="003469DE"/>
    <w:rsid w:val="0035011B"/>
    <w:rsid w:val="00351991"/>
    <w:rsid w:val="00351FF8"/>
    <w:rsid w:val="0035296E"/>
    <w:rsid w:val="00353382"/>
    <w:rsid w:val="00353532"/>
    <w:rsid w:val="0035385A"/>
    <w:rsid w:val="00354639"/>
    <w:rsid w:val="00354B5A"/>
    <w:rsid w:val="00354B85"/>
    <w:rsid w:val="00354FBE"/>
    <w:rsid w:val="0035571F"/>
    <w:rsid w:val="00355B16"/>
    <w:rsid w:val="00355C17"/>
    <w:rsid w:val="00356427"/>
    <w:rsid w:val="0035660F"/>
    <w:rsid w:val="0035770B"/>
    <w:rsid w:val="00357E91"/>
    <w:rsid w:val="00360845"/>
    <w:rsid w:val="003612E5"/>
    <w:rsid w:val="003618A7"/>
    <w:rsid w:val="003618C2"/>
    <w:rsid w:val="00361FE1"/>
    <w:rsid w:val="003628F7"/>
    <w:rsid w:val="00362F13"/>
    <w:rsid w:val="003636BB"/>
    <w:rsid w:val="00363A94"/>
    <w:rsid w:val="00363E22"/>
    <w:rsid w:val="0036481C"/>
    <w:rsid w:val="00367356"/>
    <w:rsid w:val="00370D8E"/>
    <w:rsid w:val="00372014"/>
    <w:rsid w:val="0037204F"/>
    <w:rsid w:val="003720BB"/>
    <w:rsid w:val="0037266F"/>
    <w:rsid w:val="00373331"/>
    <w:rsid w:val="003745F9"/>
    <w:rsid w:val="00374897"/>
    <w:rsid w:val="003749A0"/>
    <w:rsid w:val="003752ED"/>
    <w:rsid w:val="003764E8"/>
    <w:rsid w:val="003768EA"/>
    <w:rsid w:val="00377FC1"/>
    <w:rsid w:val="00380081"/>
    <w:rsid w:val="00380D29"/>
    <w:rsid w:val="003829D8"/>
    <w:rsid w:val="00383250"/>
    <w:rsid w:val="00383DBD"/>
    <w:rsid w:val="003857BE"/>
    <w:rsid w:val="00385ED5"/>
    <w:rsid w:val="00385EFB"/>
    <w:rsid w:val="00387E6E"/>
    <w:rsid w:val="003904E5"/>
    <w:rsid w:val="00390DA4"/>
    <w:rsid w:val="00390EEE"/>
    <w:rsid w:val="00391423"/>
    <w:rsid w:val="00391E8B"/>
    <w:rsid w:val="00392464"/>
    <w:rsid w:val="00392AE5"/>
    <w:rsid w:val="00392BF8"/>
    <w:rsid w:val="003930F2"/>
    <w:rsid w:val="003933E5"/>
    <w:rsid w:val="0039344B"/>
    <w:rsid w:val="0039398D"/>
    <w:rsid w:val="00393B9B"/>
    <w:rsid w:val="00393FBF"/>
    <w:rsid w:val="00394A36"/>
    <w:rsid w:val="00394F26"/>
    <w:rsid w:val="00395371"/>
    <w:rsid w:val="00396095"/>
    <w:rsid w:val="0039690C"/>
    <w:rsid w:val="003973CE"/>
    <w:rsid w:val="003A138A"/>
    <w:rsid w:val="003A21B2"/>
    <w:rsid w:val="003A33E9"/>
    <w:rsid w:val="003A3764"/>
    <w:rsid w:val="003A425B"/>
    <w:rsid w:val="003A439E"/>
    <w:rsid w:val="003B1134"/>
    <w:rsid w:val="003B1D2E"/>
    <w:rsid w:val="003B2BB6"/>
    <w:rsid w:val="003B3EED"/>
    <w:rsid w:val="003B471F"/>
    <w:rsid w:val="003B47E0"/>
    <w:rsid w:val="003B60B9"/>
    <w:rsid w:val="003B6405"/>
    <w:rsid w:val="003B6B3D"/>
    <w:rsid w:val="003B7417"/>
    <w:rsid w:val="003B7D72"/>
    <w:rsid w:val="003B7DAF"/>
    <w:rsid w:val="003C04AB"/>
    <w:rsid w:val="003C1119"/>
    <w:rsid w:val="003C1BD5"/>
    <w:rsid w:val="003C22F3"/>
    <w:rsid w:val="003C3C96"/>
    <w:rsid w:val="003C3DB6"/>
    <w:rsid w:val="003C567C"/>
    <w:rsid w:val="003C68B7"/>
    <w:rsid w:val="003C6A49"/>
    <w:rsid w:val="003C6FD9"/>
    <w:rsid w:val="003C767B"/>
    <w:rsid w:val="003C77EA"/>
    <w:rsid w:val="003D2731"/>
    <w:rsid w:val="003D44B6"/>
    <w:rsid w:val="003D4D57"/>
    <w:rsid w:val="003D57AD"/>
    <w:rsid w:val="003D5D34"/>
    <w:rsid w:val="003D5FEA"/>
    <w:rsid w:val="003D711E"/>
    <w:rsid w:val="003D7F2F"/>
    <w:rsid w:val="003E05DF"/>
    <w:rsid w:val="003E2271"/>
    <w:rsid w:val="003E248D"/>
    <w:rsid w:val="003E25D5"/>
    <w:rsid w:val="003E383F"/>
    <w:rsid w:val="003E3BC6"/>
    <w:rsid w:val="003E3CD6"/>
    <w:rsid w:val="003E4763"/>
    <w:rsid w:val="003E4BFE"/>
    <w:rsid w:val="003E5A4F"/>
    <w:rsid w:val="003F0204"/>
    <w:rsid w:val="003F064C"/>
    <w:rsid w:val="003F328F"/>
    <w:rsid w:val="003F37FA"/>
    <w:rsid w:val="003F41A9"/>
    <w:rsid w:val="003F5CF4"/>
    <w:rsid w:val="003F7540"/>
    <w:rsid w:val="003F75ED"/>
    <w:rsid w:val="0040040C"/>
    <w:rsid w:val="004009B1"/>
    <w:rsid w:val="004013C7"/>
    <w:rsid w:val="00402924"/>
    <w:rsid w:val="004029F0"/>
    <w:rsid w:val="00402DD6"/>
    <w:rsid w:val="0040352B"/>
    <w:rsid w:val="00403756"/>
    <w:rsid w:val="00404237"/>
    <w:rsid w:val="0040478B"/>
    <w:rsid w:val="00404D20"/>
    <w:rsid w:val="00405E2F"/>
    <w:rsid w:val="00406A91"/>
    <w:rsid w:val="00406BC3"/>
    <w:rsid w:val="004074F3"/>
    <w:rsid w:val="004101E2"/>
    <w:rsid w:val="00410B26"/>
    <w:rsid w:val="0041178E"/>
    <w:rsid w:val="00411E71"/>
    <w:rsid w:val="004123C2"/>
    <w:rsid w:val="00412607"/>
    <w:rsid w:val="00412729"/>
    <w:rsid w:val="0041390C"/>
    <w:rsid w:val="004149B8"/>
    <w:rsid w:val="0041505E"/>
    <w:rsid w:val="004159D7"/>
    <w:rsid w:val="004170F6"/>
    <w:rsid w:val="004176E9"/>
    <w:rsid w:val="004176FC"/>
    <w:rsid w:val="004177BB"/>
    <w:rsid w:val="0041796B"/>
    <w:rsid w:val="00417D9C"/>
    <w:rsid w:val="0042011D"/>
    <w:rsid w:val="0042092E"/>
    <w:rsid w:val="00420B01"/>
    <w:rsid w:val="00421478"/>
    <w:rsid w:val="0042166B"/>
    <w:rsid w:val="0042171B"/>
    <w:rsid w:val="00424DEB"/>
    <w:rsid w:val="00424E41"/>
    <w:rsid w:val="00426182"/>
    <w:rsid w:val="0042679D"/>
    <w:rsid w:val="004273F2"/>
    <w:rsid w:val="00427DB6"/>
    <w:rsid w:val="00431646"/>
    <w:rsid w:val="00431CB9"/>
    <w:rsid w:val="00432124"/>
    <w:rsid w:val="004325CD"/>
    <w:rsid w:val="0043284D"/>
    <w:rsid w:val="0043404F"/>
    <w:rsid w:val="0044185A"/>
    <w:rsid w:val="004431CF"/>
    <w:rsid w:val="004437A3"/>
    <w:rsid w:val="00443FD9"/>
    <w:rsid w:val="004446A3"/>
    <w:rsid w:val="00444AE0"/>
    <w:rsid w:val="0044586B"/>
    <w:rsid w:val="00446219"/>
    <w:rsid w:val="0044651A"/>
    <w:rsid w:val="00446639"/>
    <w:rsid w:val="00447C70"/>
    <w:rsid w:val="004525AD"/>
    <w:rsid w:val="00453845"/>
    <w:rsid w:val="00454EA5"/>
    <w:rsid w:val="0045532F"/>
    <w:rsid w:val="00455ACF"/>
    <w:rsid w:val="004564BE"/>
    <w:rsid w:val="00457351"/>
    <w:rsid w:val="00457520"/>
    <w:rsid w:val="00457FB8"/>
    <w:rsid w:val="0046009C"/>
    <w:rsid w:val="004601A9"/>
    <w:rsid w:val="004604DC"/>
    <w:rsid w:val="00460D42"/>
    <w:rsid w:val="00461656"/>
    <w:rsid w:val="00461751"/>
    <w:rsid w:val="00461C86"/>
    <w:rsid w:val="00462505"/>
    <w:rsid w:val="0046318D"/>
    <w:rsid w:val="004650AD"/>
    <w:rsid w:val="00465C28"/>
    <w:rsid w:val="00465D22"/>
    <w:rsid w:val="00465EB7"/>
    <w:rsid w:val="0046646D"/>
    <w:rsid w:val="0046694B"/>
    <w:rsid w:val="0046754F"/>
    <w:rsid w:val="004703FB"/>
    <w:rsid w:val="004712CD"/>
    <w:rsid w:val="0047136B"/>
    <w:rsid w:val="004718AA"/>
    <w:rsid w:val="00472D57"/>
    <w:rsid w:val="004735A7"/>
    <w:rsid w:val="0047391E"/>
    <w:rsid w:val="00474769"/>
    <w:rsid w:val="00475BCE"/>
    <w:rsid w:val="00475BE1"/>
    <w:rsid w:val="004771B1"/>
    <w:rsid w:val="0047772E"/>
    <w:rsid w:val="0048076B"/>
    <w:rsid w:val="0048170A"/>
    <w:rsid w:val="00482351"/>
    <w:rsid w:val="00482599"/>
    <w:rsid w:val="00482B76"/>
    <w:rsid w:val="00483956"/>
    <w:rsid w:val="00484FD7"/>
    <w:rsid w:val="004863D0"/>
    <w:rsid w:val="00486596"/>
    <w:rsid w:val="004867BC"/>
    <w:rsid w:val="00486F75"/>
    <w:rsid w:val="00490439"/>
    <w:rsid w:val="004908C4"/>
    <w:rsid w:val="00491808"/>
    <w:rsid w:val="004922F9"/>
    <w:rsid w:val="00492C9D"/>
    <w:rsid w:val="0049461B"/>
    <w:rsid w:val="004948C2"/>
    <w:rsid w:val="00494A0F"/>
    <w:rsid w:val="00495CA0"/>
    <w:rsid w:val="00495E13"/>
    <w:rsid w:val="004973B4"/>
    <w:rsid w:val="00497E3F"/>
    <w:rsid w:val="004A0EA8"/>
    <w:rsid w:val="004A270D"/>
    <w:rsid w:val="004A2EEE"/>
    <w:rsid w:val="004A34C7"/>
    <w:rsid w:val="004A3CF0"/>
    <w:rsid w:val="004A4890"/>
    <w:rsid w:val="004A4911"/>
    <w:rsid w:val="004A4C02"/>
    <w:rsid w:val="004A54E1"/>
    <w:rsid w:val="004A698F"/>
    <w:rsid w:val="004A7863"/>
    <w:rsid w:val="004B027B"/>
    <w:rsid w:val="004B1359"/>
    <w:rsid w:val="004B14FB"/>
    <w:rsid w:val="004B1D0A"/>
    <w:rsid w:val="004B268F"/>
    <w:rsid w:val="004B3CEE"/>
    <w:rsid w:val="004B3FAB"/>
    <w:rsid w:val="004B56C9"/>
    <w:rsid w:val="004B57DB"/>
    <w:rsid w:val="004B5EEF"/>
    <w:rsid w:val="004B70E0"/>
    <w:rsid w:val="004B7C6C"/>
    <w:rsid w:val="004B7F2B"/>
    <w:rsid w:val="004C01EF"/>
    <w:rsid w:val="004C09DA"/>
    <w:rsid w:val="004C157F"/>
    <w:rsid w:val="004C37B6"/>
    <w:rsid w:val="004C60D6"/>
    <w:rsid w:val="004C732D"/>
    <w:rsid w:val="004C75B6"/>
    <w:rsid w:val="004D125D"/>
    <w:rsid w:val="004D135A"/>
    <w:rsid w:val="004D2248"/>
    <w:rsid w:val="004D25FB"/>
    <w:rsid w:val="004D359C"/>
    <w:rsid w:val="004D3E1B"/>
    <w:rsid w:val="004D3ECB"/>
    <w:rsid w:val="004D522C"/>
    <w:rsid w:val="004D56FC"/>
    <w:rsid w:val="004D69FE"/>
    <w:rsid w:val="004D730E"/>
    <w:rsid w:val="004D7A96"/>
    <w:rsid w:val="004E1E07"/>
    <w:rsid w:val="004E20A6"/>
    <w:rsid w:val="004E231A"/>
    <w:rsid w:val="004E2428"/>
    <w:rsid w:val="004E31FC"/>
    <w:rsid w:val="004E367D"/>
    <w:rsid w:val="004E383E"/>
    <w:rsid w:val="004E3A13"/>
    <w:rsid w:val="004E7625"/>
    <w:rsid w:val="004E78C1"/>
    <w:rsid w:val="004F01CA"/>
    <w:rsid w:val="004F06FE"/>
    <w:rsid w:val="004F0FC8"/>
    <w:rsid w:val="004F1469"/>
    <w:rsid w:val="004F1B16"/>
    <w:rsid w:val="004F258F"/>
    <w:rsid w:val="004F2CD2"/>
    <w:rsid w:val="004F3CAE"/>
    <w:rsid w:val="004F4AAF"/>
    <w:rsid w:val="004F54E7"/>
    <w:rsid w:val="004F5730"/>
    <w:rsid w:val="004F685A"/>
    <w:rsid w:val="004F6934"/>
    <w:rsid w:val="0050045D"/>
    <w:rsid w:val="0050046F"/>
    <w:rsid w:val="00500920"/>
    <w:rsid w:val="00501341"/>
    <w:rsid w:val="00501945"/>
    <w:rsid w:val="00501BE1"/>
    <w:rsid w:val="00502115"/>
    <w:rsid w:val="0050239D"/>
    <w:rsid w:val="00502B1A"/>
    <w:rsid w:val="00502E5E"/>
    <w:rsid w:val="0050367A"/>
    <w:rsid w:val="005036E7"/>
    <w:rsid w:val="00503FAF"/>
    <w:rsid w:val="005049F0"/>
    <w:rsid w:val="005060FE"/>
    <w:rsid w:val="00506F7D"/>
    <w:rsid w:val="0050738E"/>
    <w:rsid w:val="00507F08"/>
    <w:rsid w:val="00510AF5"/>
    <w:rsid w:val="00512299"/>
    <w:rsid w:val="005127AB"/>
    <w:rsid w:val="005129D2"/>
    <w:rsid w:val="00513A34"/>
    <w:rsid w:val="00514078"/>
    <w:rsid w:val="00514171"/>
    <w:rsid w:val="00514F4A"/>
    <w:rsid w:val="00514FA5"/>
    <w:rsid w:val="00515953"/>
    <w:rsid w:val="00515E7C"/>
    <w:rsid w:val="0051632F"/>
    <w:rsid w:val="00516570"/>
    <w:rsid w:val="00516BAE"/>
    <w:rsid w:val="00517296"/>
    <w:rsid w:val="0051742F"/>
    <w:rsid w:val="00520D1B"/>
    <w:rsid w:val="005223CC"/>
    <w:rsid w:val="00522E1B"/>
    <w:rsid w:val="005242AA"/>
    <w:rsid w:val="005242AE"/>
    <w:rsid w:val="005273DB"/>
    <w:rsid w:val="005273E6"/>
    <w:rsid w:val="00527537"/>
    <w:rsid w:val="00531C68"/>
    <w:rsid w:val="005322AA"/>
    <w:rsid w:val="0053231F"/>
    <w:rsid w:val="005338A2"/>
    <w:rsid w:val="00535D09"/>
    <w:rsid w:val="00536550"/>
    <w:rsid w:val="005366A7"/>
    <w:rsid w:val="005367C3"/>
    <w:rsid w:val="00537ADA"/>
    <w:rsid w:val="00540A33"/>
    <w:rsid w:val="00540C8D"/>
    <w:rsid w:val="005417C1"/>
    <w:rsid w:val="00541FA3"/>
    <w:rsid w:val="005421DC"/>
    <w:rsid w:val="005434D8"/>
    <w:rsid w:val="005448D5"/>
    <w:rsid w:val="005458FA"/>
    <w:rsid w:val="00545C76"/>
    <w:rsid w:val="00545C88"/>
    <w:rsid w:val="00546003"/>
    <w:rsid w:val="005500B5"/>
    <w:rsid w:val="00550C85"/>
    <w:rsid w:val="00551B52"/>
    <w:rsid w:val="00551F07"/>
    <w:rsid w:val="00552775"/>
    <w:rsid w:val="0055301B"/>
    <w:rsid w:val="0055475B"/>
    <w:rsid w:val="00554797"/>
    <w:rsid w:val="0055556D"/>
    <w:rsid w:val="00555C23"/>
    <w:rsid w:val="00555D78"/>
    <w:rsid w:val="005569E6"/>
    <w:rsid w:val="00557171"/>
    <w:rsid w:val="0055799C"/>
    <w:rsid w:val="005641D7"/>
    <w:rsid w:val="00564893"/>
    <w:rsid w:val="005651CB"/>
    <w:rsid w:val="00565B09"/>
    <w:rsid w:val="00565C7B"/>
    <w:rsid w:val="005663A6"/>
    <w:rsid w:val="005667A6"/>
    <w:rsid w:val="00566FF0"/>
    <w:rsid w:val="00567568"/>
    <w:rsid w:val="00567F2A"/>
    <w:rsid w:val="0057007D"/>
    <w:rsid w:val="00570272"/>
    <w:rsid w:val="005705B9"/>
    <w:rsid w:val="005730C9"/>
    <w:rsid w:val="00574786"/>
    <w:rsid w:val="005764F9"/>
    <w:rsid w:val="00576A41"/>
    <w:rsid w:val="00577251"/>
    <w:rsid w:val="00577E0F"/>
    <w:rsid w:val="00577EF4"/>
    <w:rsid w:val="00580195"/>
    <w:rsid w:val="005807B7"/>
    <w:rsid w:val="00581217"/>
    <w:rsid w:val="00581565"/>
    <w:rsid w:val="00582F86"/>
    <w:rsid w:val="00582FC8"/>
    <w:rsid w:val="00583C5F"/>
    <w:rsid w:val="0058496F"/>
    <w:rsid w:val="00584AA4"/>
    <w:rsid w:val="005856AC"/>
    <w:rsid w:val="00585B55"/>
    <w:rsid w:val="00586346"/>
    <w:rsid w:val="00586424"/>
    <w:rsid w:val="0058656B"/>
    <w:rsid w:val="0058713C"/>
    <w:rsid w:val="005875F5"/>
    <w:rsid w:val="005907B1"/>
    <w:rsid w:val="00590F12"/>
    <w:rsid w:val="00591BED"/>
    <w:rsid w:val="00591DD4"/>
    <w:rsid w:val="005922F7"/>
    <w:rsid w:val="005933CF"/>
    <w:rsid w:val="0059377B"/>
    <w:rsid w:val="005939E0"/>
    <w:rsid w:val="005945A5"/>
    <w:rsid w:val="0059617A"/>
    <w:rsid w:val="005963D5"/>
    <w:rsid w:val="0059658D"/>
    <w:rsid w:val="005969CC"/>
    <w:rsid w:val="005A0614"/>
    <w:rsid w:val="005A0B05"/>
    <w:rsid w:val="005A0B62"/>
    <w:rsid w:val="005A11BA"/>
    <w:rsid w:val="005A22A5"/>
    <w:rsid w:val="005A269B"/>
    <w:rsid w:val="005A3035"/>
    <w:rsid w:val="005A3395"/>
    <w:rsid w:val="005A35CC"/>
    <w:rsid w:val="005A3757"/>
    <w:rsid w:val="005A3C82"/>
    <w:rsid w:val="005A3F7F"/>
    <w:rsid w:val="005A6312"/>
    <w:rsid w:val="005A64DB"/>
    <w:rsid w:val="005A6D60"/>
    <w:rsid w:val="005A754C"/>
    <w:rsid w:val="005B1283"/>
    <w:rsid w:val="005B1738"/>
    <w:rsid w:val="005B2161"/>
    <w:rsid w:val="005B24C2"/>
    <w:rsid w:val="005B29A0"/>
    <w:rsid w:val="005B3CB8"/>
    <w:rsid w:val="005B4024"/>
    <w:rsid w:val="005B4A67"/>
    <w:rsid w:val="005B4D9C"/>
    <w:rsid w:val="005C0F42"/>
    <w:rsid w:val="005C1275"/>
    <w:rsid w:val="005C148F"/>
    <w:rsid w:val="005C2031"/>
    <w:rsid w:val="005C26B1"/>
    <w:rsid w:val="005C3012"/>
    <w:rsid w:val="005C33CF"/>
    <w:rsid w:val="005C41C5"/>
    <w:rsid w:val="005C4A70"/>
    <w:rsid w:val="005C5280"/>
    <w:rsid w:val="005C5D8C"/>
    <w:rsid w:val="005C61A8"/>
    <w:rsid w:val="005C6699"/>
    <w:rsid w:val="005D01D5"/>
    <w:rsid w:val="005D0EA0"/>
    <w:rsid w:val="005D14EA"/>
    <w:rsid w:val="005D262F"/>
    <w:rsid w:val="005D288D"/>
    <w:rsid w:val="005D2938"/>
    <w:rsid w:val="005D3610"/>
    <w:rsid w:val="005D363E"/>
    <w:rsid w:val="005D42B8"/>
    <w:rsid w:val="005E002F"/>
    <w:rsid w:val="005E1209"/>
    <w:rsid w:val="005E2016"/>
    <w:rsid w:val="005E2F22"/>
    <w:rsid w:val="005E36BA"/>
    <w:rsid w:val="005E47C2"/>
    <w:rsid w:val="005E4AA3"/>
    <w:rsid w:val="005E4F55"/>
    <w:rsid w:val="005E5AF1"/>
    <w:rsid w:val="005E62DB"/>
    <w:rsid w:val="005E7780"/>
    <w:rsid w:val="005F005B"/>
    <w:rsid w:val="005F14DC"/>
    <w:rsid w:val="005F1DC8"/>
    <w:rsid w:val="005F2FB9"/>
    <w:rsid w:val="005F40C3"/>
    <w:rsid w:val="005F5CB6"/>
    <w:rsid w:val="005F6A1E"/>
    <w:rsid w:val="005F7C48"/>
    <w:rsid w:val="00600071"/>
    <w:rsid w:val="006000CA"/>
    <w:rsid w:val="006002CB"/>
    <w:rsid w:val="00601835"/>
    <w:rsid w:val="0060199F"/>
    <w:rsid w:val="00602400"/>
    <w:rsid w:val="006044A7"/>
    <w:rsid w:val="00605A88"/>
    <w:rsid w:val="00605CC0"/>
    <w:rsid w:val="00606D88"/>
    <w:rsid w:val="006070BE"/>
    <w:rsid w:val="006079AC"/>
    <w:rsid w:val="00610D34"/>
    <w:rsid w:val="00611318"/>
    <w:rsid w:val="006122A8"/>
    <w:rsid w:val="00612770"/>
    <w:rsid w:val="0061279D"/>
    <w:rsid w:val="006144FA"/>
    <w:rsid w:val="0061462C"/>
    <w:rsid w:val="0061497C"/>
    <w:rsid w:val="00614EAF"/>
    <w:rsid w:val="0061520A"/>
    <w:rsid w:val="00615B1F"/>
    <w:rsid w:val="00617C9F"/>
    <w:rsid w:val="006208A7"/>
    <w:rsid w:val="006223A6"/>
    <w:rsid w:val="0062268D"/>
    <w:rsid w:val="00623222"/>
    <w:rsid w:val="00623393"/>
    <w:rsid w:val="00623A7E"/>
    <w:rsid w:val="00623CF0"/>
    <w:rsid w:val="006247BF"/>
    <w:rsid w:val="00624ED1"/>
    <w:rsid w:val="00625282"/>
    <w:rsid w:val="0062645A"/>
    <w:rsid w:val="00626851"/>
    <w:rsid w:val="0062692E"/>
    <w:rsid w:val="00630A1B"/>
    <w:rsid w:val="00631355"/>
    <w:rsid w:val="00631A3B"/>
    <w:rsid w:val="00632B6F"/>
    <w:rsid w:val="006331AC"/>
    <w:rsid w:val="006331EA"/>
    <w:rsid w:val="0063325A"/>
    <w:rsid w:val="00633481"/>
    <w:rsid w:val="00633E8D"/>
    <w:rsid w:val="00633F45"/>
    <w:rsid w:val="006342B3"/>
    <w:rsid w:val="00634A5E"/>
    <w:rsid w:val="00634E65"/>
    <w:rsid w:val="00635091"/>
    <w:rsid w:val="00635243"/>
    <w:rsid w:val="006355F5"/>
    <w:rsid w:val="0063592F"/>
    <w:rsid w:val="00636D8D"/>
    <w:rsid w:val="006409AE"/>
    <w:rsid w:val="00640A80"/>
    <w:rsid w:val="00640AA7"/>
    <w:rsid w:val="00640CB1"/>
    <w:rsid w:val="0064261E"/>
    <w:rsid w:val="00642AAE"/>
    <w:rsid w:val="00642DA0"/>
    <w:rsid w:val="0064336B"/>
    <w:rsid w:val="006437A4"/>
    <w:rsid w:val="00644948"/>
    <w:rsid w:val="00645258"/>
    <w:rsid w:val="006452FC"/>
    <w:rsid w:val="00646E24"/>
    <w:rsid w:val="00647D85"/>
    <w:rsid w:val="0065150A"/>
    <w:rsid w:val="00651683"/>
    <w:rsid w:val="0065172A"/>
    <w:rsid w:val="0065213D"/>
    <w:rsid w:val="006538B8"/>
    <w:rsid w:val="00653F49"/>
    <w:rsid w:val="006545AC"/>
    <w:rsid w:val="00655352"/>
    <w:rsid w:val="006555E4"/>
    <w:rsid w:val="00655EE8"/>
    <w:rsid w:val="00655F21"/>
    <w:rsid w:val="006563A5"/>
    <w:rsid w:val="00656DA1"/>
    <w:rsid w:val="00657634"/>
    <w:rsid w:val="00657913"/>
    <w:rsid w:val="00660357"/>
    <w:rsid w:val="00661886"/>
    <w:rsid w:val="00661CCF"/>
    <w:rsid w:val="00664610"/>
    <w:rsid w:val="00665DCA"/>
    <w:rsid w:val="0066684C"/>
    <w:rsid w:val="00666FC9"/>
    <w:rsid w:val="006671B8"/>
    <w:rsid w:val="00667206"/>
    <w:rsid w:val="006673CD"/>
    <w:rsid w:val="00667E1C"/>
    <w:rsid w:val="00667FDC"/>
    <w:rsid w:val="00671469"/>
    <w:rsid w:val="006725F1"/>
    <w:rsid w:val="00673649"/>
    <w:rsid w:val="00673A9F"/>
    <w:rsid w:val="00673CA6"/>
    <w:rsid w:val="0067406E"/>
    <w:rsid w:val="0067466E"/>
    <w:rsid w:val="00674773"/>
    <w:rsid w:val="00674AEB"/>
    <w:rsid w:val="00675995"/>
    <w:rsid w:val="00680161"/>
    <w:rsid w:val="00681403"/>
    <w:rsid w:val="006817B0"/>
    <w:rsid w:val="00681D17"/>
    <w:rsid w:val="0068290E"/>
    <w:rsid w:val="00682BFD"/>
    <w:rsid w:val="00683E63"/>
    <w:rsid w:val="0068402C"/>
    <w:rsid w:val="00684E72"/>
    <w:rsid w:val="0068537D"/>
    <w:rsid w:val="00685501"/>
    <w:rsid w:val="00685B2B"/>
    <w:rsid w:val="006868D1"/>
    <w:rsid w:val="006921EA"/>
    <w:rsid w:val="006926D5"/>
    <w:rsid w:val="006927BD"/>
    <w:rsid w:val="006929A0"/>
    <w:rsid w:val="00693E5B"/>
    <w:rsid w:val="00694B9E"/>
    <w:rsid w:val="00696CDB"/>
    <w:rsid w:val="00696F37"/>
    <w:rsid w:val="00696F85"/>
    <w:rsid w:val="00697329"/>
    <w:rsid w:val="00697338"/>
    <w:rsid w:val="006A0820"/>
    <w:rsid w:val="006A0987"/>
    <w:rsid w:val="006A0A63"/>
    <w:rsid w:val="006A0CDC"/>
    <w:rsid w:val="006A0E0C"/>
    <w:rsid w:val="006A12F1"/>
    <w:rsid w:val="006A22F5"/>
    <w:rsid w:val="006A2EBF"/>
    <w:rsid w:val="006A3278"/>
    <w:rsid w:val="006A5D36"/>
    <w:rsid w:val="006A6D69"/>
    <w:rsid w:val="006A7D6B"/>
    <w:rsid w:val="006B0AA8"/>
    <w:rsid w:val="006B5D72"/>
    <w:rsid w:val="006B5F1B"/>
    <w:rsid w:val="006B5FD0"/>
    <w:rsid w:val="006B61FE"/>
    <w:rsid w:val="006B6299"/>
    <w:rsid w:val="006B7844"/>
    <w:rsid w:val="006C0A16"/>
    <w:rsid w:val="006C1789"/>
    <w:rsid w:val="006C18A2"/>
    <w:rsid w:val="006C1A6C"/>
    <w:rsid w:val="006C2478"/>
    <w:rsid w:val="006C2801"/>
    <w:rsid w:val="006C2E98"/>
    <w:rsid w:val="006C32CE"/>
    <w:rsid w:val="006C39E2"/>
    <w:rsid w:val="006C4CE8"/>
    <w:rsid w:val="006C4D3F"/>
    <w:rsid w:val="006C524A"/>
    <w:rsid w:val="006C5884"/>
    <w:rsid w:val="006C5F32"/>
    <w:rsid w:val="006C678E"/>
    <w:rsid w:val="006C6A39"/>
    <w:rsid w:val="006C7787"/>
    <w:rsid w:val="006C7A27"/>
    <w:rsid w:val="006D1313"/>
    <w:rsid w:val="006D18D0"/>
    <w:rsid w:val="006D1F3B"/>
    <w:rsid w:val="006D2260"/>
    <w:rsid w:val="006D2B61"/>
    <w:rsid w:val="006D2D60"/>
    <w:rsid w:val="006D2E20"/>
    <w:rsid w:val="006D324E"/>
    <w:rsid w:val="006D367F"/>
    <w:rsid w:val="006D3EE5"/>
    <w:rsid w:val="006D4130"/>
    <w:rsid w:val="006D480F"/>
    <w:rsid w:val="006D5681"/>
    <w:rsid w:val="006D5F96"/>
    <w:rsid w:val="006E0257"/>
    <w:rsid w:val="006E0346"/>
    <w:rsid w:val="006E0F03"/>
    <w:rsid w:val="006E0FDB"/>
    <w:rsid w:val="006E1342"/>
    <w:rsid w:val="006E1905"/>
    <w:rsid w:val="006E2162"/>
    <w:rsid w:val="006E2339"/>
    <w:rsid w:val="006E286B"/>
    <w:rsid w:val="006E3936"/>
    <w:rsid w:val="006E5964"/>
    <w:rsid w:val="006E5B25"/>
    <w:rsid w:val="006E5CF3"/>
    <w:rsid w:val="006E6028"/>
    <w:rsid w:val="006E664A"/>
    <w:rsid w:val="006E7112"/>
    <w:rsid w:val="006F1127"/>
    <w:rsid w:val="006F1391"/>
    <w:rsid w:val="006F347C"/>
    <w:rsid w:val="006F4053"/>
    <w:rsid w:val="006F4FFB"/>
    <w:rsid w:val="006F5348"/>
    <w:rsid w:val="006F5908"/>
    <w:rsid w:val="006F5FF2"/>
    <w:rsid w:val="006F6A4F"/>
    <w:rsid w:val="006F6E6A"/>
    <w:rsid w:val="006F7E0B"/>
    <w:rsid w:val="00701389"/>
    <w:rsid w:val="007015F8"/>
    <w:rsid w:val="0070162D"/>
    <w:rsid w:val="00702317"/>
    <w:rsid w:val="00702626"/>
    <w:rsid w:val="00702DA7"/>
    <w:rsid w:val="007030C7"/>
    <w:rsid w:val="0070374A"/>
    <w:rsid w:val="00704323"/>
    <w:rsid w:val="00704CAD"/>
    <w:rsid w:val="00705270"/>
    <w:rsid w:val="007069D8"/>
    <w:rsid w:val="00707839"/>
    <w:rsid w:val="00710525"/>
    <w:rsid w:val="00712126"/>
    <w:rsid w:val="00712147"/>
    <w:rsid w:val="007125E8"/>
    <w:rsid w:val="00712945"/>
    <w:rsid w:val="007145CA"/>
    <w:rsid w:val="00714DA1"/>
    <w:rsid w:val="007166A6"/>
    <w:rsid w:val="0071712F"/>
    <w:rsid w:val="0072180C"/>
    <w:rsid w:val="00721C27"/>
    <w:rsid w:val="00721E85"/>
    <w:rsid w:val="00722701"/>
    <w:rsid w:val="00724217"/>
    <w:rsid w:val="0072487D"/>
    <w:rsid w:val="00725A4C"/>
    <w:rsid w:val="007261C9"/>
    <w:rsid w:val="00726310"/>
    <w:rsid w:val="00726B11"/>
    <w:rsid w:val="00727371"/>
    <w:rsid w:val="0073248C"/>
    <w:rsid w:val="007326B4"/>
    <w:rsid w:val="0073369D"/>
    <w:rsid w:val="00733B5B"/>
    <w:rsid w:val="0073478E"/>
    <w:rsid w:val="00735277"/>
    <w:rsid w:val="00735B6A"/>
    <w:rsid w:val="00735BA5"/>
    <w:rsid w:val="00735BA7"/>
    <w:rsid w:val="00736247"/>
    <w:rsid w:val="00736AF9"/>
    <w:rsid w:val="00737DAF"/>
    <w:rsid w:val="007403EB"/>
    <w:rsid w:val="00741B94"/>
    <w:rsid w:val="00742C6B"/>
    <w:rsid w:val="007436AD"/>
    <w:rsid w:val="00743976"/>
    <w:rsid w:val="00743DD2"/>
    <w:rsid w:val="00744B06"/>
    <w:rsid w:val="00744C52"/>
    <w:rsid w:val="00745D00"/>
    <w:rsid w:val="007460BC"/>
    <w:rsid w:val="00747136"/>
    <w:rsid w:val="00747BD0"/>
    <w:rsid w:val="00751958"/>
    <w:rsid w:val="00751FB7"/>
    <w:rsid w:val="00752ACD"/>
    <w:rsid w:val="00752C02"/>
    <w:rsid w:val="00753006"/>
    <w:rsid w:val="0075618D"/>
    <w:rsid w:val="00756695"/>
    <w:rsid w:val="007603C0"/>
    <w:rsid w:val="00762B57"/>
    <w:rsid w:val="00762EE7"/>
    <w:rsid w:val="0076396C"/>
    <w:rsid w:val="007641F6"/>
    <w:rsid w:val="007647A0"/>
    <w:rsid w:val="007661DA"/>
    <w:rsid w:val="00766F71"/>
    <w:rsid w:val="00766F92"/>
    <w:rsid w:val="00770115"/>
    <w:rsid w:val="00770C9B"/>
    <w:rsid w:val="00770CE0"/>
    <w:rsid w:val="00770E91"/>
    <w:rsid w:val="00770F30"/>
    <w:rsid w:val="00772276"/>
    <w:rsid w:val="0077468D"/>
    <w:rsid w:val="0077537A"/>
    <w:rsid w:val="00776009"/>
    <w:rsid w:val="007766C0"/>
    <w:rsid w:val="00777274"/>
    <w:rsid w:val="00777C16"/>
    <w:rsid w:val="0078034D"/>
    <w:rsid w:val="0078089F"/>
    <w:rsid w:val="00780E17"/>
    <w:rsid w:val="00781A56"/>
    <w:rsid w:val="00781F71"/>
    <w:rsid w:val="0078230B"/>
    <w:rsid w:val="00782EFD"/>
    <w:rsid w:val="007830BD"/>
    <w:rsid w:val="007831CA"/>
    <w:rsid w:val="00784199"/>
    <w:rsid w:val="007843E2"/>
    <w:rsid w:val="0078455F"/>
    <w:rsid w:val="007870B8"/>
    <w:rsid w:val="007871CC"/>
    <w:rsid w:val="00787BC4"/>
    <w:rsid w:val="00790664"/>
    <w:rsid w:val="0079130B"/>
    <w:rsid w:val="00791D10"/>
    <w:rsid w:val="00791D66"/>
    <w:rsid w:val="0079211C"/>
    <w:rsid w:val="00792DBC"/>
    <w:rsid w:val="00792FFD"/>
    <w:rsid w:val="00793B8C"/>
    <w:rsid w:val="007942D8"/>
    <w:rsid w:val="007949DA"/>
    <w:rsid w:val="0079525A"/>
    <w:rsid w:val="007965AB"/>
    <w:rsid w:val="00796709"/>
    <w:rsid w:val="0079762A"/>
    <w:rsid w:val="00797AA1"/>
    <w:rsid w:val="007A17BF"/>
    <w:rsid w:val="007A1A6E"/>
    <w:rsid w:val="007A2154"/>
    <w:rsid w:val="007A32F5"/>
    <w:rsid w:val="007A382B"/>
    <w:rsid w:val="007A385C"/>
    <w:rsid w:val="007A4789"/>
    <w:rsid w:val="007A4ACB"/>
    <w:rsid w:val="007A50C4"/>
    <w:rsid w:val="007A611F"/>
    <w:rsid w:val="007A6279"/>
    <w:rsid w:val="007A6D47"/>
    <w:rsid w:val="007A7417"/>
    <w:rsid w:val="007B001A"/>
    <w:rsid w:val="007B18A8"/>
    <w:rsid w:val="007B1E5B"/>
    <w:rsid w:val="007B3EA1"/>
    <w:rsid w:val="007B62FD"/>
    <w:rsid w:val="007B7478"/>
    <w:rsid w:val="007B754F"/>
    <w:rsid w:val="007C02C9"/>
    <w:rsid w:val="007C13E3"/>
    <w:rsid w:val="007C1845"/>
    <w:rsid w:val="007C1BE0"/>
    <w:rsid w:val="007C2ADA"/>
    <w:rsid w:val="007C34F6"/>
    <w:rsid w:val="007C36A7"/>
    <w:rsid w:val="007C39A8"/>
    <w:rsid w:val="007C4300"/>
    <w:rsid w:val="007C52F8"/>
    <w:rsid w:val="007C559E"/>
    <w:rsid w:val="007C62DE"/>
    <w:rsid w:val="007C6345"/>
    <w:rsid w:val="007C6983"/>
    <w:rsid w:val="007C70DB"/>
    <w:rsid w:val="007C741E"/>
    <w:rsid w:val="007C7F89"/>
    <w:rsid w:val="007D1330"/>
    <w:rsid w:val="007D1F11"/>
    <w:rsid w:val="007D2947"/>
    <w:rsid w:val="007D2D8C"/>
    <w:rsid w:val="007D2FC1"/>
    <w:rsid w:val="007D34BC"/>
    <w:rsid w:val="007D388C"/>
    <w:rsid w:val="007D3AC9"/>
    <w:rsid w:val="007D43E8"/>
    <w:rsid w:val="007D46E6"/>
    <w:rsid w:val="007D4DD4"/>
    <w:rsid w:val="007D5179"/>
    <w:rsid w:val="007D5643"/>
    <w:rsid w:val="007D6AAA"/>
    <w:rsid w:val="007D7941"/>
    <w:rsid w:val="007E0999"/>
    <w:rsid w:val="007E2637"/>
    <w:rsid w:val="007E27FD"/>
    <w:rsid w:val="007E34A4"/>
    <w:rsid w:val="007E38AC"/>
    <w:rsid w:val="007E62C2"/>
    <w:rsid w:val="007E6A03"/>
    <w:rsid w:val="007E754E"/>
    <w:rsid w:val="007E7C9C"/>
    <w:rsid w:val="007F023F"/>
    <w:rsid w:val="007F02C7"/>
    <w:rsid w:val="007F0463"/>
    <w:rsid w:val="007F0A55"/>
    <w:rsid w:val="007F0A98"/>
    <w:rsid w:val="007F125D"/>
    <w:rsid w:val="007F21D3"/>
    <w:rsid w:val="007F28C1"/>
    <w:rsid w:val="007F435D"/>
    <w:rsid w:val="007F5962"/>
    <w:rsid w:val="007F5F5E"/>
    <w:rsid w:val="007F6223"/>
    <w:rsid w:val="00803253"/>
    <w:rsid w:val="00803824"/>
    <w:rsid w:val="008039BB"/>
    <w:rsid w:val="00803BC6"/>
    <w:rsid w:val="00803CD6"/>
    <w:rsid w:val="00804162"/>
    <w:rsid w:val="008043F8"/>
    <w:rsid w:val="00805B75"/>
    <w:rsid w:val="00806BA1"/>
    <w:rsid w:val="00807D38"/>
    <w:rsid w:val="00810AAA"/>
    <w:rsid w:val="00811B27"/>
    <w:rsid w:val="008133EB"/>
    <w:rsid w:val="00813EFB"/>
    <w:rsid w:val="00813F2A"/>
    <w:rsid w:val="008148F1"/>
    <w:rsid w:val="00814BEE"/>
    <w:rsid w:val="008156A2"/>
    <w:rsid w:val="008173BD"/>
    <w:rsid w:val="00817964"/>
    <w:rsid w:val="008179CA"/>
    <w:rsid w:val="00820B04"/>
    <w:rsid w:val="00821B1A"/>
    <w:rsid w:val="00821D45"/>
    <w:rsid w:val="008232B3"/>
    <w:rsid w:val="00823A00"/>
    <w:rsid w:val="00823FAE"/>
    <w:rsid w:val="00825CCE"/>
    <w:rsid w:val="00831952"/>
    <w:rsid w:val="00832ABC"/>
    <w:rsid w:val="00836536"/>
    <w:rsid w:val="0083780B"/>
    <w:rsid w:val="00837ADF"/>
    <w:rsid w:val="00837F16"/>
    <w:rsid w:val="00840214"/>
    <w:rsid w:val="008411A9"/>
    <w:rsid w:val="00841FE2"/>
    <w:rsid w:val="0084469D"/>
    <w:rsid w:val="008454DA"/>
    <w:rsid w:val="00845CF3"/>
    <w:rsid w:val="00846A0D"/>
    <w:rsid w:val="00847CF6"/>
    <w:rsid w:val="00850DCA"/>
    <w:rsid w:val="00850E22"/>
    <w:rsid w:val="008530D1"/>
    <w:rsid w:val="008542E0"/>
    <w:rsid w:val="00854622"/>
    <w:rsid w:val="00855432"/>
    <w:rsid w:val="00855886"/>
    <w:rsid w:val="0085611D"/>
    <w:rsid w:val="00856469"/>
    <w:rsid w:val="00856606"/>
    <w:rsid w:val="00856A69"/>
    <w:rsid w:val="00856AE7"/>
    <w:rsid w:val="008579DF"/>
    <w:rsid w:val="0086058C"/>
    <w:rsid w:val="00860F48"/>
    <w:rsid w:val="0086142C"/>
    <w:rsid w:val="008614E5"/>
    <w:rsid w:val="00861883"/>
    <w:rsid w:val="00861B44"/>
    <w:rsid w:val="0086208D"/>
    <w:rsid w:val="008624B8"/>
    <w:rsid w:val="00862D09"/>
    <w:rsid w:val="008632F5"/>
    <w:rsid w:val="008637C7"/>
    <w:rsid w:val="00863AED"/>
    <w:rsid w:val="00863EA8"/>
    <w:rsid w:val="00863EBD"/>
    <w:rsid w:val="00864FF8"/>
    <w:rsid w:val="00866388"/>
    <w:rsid w:val="00866A77"/>
    <w:rsid w:val="00867D3F"/>
    <w:rsid w:val="00870432"/>
    <w:rsid w:val="00870622"/>
    <w:rsid w:val="008706AE"/>
    <w:rsid w:val="0087128C"/>
    <w:rsid w:val="0087162A"/>
    <w:rsid w:val="0087199E"/>
    <w:rsid w:val="00871D3F"/>
    <w:rsid w:val="0087247A"/>
    <w:rsid w:val="0087298B"/>
    <w:rsid w:val="00873F7B"/>
    <w:rsid w:val="00874221"/>
    <w:rsid w:val="00874C2C"/>
    <w:rsid w:val="00875062"/>
    <w:rsid w:val="00875245"/>
    <w:rsid w:val="00875D15"/>
    <w:rsid w:val="0087609C"/>
    <w:rsid w:val="008766AE"/>
    <w:rsid w:val="0087782B"/>
    <w:rsid w:val="00880ADE"/>
    <w:rsid w:val="00881417"/>
    <w:rsid w:val="00881744"/>
    <w:rsid w:val="00881B47"/>
    <w:rsid w:val="00881BB2"/>
    <w:rsid w:val="008829A1"/>
    <w:rsid w:val="00883AA5"/>
    <w:rsid w:val="00884635"/>
    <w:rsid w:val="00884A4C"/>
    <w:rsid w:val="00885041"/>
    <w:rsid w:val="008850BD"/>
    <w:rsid w:val="00885675"/>
    <w:rsid w:val="00885A47"/>
    <w:rsid w:val="0088615F"/>
    <w:rsid w:val="00886862"/>
    <w:rsid w:val="0088704B"/>
    <w:rsid w:val="00887CFC"/>
    <w:rsid w:val="008906B5"/>
    <w:rsid w:val="00890E27"/>
    <w:rsid w:val="00891C02"/>
    <w:rsid w:val="008939A1"/>
    <w:rsid w:val="008939C7"/>
    <w:rsid w:val="00893B04"/>
    <w:rsid w:val="00893D7D"/>
    <w:rsid w:val="00893D92"/>
    <w:rsid w:val="00894397"/>
    <w:rsid w:val="0089447D"/>
    <w:rsid w:val="00895F28"/>
    <w:rsid w:val="00895FA3"/>
    <w:rsid w:val="0089667A"/>
    <w:rsid w:val="008A072A"/>
    <w:rsid w:val="008A0DC6"/>
    <w:rsid w:val="008A183C"/>
    <w:rsid w:val="008A35CF"/>
    <w:rsid w:val="008A41C1"/>
    <w:rsid w:val="008A5620"/>
    <w:rsid w:val="008A6371"/>
    <w:rsid w:val="008A706D"/>
    <w:rsid w:val="008A754E"/>
    <w:rsid w:val="008B0677"/>
    <w:rsid w:val="008B0B9F"/>
    <w:rsid w:val="008B2087"/>
    <w:rsid w:val="008B2B96"/>
    <w:rsid w:val="008B33FF"/>
    <w:rsid w:val="008B381E"/>
    <w:rsid w:val="008B3B32"/>
    <w:rsid w:val="008B444D"/>
    <w:rsid w:val="008B6CE8"/>
    <w:rsid w:val="008B6FA5"/>
    <w:rsid w:val="008B7DF5"/>
    <w:rsid w:val="008C1616"/>
    <w:rsid w:val="008C1ADF"/>
    <w:rsid w:val="008C2230"/>
    <w:rsid w:val="008C2804"/>
    <w:rsid w:val="008C38F3"/>
    <w:rsid w:val="008C435E"/>
    <w:rsid w:val="008C45E4"/>
    <w:rsid w:val="008C4888"/>
    <w:rsid w:val="008C71AB"/>
    <w:rsid w:val="008C72A9"/>
    <w:rsid w:val="008C79BA"/>
    <w:rsid w:val="008D06A6"/>
    <w:rsid w:val="008D0A06"/>
    <w:rsid w:val="008D0CB5"/>
    <w:rsid w:val="008D15D6"/>
    <w:rsid w:val="008D1A76"/>
    <w:rsid w:val="008D24CA"/>
    <w:rsid w:val="008D2776"/>
    <w:rsid w:val="008D3A2B"/>
    <w:rsid w:val="008D5A93"/>
    <w:rsid w:val="008D7AF1"/>
    <w:rsid w:val="008E019C"/>
    <w:rsid w:val="008E04B3"/>
    <w:rsid w:val="008E080B"/>
    <w:rsid w:val="008E2273"/>
    <w:rsid w:val="008E26D0"/>
    <w:rsid w:val="008E3909"/>
    <w:rsid w:val="008E3B93"/>
    <w:rsid w:val="008E3CA7"/>
    <w:rsid w:val="008E40B9"/>
    <w:rsid w:val="008E453F"/>
    <w:rsid w:val="008E4AED"/>
    <w:rsid w:val="008E4CE9"/>
    <w:rsid w:val="008E4CFF"/>
    <w:rsid w:val="008E57F9"/>
    <w:rsid w:val="008E59D3"/>
    <w:rsid w:val="008E5AF2"/>
    <w:rsid w:val="008E613F"/>
    <w:rsid w:val="008E6972"/>
    <w:rsid w:val="008E6F00"/>
    <w:rsid w:val="008F0D31"/>
    <w:rsid w:val="008F15FA"/>
    <w:rsid w:val="008F4212"/>
    <w:rsid w:val="008F4828"/>
    <w:rsid w:val="008F5EC1"/>
    <w:rsid w:val="008F6DDA"/>
    <w:rsid w:val="008F7462"/>
    <w:rsid w:val="008F7FA5"/>
    <w:rsid w:val="00902E62"/>
    <w:rsid w:val="00903A54"/>
    <w:rsid w:val="00903AA6"/>
    <w:rsid w:val="00904225"/>
    <w:rsid w:val="00907384"/>
    <w:rsid w:val="009106B0"/>
    <w:rsid w:val="00911BA6"/>
    <w:rsid w:val="00912415"/>
    <w:rsid w:val="009133C7"/>
    <w:rsid w:val="00913A77"/>
    <w:rsid w:val="00913FD4"/>
    <w:rsid w:val="00914198"/>
    <w:rsid w:val="009145B1"/>
    <w:rsid w:val="00914D95"/>
    <w:rsid w:val="00915FE0"/>
    <w:rsid w:val="009167D5"/>
    <w:rsid w:val="009168BB"/>
    <w:rsid w:val="00917B79"/>
    <w:rsid w:val="00920B30"/>
    <w:rsid w:val="00922737"/>
    <w:rsid w:val="00924FA3"/>
    <w:rsid w:val="00925216"/>
    <w:rsid w:val="00925AA3"/>
    <w:rsid w:val="00925B90"/>
    <w:rsid w:val="00927490"/>
    <w:rsid w:val="00927862"/>
    <w:rsid w:val="00927D3B"/>
    <w:rsid w:val="00930D49"/>
    <w:rsid w:val="0093236C"/>
    <w:rsid w:val="0093452B"/>
    <w:rsid w:val="0093680E"/>
    <w:rsid w:val="0093730B"/>
    <w:rsid w:val="00937857"/>
    <w:rsid w:val="00937934"/>
    <w:rsid w:val="0094146A"/>
    <w:rsid w:val="00941609"/>
    <w:rsid w:val="00941B58"/>
    <w:rsid w:val="0094247C"/>
    <w:rsid w:val="0094320F"/>
    <w:rsid w:val="0094338A"/>
    <w:rsid w:val="009434C3"/>
    <w:rsid w:val="009434D9"/>
    <w:rsid w:val="00943536"/>
    <w:rsid w:val="009454B8"/>
    <w:rsid w:val="00945758"/>
    <w:rsid w:val="00945993"/>
    <w:rsid w:val="009472D9"/>
    <w:rsid w:val="00947950"/>
    <w:rsid w:val="00947D50"/>
    <w:rsid w:val="00950BC9"/>
    <w:rsid w:val="00952456"/>
    <w:rsid w:val="00953B0C"/>
    <w:rsid w:val="00953BC9"/>
    <w:rsid w:val="00954207"/>
    <w:rsid w:val="009556C2"/>
    <w:rsid w:val="00957199"/>
    <w:rsid w:val="00960007"/>
    <w:rsid w:val="00960ED6"/>
    <w:rsid w:val="00961073"/>
    <w:rsid w:val="00962B62"/>
    <w:rsid w:val="00962BA0"/>
    <w:rsid w:val="00963334"/>
    <w:rsid w:val="00964674"/>
    <w:rsid w:val="009646FE"/>
    <w:rsid w:val="009647F4"/>
    <w:rsid w:val="0096486B"/>
    <w:rsid w:val="00965147"/>
    <w:rsid w:val="00965266"/>
    <w:rsid w:val="00966E64"/>
    <w:rsid w:val="00967638"/>
    <w:rsid w:val="00970474"/>
    <w:rsid w:val="00971473"/>
    <w:rsid w:val="00971F7A"/>
    <w:rsid w:val="0097318C"/>
    <w:rsid w:val="00973B91"/>
    <w:rsid w:val="0097431F"/>
    <w:rsid w:val="0097440F"/>
    <w:rsid w:val="009747C5"/>
    <w:rsid w:val="00975057"/>
    <w:rsid w:val="00975593"/>
    <w:rsid w:val="00975FB6"/>
    <w:rsid w:val="00976293"/>
    <w:rsid w:val="009800EB"/>
    <w:rsid w:val="00980937"/>
    <w:rsid w:val="00981D39"/>
    <w:rsid w:val="00982B9E"/>
    <w:rsid w:val="00982F7A"/>
    <w:rsid w:val="00983243"/>
    <w:rsid w:val="00983ACB"/>
    <w:rsid w:val="009858E0"/>
    <w:rsid w:val="00985AC7"/>
    <w:rsid w:val="009879A7"/>
    <w:rsid w:val="00987E21"/>
    <w:rsid w:val="0099040F"/>
    <w:rsid w:val="00991239"/>
    <w:rsid w:val="00991B27"/>
    <w:rsid w:val="0099212B"/>
    <w:rsid w:val="0099225E"/>
    <w:rsid w:val="00992489"/>
    <w:rsid w:val="00992E86"/>
    <w:rsid w:val="00993393"/>
    <w:rsid w:val="00993789"/>
    <w:rsid w:val="00993B7E"/>
    <w:rsid w:val="00994822"/>
    <w:rsid w:val="009948EE"/>
    <w:rsid w:val="00995950"/>
    <w:rsid w:val="00995A2B"/>
    <w:rsid w:val="00995F3D"/>
    <w:rsid w:val="009970BD"/>
    <w:rsid w:val="009A00B5"/>
    <w:rsid w:val="009A0A42"/>
    <w:rsid w:val="009A102B"/>
    <w:rsid w:val="009A108A"/>
    <w:rsid w:val="009A1966"/>
    <w:rsid w:val="009A19C7"/>
    <w:rsid w:val="009A2C47"/>
    <w:rsid w:val="009A2D3D"/>
    <w:rsid w:val="009A463E"/>
    <w:rsid w:val="009A4BBC"/>
    <w:rsid w:val="009A6509"/>
    <w:rsid w:val="009A6E41"/>
    <w:rsid w:val="009B03B1"/>
    <w:rsid w:val="009B04B2"/>
    <w:rsid w:val="009B0CAF"/>
    <w:rsid w:val="009B10E3"/>
    <w:rsid w:val="009B1400"/>
    <w:rsid w:val="009B2902"/>
    <w:rsid w:val="009B33D3"/>
    <w:rsid w:val="009B3E2F"/>
    <w:rsid w:val="009B40E1"/>
    <w:rsid w:val="009B41E1"/>
    <w:rsid w:val="009B5BF1"/>
    <w:rsid w:val="009B6B8D"/>
    <w:rsid w:val="009B6F67"/>
    <w:rsid w:val="009B72DF"/>
    <w:rsid w:val="009B7DCF"/>
    <w:rsid w:val="009C231F"/>
    <w:rsid w:val="009C2BA2"/>
    <w:rsid w:val="009C2C79"/>
    <w:rsid w:val="009C3270"/>
    <w:rsid w:val="009C4326"/>
    <w:rsid w:val="009C4BCE"/>
    <w:rsid w:val="009C58F3"/>
    <w:rsid w:val="009C5ED5"/>
    <w:rsid w:val="009C6746"/>
    <w:rsid w:val="009C681C"/>
    <w:rsid w:val="009C6B4F"/>
    <w:rsid w:val="009C7F21"/>
    <w:rsid w:val="009C7F63"/>
    <w:rsid w:val="009D0BE7"/>
    <w:rsid w:val="009D1056"/>
    <w:rsid w:val="009D1261"/>
    <w:rsid w:val="009D1AEA"/>
    <w:rsid w:val="009D1DD2"/>
    <w:rsid w:val="009D263A"/>
    <w:rsid w:val="009D289B"/>
    <w:rsid w:val="009D2F77"/>
    <w:rsid w:val="009D35C9"/>
    <w:rsid w:val="009D46FB"/>
    <w:rsid w:val="009D4871"/>
    <w:rsid w:val="009D4E6F"/>
    <w:rsid w:val="009D4F5A"/>
    <w:rsid w:val="009D52D9"/>
    <w:rsid w:val="009D6859"/>
    <w:rsid w:val="009D6B93"/>
    <w:rsid w:val="009D6FBF"/>
    <w:rsid w:val="009D7550"/>
    <w:rsid w:val="009D7AC6"/>
    <w:rsid w:val="009E04DC"/>
    <w:rsid w:val="009E26D5"/>
    <w:rsid w:val="009E2997"/>
    <w:rsid w:val="009E2B58"/>
    <w:rsid w:val="009E4CA3"/>
    <w:rsid w:val="009E5E91"/>
    <w:rsid w:val="009E6BBA"/>
    <w:rsid w:val="009E6D86"/>
    <w:rsid w:val="009E7C95"/>
    <w:rsid w:val="009E7F34"/>
    <w:rsid w:val="009F0854"/>
    <w:rsid w:val="009F133D"/>
    <w:rsid w:val="009F1B7C"/>
    <w:rsid w:val="009F1BD9"/>
    <w:rsid w:val="009F2353"/>
    <w:rsid w:val="009F2C77"/>
    <w:rsid w:val="009F3C80"/>
    <w:rsid w:val="009F4FF3"/>
    <w:rsid w:val="009F5A49"/>
    <w:rsid w:val="009F65EB"/>
    <w:rsid w:val="009F69C1"/>
    <w:rsid w:val="009F6A44"/>
    <w:rsid w:val="009F7198"/>
    <w:rsid w:val="00A03411"/>
    <w:rsid w:val="00A037E7"/>
    <w:rsid w:val="00A0531E"/>
    <w:rsid w:val="00A054A2"/>
    <w:rsid w:val="00A05F89"/>
    <w:rsid w:val="00A06866"/>
    <w:rsid w:val="00A07258"/>
    <w:rsid w:val="00A07807"/>
    <w:rsid w:val="00A07F2F"/>
    <w:rsid w:val="00A1003E"/>
    <w:rsid w:val="00A121EA"/>
    <w:rsid w:val="00A154A5"/>
    <w:rsid w:val="00A15C58"/>
    <w:rsid w:val="00A166F2"/>
    <w:rsid w:val="00A16D1D"/>
    <w:rsid w:val="00A174D3"/>
    <w:rsid w:val="00A1786D"/>
    <w:rsid w:val="00A179D4"/>
    <w:rsid w:val="00A17F3B"/>
    <w:rsid w:val="00A203BC"/>
    <w:rsid w:val="00A21BFC"/>
    <w:rsid w:val="00A23322"/>
    <w:rsid w:val="00A24D07"/>
    <w:rsid w:val="00A25750"/>
    <w:rsid w:val="00A27391"/>
    <w:rsid w:val="00A3059C"/>
    <w:rsid w:val="00A30BB2"/>
    <w:rsid w:val="00A30D69"/>
    <w:rsid w:val="00A31F7F"/>
    <w:rsid w:val="00A32B84"/>
    <w:rsid w:val="00A336C9"/>
    <w:rsid w:val="00A33E38"/>
    <w:rsid w:val="00A3416F"/>
    <w:rsid w:val="00A35FE8"/>
    <w:rsid w:val="00A406DF"/>
    <w:rsid w:val="00A40C2E"/>
    <w:rsid w:val="00A40E89"/>
    <w:rsid w:val="00A414D2"/>
    <w:rsid w:val="00A42019"/>
    <w:rsid w:val="00A422F8"/>
    <w:rsid w:val="00A4256C"/>
    <w:rsid w:val="00A43460"/>
    <w:rsid w:val="00A4573D"/>
    <w:rsid w:val="00A45E37"/>
    <w:rsid w:val="00A460BC"/>
    <w:rsid w:val="00A46B4E"/>
    <w:rsid w:val="00A46DA1"/>
    <w:rsid w:val="00A508C2"/>
    <w:rsid w:val="00A51559"/>
    <w:rsid w:val="00A528BB"/>
    <w:rsid w:val="00A52979"/>
    <w:rsid w:val="00A52CD6"/>
    <w:rsid w:val="00A53322"/>
    <w:rsid w:val="00A534CC"/>
    <w:rsid w:val="00A53B1E"/>
    <w:rsid w:val="00A53C87"/>
    <w:rsid w:val="00A54358"/>
    <w:rsid w:val="00A54DA4"/>
    <w:rsid w:val="00A54F67"/>
    <w:rsid w:val="00A55DE9"/>
    <w:rsid w:val="00A57182"/>
    <w:rsid w:val="00A5733B"/>
    <w:rsid w:val="00A575B3"/>
    <w:rsid w:val="00A609C0"/>
    <w:rsid w:val="00A616DC"/>
    <w:rsid w:val="00A61C52"/>
    <w:rsid w:val="00A62278"/>
    <w:rsid w:val="00A62424"/>
    <w:rsid w:val="00A63715"/>
    <w:rsid w:val="00A651F8"/>
    <w:rsid w:val="00A654C3"/>
    <w:rsid w:val="00A65BA0"/>
    <w:rsid w:val="00A72036"/>
    <w:rsid w:val="00A723A5"/>
    <w:rsid w:val="00A7356D"/>
    <w:rsid w:val="00A73693"/>
    <w:rsid w:val="00A757AC"/>
    <w:rsid w:val="00A766EC"/>
    <w:rsid w:val="00A769BD"/>
    <w:rsid w:val="00A76C9D"/>
    <w:rsid w:val="00A7705E"/>
    <w:rsid w:val="00A776F8"/>
    <w:rsid w:val="00A77E75"/>
    <w:rsid w:val="00A807F9"/>
    <w:rsid w:val="00A81D4A"/>
    <w:rsid w:val="00A81ECB"/>
    <w:rsid w:val="00A829D8"/>
    <w:rsid w:val="00A82E2E"/>
    <w:rsid w:val="00A83455"/>
    <w:rsid w:val="00A83D17"/>
    <w:rsid w:val="00A86682"/>
    <w:rsid w:val="00A86E08"/>
    <w:rsid w:val="00A87373"/>
    <w:rsid w:val="00A9211F"/>
    <w:rsid w:val="00A921FA"/>
    <w:rsid w:val="00A9302D"/>
    <w:rsid w:val="00A93573"/>
    <w:rsid w:val="00A93785"/>
    <w:rsid w:val="00A93DFA"/>
    <w:rsid w:val="00A96264"/>
    <w:rsid w:val="00A9656A"/>
    <w:rsid w:val="00A969B5"/>
    <w:rsid w:val="00A978A7"/>
    <w:rsid w:val="00A97E0E"/>
    <w:rsid w:val="00A97F08"/>
    <w:rsid w:val="00A97FB0"/>
    <w:rsid w:val="00AA1887"/>
    <w:rsid w:val="00AA1988"/>
    <w:rsid w:val="00AA1A73"/>
    <w:rsid w:val="00AA28AA"/>
    <w:rsid w:val="00AA28B8"/>
    <w:rsid w:val="00AA293B"/>
    <w:rsid w:val="00AA2CC6"/>
    <w:rsid w:val="00AA2F17"/>
    <w:rsid w:val="00AA33CF"/>
    <w:rsid w:val="00AA4671"/>
    <w:rsid w:val="00AA4C30"/>
    <w:rsid w:val="00AA5D79"/>
    <w:rsid w:val="00AA6415"/>
    <w:rsid w:val="00AA6E8C"/>
    <w:rsid w:val="00AA6F12"/>
    <w:rsid w:val="00AA78C1"/>
    <w:rsid w:val="00AB0896"/>
    <w:rsid w:val="00AB10AE"/>
    <w:rsid w:val="00AB17D0"/>
    <w:rsid w:val="00AB2424"/>
    <w:rsid w:val="00AB2C36"/>
    <w:rsid w:val="00AB2FF2"/>
    <w:rsid w:val="00AB3CC9"/>
    <w:rsid w:val="00AB4861"/>
    <w:rsid w:val="00AB5D95"/>
    <w:rsid w:val="00AB6067"/>
    <w:rsid w:val="00AB621A"/>
    <w:rsid w:val="00AC0372"/>
    <w:rsid w:val="00AC0B89"/>
    <w:rsid w:val="00AC1B87"/>
    <w:rsid w:val="00AC27CC"/>
    <w:rsid w:val="00AC3EE2"/>
    <w:rsid w:val="00AC4183"/>
    <w:rsid w:val="00AC5D69"/>
    <w:rsid w:val="00AC6B51"/>
    <w:rsid w:val="00AC7C85"/>
    <w:rsid w:val="00AC7E33"/>
    <w:rsid w:val="00AC7EFC"/>
    <w:rsid w:val="00AD0377"/>
    <w:rsid w:val="00AD14D0"/>
    <w:rsid w:val="00AD1622"/>
    <w:rsid w:val="00AD17E7"/>
    <w:rsid w:val="00AD207A"/>
    <w:rsid w:val="00AD247F"/>
    <w:rsid w:val="00AD2A7D"/>
    <w:rsid w:val="00AD2D0F"/>
    <w:rsid w:val="00AD439F"/>
    <w:rsid w:val="00AD4EB1"/>
    <w:rsid w:val="00AD6886"/>
    <w:rsid w:val="00AD6F2A"/>
    <w:rsid w:val="00AD734F"/>
    <w:rsid w:val="00AD79D0"/>
    <w:rsid w:val="00AD7B37"/>
    <w:rsid w:val="00AD7C86"/>
    <w:rsid w:val="00AE10B7"/>
    <w:rsid w:val="00AE1353"/>
    <w:rsid w:val="00AE1774"/>
    <w:rsid w:val="00AE2BD0"/>
    <w:rsid w:val="00AE2E2A"/>
    <w:rsid w:val="00AE3A6D"/>
    <w:rsid w:val="00AE3C58"/>
    <w:rsid w:val="00AE410E"/>
    <w:rsid w:val="00AE48E4"/>
    <w:rsid w:val="00AE5F19"/>
    <w:rsid w:val="00AE5F1C"/>
    <w:rsid w:val="00AE7084"/>
    <w:rsid w:val="00AE769F"/>
    <w:rsid w:val="00AF0B93"/>
    <w:rsid w:val="00AF1CE8"/>
    <w:rsid w:val="00AF2158"/>
    <w:rsid w:val="00AF237D"/>
    <w:rsid w:val="00AF3071"/>
    <w:rsid w:val="00AF37DB"/>
    <w:rsid w:val="00AF4308"/>
    <w:rsid w:val="00AF4CF7"/>
    <w:rsid w:val="00AF51D8"/>
    <w:rsid w:val="00AF5314"/>
    <w:rsid w:val="00AF58E2"/>
    <w:rsid w:val="00AF5C42"/>
    <w:rsid w:val="00AF6EFB"/>
    <w:rsid w:val="00AF76E1"/>
    <w:rsid w:val="00B00BAF"/>
    <w:rsid w:val="00B00D81"/>
    <w:rsid w:val="00B01D62"/>
    <w:rsid w:val="00B03930"/>
    <w:rsid w:val="00B03C6F"/>
    <w:rsid w:val="00B04125"/>
    <w:rsid w:val="00B05925"/>
    <w:rsid w:val="00B06587"/>
    <w:rsid w:val="00B1213C"/>
    <w:rsid w:val="00B12C0F"/>
    <w:rsid w:val="00B13013"/>
    <w:rsid w:val="00B14FF9"/>
    <w:rsid w:val="00B1536E"/>
    <w:rsid w:val="00B15971"/>
    <w:rsid w:val="00B16488"/>
    <w:rsid w:val="00B1679C"/>
    <w:rsid w:val="00B16E65"/>
    <w:rsid w:val="00B173CE"/>
    <w:rsid w:val="00B17C54"/>
    <w:rsid w:val="00B17E7A"/>
    <w:rsid w:val="00B20445"/>
    <w:rsid w:val="00B22985"/>
    <w:rsid w:val="00B22CDC"/>
    <w:rsid w:val="00B24027"/>
    <w:rsid w:val="00B2412A"/>
    <w:rsid w:val="00B25A80"/>
    <w:rsid w:val="00B25C2B"/>
    <w:rsid w:val="00B260A6"/>
    <w:rsid w:val="00B268DF"/>
    <w:rsid w:val="00B317BF"/>
    <w:rsid w:val="00B32D00"/>
    <w:rsid w:val="00B337CE"/>
    <w:rsid w:val="00B33A3A"/>
    <w:rsid w:val="00B340A4"/>
    <w:rsid w:val="00B348ED"/>
    <w:rsid w:val="00B3569B"/>
    <w:rsid w:val="00B35A09"/>
    <w:rsid w:val="00B35AEB"/>
    <w:rsid w:val="00B35B71"/>
    <w:rsid w:val="00B36909"/>
    <w:rsid w:val="00B36BB3"/>
    <w:rsid w:val="00B375E8"/>
    <w:rsid w:val="00B40239"/>
    <w:rsid w:val="00B40DD5"/>
    <w:rsid w:val="00B4105B"/>
    <w:rsid w:val="00B41A29"/>
    <w:rsid w:val="00B43494"/>
    <w:rsid w:val="00B43B29"/>
    <w:rsid w:val="00B43C2B"/>
    <w:rsid w:val="00B43EF2"/>
    <w:rsid w:val="00B45075"/>
    <w:rsid w:val="00B455A3"/>
    <w:rsid w:val="00B45E9D"/>
    <w:rsid w:val="00B45F33"/>
    <w:rsid w:val="00B46106"/>
    <w:rsid w:val="00B47726"/>
    <w:rsid w:val="00B50920"/>
    <w:rsid w:val="00B519F4"/>
    <w:rsid w:val="00B53607"/>
    <w:rsid w:val="00B555B6"/>
    <w:rsid w:val="00B5562F"/>
    <w:rsid w:val="00B56315"/>
    <w:rsid w:val="00B56950"/>
    <w:rsid w:val="00B57AAD"/>
    <w:rsid w:val="00B6376E"/>
    <w:rsid w:val="00B6456D"/>
    <w:rsid w:val="00B647C4"/>
    <w:rsid w:val="00B64EA4"/>
    <w:rsid w:val="00B65400"/>
    <w:rsid w:val="00B66117"/>
    <w:rsid w:val="00B661E5"/>
    <w:rsid w:val="00B66350"/>
    <w:rsid w:val="00B66948"/>
    <w:rsid w:val="00B66EC0"/>
    <w:rsid w:val="00B671AD"/>
    <w:rsid w:val="00B6770A"/>
    <w:rsid w:val="00B67C4E"/>
    <w:rsid w:val="00B67CF0"/>
    <w:rsid w:val="00B7175A"/>
    <w:rsid w:val="00B721EC"/>
    <w:rsid w:val="00B728A3"/>
    <w:rsid w:val="00B729A2"/>
    <w:rsid w:val="00B75900"/>
    <w:rsid w:val="00B76371"/>
    <w:rsid w:val="00B76C79"/>
    <w:rsid w:val="00B7788D"/>
    <w:rsid w:val="00B779BF"/>
    <w:rsid w:val="00B80906"/>
    <w:rsid w:val="00B80AC0"/>
    <w:rsid w:val="00B80C35"/>
    <w:rsid w:val="00B82275"/>
    <w:rsid w:val="00B822D5"/>
    <w:rsid w:val="00B82CB0"/>
    <w:rsid w:val="00B836CF"/>
    <w:rsid w:val="00B84BE5"/>
    <w:rsid w:val="00B85A93"/>
    <w:rsid w:val="00B90078"/>
    <w:rsid w:val="00B91403"/>
    <w:rsid w:val="00B916B7"/>
    <w:rsid w:val="00B936D6"/>
    <w:rsid w:val="00B93B3F"/>
    <w:rsid w:val="00B954B0"/>
    <w:rsid w:val="00B9654C"/>
    <w:rsid w:val="00B96D3C"/>
    <w:rsid w:val="00B97308"/>
    <w:rsid w:val="00B97952"/>
    <w:rsid w:val="00BA09BA"/>
    <w:rsid w:val="00BA218A"/>
    <w:rsid w:val="00BA265E"/>
    <w:rsid w:val="00BA3953"/>
    <w:rsid w:val="00BA444B"/>
    <w:rsid w:val="00BA5B19"/>
    <w:rsid w:val="00BB00A4"/>
    <w:rsid w:val="00BB13A3"/>
    <w:rsid w:val="00BB1836"/>
    <w:rsid w:val="00BB1EC2"/>
    <w:rsid w:val="00BB248C"/>
    <w:rsid w:val="00BB333F"/>
    <w:rsid w:val="00BB443E"/>
    <w:rsid w:val="00BB48AD"/>
    <w:rsid w:val="00BB5E72"/>
    <w:rsid w:val="00BB6990"/>
    <w:rsid w:val="00BB7104"/>
    <w:rsid w:val="00BC081F"/>
    <w:rsid w:val="00BC14A6"/>
    <w:rsid w:val="00BC22BB"/>
    <w:rsid w:val="00BC373D"/>
    <w:rsid w:val="00BC3DD5"/>
    <w:rsid w:val="00BC41F9"/>
    <w:rsid w:val="00BC526B"/>
    <w:rsid w:val="00BC5388"/>
    <w:rsid w:val="00BC5B5D"/>
    <w:rsid w:val="00BC6CFC"/>
    <w:rsid w:val="00BC6ECA"/>
    <w:rsid w:val="00BC7735"/>
    <w:rsid w:val="00BC792B"/>
    <w:rsid w:val="00BC7CF6"/>
    <w:rsid w:val="00BD01EE"/>
    <w:rsid w:val="00BD0C35"/>
    <w:rsid w:val="00BD0DBF"/>
    <w:rsid w:val="00BD378F"/>
    <w:rsid w:val="00BD3941"/>
    <w:rsid w:val="00BD3AB2"/>
    <w:rsid w:val="00BD3F61"/>
    <w:rsid w:val="00BD4068"/>
    <w:rsid w:val="00BD636B"/>
    <w:rsid w:val="00BD7D30"/>
    <w:rsid w:val="00BE0E2B"/>
    <w:rsid w:val="00BE0FC6"/>
    <w:rsid w:val="00BE1C0E"/>
    <w:rsid w:val="00BE1D52"/>
    <w:rsid w:val="00BE284F"/>
    <w:rsid w:val="00BE2A29"/>
    <w:rsid w:val="00BE2E97"/>
    <w:rsid w:val="00BE31F3"/>
    <w:rsid w:val="00BE335D"/>
    <w:rsid w:val="00BE3DA5"/>
    <w:rsid w:val="00BE470F"/>
    <w:rsid w:val="00BE5A3C"/>
    <w:rsid w:val="00BE7016"/>
    <w:rsid w:val="00BE7224"/>
    <w:rsid w:val="00BE77E1"/>
    <w:rsid w:val="00BF0718"/>
    <w:rsid w:val="00BF1251"/>
    <w:rsid w:val="00BF271D"/>
    <w:rsid w:val="00BF2AF1"/>
    <w:rsid w:val="00BF39B4"/>
    <w:rsid w:val="00BF3FC8"/>
    <w:rsid w:val="00BF5B0F"/>
    <w:rsid w:val="00BF5E2F"/>
    <w:rsid w:val="00BF611E"/>
    <w:rsid w:val="00BF773F"/>
    <w:rsid w:val="00C0004A"/>
    <w:rsid w:val="00C009C5"/>
    <w:rsid w:val="00C00B5A"/>
    <w:rsid w:val="00C01C6B"/>
    <w:rsid w:val="00C02CDB"/>
    <w:rsid w:val="00C032CB"/>
    <w:rsid w:val="00C0412C"/>
    <w:rsid w:val="00C0497D"/>
    <w:rsid w:val="00C04DB2"/>
    <w:rsid w:val="00C05734"/>
    <w:rsid w:val="00C07431"/>
    <w:rsid w:val="00C07C62"/>
    <w:rsid w:val="00C07CC8"/>
    <w:rsid w:val="00C108FB"/>
    <w:rsid w:val="00C10D83"/>
    <w:rsid w:val="00C11062"/>
    <w:rsid w:val="00C1147A"/>
    <w:rsid w:val="00C116C4"/>
    <w:rsid w:val="00C13DC0"/>
    <w:rsid w:val="00C14EFB"/>
    <w:rsid w:val="00C1751B"/>
    <w:rsid w:val="00C17551"/>
    <w:rsid w:val="00C176F0"/>
    <w:rsid w:val="00C177FF"/>
    <w:rsid w:val="00C17C4E"/>
    <w:rsid w:val="00C20E20"/>
    <w:rsid w:val="00C216D4"/>
    <w:rsid w:val="00C22216"/>
    <w:rsid w:val="00C22B4E"/>
    <w:rsid w:val="00C243F0"/>
    <w:rsid w:val="00C25D17"/>
    <w:rsid w:val="00C26CB6"/>
    <w:rsid w:val="00C27152"/>
    <w:rsid w:val="00C27153"/>
    <w:rsid w:val="00C27BFE"/>
    <w:rsid w:val="00C30120"/>
    <w:rsid w:val="00C31110"/>
    <w:rsid w:val="00C31C32"/>
    <w:rsid w:val="00C32066"/>
    <w:rsid w:val="00C32287"/>
    <w:rsid w:val="00C33215"/>
    <w:rsid w:val="00C33EC3"/>
    <w:rsid w:val="00C3541C"/>
    <w:rsid w:val="00C35953"/>
    <w:rsid w:val="00C36EA8"/>
    <w:rsid w:val="00C3741B"/>
    <w:rsid w:val="00C37BE1"/>
    <w:rsid w:val="00C40476"/>
    <w:rsid w:val="00C4131D"/>
    <w:rsid w:val="00C41983"/>
    <w:rsid w:val="00C4267D"/>
    <w:rsid w:val="00C42E1A"/>
    <w:rsid w:val="00C44A5E"/>
    <w:rsid w:val="00C44B03"/>
    <w:rsid w:val="00C450B2"/>
    <w:rsid w:val="00C45100"/>
    <w:rsid w:val="00C45721"/>
    <w:rsid w:val="00C46047"/>
    <w:rsid w:val="00C47EAE"/>
    <w:rsid w:val="00C47F89"/>
    <w:rsid w:val="00C50C2B"/>
    <w:rsid w:val="00C512EB"/>
    <w:rsid w:val="00C5142D"/>
    <w:rsid w:val="00C51867"/>
    <w:rsid w:val="00C51885"/>
    <w:rsid w:val="00C51D87"/>
    <w:rsid w:val="00C52539"/>
    <w:rsid w:val="00C5385C"/>
    <w:rsid w:val="00C5385D"/>
    <w:rsid w:val="00C53EF4"/>
    <w:rsid w:val="00C54E93"/>
    <w:rsid w:val="00C55B44"/>
    <w:rsid w:val="00C57F1D"/>
    <w:rsid w:val="00C60170"/>
    <w:rsid w:val="00C60C37"/>
    <w:rsid w:val="00C60F2B"/>
    <w:rsid w:val="00C6112B"/>
    <w:rsid w:val="00C63054"/>
    <w:rsid w:val="00C6488C"/>
    <w:rsid w:val="00C64AFB"/>
    <w:rsid w:val="00C64C7F"/>
    <w:rsid w:val="00C65020"/>
    <w:rsid w:val="00C6509D"/>
    <w:rsid w:val="00C65427"/>
    <w:rsid w:val="00C657A6"/>
    <w:rsid w:val="00C66162"/>
    <w:rsid w:val="00C661CE"/>
    <w:rsid w:val="00C66840"/>
    <w:rsid w:val="00C67C75"/>
    <w:rsid w:val="00C713BD"/>
    <w:rsid w:val="00C7182B"/>
    <w:rsid w:val="00C7275A"/>
    <w:rsid w:val="00C72FDB"/>
    <w:rsid w:val="00C72FF8"/>
    <w:rsid w:val="00C73AD0"/>
    <w:rsid w:val="00C73B27"/>
    <w:rsid w:val="00C74744"/>
    <w:rsid w:val="00C74946"/>
    <w:rsid w:val="00C74B17"/>
    <w:rsid w:val="00C751FB"/>
    <w:rsid w:val="00C756AD"/>
    <w:rsid w:val="00C75812"/>
    <w:rsid w:val="00C75B49"/>
    <w:rsid w:val="00C75F34"/>
    <w:rsid w:val="00C76071"/>
    <w:rsid w:val="00C77F3C"/>
    <w:rsid w:val="00C801B0"/>
    <w:rsid w:val="00C80574"/>
    <w:rsid w:val="00C80994"/>
    <w:rsid w:val="00C82439"/>
    <w:rsid w:val="00C83412"/>
    <w:rsid w:val="00C83BF3"/>
    <w:rsid w:val="00C83E68"/>
    <w:rsid w:val="00C84454"/>
    <w:rsid w:val="00C84617"/>
    <w:rsid w:val="00C84D00"/>
    <w:rsid w:val="00C84E1E"/>
    <w:rsid w:val="00C87218"/>
    <w:rsid w:val="00C902CB"/>
    <w:rsid w:val="00C90A34"/>
    <w:rsid w:val="00C90FB1"/>
    <w:rsid w:val="00C91611"/>
    <w:rsid w:val="00C91AA6"/>
    <w:rsid w:val="00C91BCD"/>
    <w:rsid w:val="00C924FC"/>
    <w:rsid w:val="00C92770"/>
    <w:rsid w:val="00C938E3"/>
    <w:rsid w:val="00C93B3F"/>
    <w:rsid w:val="00C961B2"/>
    <w:rsid w:val="00C961BE"/>
    <w:rsid w:val="00C9644A"/>
    <w:rsid w:val="00C97B4A"/>
    <w:rsid w:val="00CA01DE"/>
    <w:rsid w:val="00CA079E"/>
    <w:rsid w:val="00CA1DAA"/>
    <w:rsid w:val="00CA25E6"/>
    <w:rsid w:val="00CA3339"/>
    <w:rsid w:val="00CA37CE"/>
    <w:rsid w:val="00CA3853"/>
    <w:rsid w:val="00CA38CA"/>
    <w:rsid w:val="00CA4B31"/>
    <w:rsid w:val="00CA55E3"/>
    <w:rsid w:val="00CA65DA"/>
    <w:rsid w:val="00CA668D"/>
    <w:rsid w:val="00CA6EDA"/>
    <w:rsid w:val="00CA7982"/>
    <w:rsid w:val="00CB0805"/>
    <w:rsid w:val="00CB0B9D"/>
    <w:rsid w:val="00CB1165"/>
    <w:rsid w:val="00CB248E"/>
    <w:rsid w:val="00CB2BB3"/>
    <w:rsid w:val="00CB3321"/>
    <w:rsid w:val="00CB3A75"/>
    <w:rsid w:val="00CB4016"/>
    <w:rsid w:val="00CB4841"/>
    <w:rsid w:val="00CB5C6C"/>
    <w:rsid w:val="00CB6732"/>
    <w:rsid w:val="00CB7CB6"/>
    <w:rsid w:val="00CC01F3"/>
    <w:rsid w:val="00CC03C3"/>
    <w:rsid w:val="00CC15C9"/>
    <w:rsid w:val="00CC2337"/>
    <w:rsid w:val="00CC3C68"/>
    <w:rsid w:val="00CC3CD5"/>
    <w:rsid w:val="00CC3D99"/>
    <w:rsid w:val="00CC4176"/>
    <w:rsid w:val="00CC4A99"/>
    <w:rsid w:val="00CC51D1"/>
    <w:rsid w:val="00CC561C"/>
    <w:rsid w:val="00CC580F"/>
    <w:rsid w:val="00CC6688"/>
    <w:rsid w:val="00CC6920"/>
    <w:rsid w:val="00CD01E8"/>
    <w:rsid w:val="00CD1031"/>
    <w:rsid w:val="00CD1042"/>
    <w:rsid w:val="00CD39C9"/>
    <w:rsid w:val="00CD3AB2"/>
    <w:rsid w:val="00CD3C90"/>
    <w:rsid w:val="00CD4621"/>
    <w:rsid w:val="00CD6089"/>
    <w:rsid w:val="00CD61C3"/>
    <w:rsid w:val="00CD6983"/>
    <w:rsid w:val="00CD7E79"/>
    <w:rsid w:val="00CE1245"/>
    <w:rsid w:val="00CE2577"/>
    <w:rsid w:val="00CE2721"/>
    <w:rsid w:val="00CE2941"/>
    <w:rsid w:val="00CE2E96"/>
    <w:rsid w:val="00CE38C3"/>
    <w:rsid w:val="00CE461B"/>
    <w:rsid w:val="00CE5DE5"/>
    <w:rsid w:val="00CE62AF"/>
    <w:rsid w:val="00CE641F"/>
    <w:rsid w:val="00CE64B6"/>
    <w:rsid w:val="00CF042F"/>
    <w:rsid w:val="00CF0917"/>
    <w:rsid w:val="00CF1B40"/>
    <w:rsid w:val="00CF225B"/>
    <w:rsid w:val="00CF3289"/>
    <w:rsid w:val="00CF33C1"/>
    <w:rsid w:val="00CF4052"/>
    <w:rsid w:val="00CF544E"/>
    <w:rsid w:val="00CF5DA9"/>
    <w:rsid w:val="00CF64A3"/>
    <w:rsid w:val="00CF6665"/>
    <w:rsid w:val="00CF6C2C"/>
    <w:rsid w:val="00CF7969"/>
    <w:rsid w:val="00D001E7"/>
    <w:rsid w:val="00D00D86"/>
    <w:rsid w:val="00D010E9"/>
    <w:rsid w:val="00D030A0"/>
    <w:rsid w:val="00D030E0"/>
    <w:rsid w:val="00D03452"/>
    <w:rsid w:val="00D03C3C"/>
    <w:rsid w:val="00D047A0"/>
    <w:rsid w:val="00D049EE"/>
    <w:rsid w:val="00D05206"/>
    <w:rsid w:val="00D052D6"/>
    <w:rsid w:val="00D05345"/>
    <w:rsid w:val="00D05E7B"/>
    <w:rsid w:val="00D062CA"/>
    <w:rsid w:val="00D068FB"/>
    <w:rsid w:val="00D06F68"/>
    <w:rsid w:val="00D07194"/>
    <w:rsid w:val="00D10A75"/>
    <w:rsid w:val="00D110A7"/>
    <w:rsid w:val="00D111BC"/>
    <w:rsid w:val="00D1158B"/>
    <w:rsid w:val="00D11765"/>
    <w:rsid w:val="00D1220D"/>
    <w:rsid w:val="00D12E3F"/>
    <w:rsid w:val="00D14177"/>
    <w:rsid w:val="00D14326"/>
    <w:rsid w:val="00D148F1"/>
    <w:rsid w:val="00D14C7A"/>
    <w:rsid w:val="00D1759A"/>
    <w:rsid w:val="00D200EA"/>
    <w:rsid w:val="00D211AD"/>
    <w:rsid w:val="00D2124A"/>
    <w:rsid w:val="00D212D4"/>
    <w:rsid w:val="00D22825"/>
    <w:rsid w:val="00D2349E"/>
    <w:rsid w:val="00D24C4E"/>
    <w:rsid w:val="00D24DFF"/>
    <w:rsid w:val="00D25F43"/>
    <w:rsid w:val="00D261D9"/>
    <w:rsid w:val="00D2708F"/>
    <w:rsid w:val="00D30003"/>
    <w:rsid w:val="00D3009E"/>
    <w:rsid w:val="00D30242"/>
    <w:rsid w:val="00D30410"/>
    <w:rsid w:val="00D30E49"/>
    <w:rsid w:val="00D31D62"/>
    <w:rsid w:val="00D33446"/>
    <w:rsid w:val="00D33825"/>
    <w:rsid w:val="00D359B7"/>
    <w:rsid w:val="00D3690F"/>
    <w:rsid w:val="00D40319"/>
    <w:rsid w:val="00D408FE"/>
    <w:rsid w:val="00D41CE0"/>
    <w:rsid w:val="00D42B3E"/>
    <w:rsid w:val="00D4351E"/>
    <w:rsid w:val="00D44420"/>
    <w:rsid w:val="00D44762"/>
    <w:rsid w:val="00D44806"/>
    <w:rsid w:val="00D448B7"/>
    <w:rsid w:val="00D45110"/>
    <w:rsid w:val="00D4652D"/>
    <w:rsid w:val="00D47763"/>
    <w:rsid w:val="00D479F8"/>
    <w:rsid w:val="00D50511"/>
    <w:rsid w:val="00D53B4C"/>
    <w:rsid w:val="00D53BDB"/>
    <w:rsid w:val="00D54265"/>
    <w:rsid w:val="00D547C7"/>
    <w:rsid w:val="00D54DA8"/>
    <w:rsid w:val="00D54E42"/>
    <w:rsid w:val="00D55771"/>
    <w:rsid w:val="00D565D1"/>
    <w:rsid w:val="00D56B8E"/>
    <w:rsid w:val="00D56C54"/>
    <w:rsid w:val="00D56E3F"/>
    <w:rsid w:val="00D62C2C"/>
    <w:rsid w:val="00D6302B"/>
    <w:rsid w:val="00D6399E"/>
    <w:rsid w:val="00D63D31"/>
    <w:rsid w:val="00D65AF6"/>
    <w:rsid w:val="00D66755"/>
    <w:rsid w:val="00D668FC"/>
    <w:rsid w:val="00D673E0"/>
    <w:rsid w:val="00D67A18"/>
    <w:rsid w:val="00D7028E"/>
    <w:rsid w:val="00D71D88"/>
    <w:rsid w:val="00D71E34"/>
    <w:rsid w:val="00D72FEE"/>
    <w:rsid w:val="00D73D62"/>
    <w:rsid w:val="00D73D93"/>
    <w:rsid w:val="00D74117"/>
    <w:rsid w:val="00D74793"/>
    <w:rsid w:val="00D74DBC"/>
    <w:rsid w:val="00D75209"/>
    <w:rsid w:val="00D7537B"/>
    <w:rsid w:val="00D75EEF"/>
    <w:rsid w:val="00D75F10"/>
    <w:rsid w:val="00D76879"/>
    <w:rsid w:val="00D777F1"/>
    <w:rsid w:val="00D77B99"/>
    <w:rsid w:val="00D77ED7"/>
    <w:rsid w:val="00D77EDB"/>
    <w:rsid w:val="00D81559"/>
    <w:rsid w:val="00D81C1C"/>
    <w:rsid w:val="00D82B44"/>
    <w:rsid w:val="00D82FA9"/>
    <w:rsid w:val="00D82FAD"/>
    <w:rsid w:val="00D85B57"/>
    <w:rsid w:val="00D87F49"/>
    <w:rsid w:val="00D902B2"/>
    <w:rsid w:val="00D90A85"/>
    <w:rsid w:val="00D90B9A"/>
    <w:rsid w:val="00D9101F"/>
    <w:rsid w:val="00D91474"/>
    <w:rsid w:val="00D91E4D"/>
    <w:rsid w:val="00D91F73"/>
    <w:rsid w:val="00D93F46"/>
    <w:rsid w:val="00D95DF6"/>
    <w:rsid w:val="00D96D5C"/>
    <w:rsid w:val="00D97854"/>
    <w:rsid w:val="00DA2B98"/>
    <w:rsid w:val="00DA4230"/>
    <w:rsid w:val="00DA5C51"/>
    <w:rsid w:val="00DA6008"/>
    <w:rsid w:val="00DA673B"/>
    <w:rsid w:val="00DA68D6"/>
    <w:rsid w:val="00DA71C8"/>
    <w:rsid w:val="00DA7301"/>
    <w:rsid w:val="00DA7303"/>
    <w:rsid w:val="00DA75D6"/>
    <w:rsid w:val="00DA7E75"/>
    <w:rsid w:val="00DB0B68"/>
    <w:rsid w:val="00DB0D91"/>
    <w:rsid w:val="00DB1232"/>
    <w:rsid w:val="00DB166B"/>
    <w:rsid w:val="00DB1824"/>
    <w:rsid w:val="00DB19D4"/>
    <w:rsid w:val="00DB1C41"/>
    <w:rsid w:val="00DB1EC8"/>
    <w:rsid w:val="00DB2773"/>
    <w:rsid w:val="00DB2AB5"/>
    <w:rsid w:val="00DB35AF"/>
    <w:rsid w:val="00DB4665"/>
    <w:rsid w:val="00DB5437"/>
    <w:rsid w:val="00DB5A7F"/>
    <w:rsid w:val="00DB6956"/>
    <w:rsid w:val="00DB6E3B"/>
    <w:rsid w:val="00DB7936"/>
    <w:rsid w:val="00DB7EBF"/>
    <w:rsid w:val="00DC2A14"/>
    <w:rsid w:val="00DC2E59"/>
    <w:rsid w:val="00DC35DF"/>
    <w:rsid w:val="00DC3660"/>
    <w:rsid w:val="00DC3FA9"/>
    <w:rsid w:val="00DC4141"/>
    <w:rsid w:val="00DC439B"/>
    <w:rsid w:val="00DC4819"/>
    <w:rsid w:val="00DC5A5A"/>
    <w:rsid w:val="00DC5ACA"/>
    <w:rsid w:val="00DC6D6C"/>
    <w:rsid w:val="00DC73DB"/>
    <w:rsid w:val="00DD07C6"/>
    <w:rsid w:val="00DD0D39"/>
    <w:rsid w:val="00DD0FC4"/>
    <w:rsid w:val="00DD2063"/>
    <w:rsid w:val="00DD298B"/>
    <w:rsid w:val="00DD3407"/>
    <w:rsid w:val="00DD3BAA"/>
    <w:rsid w:val="00DD4243"/>
    <w:rsid w:val="00DD5664"/>
    <w:rsid w:val="00DD5A24"/>
    <w:rsid w:val="00DD6E55"/>
    <w:rsid w:val="00DD7008"/>
    <w:rsid w:val="00DD7317"/>
    <w:rsid w:val="00DE034D"/>
    <w:rsid w:val="00DE04AB"/>
    <w:rsid w:val="00DE2634"/>
    <w:rsid w:val="00DE2741"/>
    <w:rsid w:val="00DE2C8E"/>
    <w:rsid w:val="00DE2FD5"/>
    <w:rsid w:val="00DE3D8F"/>
    <w:rsid w:val="00DE4327"/>
    <w:rsid w:val="00DE492F"/>
    <w:rsid w:val="00DE55EF"/>
    <w:rsid w:val="00DE5D5B"/>
    <w:rsid w:val="00DE6E90"/>
    <w:rsid w:val="00DE754B"/>
    <w:rsid w:val="00DE7705"/>
    <w:rsid w:val="00DE7ADC"/>
    <w:rsid w:val="00DE7FD1"/>
    <w:rsid w:val="00DF11FC"/>
    <w:rsid w:val="00DF14EE"/>
    <w:rsid w:val="00DF20AA"/>
    <w:rsid w:val="00DF2150"/>
    <w:rsid w:val="00DF52BD"/>
    <w:rsid w:val="00DF596F"/>
    <w:rsid w:val="00DF59C8"/>
    <w:rsid w:val="00DF5A08"/>
    <w:rsid w:val="00DF747C"/>
    <w:rsid w:val="00DF7F1A"/>
    <w:rsid w:val="00E00002"/>
    <w:rsid w:val="00E01847"/>
    <w:rsid w:val="00E01AF3"/>
    <w:rsid w:val="00E02479"/>
    <w:rsid w:val="00E02987"/>
    <w:rsid w:val="00E02D61"/>
    <w:rsid w:val="00E03195"/>
    <w:rsid w:val="00E031D7"/>
    <w:rsid w:val="00E036FD"/>
    <w:rsid w:val="00E045B4"/>
    <w:rsid w:val="00E053B2"/>
    <w:rsid w:val="00E059DD"/>
    <w:rsid w:val="00E0688D"/>
    <w:rsid w:val="00E078BB"/>
    <w:rsid w:val="00E105DD"/>
    <w:rsid w:val="00E11FC3"/>
    <w:rsid w:val="00E11FC9"/>
    <w:rsid w:val="00E1238C"/>
    <w:rsid w:val="00E127AF"/>
    <w:rsid w:val="00E133A8"/>
    <w:rsid w:val="00E13AD3"/>
    <w:rsid w:val="00E13EE6"/>
    <w:rsid w:val="00E14B9F"/>
    <w:rsid w:val="00E15688"/>
    <w:rsid w:val="00E15724"/>
    <w:rsid w:val="00E162E6"/>
    <w:rsid w:val="00E16D0C"/>
    <w:rsid w:val="00E17D7F"/>
    <w:rsid w:val="00E17FE4"/>
    <w:rsid w:val="00E2101A"/>
    <w:rsid w:val="00E22197"/>
    <w:rsid w:val="00E22202"/>
    <w:rsid w:val="00E22FB2"/>
    <w:rsid w:val="00E22FD3"/>
    <w:rsid w:val="00E237D8"/>
    <w:rsid w:val="00E24330"/>
    <w:rsid w:val="00E24567"/>
    <w:rsid w:val="00E2691E"/>
    <w:rsid w:val="00E26E60"/>
    <w:rsid w:val="00E27305"/>
    <w:rsid w:val="00E2781D"/>
    <w:rsid w:val="00E31D6F"/>
    <w:rsid w:val="00E3210F"/>
    <w:rsid w:val="00E338CF"/>
    <w:rsid w:val="00E34BF7"/>
    <w:rsid w:val="00E350E6"/>
    <w:rsid w:val="00E35977"/>
    <w:rsid w:val="00E35D9C"/>
    <w:rsid w:val="00E36B36"/>
    <w:rsid w:val="00E37A2F"/>
    <w:rsid w:val="00E37B39"/>
    <w:rsid w:val="00E40548"/>
    <w:rsid w:val="00E409F4"/>
    <w:rsid w:val="00E411A1"/>
    <w:rsid w:val="00E42195"/>
    <w:rsid w:val="00E4234E"/>
    <w:rsid w:val="00E4329D"/>
    <w:rsid w:val="00E43745"/>
    <w:rsid w:val="00E43840"/>
    <w:rsid w:val="00E43FFA"/>
    <w:rsid w:val="00E440F9"/>
    <w:rsid w:val="00E446E4"/>
    <w:rsid w:val="00E47396"/>
    <w:rsid w:val="00E4784F"/>
    <w:rsid w:val="00E5047A"/>
    <w:rsid w:val="00E515A9"/>
    <w:rsid w:val="00E51AE4"/>
    <w:rsid w:val="00E51EEF"/>
    <w:rsid w:val="00E535EF"/>
    <w:rsid w:val="00E55086"/>
    <w:rsid w:val="00E558DD"/>
    <w:rsid w:val="00E55F01"/>
    <w:rsid w:val="00E569EC"/>
    <w:rsid w:val="00E57185"/>
    <w:rsid w:val="00E57FC1"/>
    <w:rsid w:val="00E60C3A"/>
    <w:rsid w:val="00E614CE"/>
    <w:rsid w:val="00E615DD"/>
    <w:rsid w:val="00E62E6B"/>
    <w:rsid w:val="00E62FB1"/>
    <w:rsid w:val="00E6326E"/>
    <w:rsid w:val="00E638D3"/>
    <w:rsid w:val="00E63C02"/>
    <w:rsid w:val="00E647A8"/>
    <w:rsid w:val="00E64FCD"/>
    <w:rsid w:val="00E654EA"/>
    <w:rsid w:val="00E655CE"/>
    <w:rsid w:val="00E65BC1"/>
    <w:rsid w:val="00E66D0F"/>
    <w:rsid w:val="00E70616"/>
    <w:rsid w:val="00E70C1C"/>
    <w:rsid w:val="00E717CC"/>
    <w:rsid w:val="00E71C59"/>
    <w:rsid w:val="00E7298F"/>
    <w:rsid w:val="00E72AA3"/>
    <w:rsid w:val="00E72C37"/>
    <w:rsid w:val="00E73E53"/>
    <w:rsid w:val="00E7409A"/>
    <w:rsid w:val="00E74C48"/>
    <w:rsid w:val="00E75CEF"/>
    <w:rsid w:val="00E76DE2"/>
    <w:rsid w:val="00E83DAC"/>
    <w:rsid w:val="00E84C4E"/>
    <w:rsid w:val="00E85579"/>
    <w:rsid w:val="00E85CBA"/>
    <w:rsid w:val="00E870E3"/>
    <w:rsid w:val="00E874BA"/>
    <w:rsid w:val="00E87D15"/>
    <w:rsid w:val="00E902B4"/>
    <w:rsid w:val="00E90877"/>
    <w:rsid w:val="00E91763"/>
    <w:rsid w:val="00E91A03"/>
    <w:rsid w:val="00E91F14"/>
    <w:rsid w:val="00E9298E"/>
    <w:rsid w:val="00E93712"/>
    <w:rsid w:val="00E93BF6"/>
    <w:rsid w:val="00E94457"/>
    <w:rsid w:val="00E94B75"/>
    <w:rsid w:val="00E94D5D"/>
    <w:rsid w:val="00E95C4D"/>
    <w:rsid w:val="00E9611C"/>
    <w:rsid w:val="00E9686E"/>
    <w:rsid w:val="00E96A8A"/>
    <w:rsid w:val="00E96B49"/>
    <w:rsid w:val="00E96CF1"/>
    <w:rsid w:val="00E96EDC"/>
    <w:rsid w:val="00E96F4D"/>
    <w:rsid w:val="00E97205"/>
    <w:rsid w:val="00E97840"/>
    <w:rsid w:val="00EA08EF"/>
    <w:rsid w:val="00EA1495"/>
    <w:rsid w:val="00EA15F0"/>
    <w:rsid w:val="00EA32A8"/>
    <w:rsid w:val="00EA3E8B"/>
    <w:rsid w:val="00EA4278"/>
    <w:rsid w:val="00EA4683"/>
    <w:rsid w:val="00EA4ECD"/>
    <w:rsid w:val="00EA51EF"/>
    <w:rsid w:val="00EA59BA"/>
    <w:rsid w:val="00EA5EE0"/>
    <w:rsid w:val="00EA6FD5"/>
    <w:rsid w:val="00EB1AE9"/>
    <w:rsid w:val="00EB1B76"/>
    <w:rsid w:val="00EB4AB1"/>
    <w:rsid w:val="00EB5097"/>
    <w:rsid w:val="00EB53F9"/>
    <w:rsid w:val="00EB5CC9"/>
    <w:rsid w:val="00EB5F14"/>
    <w:rsid w:val="00EB684F"/>
    <w:rsid w:val="00EB7433"/>
    <w:rsid w:val="00EC1555"/>
    <w:rsid w:val="00EC1DEF"/>
    <w:rsid w:val="00EC278E"/>
    <w:rsid w:val="00EC3511"/>
    <w:rsid w:val="00EC3B5B"/>
    <w:rsid w:val="00EC3DEF"/>
    <w:rsid w:val="00EC40AF"/>
    <w:rsid w:val="00EC457B"/>
    <w:rsid w:val="00EC5906"/>
    <w:rsid w:val="00EC5A3C"/>
    <w:rsid w:val="00EC73CE"/>
    <w:rsid w:val="00EC7F2F"/>
    <w:rsid w:val="00ED0590"/>
    <w:rsid w:val="00ED199C"/>
    <w:rsid w:val="00ED202A"/>
    <w:rsid w:val="00ED2298"/>
    <w:rsid w:val="00ED230B"/>
    <w:rsid w:val="00ED23A5"/>
    <w:rsid w:val="00ED3847"/>
    <w:rsid w:val="00ED3C0B"/>
    <w:rsid w:val="00ED3DA4"/>
    <w:rsid w:val="00ED405B"/>
    <w:rsid w:val="00ED5A02"/>
    <w:rsid w:val="00ED6ADC"/>
    <w:rsid w:val="00EE127A"/>
    <w:rsid w:val="00EE206A"/>
    <w:rsid w:val="00EE3952"/>
    <w:rsid w:val="00EE3EAB"/>
    <w:rsid w:val="00EE447F"/>
    <w:rsid w:val="00EE6196"/>
    <w:rsid w:val="00EE6752"/>
    <w:rsid w:val="00EF1509"/>
    <w:rsid w:val="00EF232C"/>
    <w:rsid w:val="00EF2951"/>
    <w:rsid w:val="00EF348E"/>
    <w:rsid w:val="00EF3BC8"/>
    <w:rsid w:val="00EF3CE3"/>
    <w:rsid w:val="00EF3E5A"/>
    <w:rsid w:val="00EF4248"/>
    <w:rsid w:val="00EF427E"/>
    <w:rsid w:val="00EF436F"/>
    <w:rsid w:val="00EF57D7"/>
    <w:rsid w:val="00EF58CE"/>
    <w:rsid w:val="00EF5EDA"/>
    <w:rsid w:val="00EF6637"/>
    <w:rsid w:val="00EF676C"/>
    <w:rsid w:val="00EF6E3D"/>
    <w:rsid w:val="00EF742D"/>
    <w:rsid w:val="00EF7506"/>
    <w:rsid w:val="00F001A6"/>
    <w:rsid w:val="00F00B28"/>
    <w:rsid w:val="00F0130A"/>
    <w:rsid w:val="00F0201E"/>
    <w:rsid w:val="00F02A10"/>
    <w:rsid w:val="00F0464D"/>
    <w:rsid w:val="00F046EF"/>
    <w:rsid w:val="00F063B3"/>
    <w:rsid w:val="00F0776C"/>
    <w:rsid w:val="00F079A6"/>
    <w:rsid w:val="00F07AFB"/>
    <w:rsid w:val="00F10EAB"/>
    <w:rsid w:val="00F11299"/>
    <w:rsid w:val="00F112B2"/>
    <w:rsid w:val="00F11A80"/>
    <w:rsid w:val="00F11DBD"/>
    <w:rsid w:val="00F1204B"/>
    <w:rsid w:val="00F128F9"/>
    <w:rsid w:val="00F16EA2"/>
    <w:rsid w:val="00F170B9"/>
    <w:rsid w:val="00F170E7"/>
    <w:rsid w:val="00F17238"/>
    <w:rsid w:val="00F172E4"/>
    <w:rsid w:val="00F1758F"/>
    <w:rsid w:val="00F207AE"/>
    <w:rsid w:val="00F20A29"/>
    <w:rsid w:val="00F20B54"/>
    <w:rsid w:val="00F20D2F"/>
    <w:rsid w:val="00F22360"/>
    <w:rsid w:val="00F224B4"/>
    <w:rsid w:val="00F22A08"/>
    <w:rsid w:val="00F22AEB"/>
    <w:rsid w:val="00F22C8B"/>
    <w:rsid w:val="00F22CF8"/>
    <w:rsid w:val="00F239B1"/>
    <w:rsid w:val="00F2406E"/>
    <w:rsid w:val="00F252C6"/>
    <w:rsid w:val="00F25AF6"/>
    <w:rsid w:val="00F261FB"/>
    <w:rsid w:val="00F263FB"/>
    <w:rsid w:val="00F2674E"/>
    <w:rsid w:val="00F27A47"/>
    <w:rsid w:val="00F27CCE"/>
    <w:rsid w:val="00F30008"/>
    <w:rsid w:val="00F3096D"/>
    <w:rsid w:val="00F31426"/>
    <w:rsid w:val="00F31C17"/>
    <w:rsid w:val="00F3282F"/>
    <w:rsid w:val="00F32E03"/>
    <w:rsid w:val="00F336BB"/>
    <w:rsid w:val="00F353DF"/>
    <w:rsid w:val="00F35EB3"/>
    <w:rsid w:val="00F35F60"/>
    <w:rsid w:val="00F363C3"/>
    <w:rsid w:val="00F36D03"/>
    <w:rsid w:val="00F37B6B"/>
    <w:rsid w:val="00F401C3"/>
    <w:rsid w:val="00F4086F"/>
    <w:rsid w:val="00F40BAC"/>
    <w:rsid w:val="00F4449E"/>
    <w:rsid w:val="00F44C6C"/>
    <w:rsid w:val="00F455B0"/>
    <w:rsid w:val="00F4578B"/>
    <w:rsid w:val="00F45CEC"/>
    <w:rsid w:val="00F46630"/>
    <w:rsid w:val="00F47B14"/>
    <w:rsid w:val="00F50C69"/>
    <w:rsid w:val="00F5104A"/>
    <w:rsid w:val="00F51B72"/>
    <w:rsid w:val="00F53243"/>
    <w:rsid w:val="00F54FEF"/>
    <w:rsid w:val="00F55A18"/>
    <w:rsid w:val="00F55A9A"/>
    <w:rsid w:val="00F60974"/>
    <w:rsid w:val="00F60D5F"/>
    <w:rsid w:val="00F626CB"/>
    <w:rsid w:val="00F63093"/>
    <w:rsid w:val="00F630D2"/>
    <w:rsid w:val="00F636D0"/>
    <w:rsid w:val="00F6420A"/>
    <w:rsid w:val="00F6529D"/>
    <w:rsid w:val="00F6557F"/>
    <w:rsid w:val="00F65E47"/>
    <w:rsid w:val="00F669D5"/>
    <w:rsid w:val="00F66AAC"/>
    <w:rsid w:val="00F704FB"/>
    <w:rsid w:val="00F721DD"/>
    <w:rsid w:val="00F72300"/>
    <w:rsid w:val="00F736AA"/>
    <w:rsid w:val="00F73DD3"/>
    <w:rsid w:val="00F75211"/>
    <w:rsid w:val="00F7580F"/>
    <w:rsid w:val="00F75C66"/>
    <w:rsid w:val="00F75D6B"/>
    <w:rsid w:val="00F761AF"/>
    <w:rsid w:val="00F76596"/>
    <w:rsid w:val="00F77235"/>
    <w:rsid w:val="00F8088E"/>
    <w:rsid w:val="00F80B8E"/>
    <w:rsid w:val="00F81EFC"/>
    <w:rsid w:val="00F825EE"/>
    <w:rsid w:val="00F82A60"/>
    <w:rsid w:val="00F8409D"/>
    <w:rsid w:val="00F841B7"/>
    <w:rsid w:val="00F84513"/>
    <w:rsid w:val="00F845B3"/>
    <w:rsid w:val="00F84AD9"/>
    <w:rsid w:val="00F84FC1"/>
    <w:rsid w:val="00F85723"/>
    <w:rsid w:val="00F85940"/>
    <w:rsid w:val="00F85C07"/>
    <w:rsid w:val="00F86150"/>
    <w:rsid w:val="00F86741"/>
    <w:rsid w:val="00F8764C"/>
    <w:rsid w:val="00F90369"/>
    <w:rsid w:val="00F9047C"/>
    <w:rsid w:val="00F91648"/>
    <w:rsid w:val="00F91C3A"/>
    <w:rsid w:val="00F9305C"/>
    <w:rsid w:val="00F9311D"/>
    <w:rsid w:val="00F938E9"/>
    <w:rsid w:val="00F93D94"/>
    <w:rsid w:val="00F94C95"/>
    <w:rsid w:val="00F95AE4"/>
    <w:rsid w:val="00F96755"/>
    <w:rsid w:val="00F96AD4"/>
    <w:rsid w:val="00F96F52"/>
    <w:rsid w:val="00FA00CC"/>
    <w:rsid w:val="00FA1090"/>
    <w:rsid w:val="00FA12FA"/>
    <w:rsid w:val="00FA34AD"/>
    <w:rsid w:val="00FA3C01"/>
    <w:rsid w:val="00FA57CD"/>
    <w:rsid w:val="00FA70F6"/>
    <w:rsid w:val="00FA7B60"/>
    <w:rsid w:val="00FB025F"/>
    <w:rsid w:val="00FB07E1"/>
    <w:rsid w:val="00FB0A95"/>
    <w:rsid w:val="00FB1730"/>
    <w:rsid w:val="00FB2E49"/>
    <w:rsid w:val="00FB3139"/>
    <w:rsid w:val="00FB4071"/>
    <w:rsid w:val="00FB5BB7"/>
    <w:rsid w:val="00FB604E"/>
    <w:rsid w:val="00FB6848"/>
    <w:rsid w:val="00FB71EA"/>
    <w:rsid w:val="00FB71F1"/>
    <w:rsid w:val="00FB7291"/>
    <w:rsid w:val="00FB7A92"/>
    <w:rsid w:val="00FB7C38"/>
    <w:rsid w:val="00FC1258"/>
    <w:rsid w:val="00FC13EB"/>
    <w:rsid w:val="00FC280F"/>
    <w:rsid w:val="00FC345D"/>
    <w:rsid w:val="00FC3626"/>
    <w:rsid w:val="00FC5AA9"/>
    <w:rsid w:val="00FC7760"/>
    <w:rsid w:val="00FC789F"/>
    <w:rsid w:val="00FD06F5"/>
    <w:rsid w:val="00FD1BDF"/>
    <w:rsid w:val="00FD2260"/>
    <w:rsid w:val="00FD2E5C"/>
    <w:rsid w:val="00FD5CD7"/>
    <w:rsid w:val="00FD6ED3"/>
    <w:rsid w:val="00FD739C"/>
    <w:rsid w:val="00FE1184"/>
    <w:rsid w:val="00FE19F4"/>
    <w:rsid w:val="00FE1C4A"/>
    <w:rsid w:val="00FE1FDC"/>
    <w:rsid w:val="00FE2145"/>
    <w:rsid w:val="00FE25C8"/>
    <w:rsid w:val="00FE2632"/>
    <w:rsid w:val="00FE35FE"/>
    <w:rsid w:val="00FE42CF"/>
    <w:rsid w:val="00FE63E4"/>
    <w:rsid w:val="00FE69EA"/>
    <w:rsid w:val="00FE73F0"/>
    <w:rsid w:val="00FE7ADE"/>
    <w:rsid w:val="00FF0182"/>
    <w:rsid w:val="00FF121F"/>
    <w:rsid w:val="00FF1875"/>
    <w:rsid w:val="00FF189F"/>
    <w:rsid w:val="00FF2179"/>
    <w:rsid w:val="00FF29E4"/>
    <w:rsid w:val="00FF2AA2"/>
    <w:rsid w:val="00FF32CC"/>
    <w:rsid w:val="00FF38B2"/>
    <w:rsid w:val="00FF3EF8"/>
    <w:rsid w:val="00FF4725"/>
    <w:rsid w:val="00FF4C8F"/>
    <w:rsid w:val="00FF56DC"/>
    <w:rsid w:val="00FF692B"/>
    <w:rsid w:val="00FF6E65"/>
    <w:rsid w:val="00FF773F"/>
    <w:rsid w:val="00FF7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9457">
      <o:colormru v:ext="edit" colors="#cc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B0C"/>
    <w:rPr>
      <w:sz w:val="24"/>
      <w:szCs w:val="24"/>
    </w:rPr>
  </w:style>
  <w:style w:type="paragraph" w:styleId="Heading1">
    <w:name w:val="heading 1"/>
    <w:basedOn w:val="Normal"/>
    <w:next w:val="Normal"/>
    <w:link w:val="Heading1Char"/>
    <w:qFormat/>
    <w:rsid w:val="00420B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20B0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20B01"/>
    <w:pPr>
      <w:keepNext/>
      <w:spacing w:before="240" w:after="60"/>
      <w:outlineLvl w:val="2"/>
    </w:pPr>
    <w:rPr>
      <w:rFonts w:ascii="Arial" w:hAnsi="Arial" w:cs="Arial"/>
      <w:b/>
      <w:bCs/>
      <w:sz w:val="26"/>
      <w:szCs w:val="26"/>
    </w:rPr>
  </w:style>
  <w:style w:type="paragraph" w:styleId="Heading4">
    <w:name w:val="heading 4"/>
    <w:basedOn w:val="Normal"/>
    <w:next w:val="Normal"/>
    <w:qFormat/>
    <w:rsid w:val="00420B01"/>
    <w:pPr>
      <w:keepNext/>
      <w:spacing w:before="240" w:after="60"/>
      <w:outlineLvl w:val="3"/>
    </w:pPr>
    <w:rPr>
      <w:b/>
      <w:bCs/>
      <w:sz w:val="28"/>
      <w:szCs w:val="28"/>
    </w:rPr>
  </w:style>
  <w:style w:type="paragraph" w:styleId="Heading5">
    <w:name w:val="heading 5"/>
    <w:basedOn w:val="Normal"/>
    <w:next w:val="Normal"/>
    <w:link w:val="Heading5Char"/>
    <w:uiPriority w:val="99"/>
    <w:qFormat/>
    <w:rsid w:val="00420B01"/>
    <w:pPr>
      <w:spacing w:before="240" w:after="60"/>
      <w:outlineLvl w:val="4"/>
    </w:pPr>
    <w:rPr>
      <w:b/>
      <w:bCs/>
      <w:i/>
      <w:iCs/>
      <w:sz w:val="26"/>
      <w:szCs w:val="26"/>
    </w:rPr>
  </w:style>
  <w:style w:type="paragraph" w:styleId="Heading6">
    <w:name w:val="heading 6"/>
    <w:basedOn w:val="Normal"/>
    <w:next w:val="Normal"/>
    <w:qFormat/>
    <w:rsid w:val="00420B01"/>
    <w:pPr>
      <w:spacing w:before="240" w:after="60"/>
      <w:outlineLvl w:val="5"/>
    </w:pPr>
    <w:rPr>
      <w:b/>
      <w:bCs/>
      <w:sz w:val="22"/>
      <w:szCs w:val="22"/>
    </w:rPr>
  </w:style>
  <w:style w:type="paragraph" w:styleId="Heading7">
    <w:name w:val="heading 7"/>
    <w:basedOn w:val="Normal"/>
    <w:next w:val="Normal"/>
    <w:link w:val="Heading7Char"/>
    <w:qFormat/>
    <w:rsid w:val="00420B01"/>
    <w:pPr>
      <w:spacing w:before="240" w:after="60"/>
      <w:outlineLvl w:val="6"/>
    </w:pPr>
  </w:style>
  <w:style w:type="paragraph" w:styleId="Heading8">
    <w:name w:val="heading 8"/>
    <w:basedOn w:val="Normal"/>
    <w:next w:val="Normal"/>
    <w:qFormat/>
    <w:rsid w:val="00420B01"/>
    <w:pPr>
      <w:spacing w:before="240" w:after="60"/>
      <w:outlineLvl w:val="7"/>
    </w:pPr>
    <w:rPr>
      <w:i/>
      <w:iCs/>
    </w:rPr>
  </w:style>
  <w:style w:type="paragraph" w:styleId="Heading9">
    <w:name w:val="heading 9"/>
    <w:basedOn w:val="Normal"/>
    <w:next w:val="Normal"/>
    <w:qFormat/>
    <w:rsid w:val="00420B0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0B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20B01"/>
    <w:rPr>
      <w:color w:val="0000FF"/>
      <w:u w:val="single"/>
    </w:rPr>
  </w:style>
  <w:style w:type="character" w:styleId="FollowedHyperlink">
    <w:name w:val="FollowedHyperlink"/>
    <w:basedOn w:val="DefaultParagraphFont"/>
    <w:rsid w:val="00420B01"/>
    <w:rPr>
      <w:color w:val="606420"/>
      <w:u w:val="single"/>
    </w:rPr>
  </w:style>
  <w:style w:type="paragraph" w:styleId="FootnoteText">
    <w:name w:val="footnote text"/>
    <w:basedOn w:val="Normal"/>
    <w:link w:val="FootnoteTextChar"/>
    <w:uiPriority w:val="99"/>
    <w:semiHidden/>
    <w:rsid w:val="00420B01"/>
    <w:rPr>
      <w:rFonts w:eastAsia="Times"/>
      <w:sz w:val="20"/>
      <w:szCs w:val="20"/>
    </w:rPr>
  </w:style>
  <w:style w:type="character" w:styleId="FootnoteReference">
    <w:name w:val="footnote reference"/>
    <w:basedOn w:val="DefaultParagraphFont"/>
    <w:uiPriority w:val="99"/>
    <w:semiHidden/>
    <w:rsid w:val="00420B01"/>
    <w:rPr>
      <w:vertAlign w:val="superscript"/>
    </w:rPr>
  </w:style>
  <w:style w:type="paragraph" w:styleId="BodyTextIndent2">
    <w:name w:val="Body Text Indent 2"/>
    <w:basedOn w:val="Normal"/>
    <w:rsid w:val="00420B01"/>
    <w:pPr>
      <w:spacing w:after="120" w:line="480" w:lineRule="auto"/>
      <w:ind w:left="360"/>
    </w:pPr>
  </w:style>
  <w:style w:type="paragraph" w:styleId="BodyTextIndent3">
    <w:name w:val="Body Text Indent 3"/>
    <w:basedOn w:val="Normal"/>
    <w:rsid w:val="00420B01"/>
    <w:pPr>
      <w:spacing w:after="120"/>
      <w:ind w:left="360"/>
    </w:pPr>
    <w:rPr>
      <w:sz w:val="16"/>
      <w:szCs w:val="16"/>
    </w:rPr>
  </w:style>
  <w:style w:type="paragraph" w:styleId="BodyText">
    <w:name w:val="Body Text"/>
    <w:basedOn w:val="Normal"/>
    <w:link w:val="BodyTextChar"/>
    <w:rsid w:val="00420B01"/>
    <w:pPr>
      <w:spacing w:after="120"/>
    </w:pPr>
  </w:style>
  <w:style w:type="paragraph" w:customStyle="1" w:styleId="xl19">
    <w:name w:val="xl19"/>
    <w:basedOn w:val="Normal"/>
    <w:rsid w:val="00420B01"/>
    <w:pPr>
      <w:spacing w:before="100" w:after="100"/>
    </w:pPr>
    <w:rPr>
      <w:rFonts w:eastAsia="Arial Unicode MS"/>
      <w:szCs w:val="20"/>
    </w:rPr>
  </w:style>
  <w:style w:type="paragraph" w:styleId="HTMLPreformatted">
    <w:name w:val="HTML Preformatted"/>
    <w:basedOn w:val="Normal"/>
    <w:rsid w:val="0042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420B01"/>
  </w:style>
  <w:style w:type="paragraph" w:styleId="Footer">
    <w:name w:val="footer"/>
    <w:basedOn w:val="Normal"/>
    <w:link w:val="FooterChar"/>
    <w:rsid w:val="00420B01"/>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paragraph" w:customStyle="1" w:styleId="xl24">
    <w:name w:val="xl24"/>
    <w:basedOn w:val="Normal"/>
    <w:rsid w:val="00420B01"/>
    <w:pPr>
      <w:spacing w:before="100" w:after="100"/>
    </w:pPr>
    <w:rPr>
      <w:rFonts w:eastAsia="Arial Unicode MS"/>
      <w:szCs w:val="20"/>
      <w:u w:val="single"/>
    </w:rPr>
  </w:style>
  <w:style w:type="paragraph" w:styleId="NormalWeb">
    <w:name w:val="Normal (Web)"/>
    <w:basedOn w:val="Normal"/>
    <w:uiPriority w:val="99"/>
    <w:rsid w:val="00420B01"/>
    <w:pPr>
      <w:spacing w:before="100" w:beforeAutospacing="1" w:after="100" w:afterAutospacing="1"/>
    </w:pPr>
  </w:style>
  <w:style w:type="paragraph" w:styleId="Caption">
    <w:name w:val="caption"/>
    <w:basedOn w:val="Normal"/>
    <w:next w:val="Normal"/>
    <w:qFormat/>
    <w:rsid w:val="00420B01"/>
    <w:rPr>
      <w:b/>
      <w:bCs/>
      <w:sz w:val="20"/>
      <w:szCs w:val="20"/>
    </w:rPr>
  </w:style>
  <w:style w:type="paragraph" w:styleId="Title">
    <w:name w:val="Title"/>
    <w:basedOn w:val="Normal"/>
    <w:link w:val="TitleChar"/>
    <w:qFormat/>
    <w:rsid w:val="00420B01"/>
    <w:pPr>
      <w:ind w:left="720"/>
      <w:jc w:val="center"/>
    </w:pPr>
    <w:rPr>
      <w:b/>
      <w:i/>
      <w:szCs w:val="20"/>
    </w:rPr>
  </w:style>
  <w:style w:type="paragraph" w:customStyle="1" w:styleId="xl191">
    <w:name w:val="xl191"/>
    <w:basedOn w:val="Normal"/>
    <w:rsid w:val="00420B01"/>
    <w:pPr>
      <w:spacing w:before="100" w:after="100"/>
    </w:pPr>
    <w:rPr>
      <w:rFonts w:eastAsia="Arial Unicode MS"/>
      <w:szCs w:val="20"/>
    </w:rPr>
  </w:style>
  <w:style w:type="paragraph" w:customStyle="1" w:styleId="xl241">
    <w:name w:val="xl241"/>
    <w:basedOn w:val="Normal"/>
    <w:rsid w:val="00420B01"/>
    <w:pPr>
      <w:spacing w:before="100" w:after="100"/>
    </w:pPr>
    <w:rPr>
      <w:rFonts w:eastAsia="Arial Unicode MS"/>
      <w:szCs w:val="20"/>
      <w:u w:val="single"/>
    </w:rPr>
  </w:style>
  <w:style w:type="paragraph" w:styleId="TOC2">
    <w:name w:val="toc 2"/>
    <w:basedOn w:val="Normal"/>
    <w:next w:val="Normal"/>
    <w:autoRedefine/>
    <w:semiHidden/>
    <w:rsid w:val="002C317E"/>
    <w:pPr>
      <w:tabs>
        <w:tab w:val="right" w:leader="dot" w:pos="8630"/>
      </w:tabs>
      <w:ind w:left="464" w:hanging="464"/>
    </w:pPr>
  </w:style>
  <w:style w:type="paragraph" w:styleId="TOC1">
    <w:name w:val="toc 1"/>
    <w:basedOn w:val="Normal"/>
    <w:next w:val="Normal"/>
    <w:autoRedefine/>
    <w:semiHidden/>
    <w:rsid w:val="00420B01"/>
    <w:pPr>
      <w:tabs>
        <w:tab w:val="left" w:pos="480"/>
        <w:tab w:val="right" w:leader="dot" w:pos="8630"/>
      </w:tabs>
    </w:pPr>
    <w:rPr>
      <w:b/>
    </w:rPr>
  </w:style>
  <w:style w:type="paragraph" w:styleId="TOC3">
    <w:name w:val="toc 3"/>
    <w:basedOn w:val="Normal"/>
    <w:next w:val="Normal"/>
    <w:autoRedefine/>
    <w:semiHidden/>
    <w:rsid w:val="002C317E"/>
    <w:pPr>
      <w:tabs>
        <w:tab w:val="left" w:pos="870"/>
        <w:tab w:val="right" w:leader="dot" w:pos="8630"/>
      </w:tabs>
      <w:ind w:left="464" w:hanging="464"/>
    </w:pPr>
  </w:style>
  <w:style w:type="paragraph" w:customStyle="1" w:styleId="xl192">
    <w:name w:val="xl192"/>
    <w:basedOn w:val="Normal"/>
    <w:rsid w:val="00420B01"/>
    <w:pPr>
      <w:spacing w:before="100" w:after="100"/>
    </w:pPr>
    <w:rPr>
      <w:rFonts w:eastAsia="Arial Unicode MS"/>
      <w:szCs w:val="20"/>
    </w:rPr>
  </w:style>
  <w:style w:type="paragraph" w:customStyle="1" w:styleId="xl242">
    <w:name w:val="xl242"/>
    <w:basedOn w:val="Normal"/>
    <w:rsid w:val="00420B01"/>
    <w:pPr>
      <w:spacing w:before="100" w:after="100"/>
    </w:pPr>
    <w:rPr>
      <w:rFonts w:eastAsia="Arial Unicode MS"/>
      <w:szCs w:val="20"/>
      <w:u w:val="single"/>
    </w:rPr>
  </w:style>
  <w:style w:type="paragraph" w:styleId="Header">
    <w:name w:val="header"/>
    <w:basedOn w:val="Normal"/>
    <w:rsid w:val="00E13EE6"/>
    <w:pPr>
      <w:tabs>
        <w:tab w:val="center" w:pos="4320"/>
        <w:tab w:val="right" w:pos="8640"/>
      </w:tabs>
    </w:pPr>
    <w:rPr>
      <w:sz w:val="20"/>
      <w:szCs w:val="20"/>
    </w:rPr>
  </w:style>
  <w:style w:type="paragraph" w:styleId="BalloonText">
    <w:name w:val="Balloon Text"/>
    <w:basedOn w:val="Normal"/>
    <w:semiHidden/>
    <w:rsid w:val="00AC27CC"/>
    <w:rPr>
      <w:rFonts w:ascii="Tahoma" w:hAnsi="Tahoma" w:cs="Tahoma"/>
      <w:sz w:val="16"/>
      <w:szCs w:val="16"/>
    </w:rPr>
  </w:style>
  <w:style w:type="paragraph" w:styleId="ListParagraph">
    <w:name w:val="List Paragraph"/>
    <w:basedOn w:val="Normal"/>
    <w:uiPriority w:val="34"/>
    <w:qFormat/>
    <w:rsid w:val="00BD3AB2"/>
    <w:pPr>
      <w:ind w:left="720"/>
    </w:pPr>
  </w:style>
  <w:style w:type="character" w:customStyle="1" w:styleId="Heading7Char">
    <w:name w:val="Heading 7 Char"/>
    <w:basedOn w:val="DefaultParagraphFont"/>
    <w:link w:val="Heading7"/>
    <w:rsid w:val="002E7B5C"/>
    <w:rPr>
      <w:sz w:val="24"/>
      <w:szCs w:val="24"/>
    </w:rPr>
  </w:style>
  <w:style w:type="character" w:customStyle="1" w:styleId="BodyTextChar">
    <w:name w:val="Body Text Char"/>
    <w:basedOn w:val="DefaultParagraphFont"/>
    <w:link w:val="BodyText"/>
    <w:rsid w:val="002E7B5C"/>
    <w:rPr>
      <w:sz w:val="24"/>
      <w:szCs w:val="24"/>
    </w:rPr>
  </w:style>
  <w:style w:type="character" w:customStyle="1" w:styleId="FooterChar">
    <w:name w:val="Footer Char"/>
    <w:basedOn w:val="DefaultParagraphFont"/>
    <w:link w:val="Footer"/>
    <w:rsid w:val="002E7B5C"/>
    <w:rPr>
      <w:rFonts w:ascii="Courier New" w:hAnsi="Courier New"/>
    </w:rPr>
  </w:style>
  <w:style w:type="paragraph" w:styleId="BodyText2">
    <w:name w:val="Body Text 2"/>
    <w:basedOn w:val="Normal"/>
    <w:link w:val="BodyText2Char"/>
    <w:rsid w:val="002E7B5C"/>
    <w:pPr>
      <w:spacing w:after="120" w:line="480" w:lineRule="auto"/>
    </w:pPr>
  </w:style>
  <w:style w:type="character" w:customStyle="1" w:styleId="BodyText2Char">
    <w:name w:val="Body Text 2 Char"/>
    <w:basedOn w:val="DefaultParagraphFont"/>
    <w:link w:val="BodyText2"/>
    <w:rsid w:val="002E7B5C"/>
    <w:rPr>
      <w:sz w:val="24"/>
      <w:szCs w:val="24"/>
    </w:rPr>
  </w:style>
  <w:style w:type="character" w:customStyle="1" w:styleId="QuickFormat1">
    <w:name w:val="QuickFormat1"/>
    <w:uiPriority w:val="99"/>
    <w:rsid w:val="00D75209"/>
  </w:style>
  <w:style w:type="character" w:customStyle="1" w:styleId="Heading3Char">
    <w:name w:val="Heading 3 Char"/>
    <w:basedOn w:val="DefaultParagraphFont"/>
    <w:link w:val="Heading3"/>
    <w:rsid w:val="003B3EED"/>
    <w:rPr>
      <w:rFonts w:ascii="Arial" w:hAnsi="Arial" w:cs="Arial"/>
      <w:b/>
      <w:bCs/>
      <w:sz w:val="26"/>
      <w:szCs w:val="26"/>
    </w:rPr>
  </w:style>
  <w:style w:type="character" w:customStyle="1" w:styleId="Heading5Char">
    <w:name w:val="Heading 5 Char"/>
    <w:basedOn w:val="DefaultParagraphFont"/>
    <w:link w:val="Heading5"/>
    <w:uiPriority w:val="99"/>
    <w:rsid w:val="006929A0"/>
    <w:rPr>
      <w:b/>
      <w:bCs/>
      <w:i/>
      <w:iCs/>
      <w:sz w:val="26"/>
      <w:szCs w:val="26"/>
    </w:rPr>
  </w:style>
  <w:style w:type="character" w:customStyle="1" w:styleId="FootnoteTextChar">
    <w:name w:val="Footnote Text Char"/>
    <w:basedOn w:val="DefaultParagraphFont"/>
    <w:link w:val="FootnoteText"/>
    <w:uiPriority w:val="99"/>
    <w:semiHidden/>
    <w:rsid w:val="002D463B"/>
    <w:rPr>
      <w:rFonts w:eastAsia="Times"/>
    </w:rPr>
  </w:style>
  <w:style w:type="character" w:styleId="CommentReference">
    <w:name w:val="annotation reference"/>
    <w:basedOn w:val="DefaultParagraphFont"/>
    <w:rsid w:val="00F626CB"/>
    <w:rPr>
      <w:sz w:val="16"/>
      <w:szCs w:val="16"/>
    </w:rPr>
  </w:style>
  <w:style w:type="paragraph" w:styleId="CommentText">
    <w:name w:val="annotation text"/>
    <w:basedOn w:val="Normal"/>
    <w:link w:val="CommentTextChar"/>
    <w:rsid w:val="00F626CB"/>
    <w:rPr>
      <w:sz w:val="20"/>
      <w:szCs w:val="20"/>
    </w:rPr>
  </w:style>
  <w:style w:type="character" w:customStyle="1" w:styleId="CommentTextChar">
    <w:name w:val="Comment Text Char"/>
    <w:basedOn w:val="DefaultParagraphFont"/>
    <w:link w:val="CommentText"/>
    <w:rsid w:val="00F626CB"/>
  </w:style>
  <w:style w:type="paragraph" w:styleId="CommentSubject">
    <w:name w:val="annotation subject"/>
    <w:basedOn w:val="CommentText"/>
    <w:next w:val="CommentText"/>
    <w:link w:val="CommentSubjectChar"/>
    <w:rsid w:val="00F626CB"/>
    <w:rPr>
      <w:b/>
      <w:bCs/>
    </w:rPr>
  </w:style>
  <w:style w:type="character" w:customStyle="1" w:styleId="CommentSubjectChar">
    <w:name w:val="Comment Subject Char"/>
    <w:basedOn w:val="CommentTextChar"/>
    <w:link w:val="CommentSubject"/>
    <w:rsid w:val="00F626CB"/>
    <w:rPr>
      <w:b/>
      <w:bCs/>
    </w:rPr>
  </w:style>
  <w:style w:type="table" w:styleId="TableClassic2">
    <w:name w:val="Table Classic 2"/>
    <w:basedOn w:val="TableNormal"/>
    <w:rsid w:val="009F133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9F133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8">
    <w:name w:val="Table List 8"/>
    <w:basedOn w:val="TableNormal"/>
    <w:rsid w:val="009F133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LightShading-Accent11">
    <w:name w:val="Light Shading - Accent 11"/>
    <w:basedOn w:val="TableNormal"/>
    <w:uiPriority w:val="60"/>
    <w:rsid w:val="009F133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Web2">
    <w:name w:val="Table Web 2"/>
    <w:basedOn w:val="TableNormal"/>
    <w:rsid w:val="002E412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E412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Accent2">
    <w:name w:val="Light Shading Accent 2"/>
    <w:basedOn w:val="TableNormal"/>
    <w:uiPriority w:val="60"/>
    <w:rsid w:val="002E412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2E412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8">
    <w:name w:val="Table Grid 8"/>
    <w:basedOn w:val="TableNormal"/>
    <w:rsid w:val="002E412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imple3">
    <w:name w:val="Table Simple 3"/>
    <w:basedOn w:val="TableNormal"/>
    <w:rsid w:val="002E412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2E412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2E412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2E4127"/>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Subtle2">
    <w:name w:val="Table Subtle 2"/>
    <w:basedOn w:val="TableNormal"/>
    <w:rsid w:val="002E412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2E412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2E412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ediumGrid3-Accent2">
    <w:name w:val="Medium Grid 3 Accent 2"/>
    <w:basedOn w:val="TableNormal"/>
    <w:uiPriority w:val="69"/>
    <w:rsid w:val="002E412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1">
    <w:name w:val="Medium Grid 3 Accent 1"/>
    <w:basedOn w:val="TableNormal"/>
    <w:uiPriority w:val="69"/>
    <w:rsid w:val="002E412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2-Accent6">
    <w:name w:val="Medium Grid 2 Accent 6"/>
    <w:basedOn w:val="TableNormal"/>
    <w:uiPriority w:val="68"/>
    <w:rsid w:val="002E4127"/>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Table3Deffects3">
    <w:name w:val="Table 3D effects 3"/>
    <w:basedOn w:val="TableNormal"/>
    <w:rsid w:val="002E412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E412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Char">
    <w:name w:val="Title Char"/>
    <w:basedOn w:val="DefaultParagraphFont"/>
    <w:link w:val="Title"/>
    <w:rsid w:val="00FD5CD7"/>
    <w:rPr>
      <w:b/>
      <w:i/>
      <w:sz w:val="24"/>
    </w:rPr>
  </w:style>
  <w:style w:type="character" w:customStyle="1" w:styleId="Heading1Char">
    <w:name w:val="Heading 1 Char"/>
    <w:basedOn w:val="DefaultParagraphFont"/>
    <w:link w:val="Heading1"/>
    <w:rsid w:val="005242AE"/>
    <w:rPr>
      <w:rFonts w:ascii="Arial" w:hAnsi="Arial" w:cs="Arial"/>
      <w:b/>
      <w:bCs/>
      <w:kern w:val="32"/>
      <w:sz w:val="32"/>
      <w:szCs w:val="32"/>
    </w:rPr>
  </w:style>
  <w:style w:type="paragraph" w:styleId="NoSpacing">
    <w:name w:val="No Spacing"/>
    <w:basedOn w:val="Normal"/>
    <w:link w:val="NoSpacingChar"/>
    <w:uiPriority w:val="1"/>
    <w:qFormat/>
    <w:rsid w:val="00EC7F2F"/>
    <w:rPr>
      <w:rFonts w:ascii="Calibri" w:hAnsi="Calibri"/>
      <w:sz w:val="22"/>
      <w:szCs w:val="22"/>
      <w:lang w:bidi="en-US"/>
    </w:rPr>
  </w:style>
  <w:style w:type="character" w:customStyle="1" w:styleId="NoSpacingChar">
    <w:name w:val="No Spacing Char"/>
    <w:basedOn w:val="DefaultParagraphFont"/>
    <w:link w:val="NoSpacing"/>
    <w:uiPriority w:val="1"/>
    <w:rsid w:val="00EC7F2F"/>
    <w:rPr>
      <w:rFonts w:ascii="Calibri" w:eastAsia="Times New Roman" w:hAnsi="Calibri" w:cs="Times New Roman"/>
      <w:sz w:val="22"/>
      <w:szCs w:val="22"/>
      <w:lang w:bidi="en-US"/>
    </w:rPr>
  </w:style>
  <w:style w:type="paragraph" w:styleId="Revision">
    <w:name w:val="Revision"/>
    <w:hidden/>
    <w:uiPriority w:val="99"/>
    <w:semiHidden/>
    <w:rsid w:val="0068402C"/>
    <w:rPr>
      <w:sz w:val="24"/>
      <w:szCs w:val="24"/>
    </w:rPr>
  </w:style>
  <w:style w:type="paragraph" w:customStyle="1" w:styleId="IGMLevel4">
    <w:name w:val="IGM Level 4"/>
    <w:basedOn w:val="Normal"/>
    <w:rsid w:val="00CA668D"/>
    <w:rPr>
      <w:szCs w:val="20"/>
    </w:rPr>
  </w:style>
</w:styles>
</file>

<file path=word/webSettings.xml><?xml version="1.0" encoding="utf-8"?>
<w:webSettings xmlns:r="http://schemas.openxmlformats.org/officeDocument/2006/relationships" xmlns:w="http://schemas.openxmlformats.org/wordprocessingml/2006/main">
  <w:divs>
    <w:div w:id="1708988">
      <w:bodyDiv w:val="1"/>
      <w:marLeft w:val="0"/>
      <w:marRight w:val="0"/>
      <w:marTop w:val="30"/>
      <w:marBottom w:val="0"/>
      <w:divBdr>
        <w:top w:val="none" w:sz="0" w:space="0" w:color="auto"/>
        <w:left w:val="none" w:sz="0" w:space="0" w:color="auto"/>
        <w:bottom w:val="none" w:sz="0" w:space="0" w:color="auto"/>
        <w:right w:val="none" w:sz="0" w:space="0" w:color="auto"/>
      </w:divBdr>
      <w:divsChild>
        <w:div w:id="193621650">
          <w:marLeft w:val="0"/>
          <w:marRight w:val="0"/>
          <w:marTop w:val="0"/>
          <w:marBottom w:val="0"/>
          <w:divBdr>
            <w:top w:val="none" w:sz="0" w:space="0" w:color="auto"/>
            <w:left w:val="none" w:sz="0" w:space="0" w:color="auto"/>
            <w:bottom w:val="none" w:sz="0" w:space="0" w:color="auto"/>
            <w:right w:val="none" w:sz="0" w:space="0" w:color="auto"/>
          </w:divBdr>
          <w:divsChild>
            <w:div w:id="13778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3387">
      <w:bodyDiv w:val="1"/>
      <w:marLeft w:val="0"/>
      <w:marRight w:val="0"/>
      <w:marTop w:val="0"/>
      <w:marBottom w:val="0"/>
      <w:divBdr>
        <w:top w:val="none" w:sz="0" w:space="0" w:color="auto"/>
        <w:left w:val="none" w:sz="0" w:space="0" w:color="auto"/>
        <w:bottom w:val="none" w:sz="0" w:space="0" w:color="auto"/>
        <w:right w:val="none" w:sz="0" w:space="0" w:color="auto"/>
      </w:divBdr>
    </w:div>
    <w:div w:id="176043729">
      <w:bodyDiv w:val="1"/>
      <w:marLeft w:val="0"/>
      <w:marRight w:val="0"/>
      <w:marTop w:val="0"/>
      <w:marBottom w:val="0"/>
      <w:divBdr>
        <w:top w:val="none" w:sz="0" w:space="0" w:color="auto"/>
        <w:left w:val="none" w:sz="0" w:space="0" w:color="auto"/>
        <w:bottom w:val="none" w:sz="0" w:space="0" w:color="auto"/>
        <w:right w:val="none" w:sz="0" w:space="0" w:color="auto"/>
      </w:divBdr>
    </w:div>
    <w:div w:id="180975554">
      <w:bodyDiv w:val="1"/>
      <w:marLeft w:val="0"/>
      <w:marRight w:val="0"/>
      <w:marTop w:val="0"/>
      <w:marBottom w:val="0"/>
      <w:divBdr>
        <w:top w:val="none" w:sz="0" w:space="0" w:color="auto"/>
        <w:left w:val="none" w:sz="0" w:space="0" w:color="auto"/>
        <w:bottom w:val="none" w:sz="0" w:space="0" w:color="auto"/>
        <w:right w:val="none" w:sz="0" w:space="0" w:color="auto"/>
      </w:divBdr>
    </w:div>
    <w:div w:id="239408825">
      <w:bodyDiv w:val="1"/>
      <w:marLeft w:val="0"/>
      <w:marRight w:val="0"/>
      <w:marTop w:val="0"/>
      <w:marBottom w:val="0"/>
      <w:divBdr>
        <w:top w:val="none" w:sz="0" w:space="0" w:color="auto"/>
        <w:left w:val="none" w:sz="0" w:space="0" w:color="auto"/>
        <w:bottom w:val="none" w:sz="0" w:space="0" w:color="auto"/>
        <w:right w:val="none" w:sz="0" w:space="0" w:color="auto"/>
      </w:divBdr>
    </w:div>
    <w:div w:id="297536309">
      <w:bodyDiv w:val="1"/>
      <w:marLeft w:val="0"/>
      <w:marRight w:val="0"/>
      <w:marTop w:val="0"/>
      <w:marBottom w:val="0"/>
      <w:divBdr>
        <w:top w:val="none" w:sz="0" w:space="0" w:color="auto"/>
        <w:left w:val="none" w:sz="0" w:space="0" w:color="auto"/>
        <w:bottom w:val="none" w:sz="0" w:space="0" w:color="auto"/>
        <w:right w:val="none" w:sz="0" w:space="0" w:color="auto"/>
      </w:divBdr>
    </w:div>
    <w:div w:id="613824046">
      <w:bodyDiv w:val="1"/>
      <w:marLeft w:val="0"/>
      <w:marRight w:val="0"/>
      <w:marTop w:val="0"/>
      <w:marBottom w:val="0"/>
      <w:divBdr>
        <w:top w:val="none" w:sz="0" w:space="0" w:color="auto"/>
        <w:left w:val="none" w:sz="0" w:space="0" w:color="auto"/>
        <w:bottom w:val="none" w:sz="0" w:space="0" w:color="auto"/>
        <w:right w:val="none" w:sz="0" w:space="0" w:color="auto"/>
      </w:divBdr>
      <w:divsChild>
        <w:div w:id="50929664">
          <w:marLeft w:val="0"/>
          <w:marRight w:val="0"/>
          <w:marTop w:val="0"/>
          <w:marBottom w:val="0"/>
          <w:divBdr>
            <w:top w:val="none" w:sz="0" w:space="0" w:color="auto"/>
            <w:left w:val="none" w:sz="0" w:space="0" w:color="auto"/>
            <w:bottom w:val="none" w:sz="0" w:space="0" w:color="auto"/>
            <w:right w:val="none" w:sz="0" w:space="0" w:color="auto"/>
          </w:divBdr>
          <w:divsChild>
            <w:div w:id="11500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6012">
      <w:bodyDiv w:val="1"/>
      <w:marLeft w:val="0"/>
      <w:marRight w:val="0"/>
      <w:marTop w:val="0"/>
      <w:marBottom w:val="0"/>
      <w:divBdr>
        <w:top w:val="none" w:sz="0" w:space="0" w:color="auto"/>
        <w:left w:val="none" w:sz="0" w:space="0" w:color="auto"/>
        <w:bottom w:val="none" w:sz="0" w:space="0" w:color="auto"/>
        <w:right w:val="none" w:sz="0" w:space="0" w:color="auto"/>
      </w:divBdr>
    </w:div>
    <w:div w:id="638725827">
      <w:bodyDiv w:val="1"/>
      <w:marLeft w:val="0"/>
      <w:marRight w:val="0"/>
      <w:marTop w:val="30"/>
      <w:marBottom w:val="0"/>
      <w:divBdr>
        <w:top w:val="none" w:sz="0" w:space="0" w:color="auto"/>
        <w:left w:val="none" w:sz="0" w:space="0" w:color="auto"/>
        <w:bottom w:val="none" w:sz="0" w:space="0" w:color="auto"/>
        <w:right w:val="none" w:sz="0" w:space="0" w:color="auto"/>
      </w:divBdr>
      <w:divsChild>
        <w:div w:id="6375940">
          <w:marLeft w:val="0"/>
          <w:marRight w:val="0"/>
          <w:marTop w:val="0"/>
          <w:marBottom w:val="0"/>
          <w:divBdr>
            <w:top w:val="none" w:sz="0" w:space="0" w:color="auto"/>
            <w:left w:val="none" w:sz="0" w:space="0" w:color="auto"/>
            <w:bottom w:val="none" w:sz="0" w:space="0" w:color="auto"/>
            <w:right w:val="none" w:sz="0" w:space="0" w:color="auto"/>
          </w:divBdr>
          <w:divsChild>
            <w:div w:id="2974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62">
      <w:bodyDiv w:val="1"/>
      <w:marLeft w:val="0"/>
      <w:marRight w:val="0"/>
      <w:marTop w:val="0"/>
      <w:marBottom w:val="0"/>
      <w:divBdr>
        <w:top w:val="none" w:sz="0" w:space="0" w:color="auto"/>
        <w:left w:val="none" w:sz="0" w:space="0" w:color="auto"/>
        <w:bottom w:val="none" w:sz="0" w:space="0" w:color="auto"/>
        <w:right w:val="none" w:sz="0" w:space="0" w:color="auto"/>
      </w:divBdr>
    </w:div>
    <w:div w:id="720785943">
      <w:bodyDiv w:val="1"/>
      <w:marLeft w:val="0"/>
      <w:marRight w:val="0"/>
      <w:marTop w:val="0"/>
      <w:marBottom w:val="0"/>
      <w:divBdr>
        <w:top w:val="none" w:sz="0" w:space="0" w:color="auto"/>
        <w:left w:val="none" w:sz="0" w:space="0" w:color="auto"/>
        <w:bottom w:val="none" w:sz="0" w:space="0" w:color="auto"/>
        <w:right w:val="none" w:sz="0" w:space="0" w:color="auto"/>
      </w:divBdr>
    </w:div>
    <w:div w:id="739209109">
      <w:bodyDiv w:val="1"/>
      <w:marLeft w:val="0"/>
      <w:marRight w:val="0"/>
      <w:marTop w:val="0"/>
      <w:marBottom w:val="0"/>
      <w:divBdr>
        <w:top w:val="none" w:sz="0" w:space="0" w:color="auto"/>
        <w:left w:val="none" w:sz="0" w:space="0" w:color="auto"/>
        <w:bottom w:val="none" w:sz="0" w:space="0" w:color="auto"/>
        <w:right w:val="none" w:sz="0" w:space="0" w:color="auto"/>
      </w:divBdr>
    </w:div>
    <w:div w:id="924649657">
      <w:bodyDiv w:val="1"/>
      <w:marLeft w:val="0"/>
      <w:marRight w:val="0"/>
      <w:marTop w:val="0"/>
      <w:marBottom w:val="0"/>
      <w:divBdr>
        <w:top w:val="none" w:sz="0" w:space="0" w:color="auto"/>
        <w:left w:val="none" w:sz="0" w:space="0" w:color="auto"/>
        <w:bottom w:val="none" w:sz="0" w:space="0" w:color="auto"/>
        <w:right w:val="none" w:sz="0" w:space="0" w:color="auto"/>
      </w:divBdr>
    </w:div>
    <w:div w:id="992375752">
      <w:bodyDiv w:val="1"/>
      <w:marLeft w:val="0"/>
      <w:marRight w:val="0"/>
      <w:marTop w:val="0"/>
      <w:marBottom w:val="0"/>
      <w:divBdr>
        <w:top w:val="none" w:sz="0" w:space="0" w:color="auto"/>
        <w:left w:val="none" w:sz="0" w:space="0" w:color="auto"/>
        <w:bottom w:val="none" w:sz="0" w:space="0" w:color="auto"/>
        <w:right w:val="none" w:sz="0" w:space="0" w:color="auto"/>
      </w:divBdr>
    </w:div>
    <w:div w:id="1334837266">
      <w:bodyDiv w:val="1"/>
      <w:marLeft w:val="0"/>
      <w:marRight w:val="0"/>
      <w:marTop w:val="0"/>
      <w:marBottom w:val="0"/>
      <w:divBdr>
        <w:top w:val="none" w:sz="0" w:space="0" w:color="auto"/>
        <w:left w:val="none" w:sz="0" w:space="0" w:color="auto"/>
        <w:bottom w:val="none" w:sz="0" w:space="0" w:color="auto"/>
        <w:right w:val="none" w:sz="0" w:space="0" w:color="auto"/>
      </w:divBdr>
    </w:div>
    <w:div w:id="1463500092">
      <w:bodyDiv w:val="1"/>
      <w:marLeft w:val="0"/>
      <w:marRight w:val="0"/>
      <w:marTop w:val="30"/>
      <w:marBottom w:val="0"/>
      <w:divBdr>
        <w:top w:val="none" w:sz="0" w:space="0" w:color="auto"/>
        <w:left w:val="none" w:sz="0" w:space="0" w:color="auto"/>
        <w:bottom w:val="none" w:sz="0" w:space="0" w:color="auto"/>
        <w:right w:val="none" w:sz="0" w:space="0" w:color="auto"/>
      </w:divBdr>
      <w:divsChild>
        <w:div w:id="97257351">
          <w:marLeft w:val="0"/>
          <w:marRight w:val="0"/>
          <w:marTop w:val="0"/>
          <w:marBottom w:val="0"/>
          <w:divBdr>
            <w:top w:val="none" w:sz="0" w:space="0" w:color="auto"/>
            <w:left w:val="none" w:sz="0" w:space="0" w:color="auto"/>
            <w:bottom w:val="none" w:sz="0" w:space="0" w:color="auto"/>
            <w:right w:val="none" w:sz="0" w:space="0" w:color="auto"/>
          </w:divBdr>
        </w:div>
      </w:divsChild>
    </w:div>
    <w:div w:id="1524587138">
      <w:bodyDiv w:val="1"/>
      <w:marLeft w:val="0"/>
      <w:marRight w:val="0"/>
      <w:marTop w:val="0"/>
      <w:marBottom w:val="0"/>
      <w:divBdr>
        <w:top w:val="none" w:sz="0" w:space="0" w:color="auto"/>
        <w:left w:val="none" w:sz="0" w:space="0" w:color="auto"/>
        <w:bottom w:val="none" w:sz="0" w:space="0" w:color="auto"/>
        <w:right w:val="none" w:sz="0" w:space="0" w:color="auto"/>
      </w:divBdr>
    </w:div>
    <w:div w:id="1692490668">
      <w:bodyDiv w:val="1"/>
      <w:marLeft w:val="0"/>
      <w:marRight w:val="0"/>
      <w:marTop w:val="0"/>
      <w:marBottom w:val="0"/>
      <w:divBdr>
        <w:top w:val="none" w:sz="0" w:space="0" w:color="auto"/>
        <w:left w:val="none" w:sz="0" w:space="0" w:color="auto"/>
        <w:bottom w:val="none" w:sz="0" w:space="0" w:color="auto"/>
        <w:right w:val="none" w:sz="0" w:space="0" w:color="auto"/>
      </w:divBdr>
    </w:div>
    <w:div w:id="1767732416">
      <w:bodyDiv w:val="1"/>
      <w:marLeft w:val="0"/>
      <w:marRight w:val="0"/>
      <w:marTop w:val="30"/>
      <w:marBottom w:val="0"/>
      <w:divBdr>
        <w:top w:val="none" w:sz="0" w:space="0" w:color="auto"/>
        <w:left w:val="none" w:sz="0" w:space="0" w:color="auto"/>
        <w:bottom w:val="none" w:sz="0" w:space="0" w:color="auto"/>
        <w:right w:val="none" w:sz="0" w:space="0" w:color="auto"/>
      </w:divBdr>
      <w:divsChild>
        <w:div w:id="2079935042">
          <w:marLeft w:val="0"/>
          <w:marRight w:val="0"/>
          <w:marTop w:val="0"/>
          <w:marBottom w:val="0"/>
          <w:divBdr>
            <w:top w:val="none" w:sz="0" w:space="0" w:color="auto"/>
            <w:left w:val="none" w:sz="0" w:space="0" w:color="auto"/>
            <w:bottom w:val="none" w:sz="0" w:space="0" w:color="auto"/>
            <w:right w:val="none" w:sz="0" w:space="0" w:color="auto"/>
          </w:divBdr>
        </w:div>
      </w:divsChild>
    </w:div>
    <w:div w:id="1845625797">
      <w:bodyDiv w:val="1"/>
      <w:marLeft w:val="0"/>
      <w:marRight w:val="0"/>
      <w:marTop w:val="0"/>
      <w:marBottom w:val="0"/>
      <w:divBdr>
        <w:top w:val="none" w:sz="0" w:space="0" w:color="auto"/>
        <w:left w:val="none" w:sz="0" w:space="0" w:color="auto"/>
        <w:bottom w:val="none" w:sz="0" w:space="0" w:color="auto"/>
        <w:right w:val="none" w:sz="0" w:space="0" w:color="auto"/>
      </w:divBdr>
    </w:div>
    <w:div w:id="1879929928">
      <w:bodyDiv w:val="1"/>
      <w:marLeft w:val="0"/>
      <w:marRight w:val="0"/>
      <w:marTop w:val="0"/>
      <w:marBottom w:val="0"/>
      <w:divBdr>
        <w:top w:val="none" w:sz="0" w:space="0" w:color="auto"/>
        <w:left w:val="none" w:sz="0" w:space="0" w:color="auto"/>
        <w:bottom w:val="none" w:sz="0" w:space="0" w:color="auto"/>
        <w:right w:val="none" w:sz="0" w:space="0" w:color="auto"/>
      </w:divBdr>
    </w:div>
    <w:div w:id="1887764590">
      <w:bodyDiv w:val="1"/>
      <w:marLeft w:val="0"/>
      <w:marRight w:val="0"/>
      <w:marTop w:val="0"/>
      <w:marBottom w:val="0"/>
      <w:divBdr>
        <w:top w:val="none" w:sz="0" w:space="0" w:color="auto"/>
        <w:left w:val="none" w:sz="0" w:space="0" w:color="auto"/>
        <w:bottom w:val="none" w:sz="0" w:space="0" w:color="auto"/>
        <w:right w:val="none" w:sz="0" w:space="0" w:color="auto"/>
      </w:divBdr>
    </w:div>
    <w:div w:id="2027057890">
      <w:bodyDiv w:val="1"/>
      <w:marLeft w:val="0"/>
      <w:marRight w:val="0"/>
      <w:marTop w:val="30"/>
      <w:marBottom w:val="0"/>
      <w:divBdr>
        <w:top w:val="none" w:sz="0" w:space="0" w:color="auto"/>
        <w:left w:val="none" w:sz="0" w:space="0" w:color="auto"/>
        <w:bottom w:val="none" w:sz="0" w:space="0" w:color="auto"/>
        <w:right w:val="none" w:sz="0" w:space="0" w:color="auto"/>
      </w:divBdr>
      <w:divsChild>
        <w:div w:id="1749688565">
          <w:marLeft w:val="0"/>
          <w:marRight w:val="0"/>
          <w:marTop w:val="0"/>
          <w:marBottom w:val="0"/>
          <w:divBdr>
            <w:top w:val="none" w:sz="0" w:space="0" w:color="auto"/>
            <w:left w:val="none" w:sz="0" w:space="0" w:color="auto"/>
            <w:bottom w:val="none" w:sz="0" w:space="0" w:color="auto"/>
            <w:right w:val="none" w:sz="0" w:space="0" w:color="auto"/>
          </w:divBdr>
        </w:div>
      </w:divsChild>
    </w:div>
    <w:div w:id="2064713410">
      <w:bodyDiv w:val="1"/>
      <w:marLeft w:val="0"/>
      <w:marRight w:val="0"/>
      <w:marTop w:val="30"/>
      <w:marBottom w:val="0"/>
      <w:divBdr>
        <w:top w:val="none" w:sz="0" w:space="0" w:color="auto"/>
        <w:left w:val="none" w:sz="0" w:space="0" w:color="auto"/>
        <w:bottom w:val="none" w:sz="0" w:space="0" w:color="auto"/>
        <w:right w:val="none" w:sz="0" w:space="0" w:color="auto"/>
      </w:divBdr>
      <w:divsChild>
        <w:div w:id="388457012">
          <w:marLeft w:val="0"/>
          <w:marRight w:val="0"/>
          <w:marTop w:val="0"/>
          <w:marBottom w:val="0"/>
          <w:divBdr>
            <w:top w:val="none" w:sz="0" w:space="0" w:color="auto"/>
            <w:left w:val="none" w:sz="0" w:space="0" w:color="auto"/>
            <w:bottom w:val="none" w:sz="0" w:space="0" w:color="auto"/>
            <w:right w:val="none" w:sz="0" w:space="0" w:color="auto"/>
          </w:divBdr>
          <w:divsChild>
            <w:div w:id="15843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www.justice.gov/02organizations/bpp.htm" TargetMode="External"/><Relationship Id="rId17" Type="http://schemas.openxmlformats.org/officeDocument/2006/relationships/footer" Target="footer2.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Documents%20and%20Settings\darjohnson\Local%20Settings\Image%20Library%20for%20Pats%20project\JPATS\JPATSbarfield-3.jpg" TargetMode="Externa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8.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40" b="1" i="0" u="none" strike="noStrike" baseline="0">
                <a:solidFill>
                  <a:srgbClr val="000000"/>
                </a:solidFill>
                <a:latin typeface="Arial"/>
                <a:ea typeface="Arial"/>
                <a:cs typeface="Arial"/>
              </a:defRPr>
            </a:pPr>
            <a:r>
              <a:rPr lang="en-US"/>
              <a:t>Total Average Daily Population (ADP)</a:t>
            </a:r>
          </a:p>
        </c:rich>
      </c:tx>
      <c:layout>
        <c:manualLayout>
          <c:xMode val="edge"/>
          <c:yMode val="edge"/>
          <c:x val="0.29945799457994687"/>
          <c:y val="2.1084337349397627E-2"/>
        </c:manualLayout>
      </c:layout>
      <c:spPr>
        <a:noFill/>
        <a:ln w="16413">
          <a:noFill/>
        </a:ln>
      </c:spPr>
    </c:title>
    <c:view3D>
      <c:hPercent val="34"/>
      <c:depthPercent val="500"/>
      <c:rAngAx val="1"/>
    </c:view3D>
    <c:floor>
      <c:spPr>
        <a:noFill/>
        <a:ln w="9525">
          <a:noFill/>
        </a:ln>
      </c:spPr>
    </c:floor>
    <c:sideWall>
      <c:spPr>
        <a:noFill/>
        <a:ln w="25400">
          <a:noFill/>
        </a:ln>
      </c:spPr>
    </c:sideWall>
    <c:backWall>
      <c:spPr>
        <a:noFill/>
        <a:ln w="25400">
          <a:noFill/>
        </a:ln>
      </c:spPr>
    </c:backWall>
    <c:plotArea>
      <c:layout>
        <c:manualLayout>
          <c:layoutTarget val="inner"/>
          <c:xMode val="edge"/>
          <c:yMode val="edge"/>
          <c:x val="7.317073170731711E-2"/>
          <c:y val="0.15662650602409639"/>
          <c:w val="0.91327913279132789"/>
          <c:h val="0.66566265060241114"/>
        </c:manualLayout>
      </c:layout>
      <c:bar3DChart>
        <c:barDir val="col"/>
        <c:grouping val="clustered"/>
        <c:ser>
          <c:idx val="0"/>
          <c:order val="0"/>
          <c:tx>
            <c:strRef>
              <c:f>Sheet1!$A$2</c:f>
              <c:strCache>
                <c:ptCount val="1"/>
                <c:pt idx="0">
                  <c:v>Actual</c:v>
                </c:pt>
              </c:strCache>
            </c:strRef>
          </c:tx>
          <c:spPr>
            <a:gradFill rotWithShape="0">
              <a:gsLst>
                <a:gs pos="0">
                  <a:srgbClr val="99CCFF">
                    <a:gamma/>
                    <a:shade val="46275"/>
                    <a:invGamma/>
                  </a:srgbClr>
                </a:gs>
                <a:gs pos="50000">
                  <a:srgbClr val="99CCFF"/>
                </a:gs>
                <a:gs pos="100000">
                  <a:srgbClr val="99CCFF">
                    <a:gamma/>
                    <a:shade val="46275"/>
                    <a:invGamma/>
                  </a:srgbClr>
                </a:gs>
              </a:gsLst>
              <a:lin ang="5400000" scaled="1"/>
            </a:gradFill>
            <a:ln w="8206">
              <a:solidFill>
                <a:srgbClr val="000000"/>
              </a:solidFill>
              <a:prstDash val="solid"/>
            </a:ln>
          </c:spPr>
          <c:dLbls>
            <c:dLbl>
              <c:idx val="0"/>
              <c:delete val="1"/>
            </c:dLbl>
            <c:dLbl>
              <c:idx val="1"/>
              <c:layout>
                <c:manualLayout>
                  <c:x val="-4.4637320530055723E-2"/>
                  <c:y val="-9.8839037340797652E-3"/>
                </c:manualLayout>
              </c:layout>
              <c:showVal val="1"/>
            </c:dLbl>
            <c:dLbl>
              <c:idx val="2"/>
              <c:layout>
                <c:manualLayout>
                  <c:x val="-3.3405530162388217E-2"/>
                  <c:y val="-1.3443060731184989E-2"/>
                </c:manualLayout>
              </c:layout>
              <c:showVal val="1"/>
            </c:dLbl>
            <c:dLbl>
              <c:idx val="3"/>
              <c:layout>
                <c:manualLayout>
                  <c:x val="-1.5398840023045804E-2"/>
                  <c:y val="-1.7966282059151881E-2"/>
                </c:manualLayout>
              </c:layout>
              <c:showVal val="1"/>
            </c:dLbl>
            <c:dLbl>
              <c:idx val="4"/>
              <c:layout>
                <c:manualLayout>
                  <c:x val="-2.8120361052429185E-3"/>
                  <c:y val="-1.9016625879296537E-2"/>
                </c:manualLayout>
              </c:layout>
              <c:showVal val="1"/>
            </c:dLbl>
            <c:dLbl>
              <c:idx val="5"/>
              <c:layout>
                <c:manualLayout>
                  <c:x val="1.2484626933828537E-2"/>
                  <c:y val="-1.6667960186490041E-2"/>
                </c:manualLayout>
              </c:layout>
              <c:showVal val="1"/>
            </c:dLbl>
            <c:dLbl>
              <c:idx val="6"/>
              <c:layout>
                <c:manualLayout>
                  <c:x val="3.3201512152444698E-2"/>
                  <c:y val="-1.0090720955579186E-2"/>
                </c:manualLayout>
              </c:layout>
              <c:showVal val="1"/>
            </c:dLbl>
            <c:dLbl>
              <c:idx val="7"/>
              <c:layout>
                <c:manualLayout>
                  <c:x val="2.9752608923884545E-2"/>
                  <c:y val="-5.1115782472892285E-3"/>
                </c:manualLayout>
              </c:layout>
              <c:spPr>
                <a:noFill/>
                <a:ln w="16413">
                  <a:noFill/>
                </a:ln>
              </c:spPr>
              <c:txPr>
                <a:bodyPr rot="-2700000" vert="horz"/>
                <a:lstStyle/>
                <a:p>
                  <a:pPr algn="ctr">
                    <a:defRPr sz="565" b="1" i="0" u="none" strike="noStrike" baseline="0">
                      <a:solidFill>
                        <a:srgbClr val="000000"/>
                      </a:solidFill>
                      <a:latin typeface="Arial"/>
                      <a:ea typeface="Arial"/>
                      <a:cs typeface="Arial"/>
                    </a:defRPr>
                  </a:pPr>
                  <a:endParaRPr lang="en-US"/>
                </a:p>
              </c:txPr>
              <c:showVal val="1"/>
            </c:dLbl>
            <c:dLbl>
              <c:idx val="8"/>
              <c:layout>
                <c:manualLayout>
                  <c:x val="-0.66320008398950292"/>
                  <c:y val="-0.13180841082647507"/>
                </c:manualLayout>
              </c:layout>
              <c:spPr>
                <a:noFill/>
                <a:ln w="16413">
                  <a:noFill/>
                </a:ln>
              </c:spPr>
              <c:txPr>
                <a:bodyPr rot="-2700000" vert="horz"/>
                <a:lstStyle/>
                <a:p>
                  <a:pPr algn="ctr">
                    <a:defRPr sz="565" b="1" i="0" u="none" strike="noStrike" baseline="0">
                      <a:solidFill>
                        <a:srgbClr val="000000"/>
                      </a:solidFill>
                      <a:latin typeface="Arial"/>
                      <a:ea typeface="Arial"/>
                      <a:cs typeface="Arial"/>
                    </a:defRPr>
                  </a:pPr>
                  <a:endParaRPr lang="en-US"/>
                </a:p>
              </c:txPr>
              <c:showVal val="1"/>
            </c:dLbl>
            <c:spPr>
              <a:noFill/>
              <a:ln w="16413">
                <a:noFill/>
              </a:ln>
            </c:spPr>
            <c:txPr>
              <a:bodyPr rot="-2700000" vert="horz"/>
              <a:lstStyle/>
              <a:p>
                <a:pPr algn="ctr">
                  <a:defRPr sz="646" b="1" i="0" u="none" strike="noStrike" baseline="0">
                    <a:solidFill>
                      <a:srgbClr val="000000"/>
                    </a:solidFill>
                    <a:latin typeface="Arial"/>
                    <a:ea typeface="Arial"/>
                    <a:cs typeface="Arial"/>
                  </a:defRPr>
                </a:pPr>
                <a:endParaRPr lang="en-US"/>
              </a:p>
            </c:txPr>
            <c:showVal val="1"/>
          </c:dLbls>
          <c:cat>
            <c:numRef>
              <c:f>Sheet1!$B$1:$L$1</c:f>
              <c:numCache>
                <c:formatCode>General</c:formatCode>
                <c:ptCount val="11"/>
                <c:pt idx="0">
                  <c:v>2003</c:v>
                </c:pt>
                <c:pt idx="1">
                  <c:v>2004</c:v>
                </c:pt>
                <c:pt idx="2">
                  <c:v>2005</c:v>
                </c:pt>
                <c:pt idx="3">
                  <c:v>2006</c:v>
                </c:pt>
                <c:pt idx="4">
                  <c:v>2007</c:v>
                </c:pt>
                <c:pt idx="5">
                  <c:v>2008</c:v>
                </c:pt>
                <c:pt idx="6">
                  <c:v>2009</c:v>
                </c:pt>
                <c:pt idx="7">
                  <c:v>2010</c:v>
                </c:pt>
                <c:pt idx="8">
                  <c:v>2011</c:v>
                </c:pt>
                <c:pt idx="9">
                  <c:v>2012</c:v>
                </c:pt>
              </c:numCache>
            </c:numRef>
          </c:cat>
          <c:val>
            <c:numRef>
              <c:f>Sheet1!$B$2:$L$2</c:f>
              <c:numCache>
                <c:formatCode>#,##0</c:formatCode>
                <c:ptCount val="11"/>
                <c:pt idx="0">
                  <c:v>44448</c:v>
                </c:pt>
                <c:pt idx="1">
                  <c:v>49600</c:v>
                </c:pt>
                <c:pt idx="2">
                  <c:v>54121</c:v>
                </c:pt>
                <c:pt idx="3">
                  <c:v>56413</c:v>
                </c:pt>
                <c:pt idx="4">
                  <c:v>56290</c:v>
                </c:pt>
                <c:pt idx="5">
                  <c:v>56565</c:v>
                </c:pt>
                <c:pt idx="6">
                  <c:v>58746</c:v>
                </c:pt>
                <c:pt idx="7">
                  <c:v>60454</c:v>
                </c:pt>
              </c:numCache>
            </c:numRef>
          </c:val>
        </c:ser>
        <c:ser>
          <c:idx val="1"/>
          <c:order val="1"/>
          <c:tx>
            <c:strRef>
              <c:f>Sheet1!$A$3</c:f>
              <c:strCache>
                <c:ptCount val="1"/>
                <c:pt idx="0">
                  <c:v>Budget Request</c:v>
                </c:pt>
              </c:strCache>
            </c:strRef>
          </c:tx>
          <c:spPr>
            <a:solidFill>
              <a:srgbClr val="333399"/>
            </a:solidFill>
            <a:ln w="8206">
              <a:solidFill>
                <a:srgbClr val="000000"/>
              </a:solidFill>
              <a:prstDash val="solid"/>
            </a:ln>
          </c:spPr>
          <c:dLbls>
            <c:dLbl>
              <c:idx val="7"/>
              <c:layout>
                <c:manualLayout>
                  <c:x val="4.6778661545355524E-2"/>
                  <c:y val="-3.5070985477521472E-3"/>
                </c:manualLayout>
              </c:layout>
              <c:showVal val="1"/>
            </c:dLbl>
            <c:dLbl>
              <c:idx val="8"/>
              <c:layout>
                <c:manualLayout>
                  <c:x val="3.2007055118110299E-2"/>
                  <c:y val="-1.1712449970902981E-2"/>
                </c:manualLayout>
              </c:layout>
              <c:showVal val="1"/>
            </c:dLbl>
            <c:dLbl>
              <c:idx val="9"/>
              <c:layout>
                <c:manualLayout>
                  <c:x val="4.1105469816272971E-2"/>
                  <c:y val="-1.0670182064346039E-2"/>
                </c:manualLayout>
              </c:layout>
              <c:showVal val="1"/>
            </c:dLbl>
            <c:dLbl>
              <c:idx val="10"/>
              <c:layout>
                <c:manualLayout>
                  <c:x val="-0.78809247244094494"/>
                  <c:y val="-0.12781985962161968"/>
                </c:manualLayout>
              </c:layout>
              <c:showVal val="1"/>
            </c:dLbl>
            <c:spPr>
              <a:noFill/>
              <a:ln w="16413">
                <a:noFill/>
              </a:ln>
            </c:spPr>
            <c:txPr>
              <a:bodyPr rot="-2700000" vert="horz"/>
              <a:lstStyle/>
              <a:p>
                <a:pPr algn="ctr">
                  <a:defRPr sz="646" b="1" i="0" u="none" strike="noStrike" baseline="0">
                    <a:solidFill>
                      <a:srgbClr val="000000"/>
                    </a:solidFill>
                    <a:latin typeface="Arial"/>
                    <a:ea typeface="Arial"/>
                    <a:cs typeface="Arial"/>
                  </a:defRPr>
                </a:pPr>
                <a:endParaRPr lang="en-US"/>
              </a:p>
            </c:txPr>
            <c:showVal val="1"/>
          </c:dLbls>
          <c:cat>
            <c:numRef>
              <c:f>Sheet1!$B$1:$L$1</c:f>
              <c:numCache>
                <c:formatCode>General</c:formatCode>
                <c:ptCount val="11"/>
                <c:pt idx="0">
                  <c:v>2003</c:v>
                </c:pt>
                <c:pt idx="1">
                  <c:v>2004</c:v>
                </c:pt>
                <c:pt idx="2">
                  <c:v>2005</c:v>
                </c:pt>
                <c:pt idx="3">
                  <c:v>2006</c:v>
                </c:pt>
                <c:pt idx="4">
                  <c:v>2007</c:v>
                </c:pt>
                <c:pt idx="5">
                  <c:v>2008</c:v>
                </c:pt>
                <c:pt idx="6">
                  <c:v>2009</c:v>
                </c:pt>
                <c:pt idx="7">
                  <c:v>2010</c:v>
                </c:pt>
                <c:pt idx="8">
                  <c:v>2011</c:v>
                </c:pt>
                <c:pt idx="9">
                  <c:v>2012</c:v>
                </c:pt>
              </c:numCache>
            </c:numRef>
          </c:cat>
          <c:val>
            <c:numRef>
              <c:f>Sheet1!$B$3:$L$3</c:f>
              <c:numCache>
                <c:formatCode>General</c:formatCode>
                <c:ptCount val="11"/>
                <c:pt idx="8" formatCode="#,##0">
                  <c:v>62082</c:v>
                </c:pt>
                <c:pt idx="9" formatCode="#,##0">
                  <c:v>62561</c:v>
                </c:pt>
              </c:numCache>
            </c:numRef>
          </c:val>
        </c:ser>
        <c:ser>
          <c:idx val="2"/>
          <c:order val="2"/>
          <c:tx>
            <c:strRef>
              <c:f>Sheet1!$A$4</c:f>
              <c:strCache>
                <c:ptCount val="1"/>
              </c:strCache>
            </c:strRef>
          </c:tx>
          <c:spPr>
            <a:solidFill>
              <a:srgbClr val="C0C0C0"/>
            </a:solidFill>
            <a:ln w="8206">
              <a:solidFill>
                <a:srgbClr val="000000"/>
              </a:solidFill>
              <a:prstDash val="solid"/>
            </a:ln>
          </c:spPr>
          <c:dLbls>
            <c:dLbl>
              <c:idx val="9"/>
              <c:layout>
                <c:manualLayout>
                  <c:x val="0.23689643497001941"/>
                  <c:y val="-0.12781985962161968"/>
                </c:manualLayout>
              </c:layout>
              <c:showVal val="1"/>
            </c:dLbl>
            <c:dLbl>
              <c:idx val="10"/>
              <c:layout>
                <c:manualLayout>
                  <c:x val="0.1939276833322667"/>
                  <c:y val="-0.12781985962161968"/>
                </c:manualLayout>
              </c:layout>
              <c:showVal val="1"/>
            </c:dLbl>
            <c:spPr>
              <a:noFill/>
              <a:ln w="16413">
                <a:noFill/>
              </a:ln>
            </c:spPr>
            <c:txPr>
              <a:bodyPr rot="-2700000" vert="horz"/>
              <a:lstStyle/>
              <a:p>
                <a:pPr algn="ctr">
                  <a:defRPr sz="646" b="1" i="0" u="none" strike="noStrike" baseline="0">
                    <a:solidFill>
                      <a:srgbClr val="000000"/>
                    </a:solidFill>
                    <a:latin typeface="Arial"/>
                    <a:ea typeface="Arial"/>
                    <a:cs typeface="Arial"/>
                  </a:defRPr>
                </a:pPr>
                <a:endParaRPr lang="en-US"/>
              </a:p>
            </c:txPr>
            <c:showVal val="1"/>
          </c:dLbls>
          <c:cat>
            <c:numRef>
              <c:f>Sheet1!$B$1:$L$1</c:f>
              <c:numCache>
                <c:formatCode>General</c:formatCode>
                <c:ptCount val="11"/>
                <c:pt idx="0">
                  <c:v>2003</c:v>
                </c:pt>
                <c:pt idx="1">
                  <c:v>2004</c:v>
                </c:pt>
                <c:pt idx="2">
                  <c:v>2005</c:v>
                </c:pt>
                <c:pt idx="3">
                  <c:v>2006</c:v>
                </c:pt>
                <c:pt idx="4">
                  <c:v>2007</c:v>
                </c:pt>
                <c:pt idx="5">
                  <c:v>2008</c:v>
                </c:pt>
                <c:pt idx="6">
                  <c:v>2009</c:v>
                </c:pt>
                <c:pt idx="7">
                  <c:v>2010</c:v>
                </c:pt>
                <c:pt idx="8">
                  <c:v>2011</c:v>
                </c:pt>
                <c:pt idx="9">
                  <c:v>2012</c:v>
                </c:pt>
              </c:numCache>
            </c:numRef>
          </c:cat>
          <c:val>
            <c:numRef>
              <c:f>Sheet1!$B$4:$L$4</c:f>
              <c:numCache>
                <c:formatCode>General</c:formatCode>
                <c:ptCount val="11"/>
              </c:numCache>
            </c:numRef>
          </c:val>
        </c:ser>
        <c:gapDepth val="0"/>
        <c:shape val="box"/>
        <c:axId val="47267840"/>
        <c:axId val="47269376"/>
        <c:axId val="0"/>
      </c:bar3DChart>
      <c:catAx>
        <c:axId val="47267840"/>
        <c:scaling>
          <c:orientation val="minMax"/>
        </c:scaling>
        <c:axPos val="b"/>
        <c:numFmt formatCode="General" sourceLinked="1"/>
        <c:tickLblPos val="low"/>
        <c:spPr>
          <a:ln w="6155">
            <a:noFill/>
          </a:ln>
        </c:spPr>
        <c:txPr>
          <a:bodyPr rot="0" vert="horz"/>
          <a:lstStyle/>
          <a:p>
            <a:pPr>
              <a:defRPr sz="565" b="0" i="0" u="none" strike="noStrike" baseline="0">
                <a:solidFill>
                  <a:srgbClr val="000000"/>
                </a:solidFill>
                <a:latin typeface="Arial"/>
                <a:ea typeface="Arial"/>
                <a:cs typeface="Arial"/>
              </a:defRPr>
            </a:pPr>
            <a:endParaRPr lang="en-US"/>
          </a:p>
        </c:txPr>
        <c:crossAx val="47269376"/>
        <c:crosses val="autoZero"/>
        <c:auto val="1"/>
        <c:lblAlgn val="ctr"/>
        <c:lblOffset val="100"/>
        <c:tickLblSkip val="1"/>
        <c:tickMarkSkip val="1"/>
      </c:catAx>
      <c:valAx>
        <c:axId val="47269376"/>
        <c:scaling>
          <c:orientation val="minMax"/>
        </c:scaling>
        <c:axPos val="l"/>
        <c:numFmt formatCode="#,##0" sourceLinked="1"/>
        <c:tickLblPos val="nextTo"/>
        <c:spPr>
          <a:ln w="2052">
            <a:solidFill>
              <a:srgbClr val="000000"/>
            </a:solidFill>
            <a:prstDash val="solid"/>
          </a:ln>
        </c:spPr>
        <c:txPr>
          <a:bodyPr rot="0" vert="horz"/>
          <a:lstStyle/>
          <a:p>
            <a:pPr>
              <a:defRPr sz="565" b="0" i="0" u="none" strike="noStrike" baseline="0">
                <a:solidFill>
                  <a:srgbClr val="000000"/>
                </a:solidFill>
                <a:latin typeface="Arial"/>
                <a:ea typeface="Arial"/>
                <a:cs typeface="Arial"/>
              </a:defRPr>
            </a:pPr>
            <a:endParaRPr lang="en-US"/>
          </a:p>
        </c:txPr>
        <c:crossAx val="47267840"/>
        <c:crosses val="autoZero"/>
        <c:crossBetween val="between"/>
      </c:valAx>
      <c:spPr>
        <a:noFill/>
        <a:ln w="16413">
          <a:noFill/>
        </a:ln>
      </c:spPr>
    </c:plotArea>
    <c:legend>
      <c:legendPos val="b"/>
      <c:legendEntry>
        <c:idx val="2"/>
        <c:delete val="1"/>
      </c:legendEntry>
      <c:layout>
        <c:manualLayout>
          <c:xMode val="edge"/>
          <c:yMode val="edge"/>
          <c:x val="0.33197831978319864"/>
          <c:y val="0.93072289156626509"/>
          <c:w val="0.33604336043360494"/>
          <c:h val="6.3253012048192794E-2"/>
        </c:manualLayout>
      </c:layout>
      <c:spPr>
        <a:solidFill>
          <a:srgbClr val="FFFFFF"/>
        </a:solidFill>
        <a:ln w="16413">
          <a:noFill/>
        </a:ln>
      </c:spPr>
      <c:txPr>
        <a:bodyPr/>
        <a:lstStyle/>
        <a:p>
          <a:pPr>
            <a:defRPr sz="520"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565"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64" b="1" i="0" u="none" strike="noStrike" baseline="0">
                <a:solidFill>
                  <a:srgbClr val="000000"/>
                </a:solidFill>
                <a:latin typeface="Arial"/>
                <a:ea typeface="Arial"/>
                <a:cs typeface="Arial"/>
              </a:defRPr>
            </a:pPr>
            <a:r>
              <a:rPr lang="en-US"/>
              <a:t>Persons Booked by USMS</a:t>
            </a:r>
          </a:p>
        </c:rich>
      </c:tx>
      <c:layout>
        <c:manualLayout>
          <c:xMode val="edge"/>
          <c:yMode val="edge"/>
          <c:x val="0.33996946895108904"/>
          <c:y val="2.1083989501312402E-2"/>
        </c:manualLayout>
      </c:layout>
      <c:spPr>
        <a:noFill/>
        <a:ln w="20423">
          <a:noFill/>
        </a:ln>
      </c:spPr>
    </c:title>
    <c:plotArea>
      <c:layout>
        <c:manualLayout>
          <c:layoutTarget val="inner"/>
          <c:xMode val="edge"/>
          <c:yMode val="edge"/>
          <c:x val="8.4440229440416625E-2"/>
          <c:y val="9.3905886764154567E-2"/>
          <c:w val="0.85610808157696616"/>
          <c:h val="0.79282114735658193"/>
        </c:manualLayout>
      </c:layout>
      <c:barChart>
        <c:barDir val="bar"/>
        <c:grouping val="stacked"/>
        <c:ser>
          <c:idx val="0"/>
          <c:order val="0"/>
          <c:tx>
            <c:strRef>
              <c:f>Sheet1!$A$2</c:f>
              <c:strCache>
                <c:ptCount val="1"/>
                <c:pt idx="0">
                  <c:v>Actual</c:v>
                </c:pt>
              </c:strCache>
            </c:strRef>
          </c:tx>
          <c:spPr>
            <a:gradFill rotWithShape="0">
              <a:gsLst>
                <a:gs pos="0">
                  <a:srgbClr val="99CCFF">
                    <a:gamma/>
                    <a:shade val="46275"/>
                    <a:invGamma/>
                  </a:srgbClr>
                </a:gs>
                <a:gs pos="50000">
                  <a:srgbClr val="99CCFF"/>
                </a:gs>
                <a:gs pos="100000">
                  <a:srgbClr val="99CCFF">
                    <a:gamma/>
                    <a:shade val="46275"/>
                    <a:invGamma/>
                  </a:srgbClr>
                </a:gs>
              </a:gsLst>
              <a:lin ang="5400000" scaled="1"/>
            </a:gradFill>
            <a:ln w="10212">
              <a:solidFill>
                <a:srgbClr val="000000"/>
              </a:solidFill>
              <a:prstDash val="solid"/>
            </a:ln>
          </c:spPr>
          <c:dLbls>
            <c:dLbl>
              <c:idx val="0"/>
              <c:layout>
                <c:manualLayout>
                  <c:x val="0.26288009630621517"/>
                  <c:y val="1.7908807910639107E-3"/>
                </c:manualLayout>
              </c:layout>
              <c:dLblPos val="ctr"/>
              <c:showVal val="1"/>
            </c:dLbl>
            <c:dLbl>
              <c:idx val="1"/>
              <c:layout>
                <c:manualLayout>
                  <c:x val="0.26858705844296765"/>
                  <c:y val="1.9320840708864932E-3"/>
                </c:manualLayout>
              </c:layout>
              <c:dLblPos val="ctr"/>
              <c:showVal val="1"/>
            </c:dLbl>
            <c:dLbl>
              <c:idx val="2"/>
              <c:layout>
                <c:manualLayout>
                  <c:x val="0.28176299335438088"/>
                  <c:y val="2.1713564874158171E-3"/>
                </c:manualLayout>
              </c:layout>
              <c:dLblPos val="ctr"/>
              <c:showVal val="1"/>
            </c:dLbl>
            <c:dLbl>
              <c:idx val="3"/>
              <c:layout>
                <c:manualLayout>
                  <c:x val="0.29976914352164635"/>
                  <c:y val="4.1225660745895076E-3"/>
                </c:manualLayout>
              </c:layout>
              <c:dLblPos val="ctr"/>
              <c:showVal val="1"/>
            </c:dLbl>
            <c:dLbl>
              <c:idx val="4"/>
              <c:layout>
                <c:manualLayout>
                  <c:x val="0.30756929174804876"/>
                  <c:y val="2.2059451870841732E-3"/>
                </c:manualLayout>
              </c:layout>
              <c:dLblPos val="ctr"/>
              <c:showVal val="1"/>
            </c:dLbl>
            <c:dLbl>
              <c:idx val="5"/>
              <c:layout>
                <c:manualLayout>
                  <c:x val="0.3177744747585185"/>
                  <c:y val="9.3255203564671096E-3"/>
                </c:manualLayout>
              </c:layout>
              <c:dLblPos val="ctr"/>
              <c:showVal val="1"/>
            </c:dLbl>
            <c:dLbl>
              <c:idx val="6"/>
              <c:layout>
                <c:manualLayout>
                  <c:x val="0.32666412798244393"/>
                  <c:y val="-2.9274247695781816E-3"/>
                </c:manualLayout>
              </c:layout>
              <c:dLblPos val="ctr"/>
              <c:showVal val="1"/>
            </c:dLbl>
            <c:dLbl>
              <c:idx val="7"/>
              <c:layout>
                <c:manualLayout>
                  <c:x val="0.35779377815490981"/>
                  <c:y val="8.5031871016123008E-3"/>
                </c:manualLayout>
              </c:layout>
              <c:dLblPos val="ctr"/>
              <c:showVal val="1"/>
            </c:dLbl>
            <c:dLbl>
              <c:idx val="8"/>
              <c:layout>
                <c:manualLayout>
                  <c:x val="0.40691865180877812"/>
                  <c:y val="1.1754780652418485E-2"/>
                </c:manualLayout>
              </c:layout>
              <c:dLblPos val="ctr"/>
              <c:showVal val="1"/>
            </c:dLbl>
            <c:dLbl>
              <c:idx val="9"/>
              <c:layout>
                <c:manualLayout>
                  <c:x val="0.39146667891003473"/>
                  <c:y val="0"/>
                </c:manualLayout>
              </c:layout>
              <c:dLblPos val="ctr"/>
              <c:showVal val="1"/>
            </c:dLbl>
            <c:spPr>
              <a:noFill/>
              <a:ln w="20423">
                <a:noFill/>
              </a:ln>
            </c:spPr>
            <c:txPr>
              <a:bodyPr/>
              <a:lstStyle/>
              <a:p>
                <a:pPr algn="r">
                  <a:defRPr sz="702" b="1" i="0" u="none" strike="noStrike" baseline="0">
                    <a:solidFill>
                      <a:srgbClr val="000000"/>
                    </a:solidFill>
                    <a:latin typeface="Arial"/>
                    <a:ea typeface="Arial"/>
                    <a:cs typeface="Arial"/>
                  </a:defRPr>
                </a:pPr>
                <a:endParaRPr lang="en-US"/>
              </a:p>
            </c:txPr>
            <c:dLblPos val="inEnd"/>
            <c:showVal val="1"/>
          </c:dLbls>
          <c:cat>
            <c:numRef>
              <c:f>Sheet1!$B$1:$M$1</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Sheet1!$B$2:$M$2</c:f>
              <c:numCache>
                <c:formatCode>#,##0</c:formatCode>
                <c:ptCount val="12"/>
                <c:pt idx="0">
                  <c:v>136728</c:v>
                </c:pt>
                <c:pt idx="1">
                  <c:v>139898</c:v>
                </c:pt>
                <c:pt idx="2">
                  <c:v>147304</c:v>
                </c:pt>
                <c:pt idx="3">
                  <c:v>160983</c:v>
                </c:pt>
                <c:pt idx="4">
                  <c:v>162079</c:v>
                </c:pt>
                <c:pt idx="5">
                  <c:v>167292</c:v>
                </c:pt>
                <c:pt idx="6">
                  <c:v>171531</c:v>
                </c:pt>
                <c:pt idx="7">
                  <c:v>188806</c:v>
                </c:pt>
                <c:pt idx="8">
                  <c:v>211986</c:v>
                </c:pt>
                <c:pt idx="9">
                  <c:v>208982</c:v>
                </c:pt>
              </c:numCache>
            </c:numRef>
          </c:val>
        </c:ser>
        <c:ser>
          <c:idx val="1"/>
          <c:order val="1"/>
          <c:tx>
            <c:strRef>
              <c:f>Sheet1!$A$3</c:f>
              <c:strCache>
                <c:ptCount val="1"/>
                <c:pt idx="0">
                  <c:v>Projected </c:v>
                </c:pt>
              </c:strCache>
            </c:strRef>
          </c:tx>
          <c:spPr>
            <a:gradFill rotWithShape="0">
              <a:gsLst>
                <a:gs pos="0">
                  <a:srgbClr val="333399">
                    <a:gamma/>
                    <a:shade val="46275"/>
                    <a:invGamma/>
                  </a:srgbClr>
                </a:gs>
                <a:gs pos="50000">
                  <a:srgbClr val="333399"/>
                </a:gs>
                <a:gs pos="100000">
                  <a:srgbClr val="333399">
                    <a:gamma/>
                    <a:shade val="46275"/>
                    <a:invGamma/>
                  </a:srgbClr>
                </a:gs>
              </a:gsLst>
              <a:lin ang="5400000" scaled="1"/>
            </a:gradFill>
            <a:ln w="10212">
              <a:solidFill>
                <a:srgbClr val="000000"/>
              </a:solidFill>
              <a:prstDash val="solid"/>
            </a:ln>
          </c:spPr>
          <c:dLbls>
            <c:dLbl>
              <c:idx val="8"/>
              <c:layout>
                <c:manualLayout>
                  <c:x val="0.41569928137092332"/>
                  <c:y val="0"/>
                </c:manualLayout>
              </c:layout>
              <c:dLblPos val="ctr"/>
              <c:showVal val="1"/>
            </c:dLbl>
            <c:dLbl>
              <c:idx val="9"/>
              <c:layout>
                <c:manualLayout>
                  <c:x val="0.40369766774398841"/>
                  <c:y val="-9.8200652675070038E-5"/>
                </c:manualLayout>
              </c:layout>
              <c:dLblPos val="ctr"/>
              <c:showVal val="1"/>
            </c:dLbl>
            <c:dLbl>
              <c:idx val="10"/>
              <c:layout>
                <c:manualLayout>
                  <c:x val="0.42999929287761451"/>
                  <c:y val="-5.069741282339702E-3"/>
                </c:manualLayout>
              </c:layout>
              <c:dLblPos val="ctr"/>
              <c:showVal val="1"/>
            </c:dLbl>
            <c:dLbl>
              <c:idx val="11"/>
              <c:layout>
                <c:manualLayout>
                  <c:x val="0.43528790279978946"/>
                  <c:y val="0"/>
                </c:manualLayout>
              </c:layout>
              <c:dLblPos val="ctr"/>
              <c:showVal val="1"/>
            </c:dLbl>
            <c:spPr>
              <a:noFill/>
              <a:ln w="20423">
                <a:noFill/>
              </a:ln>
            </c:spPr>
            <c:txPr>
              <a:bodyPr/>
              <a:lstStyle/>
              <a:p>
                <a:pPr algn="r" rtl="1">
                  <a:defRPr sz="702" b="1" i="0" u="none" strike="noStrike" baseline="0">
                    <a:solidFill>
                      <a:srgbClr val="000000"/>
                    </a:solidFill>
                    <a:latin typeface="Arial"/>
                    <a:ea typeface="Arial"/>
                    <a:cs typeface="Arial"/>
                  </a:defRPr>
                </a:pPr>
                <a:endParaRPr lang="en-US"/>
              </a:p>
            </c:txPr>
            <c:dLblPos val="ctr"/>
            <c:showVal val="1"/>
          </c:dLbls>
          <c:cat>
            <c:numRef>
              <c:f>Sheet1!$B$1:$M$1</c:f>
              <c:numCache>
                <c:formatCode>General</c:formatCode>
                <c:ptCount val="12"/>
                <c:pt idx="0">
                  <c:v>2001</c:v>
                </c:pt>
                <c:pt idx="1">
                  <c:v>2002</c:v>
                </c:pt>
                <c:pt idx="2">
                  <c:v>2003</c:v>
                </c:pt>
                <c:pt idx="3">
                  <c:v>2004</c:v>
                </c:pt>
                <c:pt idx="4">
                  <c:v>2005</c:v>
                </c:pt>
                <c:pt idx="5">
                  <c:v>2006</c:v>
                </c:pt>
                <c:pt idx="6">
                  <c:v>2007</c:v>
                </c:pt>
                <c:pt idx="7">
                  <c:v>2008</c:v>
                </c:pt>
                <c:pt idx="8">
                  <c:v>2009</c:v>
                </c:pt>
                <c:pt idx="9">
                  <c:v>2010</c:v>
                </c:pt>
                <c:pt idx="10">
                  <c:v>2011</c:v>
                </c:pt>
                <c:pt idx="11">
                  <c:v>2012</c:v>
                </c:pt>
              </c:numCache>
            </c:numRef>
          </c:cat>
          <c:val>
            <c:numRef>
              <c:f>Sheet1!$B$3:$M$3</c:f>
              <c:numCache>
                <c:formatCode>General</c:formatCode>
                <c:ptCount val="12"/>
                <c:pt idx="10" formatCode="#,##0">
                  <c:v>224367</c:v>
                </c:pt>
                <c:pt idx="11" formatCode="#,##0">
                  <c:v>233757</c:v>
                </c:pt>
              </c:numCache>
            </c:numRef>
          </c:val>
        </c:ser>
        <c:dLbls>
          <c:showVal val="1"/>
        </c:dLbls>
        <c:overlap val="100"/>
        <c:axId val="97606656"/>
        <c:axId val="97616640"/>
      </c:barChart>
      <c:catAx>
        <c:axId val="97606656"/>
        <c:scaling>
          <c:orientation val="minMax"/>
        </c:scaling>
        <c:axPos val="l"/>
        <c:numFmt formatCode="General" sourceLinked="1"/>
        <c:majorTickMark val="none"/>
        <c:tickLblPos val="nextTo"/>
        <c:spPr>
          <a:ln w="2553">
            <a:solidFill>
              <a:srgbClr val="000000"/>
            </a:solidFill>
            <a:prstDash val="solid"/>
          </a:ln>
        </c:spPr>
        <c:txPr>
          <a:bodyPr rot="0" vert="horz"/>
          <a:lstStyle/>
          <a:p>
            <a:pPr>
              <a:defRPr sz="702" b="1" i="0" u="none" strike="noStrike" baseline="0">
                <a:solidFill>
                  <a:srgbClr val="000000"/>
                </a:solidFill>
                <a:latin typeface="Arial"/>
                <a:ea typeface="Arial"/>
                <a:cs typeface="Arial"/>
              </a:defRPr>
            </a:pPr>
            <a:endParaRPr lang="en-US"/>
          </a:p>
        </c:txPr>
        <c:crossAx val="97616640"/>
        <c:crosses val="autoZero"/>
        <c:auto val="1"/>
        <c:lblAlgn val="ctr"/>
        <c:lblOffset val="100"/>
        <c:tickLblSkip val="2"/>
        <c:tickMarkSkip val="1"/>
      </c:catAx>
      <c:valAx>
        <c:axId val="97616640"/>
        <c:scaling>
          <c:orientation val="minMax"/>
          <c:max val="250000"/>
        </c:scaling>
        <c:axPos val="b"/>
        <c:numFmt formatCode="#,##0" sourceLinked="1"/>
        <c:tickLblPos val="nextTo"/>
        <c:spPr>
          <a:ln w="2553">
            <a:solidFill>
              <a:srgbClr val="000000"/>
            </a:solidFill>
            <a:prstDash val="solid"/>
          </a:ln>
        </c:spPr>
        <c:txPr>
          <a:bodyPr rot="0" vert="horz"/>
          <a:lstStyle/>
          <a:p>
            <a:pPr>
              <a:defRPr sz="702" b="1" i="0" u="none" strike="noStrike" baseline="0">
                <a:solidFill>
                  <a:srgbClr val="000000"/>
                </a:solidFill>
                <a:latin typeface="Arial"/>
                <a:ea typeface="Arial"/>
                <a:cs typeface="Arial"/>
              </a:defRPr>
            </a:pPr>
            <a:endParaRPr lang="en-US"/>
          </a:p>
        </c:txPr>
        <c:crossAx val="97606656"/>
        <c:crosses val="autoZero"/>
        <c:crossBetween val="between"/>
        <c:majorUnit val="50000"/>
        <c:minorUnit val="50000"/>
      </c:valAx>
      <c:spPr>
        <a:noFill/>
        <a:ln w="23781">
          <a:noFill/>
        </a:ln>
      </c:spPr>
    </c:plotArea>
    <c:legend>
      <c:legendPos val="b"/>
      <c:layout>
        <c:manualLayout>
          <c:xMode val="edge"/>
          <c:yMode val="edge"/>
          <c:x val="0.40888212269821322"/>
          <c:y val="0.96441458579145345"/>
          <c:w val="0.28002678745980969"/>
          <c:h val="3.4995625546806644E-2"/>
        </c:manualLayout>
      </c:layout>
      <c:spPr>
        <a:solidFill>
          <a:srgbClr val="FFFFFF"/>
        </a:solidFill>
        <a:ln w="20423">
          <a:noFill/>
        </a:ln>
      </c:spPr>
      <c:txPr>
        <a:bodyPr/>
        <a:lstStyle/>
        <a:p>
          <a:pPr>
            <a:defRPr sz="679"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702"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794" b="1" i="0" u="none" strike="noStrike" baseline="0">
                <a:solidFill>
                  <a:srgbClr val="000000"/>
                </a:solidFill>
                <a:latin typeface="Arial"/>
                <a:ea typeface="Arial"/>
                <a:cs typeface="Arial"/>
              </a:defRPr>
            </a:pPr>
            <a:r>
              <a:rPr lang="en-US"/>
              <a:t>Transportation Moves Proportionate 
to Population Growth</a:t>
            </a:r>
          </a:p>
        </c:rich>
      </c:tx>
      <c:layout>
        <c:manualLayout>
          <c:xMode val="edge"/>
          <c:yMode val="edge"/>
          <c:x val="0.14821420670935531"/>
          <c:y val="1.1990626171728533E-2"/>
        </c:manualLayout>
      </c:layout>
      <c:spPr>
        <a:noFill/>
        <a:ln w="14415">
          <a:noFill/>
        </a:ln>
      </c:spPr>
    </c:title>
    <c:plotArea>
      <c:layout>
        <c:manualLayout>
          <c:layoutTarget val="inner"/>
          <c:xMode val="edge"/>
          <c:yMode val="edge"/>
          <c:x val="0.18238061927908217"/>
          <c:y val="0.22353543307086654"/>
          <c:w val="0.60963855421686763"/>
          <c:h val="0.59352517985611375"/>
        </c:manualLayout>
      </c:layout>
      <c:barChart>
        <c:barDir val="col"/>
        <c:grouping val="clustered"/>
        <c:ser>
          <c:idx val="1"/>
          <c:order val="0"/>
          <c:tx>
            <c:strRef>
              <c:f>Sheet1!$A$2</c:f>
              <c:strCache>
                <c:ptCount val="1"/>
                <c:pt idx="0">
                  <c:v>Air</c:v>
                </c:pt>
              </c:strCache>
            </c:strRef>
          </c:tx>
          <c:spPr>
            <a:solidFill>
              <a:srgbClr val="333399"/>
            </a:solidFill>
            <a:ln w="7207">
              <a:solidFill>
                <a:srgbClr val="000000"/>
              </a:solidFill>
              <a:prstDash val="solid"/>
            </a:ln>
          </c:spPr>
          <c:cat>
            <c:numRef>
              <c:f>Sheet1!$B$1:$K$1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Sheet1!$B$2:$K$2</c:f>
              <c:numCache>
                <c:formatCode>#,##0</c:formatCode>
                <c:ptCount val="10"/>
                <c:pt idx="0">
                  <c:v>57465</c:v>
                </c:pt>
                <c:pt idx="1">
                  <c:v>61188</c:v>
                </c:pt>
                <c:pt idx="2">
                  <c:v>59227</c:v>
                </c:pt>
                <c:pt idx="3">
                  <c:v>61055</c:v>
                </c:pt>
                <c:pt idx="4">
                  <c:v>58029</c:v>
                </c:pt>
                <c:pt idx="5">
                  <c:v>51450</c:v>
                </c:pt>
                <c:pt idx="6">
                  <c:v>68321</c:v>
                </c:pt>
                <c:pt idx="7">
                  <c:v>66915</c:v>
                </c:pt>
                <c:pt idx="8">
                  <c:v>66915</c:v>
                </c:pt>
                <c:pt idx="9">
                  <c:v>70473</c:v>
                </c:pt>
              </c:numCache>
            </c:numRef>
          </c:val>
        </c:ser>
        <c:ser>
          <c:idx val="2"/>
          <c:order val="2"/>
          <c:tx>
            <c:strRef>
              <c:f>Sheet1!$A$4</c:f>
              <c:strCache>
                <c:ptCount val="1"/>
                <c:pt idx="0">
                  <c:v>Ground</c:v>
                </c:pt>
              </c:strCache>
            </c:strRef>
          </c:tx>
          <c:spPr>
            <a:gradFill rotWithShape="0">
              <a:gsLst>
                <a:gs pos="0">
                  <a:srgbClr val="99CCFF">
                    <a:gamma/>
                    <a:shade val="46275"/>
                    <a:invGamma/>
                  </a:srgbClr>
                </a:gs>
                <a:gs pos="50000">
                  <a:srgbClr val="99CCFF"/>
                </a:gs>
                <a:gs pos="100000">
                  <a:srgbClr val="99CCFF">
                    <a:gamma/>
                    <a:shade val="46275"/>
                    <a:invGamma/>
                  </a:srgbClr>
                </a:gs>
              </a:gsLst>
              <a:lin ang="5400000" scaled="1"/>
            </a:gradFill>
            <a:ln w="7207">
              <a:solidFill>
                <a:srgbClr val="000000"/>
              </a:solidFill>
              <a:prstDash val="solid"/>
            </a:ln>
          </c:spPr>
          <c:cat>
            <c:numRef>
              <c:f>Sheet1!$B$1:$K$1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Sheet1!$B$4:$K$4</c:f>
              <c:numCache>
                <c:formatCode>#,##0</c:formatCode>
                <c:ptCount val="10"/>
                <c:pt idx="0">
                  <c:v>67397</c:v>
                </c:pt>
                <c:pt idx="1">
                  <c:v>74061</c:v>
                </c:pt>
                <c:pt idx="2">
                  <c:v>78033</c:v>
                </c:pt>
                <c:pt idx="3">
                  <c:v>82274</c:v>
                </c:pt>
                <c:pt idx="4">
                  <c:v>86372</c:v>
                </c:pt>
                <c:pt idx="5">
                  <c:v>90580</c:v>
                </c:pt>
                <c:pt idx="6">
                  <c:v>92037</c:v>
                </c:pt>
                <c:pt idx="7">
                  <c:v>92134</c:v>
                </c:pt>
                <c:pt idx="8">
                  <c:v>92134</c:v>
                </c:pt>
                <c:pt idx="9">
                  <c:v>103079</c:v>
                </c:pt>
              </c:numCache>
            </c:numRef>
          </c:val>
        </c:ser>
        <c:axId val="97710464"/>
        <c:axId val="97712384"/>
      </c:barChart>
      <c:lineChart>
        <c:grouping val="standard"/>
        <c:ser>
          <c:idx val="0"/>
          <c:order val="1"/>
          <c:tx>
            <c:strRef>
              <c:f>Sheet1!$A$3</c:f>
              <c:strCache>
                <c:ptCount val="1"/>
                <c:pt idx="0">
                  <c:v>Population</c:v>
                </c:pt>
              </c:strCache>
            </c:strRef>
          </c:tx>
          <c:spPr>
            <a:ln w="7207">
              <a:solidFill>
                <a:srgbClr val="FF0000"/>
              </a:solidFill>
              <a:prstDash val="solid"/>
            </a:ln>
          </c:spPr>
          <c:marker>
            <c:symbol val="diamond"/>
            <c:size val="2"/>
            <c:spPr>
              <a:solidFill>
                <a:srgbClr val="FF0000"/>
              </a:solidFill>
              <a:ln>
                <a:solidFill>
                  <a:srgbClr val="FF0000"/>
                </a:solidFill>
                <a:prstDash val="solid"/>
              </a:ln>
            </c:spPr>
          </c:marker>
          <c:cat>
            <c:numRef>
              <c:f>Sheet1!$B$1:$J$1</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Sheet1!$B$3:$K$3</c:f>
              <c:numCache>
                <c:formatCode>#,##0</c:formatCode>
                <c:ptCount val="10"/>
                <c:pt idx="0">
                  <c:v>44448</c:v>
                </c:pt>
                <c:pt idx="1">
                  <c:v>49600</c:v>
                </c:pt>
                <c:pt idx="2">
                  <c:v>54121</c:v>
                </c:pt>
                <c:pt idx="3">
                  <c:v>56413</c:v>
                </c:pt>
                <c:pt idx="4">
                  <c:v>56290</c:v>
                </c:pt>
                <c:pt idx="5">
                  <c:v>56565</c:v>
                </c:pt>
                <c:pt idx="6">
                  <c:v>60821</c:v>
                </c:pt>
                <c:pt idx="7">
                  <c:v>60636</c:v>
                </c:pt>
                <c:pt idx="8">
                  <c:v>62974</c:v>
                </c:pt>
                <c:pt idx="9">
                  <c:v>62561</c:v>
                </c:pt>
              </c:numCache>
            </c:numRef>
          </c:val>
        </c:ser>
        <c:marker val="1"/>
        <c:axId val="97784192"/>
        <c:axId val="97785728"/>
      </c:lineChart>
      <c:catAx>
        <c:axId val="97710464"/>
        <c:scaling>
          <c:orientation val="minMax"/>
        </c:scaling>
        <c:axPos val="b"/>
        <c:numFmt formatCode="General" sourceLinked="1"/>
        <c:majorTickMark val="cross"/>
        <c:tickLblPos val="nextTo"/>
        <c:spPr>
          <a:ln w="1802">
            <a:solidFill>
              <a:srgbClr val="000000"/>
            </a:solidFill>
            <a:prstDash val="solid"/>
          </a:ln>
        </c:spPr>
        <c:txPr>
          <a:bodyPr rot="0" vert="horz"/>
          <a:lstStyle/>
          <a:p>
            <a:pPr>
              <a:defRPr sz="566" b="0" i="0" u="none" strike="noStrike" baseline="0">
                <a:solidFill>
                  <a:srgbClr val="000000"/>
                </a:solidFill>
                <a:latin typeface="Arial"/>
                <a:ea typeface="Arial"/>
                <a:cs typeface="Arial"/>
              </a:defRPr>
            </a:pPr>
            <a:endParaRPr lang="en-US"/>
          </a:p>
        </c:txPr>
        <c:crossAx val="97712384"/>
        <c:crosses val="autoZero"/>
        <c:lblAlgn val="ctr"/>
        <c:lblOffset val="100"/>
        <c:tickLblSkip val="1"/>
        <c:tickMarkSkip val="1"/>
      </c:catAx>
      <c:valAx>
        <c:axId val="97712384"/>
        <c:scaling>
          <c:orientation val="minMax"/>
        </c:scaling>
        <c:axPos val="l"/>
        <c:title>
          <c:tx>
            <c:rich>
              <a:bodyPr anchor="t" anchorCtr="0"/>
              <a:lstStyle/>
              <a:p>
                <a:pPr>
                  <a:defRPr sz="652" b="1" i="0" u="none" strike="noStrike" baseline="0">
                    <a:solidFill>
                      <a:srgbClr val="000000"/>
                    </a:solidFill>
                    <a:latin typeface="Arial"/>
                    <a:ea typeface="Arial"/>
                    <a:cs typeface="Arial"/>
                  </a:defRPr>
                </a:pPr>
                <a:r>
                  <a:rPr lang="en-US" sz="652" baseline="0"/>
                  <a:t>Transportation Moves</a:t>
                </a:r>
              </a:p>
            </c:rich>
          </c:tx>
          <c:layout>
            <c:manualLayout>
              <c:xMode val="edge"/>
              <c:yMode val="edge"/>
              <c:x val="2.4999790743696904E-2"/>
              <c:y val="0.39568353955755614"/>
            </c:manualLayout>
          </c:layout>
          <c:spPr>
            <a:noFill/>
            <a:ln w="14415">
              <a:noFill/>
            </a:ln>
          </c:spPr>
        </c:title>
        <c:numFmt formatCode="#,##0" sourceLinked="1"/>
        <c:majorTickMark val="cross"/>
        <c:tickLblPos val="nextTo"/>
        <c:spPr>
          <a:ln w="1802">
            <a:solidFill>
              <a:srgbClr val="000000"/>
            </a:solidFill>
            <a:prstDash val="solid"/>
          </a:ln>
        </c:spPr>
        <c:txPr>
          <a:bodyPr rot="0" vert="horz"/>
          <a:lstStyle/>
          <a:p>
            <a:pPr>
              <a:defRPr sz="566" b="0" i="0" u="none" strike="noStrike" baseline="0">
                <a:solidFill>
                  <a:srgbClr val="000000"/>
                </a:solidFill>
                <a:latin typeface="Arial"/>
                <a:ea typeface="Arial"/>
                <a:cs typeface="Arial"/>
              </a:defRPr>
            </a:pPr>
            <a:endParaRPr lang="en-US"/>
          </a:p>
        </c:txPr>
        <c:crossAx val="97710464"/>
        <c:crosses val="autoZero"/>
        <c:crossBetween val="between"/>
      </c:valAx>
      <c:catAx>
        <c:axId val="97784192"/>
        <c:scaling>
          <c:orientation val="minMax"/>
        </c:scaling>
        <c:delete val="1"/>
        <c:axPos val="b"/>
        <c:numFmt formatCode="General" sourceLinked="1"/>
        <c:tickLblPos val="none"/>
        <c:crossAx val="97785728"/>
        <c:crosses val="autoZero"/>
        <c:lblAlgn val="ctr"/>
        <c:lblOffset val="100"/>
      </c:catAx>
      <c:valAx>
        <c:axId val="97785728"/>
        <c:scaling>
          <c:orientation val="minMax"/>
        </c:scaling>
        <c:axPos val="r"/>
        <c:title>
          <c:tx>
            <c:rich>
              <a:bodyPr anchor="b" anchorCtr="0"/>
              <a:lstStyle/>
              <a:p>
                <a:pPr>
                  <a:defRPr sz="652" b="1" i="0" u="none" strike="noStrike" baseline="0">
                    <a:solidFill>
                      <a:srgbClr val="000000"/>
                    </a:solidFill>
                    <a:latin typeface="Arial"/>
                    <a:ea typeface="Arial"/>
                    <a:cs typeface="Arial"/>
                  </a:defRPr>
                </a:pPr>
                <a:r>
                  <a:rPr lang="en-US" sz="652" baseline="0"/>
                  <a:t>Population</a:t>
                </a:r>
              </a:p>
            </c:rich>
          </c:tx>
          <c:layout>
            <c:manualLayout>
              <c:xMode val="edge"/>
              <c:yMode val="edge"/>
              <c:x val="0.89450469033056523"/>
              <c:y val="0.46769441319835031"/>
            </c:manualLayout>
          </c:layout>
          <c:spPr>
            <a:noFill/>
            <a:ln w="14415">
              <a:noFill/>
            </a:ln>
          </c:spPr>
        </c:title>
        <c:numFmt formatCode="#,##0" sourceLinked="1"/>
        <c:majorTickMark val="cross"/>
        <c:tickLblPos val="nextTo"/>
        <c:spPr>
          <a:ln w="1802">
            <a:solidFill>
              <a:srgbClr val="000000"/>
            </a:solidFill>
            <a:prstDash val="solid"/>
          </a:ln>
        </c:spPr>
        <c:txPr>
          <a:bodyPr rot="0" vert="horz"/>
          <a:lstStyle/>
          <a:p>
            <a:pPr>
              <a:defRPr sz="566" b="0" i="0" u="none" strike="noStrike" baseline="0">
                <a:solidFill>
                  <a:srgbClr val="000000"/>
                </a:solidFill>
                <a:latin typeface="Arial"/>
                <a:ea typeface="Arial"/>
                <a:cs typeface="Arial"/>
              </a:defRPr>
            </a:pPr>
            <a:endParaRPr lang="en-US"/>
          </a:p>
        </c:txPr>
        <c:crossAx val="97784192"/>
        <c:crosses val="max"/>
        <c:crossBetween val="between"/>
      </c:valAx>
      <c:spPr>
        <a:noFill/>
        <a:ln w="20698">
          <a:noFill/>
        </a:ln>
      </c:spPr>
    </c:plotArea>
    <c:legend>
      <c:legendPos val="b"/>
      <c:layout>
        <c:manualLayout>
          <c:xMode val="edge"/>
          <c:yMode val="edge"/>
          <c:x val="0.20357146700625975"/>
          <c:y val="0.92805774278215158"/>
          <c:w val="0.47857155668753276"/>
          <c:h val="5.9952380952381173E-2"/>
        </c:manualLayout>
      </c:layout>
      <c:spPr>
        <a:solidFill>
          <a:srgbClr val="FFFFFF"/>
        </a:solidFill>
        <a:ln w="14415">
          <a:noFill/>
        </a:ln>
      </c:spPr>
      <c:txPr>
        <a:bodyPr/>
        <a:lstStyle/>
        <a:p>
          <a:pPr>
            <a:defRPr sz="624" b="0"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566"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2" b="1" i="0" u="none" strike="noStrike" baseline="0">
                <a:solidFill>
                  <a:srgbClr val="000000"/>
                </a:solidFill>
                <a:latin typeface="Arial"/>
                <a:ea typeface="Arial"/>
                <a:cs typeface="Arial"/>
              </a:defRPr>
            </a:pPr>
            <a:r>
              <a:rPr lang="en-US"/>
              <a:t>Outcome Measure:
Per Day Detention Cost 
(Housing &amp; Medical Services) </a:t>
            </a:r>
          </a:p>
        </c:rich>
      </c:tx>
      <c:layout>
        <c:manualLayout>
          <c:xMode val="edge"/>
          <c:yMode val="edge"/>
          <c:x val="0.26190478601750405"/>
          <c:y val="1.9184632488624509E-2"/>
        </c:manualLayout>
      </c:layout>
      <c:spPr>
        <a:noFill/>
        <a:ln w="23834">
          <a:noFill/>
        </a:ln>
      </c:spPr>
    </c:title>
    <c:view3D>
      <c:hPercent val="43"/>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7.1428571428571425E-2"/>
          <c:y val="0.2805755395683453"/>
          <c:w val="0.91269841269842134"/>
          <c:h val="0.55155875299760149"/>
        </c:manualLayout>
      </c:layout>
      <c:bar3DChart>
        <c:barDir val="col"/>
        <c:grouping val="clustered"/>
        <c:ser>
          <c:idx val="0"/>
          <c:order val="0"/>
          <c:tx>
            <c:strRef>
              <c:f>Sheet1!$A$2</c:f>
              <c:strCache>
                <c:ptCount val="1"/>
                <c:pt idx="0">
                  <c:v>Actual</c:v>
                </c:pt>
              </c:strCache>
            </c:strRef>
          </c:tx>
          <c:spPr>
            <a:gradFill rotWithShape="0">
              <a:gsLst>
                <a:gs pos="0">
                  <a:srgbClr val="99CCFF">
                    <a:gamma/>
                    <a:shade val="46275"/>
                    <a:invGamma/>
                  </a:srgbClr>
                </a:gs>
                <a:gs pos="50000">
                  <a:srgbClr val="99CCFF"/>
                </a:gs>
                <a:gs pos="100000">
                  <a:srgbClr val="99CCFF">
                    <a:gamma/>
                    <a:shade val="46275"/>
                    <a:invGamma/>
                  </a:srgbClr>
                </a:gs>
              </a:gsLst>
              <a:lin ang="5400000" scaled="1"/>
            </a:gradFill>
            <a:ln w="6386">
              <a:solidFill>
                <a:srgbClr val="000000"/>
              </a:solidFill>
              <a:prstDash val="solid"/>
            </a:ln>
          </c:spPr>
          <c:dLbls>
            <c:dLbl>
              <c:idx val="0"/>
              <c:layout>
                <c:manualLayout>
                  <c:x val="1.2922976464676647E-2"/>
                  <c:y val="-1.8521291495406249E-2"/>
                </c:manualLayout>
              </c:layout>
              <c:showVal val="1"/>
            </c:dLbl>
            <c:dLbl>
              <c:idx val="1"/>
              <c:layout>
                <c:manualLayout>
                  <c:x val="2.0685790481977648E-2"/>
                  <c:y val="-1.4343316255773699E-2"/>
                </c:manualLayout>
              </c:layout>
              <c:showVal val="1"/>
            </c:dLbl>
            <c:dLbl>
              <c:idx val="2"/>
              <c:layout>
                <c:manualLayout>
                  <c:x val="3.4322944358643276E-2"/>
                  <c:y val="-8.6112161743974146E-3"/>
                </c:manualLayout>
              </c:layout>
              <c:showVal val="1"/>
            </c:dLbl>
            <c:dLbl>
              <c:idx val="3"/>
              <c:layout>
                <c:manualLayout>
                  <c:x val="1.5071340381517731E-2"/>
                  <c:y val="-1.8427612866383333E-2"/>
                </c:manualLayout>
              </c:layout>
              <c:showVal val="1"/>
            </c:dLbl>
            <c:numFmt formatCode="\$#,##0.00" sourceLinked="0"/>
            <c:spPr>
              <a:noFill/>
              <a:ln w="23834">
                <a:noFill/>
              </a:ln>
            </c:spPr>
            <c:txPr>
              <a:bodyPr/>
              <a:lstStyle/>
              <a:p>
                <a:pPr>
                  <a:defRPr sz="704" b="1" i="0" u="none" strike="noStrike" baseline="0">
                    <a:solidFill>
                      <a:srgbClr val="000000"/>
                    </a:solidFill>
                    <a:latin typeface="Arial"/>
                    <a:ea typeface="Arial"/>
                    <a:cs typeface="Arial"/>
                  </a:defRPr>
                </a:pPr>
                <a:endParaRPr lang="en-US"/>
              </a:p>
            </c:txPr>
            <c:showVal val="1"/>
          </c:dLbls>
          <c:cat>
            <c:strRef>
              <c:f>Sheet1!$B$1:$G$1</c:f>
              <c:strCache>
                <c:ptCount val="6"/>
                <c:pt idx="0">
                  <c:v>FY07</c:v>
                </c:pt>
                <c:pt idx="1">
                  <c:v>FY08</c:v>
                </c:pt>
                <c:pt idx="2">
                  <c:v>FY09</c:v>
                </c:pt>
                <c:pt idx="3">
                  <c:v>FY10</c:v>
                </c:pt>
                <c:pt idx="4">
                  <c:v>FY11</c:v>
                </c:pt>
                <c:pt idx="5">
                  <c:v>FY12</c:v>
                </c:pt>
              </c:strCache>
            </c:strRef>
          </c:cat>
          <c:val>
            <c:numRef>
              <c:f>Sheet1!$B$2:$G$2</c:f>
              <c:numCache>
                <c:formatCode>"$"#,##0.00</c:formatCode>
                <c:ptCount val="6"/>
                <c:pt idx="0">
                  <c:v>69.3</c:v>
                </c:pt>
                <c:pt idx="1">
                  <c:v>72.790000000000006</c:v>
                </c:pt>
                <c:pt idx="2">
                  <c:v>73.05</c:v>
                </c:pt>
                <c:pt idx="3">
                  <c:v>76.069999999999993</c:v>
                </c:pt>
              </c:numCache>
            </c:numRef>
          </c:val>
        </c:ser>
        <c:ser>
          <c:idx val="1"/>
          <c:order val="1"/>
          <c:tx>
            <c:strRef>
              <c:f>Sheet1!$A$3</c:f>
              <c:strCache>
                <c:ptCount val="1"/>
                <c:pt idx="0">
                  <c:v>Projected</c:v>
                </c:pt>
              </c:strCache>
            </c:strRef>
          </c:tx>
          <c:spPr>
            <a:solidFill>
              <a:srgbClr val="333399"/>
            </a:solidFill>
            <a:ln w="6386">
              <a:solidFill>
                <a:srgbClr val="000000"/>
              </a:solidFill>
              <a:prstDash val="solid"/>
            </a:ln>
          </c:spPr>
          <c:dLbls>
            <c:dLbl>
              <c:idx val="2"/>
              <c:layout>
                <c:manualLayout>
                  <c:x val="2.2563401439771796E-2"/>
                  <c:y val="-2.1161961741681837E-2"/>
                </c:manualLayout>
              </c:layout>
              <c:showVal val="1"/>
            </c:dLbl>
            <c:dLbl>
              <c:idx val="3"/>
              <c:layout>
                <c:manualLayout>
                  <c:x val="3.2113026687990605E-2"/>
                  <c:y val="-1.454201860027955E-2"/>
                </c:manualLayout>
              </c:layout>
              <c:showVal val="1"/>
            </c:dLbl>
            <c:dLbl>
              <c:idx val="4"/>
              <c:layout>
                <c:manualLayout>
                  <c:x val="1.6214452785238649E-2"/>
                  <c:y val="-1.6289800907589965E-2"/>
                </c:manualLayout>
              </c:layout>
              <c:showVal val="1"/>
            </c:dLbl>
            <c:dLbl>
              <c:idx val="5"/>
              <c:layout>
                <c:manualLayout>
                  <c:x val="9.839382322107789E-3"/>
                  <c:y val="-1.0271839449036627E-2"/>
                </c:manualLayout>
              </c:layout>
              <c:showVal val="1"/>
            </c:dLbl>
            <c:spPr>
              <a:noFill/>
              <a:ln w="23834">
                <a:noFill/>
              </a:ln>
            </c:spPr>
            <c:txPr>
              <a:bodyPr/>
              <a:lstStyle/>
              <a:p>
                <a:pPr>
                  <a:defRPr sz="704" b="1" i="0" u="none" strike="noStrike" baseline="0">
                    <a:solidFill>
                      <a:srgbClr val="000000"/>
                    </a:solidFill>
                    <a:latin typeface="Arial"/>
                    <a:ea typeface="Arial"/>
                    <a:cs typeface="Arial"/>
                  </a:defRPr>
                </a:pPr>
                <a:endParaRPr lang="en-US"/>
              </a:p>
            </c:txPr>
            <c:showVal val="1"/>
          </c:dLbls>
          <c:cat>
            <c:strRef>
              <c:f>Sheet1!$B$1:$G$1</c:f>
              <c:strCache>
                <c:ptCount val="6"/>
                <c:pt idx="0">
                  <c:v>FY07</c:v>
                </c:pt>
                <c:pt idx="1">
                  <c:v>FY08</c:v>
                </c:pt>
                <c:pt idx="2">
                  <c:v>FY09</c:v>
                </c:pt>
                <c:pt idx="3">
                  <c:v>FY10</c:v>
                </c:pt>
                <c:pt idx="4">
                  <c:v>FY11</c:v>
                </c:pt>
                <c:pt idx="5">
                  <c:v>FY12</c:v>
                </c:pt>
              </c:strCache>
            </c:strRef>
          </c:cat>
          <c:val>
            <c:numRef>
              <c:f>Sheet1!$B$3:$G$3</c:f>
              <c:numCache>
                <c:formatCode>General</c:formatCode>
                <c:ptCount val="6"/>
                <c:pt idx="4" formatCode="&quot;$&quot;#,##0.00">
                  <c:v>78.959999999999994</c:v>
                </c:pt>
                <c:pt idx="5" formatCode="&quot;$&quot;#,##0.00">
                  <c:v>81.86999999999999</c:v>
                </c:pt>
              </c:numCache>
            </c:numRef>
          </c:val>
        </c:ser>
        <c:dLbls>
          <c:showVal val="1"/>
        </c:dLbls>
        <c:shape val="box"/>
        <c:axId val="97670656"/>
        <c:axId val="97672192"/>
        <c:axId val="0"/>
      </c:bar3DChart>
      <c:catAx>
        <c:axId val="97670656"/>
        <c:scaling>
          <c:orientation val="minMax"/>
        </c:scaling>
        <c:axPos val="b"/>
        <c:numFmt formatCode="General" sourceLinked="1"/>
        <c:tickLblPos val="low"/>
        <c:spPr>
          <a:ln w="1597">
            <a:solidFill>
              <a:srgbClr val="000000"/>
            </a:solidFill>
            <a:prstDash val="solid"/>
          </a:ln>
        </c:spPr>
        <c:txPr>
          <a:bodyPr rot="0" vert="horz"/>
          <a:lstStyle/>
          <a:p>
            <a:pPr>
              <a:defRPr sz="605" b="1" i="0" u="none" strike="noStrike" baseline="0">
                <a:solidFill>
                  <a:srgbClr val="000000"/>
                </a:solidFill>
                <a:latin typeface="Arial"/>
                <a:ea typeface="Arial"/>
                <a:cs typeface="Arial"/>
              </a:defRPr>
            </a:pPr>
            <a:endParaRPr lang="en-US"/>
          </a:p>
        </c:txPr>
        <c:crossAx val="97672192"/>
        <c:crosses val="autoZero"/>
        <c:auto val="1"/>
        <c:lblAlgn val="ctr"/>
        <c:lblOffset val="100"/>
        <c:tickLblSkip val="1"/>
        <c:tickMarkSkip val="1"/>
      </c:catAx>
      <c:valAx>
        <c:axId val="97672192"/>
        <c:scaling>
          <c:orientation val="minMax"/>
          <c:max val="80"/>
          <c:min val="20"/>
        </c:scaling>
        <c:axPos val="l"/>
        <c:numFmt formatCode="\$#,##0" sourceLinked="0"/>
        <c:tickLblPos val="nextTo"/>
        <c:spPr>
          <a:ln w="1597">
            <a:solidFill>
              <a:srgbClr val="000000"/>
            </a:solidFill>
            <a:prstDash val="solid"/>
          </a:ln>
        </c:spPr>
        <c:txPr>
          <a:bodyPr rot="0" vert="horz"/>
          <a:lstStyle/>
          <a:p>
            <a:pPr>
              <a:defRPr sz="605" b="1" i="0" u="none" strike="noStrike" baseline="0">
                <a:solidFill>
                  <a:srgbClr val="000000"/>
                </a:solidFill>
                <a:latin typeface="Arial"/>
                <a:ea typeface="Arial"/>
                <a:cs typeface="Arial"/>
              </a:defRPr>
            </a:pPr>
            <a:endParaRPr lang="en-US"/>
          </a:p>
        </c:txPr>
        <c:crossAx val="97670656"/>
        <c:crosses val="autoZero"/>
        <c:crossBetween val="between"/>
        <c:majorUnit val="20"/>
      </c:valAx>
      <c:spPr>
        <a:noFill/>
        <a:ln w="23834">
          <a:noFill/>
        </a:ln>
      </c:spPr>
    </c:plotArea>
    <c:legend>
      <c:legendPos val="b"/>
      <c:layout>
        <c:manualLayout>
          <c:xMode val="edge"/>
          <c:yMode val="edge"/>
          <c:x val="0.29122144297879166"/>
          <c:y val="0.93525152150740976"/>
          <c:w val="0.39812137630706257"/>
          <c:h val="5.9952091141446243E-2"/>
        </c:manualLayout>
      </c:layout>
      <c:spPr>
        <a:noFill/>
        <a:ln w="12774">
          <a:noFill/>
        </a:ln>
      </c:spPr>
      <c:txPr>
        <a:bodyPr/>
        <a:lstStyle/>
        <a:p>
          <a:pPr>
            <a:defRPr sz="549"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905" b="1"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776" b="1" i="0" u="none" strike="noStrike" baseline="0">
                <a:solidFill>
                  <a:srgbClr val="000000"/>
                </a:solidFill>
                <a:latin typeface="Arial"/>
                <a:ea typeface="Arial"/>
                <a:cs typeface="Arial"/>
              </a:defRPr>
            </a:pPr>
            <a:r>
              <a:rPr lang="en-US"/>
              <a:t>Efficiency Measure:
Per Day Jail Cost</a:t>
            </a:r>
          </a:p>
        </c:rich>
      </c:tx>
      <c:layout>
        <c:manualLayout>
          <c:xMode val="edge"/>
          <c:yMode val="edge"/>
          <c:x val="0.33914400699912572"/>
          <c:y val="1.9850771928618165E-2"/>
        </c:manualLayout>
      </c:layout>
      <c:spPr>
        <a:noFill/>
        <a:ln w="24181">
          <a:noFill/>
        </a:ln>
      </c:spPr>
    </c:title>
    <c:view3D>
      <c:hPercent val="45"/>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9.879518072289184E-2"/>
          <c:y val="0.14977973568281941"/>
          <c:w val="0.8650602409638557"/>
          <c:h val="0.67400881057269002"/>
        </c:manualLayout>
      </c:layout>
      <c:bar3DChart>
        <c:barDir val="col"/>
        <c:grouping val="clustered"/>
        <c:ser>
          <c:idx val="0"/>
          <c:order val="0"/>
          <c:tx>
            <c:strRef>
              <c:f>Sheet1!$A$2</c:f>
              <c:strCache>
                <c:ptCount val="1"/>
                <c:pt idx="0">
                  <c:v>Actual</c:v>
                </c:pt>
              </c:strCache>
            </c:strRef>
          </c:tx>
          <c:spPr>
            <a:gradFill rotWithShape="0">
              <a:gsLst>
                <a:gs pos="0">
                  <a:srgbClr val="99CCFF">
                    <a:gamma/>
                    <a:shade val="46275"/>
                    <a:invGamma/>
                  </a:srgbClr>
                </a:gs>
                <a:gs pos="50000">
                  <a:srgbClr val="99CCFF"/>
                </a:gs>
                <a:gs pos="100000">
                  <a:srgbClr val="99CCFF">
                    <a:gamma/>
                    <a:shade val="46275"/>
                    <a:invGamma/>
                  </a:srgbClr>
                </a:gs>
              </a:gsLst>
              <a:lin ang="5400000" scaled="1"/>
            </a:gradFill>
            <a:ln w="6356">
              <a:solidFill>
                <a:srgbClr val="000000"/>
              </a:solidFill>
              <a:prstDash val="solid"/>
            </a:ln>
          </c:spPr>
          <c:dLbls>
            <c:dLbl>
              <c:idx val="0"/>
              <c:layout>
                <c:manualLayout>
                  <c:x val="6.2074740528112139E-3"/>
                  <c:y val="-2.0890066683417242E-2"/>
                </c:manualLayout>
              </c:layout>
              <c:showVal val="1"/>
            </c:dLbl>
            <c:dLbl>
              <c:idx val="1"/>
              <c:layout>
                <c:manualLayout>
                  <c:x val="1.3479842350895848E-2"/>
                  <c:y val="-1.7031024968032847E-2"/>
                </c:manualLayout>
              </c:layout>
              <c:showVal val="1"/>
            </c:dLbl>
            <c:dLbl>
              <c:idx val="2"/>
              <c:layout>
                <c:manualLayout>
                  <c:x val="6.8629684954975654E-3"/>
                  <c:y val="-1.2016421024295039E-2"/>
                </c:manualLayout>
              </c:layout>
              <c:spPr>
                <a:noFill/>
                <a:ln w="24181">
                  <a:noFill/>
                </a:ln>
              </c:spPr>
              <c:txPr>
                <a:bodyPr/>
                <a:lstStyle/>
                <a:p>
                  <a:pPr>
                    <a:defRPr sz="614" b="1" i="0" u="none" strike="noStrike" baseline="0">
                      <a:solidFill>
                        <a:srgbClr val="000000"/>
                      </a:solidFill>
                      <a:latin typeface="Arial"/>
                      <a:ea typeface="Arial"/>
                      <a:cs typeface="Arial"/>
                    </a:defRPr>
                  </a:pPr>
                  <a:endParaRPr lang="en-US"/>
                </a:p>
              </c:txPr>
              <c:showVal val="1"/>
            </c:dLbl>
            <c:dLbl>
              <c:idx val="3"/>
              <c:layout>
                <c:manualLayout>
                  <c:x val="2.2242364398983888E-2"/>
                  <c:y val="-1.2618345783700115E-2"/>
                </c:manualLayout>
              </c:layout>
              <c:spPr>
                <a:noFill/>
                <a:ln w="24181">
                  <a:noFill/>
                </a:ln>
              </c:spPr>
              <c:txPr>
                <a:bodyPr/>
                <a:lstStyle/>
                <a:p>
                  <a:pPr>
                    <a:defRPr sz="614" b="1" i="0" u="none" strike="noStrike" baseline="0">
                      <a:solidFill>
                        <a:srgbClr val="000000"/>
                      </a:solidFill>
                      <a:latin typeface="Arial"/>
                      <a:ea typeface="Arial"/>
                      <a:cs typeface="Arial"/>
                    </a:defRPr>
                  </a:pPr>
                  <a:endParaRPr lang="en-US"/>
                </a:p>
              </c:txPr>
              <c:showVal val="1"/>
            </c:dLbl>
            <c:dLbl>
              <c:idx val="4"/>
              <c:layout>
                <c:manualLayout>
                  <c:x val="-0.3501391172266356"/>
                  <c:y val="-0.18760740433761591"/>
                </c:manualLayout>
              </c:layout>
              <c:spPr>
                <a:noFill/>
                <a:ln w="24181">
                  <a:noFill/>
                </a:ln>
              </c:spPr>
              <c:txPr>
                <a:bodyPr/>
                <a:lstStyle/>
                <a:p>
                  <a:pPr>
                    <a:defRPr sz="614" b="1" i="0" u="none" strike="noStrike" baseline="0">
                      <a:solidFill>
                        <a:srgbClr val="000000"/>
                      </a:solidFill>
                      <a:latin typeface="Arial"/>
                      <a:ea typeface="Arial"/>
                      <a:cs typeface="Arial"/>
                    </a:defRPr>
                  </a:pPr>
                  <a:endParaRPr lang="en-US"/>
                </a:p>
              </c:txPr>
              <c:showVal val="1"/>
            </c:dLbl>
            <c:spPr>
              <a:noFill/>
              <a:ln w="24181">
                <a:noFill/>
              </a:ln>
            </c:spPr>
            <c:txPr>
              <a:bodyPr/>
              <a:lstStyle/>
              <a:p>
                <a:pPr>
                  <a:defRPr sz="700" b="1" i="0" u="none" strike="noStrike" baseline="0">
                    <a:solidFill>
                      <a:srgbClr val="000000"/>
                    </a:solidFill>
                    <a:latin typeface="Arial"/>
                    <a:ea typeface="Arial"/>
                    <a:cs typeface="Arial"/>
                  </a:defRPr>
                </a:pPr>
                <a:endParaRPr lang="en-US"/>
              </a:p>
            </c:txPr>
            <c:showVal val="1"/>
          </c:dLbls>
          <c:cat>
            <c:strRef>
              <c:f>Sheet1!$B$1:$G$1</c:f>
              <c:strCache>
                <c:ptCount val="6"/>
                <c:pt idx="0">
                  <c:v>FY07</c:v>
                </c:pt>
                <c:pt idx="1">
                  <c:v>FY08</c:v>
                </c:pt>
                <c:pt idx="2">
                  <c:v>FY09</c:v>
                </c:pt>
                <c:pt idx="3">
                  <c:v>FY10</c:v>
                </c:pt>
                <c:pt idx="4">
                  <c:v>FY11</c:v>
                </c:pt>
                <c:pt idx="5">
                  <c:v>FY12</c:v>
                </c:pt>
              </c:strCache>
            </c:strRef>
          </c:cat>
          <c:val>
            <c:numRef>
              <c:f>Sheet1!$B$2:$G$2</c:f>
              <c:numCache>
                <c:formatCode>"$"#,##0.00</c:formatCode>
                <c:ptCount val="6"/>
                <c:pt idx="0">
                  <c:v>64.400000000000006</c:v>
                </c:pt>
                <c:pt idx="1">
                  <c:v>67.47</c:v>
                </c:pt>
                <c:pt idx="2">
                  <c:v>68.73</c:v>
                </c:pt>
                <c:pt idx="3">
                  <c:v>70.56</c:v>
                </c:pt>
              </c:numCache>
            </c:numRef>
          </c:val>
        </c:ser>
        <c:ser>
          <c:idx val="1"/>
          <c:order val="1"/>
          <c:tx>
            <c:strRef>
              <c:f>Sheet1!$A$3</c:f>
              <c:strCache>
                <c:ptCount val="1"/>
                <c:pt idx="0">
                  <c:v>Projected </c:v>
                </c:pt>
              </c:strCache>
            </c:strRef>
          </c:tx>
          <c:spPr>
            <a:solidFill>
              <a:srgbClr val="333399"/>
            </a:solidFill>
            <a:ln w="6356">
              <a:solidFill>
                <a:srgbClr val="000000"/>
              </a:solidFill>
              <a:prstDash val="solid"/>
            </a:ln>
          </c:spPr>
          <c:dLbls>
            <c:dLbl>
              <c:idx val="2"/>
              <c:layout>
                <c:manualLayout>
                  <c:x val="1.5372598425196848E-2"/>
                  <c:y val="-1.1597088099836606E-2"/>
                </c:manualLayout>
              </c:layout>
              <c:showVal val="1"/>
            </c:dLbl>
            <c:dLbl>
              <c:idx val="3"/>
              <c:layout>
                <c:manualLayout>
                  <c:x val="1.0467891513560831E-2"/>
                  <c:y val="-1.0048036448274155E-3"/>
                </c:manualLayout>
              </c:layout>
              <c:showVal val="1"/>
            </c:dLbl>
            <c:dLbl>
              <c:idx val="4"/>
              <c:layout>
                <c:manualLayout>
                  <c:x val="2.8819091420680211E-2"/>
                  <c:y val="-1.7352288649696491E-2"/>
                </c:manualLayout>
              </c:layout>
              <c:showVal val="1"/>
            </c:dLbl>
            <c:dLbl>
              <c:idx val="5"/>
              <c:layout>
                <c:manualLayout>
                  <c:x val="3.6842316040210633E-2"/>
                  <c:y val="-1.2605853254891351E-2"/>
                </c:manualLayout>
              </c:layout>
              <c:showVal val="1"/>
            </c:dLbl>
            <c:spPr>
              <a:noFill/>
              <a:ln w="24181">
                <a:noFill/>
              </a:ln>
            </c:spPr>
            <c:txPr>
              <a:bodyPr/>
              <a:lstStyle/>
              <a:p>
                <a:pPr>
                  <a:defRPr sz="700" b="1" i="0" u="none" strike="noStrike" baseline="0">
                    <a:solidFill>
                      <a:srgbClr val="000000"/>
                    </a:solidFill>
                    <a:latin typeface="Arial"/>
                    <a:ea typeface="Arial"/>
                    <a:cs typeface="Arial"/>
                  </a:defRPr>
                </a:pPr>
                <a:endParaRPr lang="en-US"/>
              </a:p>
            </c:txPr>
            <c:showVal val="1"/>
          </c:dLbls>
          <c:cat>
            <c:strRef>
              <c:f>Sheet1!$B$1:$G$1</c:f>
              <c:strCache>
                <c:ptCount val="6"/>
                <c:pt idx="0">
                  <c:v>FY07</c:v>
                </c:pt>
                <c:pt idx="1">
                  <c:v>FY08</c:v>
                </c:pt>
                <c:pt idx="2">
                  <c:v>FY09</c:v>
                </c:pt>
                <c:pt idx="3">
                  <c:v>FY10</c:v>
                </c:pt>
                <c:pt idx="4">
                  <c:v>FY11</c:v>
                </c:pt>
                <c:pt idx="5">
                  <c:v>FY12</c:v>
                </c:pt>
              </c:strCache>
            </c:strRef>
          </c:cat>
          <c:val>
            <c:numRef>
              <c:f>Sheet1!$B$3:$G$3</c:f>
              <c:numCache>
                <c:formatCode>General</c:formatCode>
                <c:ptCount val="6"/>
                <c:pt idx="4" formatCode="&quot;$&quot;#,##0.00">
                  <c:v>74.02</c:v>
                </c:pt>
                <c:pt idx="5">
                  <c:v>75.77</c:v>
                </c:pt>
              </c:numCache>
            </c:numRef>
          </c:val>
        </c:ser>
        <c:dLbls>
          <c:showVal val="1"/>
        </c:dLbls>
        <c:shape val="box"/>
        <c:axId val="98133120"/>
        <c:axId val="98134656"/>
        <c:axId val="0"/>
      </c:bar3DChart>
      <c:catAx>
        <c:axId val="98133120"/>
        <c:scaling>
          <c:orientation val="minMax"/>
        </c:scaling>
        <c:axPos val="b"/>
        <c:numFmt formatCode="General" sourceLinked="1"/>
        <c:tickLblPos val="low"/>
        <c:spPr>
          <a:ln w="1589">
            <a:solidFill>
              <a:srgbClr val="000000"/>
            </a:solidFill>
            <a:prstDash val="solid"/>
          </a:ln>
        </c:spPr>
        <c:txPr>
          <a:bodyPr rot="0" vert="horz"/>
          <a:lstStyle/>
          <a:p>
            <a:pPr>
              <a:defRPr sz="700" b="1" i="0" u="none" strike="noStrike" baseline="0">
                <a:solidFill>
                  <a:srgbClr val="000000"/>
                </a:solidFill>
                <a:latin typeface="Arial"/>
                <a:ea typeface="Arial"/>
                <a:cs typeface="Arial"/>
              </a:defRPr>
            </a:pPr>
            <a:endParaRPr lang="en-US"/>
          </a:p>
        </c:txPr>
        <c:crossAx val="98134656"/>
        <c:crosses val="autoZero"/>
        <c:auto val="1"/>
        <c:lblAlgn val="ctr"/>
        <c:lblOffset val="100"/>
        <c:tickLblSkip val="1"/>
        <c:tickMarkSkip val="1"/>
      </c:catAx>
      <c:valAx>
        <c:axId val="98134656"/>
        <c:scaling>
          <c:orientation val="minMax"/>
          <c:max val="75"/>
          <c:min val="0"/>
        </c:scaling>
        <c:axPos val="l"/>
        <c:numFmt formatCode="\$#,##0.00" sourceLinked="0"/>
        <c:tickLblPos val="nextTo"/>
        <c:spPr>
          <a:ln w="1589">
            <a:solidFill>
              <a:srgbClr val="000000"/>
            </a:solidFill>
            <a:prstDash val="solid"/>
          </a:ln>
        </c:spPr>
        <c:txPr>
          <a:bodyPr rot="0" vert="horz"/>
          <a:lstStyle/>
          <a:p>
            <a:pPr>
              <a:defRPr sz="700" b="1" i="0" u="none" strike="noStrike" baseline="0">
                <a:solidFill>
                  <a:srgbClr val="000000"/>
                </a:solidFill>
                <a:latin typeface="Arial"/>
                <a:ea typeface="Arial"/>
                <a:cs typeface="Arial"/>
              </a:defRPr>
            </a:pPr>
            <a:endParaRPr lang="en-US"/>
          </a:p>
        </c:txPr>
        <c:crossAx val="98133120"/>
        <c:crosses val="autoZero"/>
        <c:crossBetween val="between"/>
        <c:majorUnit val="15"/>
      </c:valAx>
      <c:spPr>
        <a:noFill/>
        <a:ln w="24181">
          <a:noFill/>
        </a:ln>
      </c:spPr>
    </c:plotArea>
    <c:legend>
      <c:legendPos val="b"/>
      <c:layout>
        <c:manualLayout>
          <c:xMode val="edge"/>
          <c:yMode val="edge"/>
          <c:x val="0.28615811023622051"/>
          <c:y val="0.93300186821625453"/>
          <c:w val="0.44192531933508372"/>
          <c:h val="6.2034865729119967E-2"/>
        </c:manualLayout>
      </c:layout>
      <c:spPr>
        <a:solidFill>
          <a:srgbClr val="FFFFFF"/>
        </a:solidFill>
        <a:ln w="12713">
          <a:noFill/>
        </a:ln>
      </c:spPr>
      <c:txPr>
        <a:bodyPr/>
        <a:lstStyle/>
        <a:p>
          <a:pPr>
            <a:defRPr sz="557"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862" b="1" i="0" u="none" strike="noStrike" baseline="0">
          <a:solidFill>
            <a:srgbClr val="000000"/>
          </a:solidFill>
          <a:latin typeface="Arial"/>
          <a:ea typeface="Arial"/>
          <a:cs typeface="Aria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15" b="1" i="0" u="none" strike="noStrike" baseline="0">
                <a:solidFill>
                  <a:srgbClr val="000000"/>
                </a:solidFill>
                <a:latin typeface="Arial"/>
                <a:ea typeface="Arial"/>
                <a:cs typeface="Arial"/>
              </a:defRPr>
            </a:pPr>
            <a:r>
              <a:rPr lang="en-US" sz="774" b="1" i="0" u="none" strike="noStrike" baseline="0">
                <a:solidFill>
                  <a:srgbClr val="000000"/>
                </a:solidFill>
                <a:latin typeface="Arial"/>
                <a:cs typeface="Arial"/>
              </a:rPr>
              <a:t>Health Care Cost Per Capita            </a:t>
            </a:r>
          </a:p>
          <a:p>
            <a:pPr>
              <a:defRPr sz="815" b="1" i="0" u="none" strike="noStrike" baseline="0">
                <a:solidFill>
                  <a:srgbClr val="000000"/>
                </a:solidFill>
                <a:latin typeface="Arial"/>
                <a:ea typeface="Arial"/>
                <a:cs typeface="Arial"/>
              </a:defRPr>
            </a:pPr>
            <a:r>
              <a:rPr lang="en-US" sz="774" b="1" i="0" u="none" strike="noStrike" baseline="0">
                <a:solidFill>
                  <a:srgbClr val="000000"/>
                </a:solidFill>
                <a:latin typeface="Arial"/>
                <a:cs typeface="Arial"/>
              </a:rPr>
              <a:t>(Medical Treatment &amp; Security)</a:t>
            </a:r>
          </a:p>
        </c:rich>
      </c:tx>
      <c:layout>
        <c:manualLayout>
          <c:xMode val="edge"/>
          <c:yMode val="edge"/>
          <c:x val="0.33914396235778155"/>
          <c:y val="1.9850938444015313E-2"/>
        </c:manualLayout>
      </c:layout>
      <c:spPr>
        <a:noFill/>
        <a:ln w="12675">
          <a:noFill/>
        </a:ln>
      </c:spPr>
    </c:title>
    <c:view3D>
      <c:hPercent val="45"/>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9.879518072289184E-2"/>
          <c:y val="0.26816003139794536"/>
          <c:w val="0.8650602409638557"/>
          <c:h val="0.5556288174258619"/>
        </c:manualLayout>
      </c:layout>
      <c:bar3DChart>
        <c:barDir val="col"/>
        <c:grouping val="clustered"/>
        <c:ser>
          <c:idx val="0"/>
          <c:order val="0"/>
          <c:tx>
            <c:strRef>
              <c:f>Sheet1!$A$2</c:f>
              <c:strCache>
                <c:ptCount val="1"/>
                <c:pt idx="0">
                  <c:v>Actual</c:v>
                </c:pt>
              </c:strCache>
            </c:strRef>
          </c:tx>
          <c:spPr>
            <a:gradFill rotWithShape="0">
              <a:gsLst>
                <a:gs pos="0">
                  <a:srgbClr val="99CCFF">
                    <a:gamma/>
                    <a:shade val="46275"/>
                    <a:invGamma/>
                  </a:srgbClr>
                </a:gs>
                <a:gs pos="50000">
                  <a:srgbClr val="99CCFF"/>
                </a:gs>
                <a:gs pos="100000">
                  <a:srgbClr val="99CCFF">
                    <a:gamma/>
                    <a:shade val="46275"/>
                    <a:invGamma/>
                  </a:srgbClr>
                </a:gs>
              </a:gsLst>
              <a:lin ang="5400000" scaled="1"/>
            </a:gradFill>
            <a:ln w="6338">
              <a:solidFill>
                <a:srgbClr val="000000"/>
              </a:solidFill>
              <a:prstDash val="solid"/>
            </a:ln>
          </c:spPr>
          <c:dLbls>
            <c:dLbl>
              <c:idx val="0"/>
              <c:layout>
                <c:manualLayout>
                  <c:x val="6.2074740528112139E-3"/>
                  <c:y val="-2.0890066683417242E-2"/>
                </c:manualLayout>
              </c:layout>
              <c:showVal val="1"/>
            </c:dLbl>
            <c:dLbl>
              <c:idx val="1"/>
              <c:layout>
                <c:manualLayout>
                  <c:x val="1.3479842350895848E-2"/>
                  <c:y val="-1.7031024968032847E-2"/>
                </c:manualLayout>
              </c:layout>
              <c:showVal val="1"/>
            </c:dLbl>
            <c:dLbl>
              <c:idx val="2"/>
              <c:layout>
                <c:manualLayout>
                  <c:x val="6.8629684954975654E-3"/>
                  <c:y val="-1.2016421024295039E-2"/>
                </c:manualLayout>
              </c:layout>
              <c:spPr>
                <a:noFill/>
                <a:ln w="12675">
                  <a:noFill/>
                </a:ln>
              </c:spPr>
              <c:txPr>
                <a:bodyPr/>
                <a:lstStyle/>
                <a:p>
                  <a:pPr>
                    <a:defRPr sz="612" b="1" i="0" u="none" strike="noStrike" baseline="0">
                      <a:solidFill>
                        <a:srgbClr val="000000"/>
                      </a:solidFill>
                      <a:latin typeface="Arial"/>
                      <a:ea typeface="Arial"/>
                      <a:cs typeface="Arial"/>
                    </a:defRPr>
                  </a:pPr>
                  <a:endParaRPr lang="en-US"/>
                </a:p>
              </c:txPr>
              <c:showVal val="1"/>
            </c:dLbl>
            <c:dLbl>
              <c:idx val="3"/>
              <c:layout>
                <c:manualLayout>
                  <c:x val="2.2242364398983888E-2"/>
                  <c:y val="-1.2618345783700115E-2"/>
                </c:manualLayout>
              </c:layout>
              <c:spPr>
                <a:noFill/>
                <a:ln w="12675">
                  <a:noFill/>
                </a:ln>
              </c:spPr>
              <c:txPr>
                <a:bodyPr/>
                <a:lstStyle/>
                <a:p>
                  <a:pPr>
                    <a:defRPr sz="612" b="1" i="0" u="none" strike="noStrike" baseline="0">
                      <a:solidFill>
                        <a:srgbClr val="000000"/>
                      </a:solidFill>
                      <a:latin typeface="Arial"/>
                      <a:ea typeface="Arial"/>
                      <a:cs typeface="Arial"/>
                    </a:defRPr>
                  </a:pPr>
                  <a:endParaRPr lang="en-US"/>
                </a:p>
              </c:txPr>
              <c:showVal val="1"/>
            </c:dLbl>
            <c:dLbl>
              <c:idx val="4"/>
              <c:layout>
                <c:manualLayout>
                  <c:x val="-0.3501391172266356"/>
                  <c:y val="-0.18760740433761591"/>
                </c:manualLayout>
              </c:layout>
              <c:spPr>
                <a:noFill/>
                <a:ln w="12675">
                  <a:noFill/>
                </a:ln>
              </c:spPr>
              <c:txPr>
                <a:bodyPr/>
                <a:lstStyle/>
                <a:p>
                  <a:pPr>
                    <a:defRPr sz="612" b="1" i="0" u="none" strike="noStrike" baseline="0">
                      <a:solidFill>
                        <a:srgbClr val="000000"/>
                      </a:solidFill>
                      <a:latin typeface="Arial"/>
                      <a:ea typeface="Arial"/>
                      <a:cs typeface="Arial"/>
                    </a:defRPr>
                  </a:pPr>
                  <a:endParaRPr lang="en-US"/>
                </a:p>
              </c:txPr>
              <c:showVal val="1"/>
            </c:dLbl>
            <c:spPr>
              <a:noFill/>
              <a:ln w="12675">
                <a:noFill/>
              </a:ln>
            </c:spPr>
            <c:txPr>
              <a:bodyPr/>
              <a:lstStyle/>
              <a:p>
                <a:pPr>
                  <a:defRPr sz="698" b="1" i="0" u="none" strike="noStrike" baseline="0">
                    <a:solidFill>
                      <a:srgbClr val="000000"/>
                    </a:solidFill>
                    <a:latin typeface="Arial"/>
                    <a:ea typeface="Arial"/>
                    <a:cs typeface="Arial"/>
                  </a:defRPr>
                </a:pPr>
                <a:endParaRPr lang="en-US"/>
              </a:p>
            </c:txPr>
            <c:showVal val="1"/>
          </c:dLbls>
          <c:cat>
            <c:strRef>
              <c:f>Sheet1!$B$1:$G$1</c:f>
              <c:strCache>
                <c:ptCount val="6"/>
                <c:pt idx="0">
                  <c:v>FY07</c:v>
                </c:pt>
                <c:pt idx="1">
                  <c:v>FY08</c:v>
                </c:pt>
                <c:pt idx="2">
                  <c:v>FY09</c:v>
                </c:pt>
                <c:pt idx="3">
                  <c:v>FY10</c:v>
                </c:pt>
                <c:pt idx="4">
                  <c:v>FY11</c:v>
                </c:pt>
                <c:pt idx="5">
                  <c:v>FY12</c:v>
                </c:pt>
              </c:strCache>
            </c:strRef>
          </c:cat>
          <c:val>
            <c:numRef>
              <c:f>Sheet1!$B$2:$G$2</c:f>
              <c:numCache>
                <c:formatCode>"$"#,##0</c:formatCode>
                <c:ptCount val="6"/>
                <c:pt idx="0">
                  <c:v>1478</c:v>
                </c:pt>
                <c:pt idx="1">
                  <c:v>1528</c:v>
                </c:pt>
                <c:pt idx="2">
                  <c:v>1476</c:v>
                </c:pt>
                <c:pt idx="3">
                  <c:v>1630</c:v>
                </c:pt>
              </c:numCache>
            </c:numRef>
          </c:val>
        </c:ser>
        <c:ser>
          <c:idx val="1"/>
          <c:order val="1"/>
          <c:tx>
            <c:strRef>
              <c:f>Sheet1!$A$3</c:f>
              <c:strCache>
                <c:ptCount val="1"/>
                <c:pt idx="0">
                  <c:v>Projected </c:v>
                </c:pt>
              </c:strCache>
            </c:strRef>
          </c:tx>
          <c:spPr>
            <a:solidFill>
              <a:srgbClr val="333399"/>
            </a:solidFill>
            <a:ln w="6338">
              <a:solidFill>
                <a:srgbClr val="000000"/>
              </a:solidFill>
              <a:prstDash val="solid"/>
            </a:ln>
          </c:spPr>
          <c:dLbls>
            <c:dLbl>
              <c:idx val="2"/>
              <c:layout>
                <c:manualLayout>
                  <c:x val="1.5372598425196848E-2"/>
                  <c:y val="-1.1597088099836606E-2"/>
                </c:manualLayout>
              </c:layout>
              <c:showVal val="1"/>
            </c:dLbl>
            <c:dLbl>
              <c:idx val="3"/>
              <c:layout>
                <c:manualLayout>
                  <c:x val="1.0467891513560831E-2"/>
                  <c:y val="-1.0048036448274155E-3"/>
                </c:manualLayout>
              </c:layout>
              <c:showVal val="1"/>
            </c:dLbl>
            <c:dLbl>
              <c:idx val="4"/>
              <c:layout>
                <c:manualLayout>
                  <c:x val="2.8819091420680211E-2"/>
                  <c:y val="-1.7352288649696491E-2"/>
                </c:manualLayout>
              </c:layout>
              <c:showVal val="1"/>
            </c:dLbl>
            <c:dLbl>
              <c:idx val="5"/>
              <c:layout>
                <c:manualLayout>
                  <c:x val="3.6842316040210633E-2"/>
                  <c:y val="-1.2605853254891351E-2"/>
                </c:manualLayout>
              </c:layout>
              <c:showVal val="1"/>
            </c:dLbl>
            <c:spPr>
              <a:noFill/>
              <a:ln w="12675">
                <a:noFill/>
              </a:ln>
            </c:spPr>
            <c:txPr>
              <a:bodyPr/>
              <a:lstStyle/>
              <a:p>
                <a:pPr>
                  <a:defRPr sz="698" b="1" i="0" u="none" strike="noStrike" baseline="0">
                    <a:solidFill>
                      <a:srgbClr val="000000"/>
                    </a:solidFill>
                    <a:latin typeface="Arial"/>
                    <a:ea typeface="Arial"/>
                    <a:cs typeface="Arial"/>
                  </a:defRPr>
                </a:pPr>
                <a:endParaRPr lang="en-US"/>
              </a:p>
            </c:txPr>
            <c:showVal val="1"/>
          </c:dLbls>
          <c:cat>
            <c:strRef>
              <c:f>Sheet1!$B$1:$G$1</c:f>
              <c:strCache>
                <c:ptCount val="6"/>
                <c:pt idx="0">
                  <c:v>FY07</c:v>
                </c:pt>
                <c:pt idx="1">
                  <c:v>FY08</c:v>
                </c:pt>
                <c:pt idx="2">
                  <c:v>FY09</c:v>
                </c:pt>
                <c:pt idx="3">
                  <c:v>FY10</c:v>
                </c:pt>
                <c:pt idx="4">
                  <c:v>FY11</c:v>
                </c:pt>
                <c:pt idx="5">
                  <c:v>FY12</c:v>
                </c:pt>
              </c:strCache>
            </c:strRef>
          </c:cat>
          <c:val>
            <c:numRef>
              <c:f>Sheet1!$B$3:$G$3</c:f>
              <c:numCache>
                <c:formatCode>General</c:formatCode>
                <c:ptCount val="6"/>
                <c:pt idx="4" formatCode="&quot;$&quot;#,##0_);\(&quot;$&quot;#,##0\)">
                  <c:v>1502</c:v>
                </c:pt>
                <c:pt idx="5" formatCode="&quot;$&quot;#,##0_);\(&quot;$&quot;#,##0\)">
                  <c:v>1675</c:v>
                </c:pt>
              </c:numCache>
            </c:numRef>
          </c:val>
        </c:ser>
        <c:dLbls>
          <c:showVal val="1"/>
        </c:dLbls>
        <c:shape val="box"/>
        <c:axId val="98280576"/>
        <c:axId val="98282112"/>
        <c:axId val="0"/>
      </c:bar3DChart>
      <c:catAx>
        <c:axId val="98280576"/>
        <c:scaling>
          <c:orientation val="minMax"/>
        </c:scaling>
        <c:axPos val="b"/>
        <c:numFmt formatCode="General" sourceLinked="1"/>
        <c:tickLblPos val="low"/>
        <c:spPr>
          <a:ln w="1584">
            <a:solidFill>
              <a:srgbClr val="000000"/>
            </a:solidFill>
            <a:prstDash val="solid"/>
          </a:ln>
        </c:spPr>
        <c:txPr>
          <a:bodyPr rot="0" vert="horz"/>
          <a:lstStyle/>
          <a:p>
            <a:pPr>
              <a:defRPr sz="698" b="1" i="0" u="none" strike="noStrike" baseline="0">
                <a:solidFill>
                  <a:srgbClr val="000000"/>
                </a:solidFill>
                <a:latin typeface="Arial"/>
                <a:ea typeface="Arial"/>
                <a:cs typeface="Arial"/>
              </a:defRPr>
            </a:pPr>
            <a:endParaRPr lang="en-US"/>
          </a:p>
        </c:txPr>
        <c:crossAx val="98282112"/>
        <c:crosses val="autoZero"/>
        <c:auto val="1"/>
        <c:lblAlgn val="ctr"/>
        <c:lblOffset val="100"/>
        <c:tickLblSkip val="1"/>
        <c:tickMarkSkip val="1"/>
      </c:catAx>
      <c:valAx>
        <c:axId val="98282112"/>
        <c:scaling>
          <c:orientation val="minMax"/>
          <c:min val="0"/>
        </c:scaling>
        <c:axPos val="l"/>
        <c:numFmt formatCode="\$#,##0" sourceLinked="0"/>
        <c:tickLblPos val="nextTo"/>
        <c:spPr>
          <a:ln w="1584">
            <a:solidFill>
              <a:srgbClr val="000000"/>
            </a:solidFill>
            <a:prstDash val="solid"/>
          </a:ln>
        </c:spPr>
        <c:txPr>
          <a:bodyPr rot="0" vert="horz"/>
          <a:lstStyle/>
          <a:p>
            <a:pPr>
              <a:defRPr sz="698" b="1" i="0" u="none" strike="noStrike" baseline="0">
                <a:solidFill>
                  <a:srgbClr val="000000"/>
                </a:solidFill>
                <a:latin typeface="Arial"/>
                <a:ea typeface="Arial"/>
                <a:cs typeface="Arial"/>
              </a:defRPr>
            </a:pPr>
            <a:endParaRPr lang="en-US"/>
          </a:p>
        </c:txPr>
        <c:crossAx val="98280576"/>
        <c:crosses val="autoZero"/>
        <c:crossBetween val="between"/>
        <c:majorUnit val="500"/>
      </c:valAx>
      <c:spPr>
        <a:noFill/>
        <a:ln w="24109">
          <a:noFill/>
        </a:ln>
      </c:spPr>
    </c:plotArea>
    <c:legend>
      <c:legendPos val="b"/>
      <c:layout>
        <c:manualLayout>
          <c:xMode val="edge"/>
          <c:yMode val="edge"/>
          <c:x val="0.28615835321268296"/>
          <c:y val="0.93300203040657803"/>
          <c:w val="0.44192491883844898"/>
          <c:h val="6.2034863566582277E-2"/>
        </c:manualLayout>
      </c:layout>
      <c:spPr>
        <a:solidFill>
          <a:srgbClr val="FFFFFF"/>
        </a:solidFill>
        <a:ln w="12675">
          <a:noFill/>
        </a:ln>
      </c:spPr>
      <c:txPr>
        <a:bodyPr/>
        <a:lstStyle/>
        <a:p>
          <a:pPr>
            <a:defRPr sz="555"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859" b="1" i="0" u="none" strike="noStrike" baseline="0">
          <a:solidFill>
            <a:srgbClr val="000000"/>
          </a:solidFill>
          <a:latin typeface="Arial"/>
          <a:ea typeface="Arial"/>
          <a:cs typeface="Arial"/>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71" b="1" i="0" u="none" strike="noStrike" baseline="0">
                <a:solidFill>
                  <a:srgbClr val="000000"/>
                </a:solidFill>
                <a:latin typeface="Arial"/>
                <a:ea typeface="Arial"/>
                <a:cs typeface="Arial"/>
              </a:defRPr>
            </a:pPr>
            <a:r>
              <a:rPr lang="en-US"/>
              <a:t>Transportation of USMS Prisoners
(Proportion of Air to Ground Moves)</a:t>
            </a:r>
          </a:p>
        </c:rich>
      </c:tx>
      <c:layout>
        <c:manualLayout>
          <c:xMode val="edge"/>
          <c:yMode val="edge"/>
          <c:x val="0.22543336980371759"/>
          <c:y val="3.3003374578177841E-2"/>
        </c:manualLayout>
      </c:layout>
      <c:spPr>
        <a:noFill/>
        <a:ln w="25392">
          <a:noFill/>
        </a:ln>
      </c:spPr>
    </c:title>
    <c:plotArea>
      <c:layout>
        <c:manualLayout>
          <c:layoutTarget val="inner"/>
          <c:xMode val="edge"/>
          <c:yMode val="edge"/>
          <c:x val="0.11910669975186119"/>
          <c:y val="0.26530612244897961"/>
          <c:w val="0.85607940446650366"/>
          <c:h val="0.6496598639455814"/>
        </c:manualLayout>
      </c:layout>
      <c:barChart>
        <c:barDir val="col"/>
        <c:grouping val="stacked"/>
        <c:ser>
          <c:idx val="0"/>
          <c:order val="0"/>
          <c:tx>
            <c:strRef>
              <c:f>Sheet1!$A$2</c:f>
              <c:strCache>
                <c:ptCount val="1"/>
                <c:pt idx="0">
                  <c:v>Air</c:v>
                </c:pt>
              </c:strCache>
            </c:strRef>
          </c:tx>
          <c:spPr>
            <a:gradFill rotWithShape="0">
              <a:gsLst>
                <a:gs pos="0">
                  <a:srgbClr val="99CCFF">
                    <a:gamma/>
                    <a:shade val="46275"/>
                    <a:invGamma/>
                  </a:srgbClr>
                </a:gs>
                <a:gs pos="50000">
                  <a:srgbClr val="99CCFF"/>
                </a:gs>
                <a:gs pos="100000">
                  <a:srgbClr val="99CCFF">
                    <a:gamma/>
                    <a:shade val="46275"/>
                    <a:invGamma/>
                  </a:srgbClr>
                </a:gs>
              </a:gsLst>
              <a:lin ang="5400000" scaled="1"/>
            </a:gradFill>
            <a:ln w="12696">
              <a:solidFill>
                <a:srgbClr val="000000"/>
              </a:solidFill>
              <a:prstDash val="solid"/>
            </a:ln>
          </c:spPr>
          <c:dLbls>
            <c:spPr>
              <a:noFill/>
              <a:ln w="25416">
                <a:noFill/>
              </a:ln>
              <a:effectLst>
                <a:outerShdw dist="35921" dir="2700000" algn="br">
                  <a:srgbClr val="000000"/>
                </a:outerShdw>
              </a:effectLst>
            </c:spPr>
            <c:txPr>
              <a:bodyPr/>
              <a:lstStyle/>
              <a:p>
                <a:pPr>
                  <a:defRPr sz="575" b="1" i="0" u="none" strike="noStrike" baseline="0">
                    <a:solidFill>
                      <a:srgbClr val="000000"/>
                    </a:solidFill>
                    <a:latin typeface="Arial"/>
                    <a:ea typeface="Arial"/>
                    <a:cs typeface="Arial"/>
                  </a:defRPr>
                </a:pPr>
                <a:endParaRPr lang="en-US"/>
              </a:p>
            </c:txPr>
            <c:showVal val="1"/>
          </c:dLbls>
          <c:cat>
            <c:numRef>
              <c:f>Sheet1!$B$1:$J$1</c:f>
              <c:numCache>
                <c:formatCode>General</c:formatCode>
                <c:ptCount val="9"/>
                <c:pt idx="0">
                  <c:v>2004</c:v>
                </c:pt>
                <c:pt idx="1">
                  <c:v>2005</c:v>
                </c:pt>
                <c:pt idx="2">
                  <c:v>2006</c:v>
                </c:pt>
                <c:pt idx="3">
                  <c:v>2007</c:v>
                </c:pt>
                <c:pt idx="4">
                  <c:v>2008</c:v>
                </c:pt>
                <c:pt idx="5">
                  <c:v>2009</c:v>
                </c:pt>
                <c:pt idx="6">
                  <c:v>2010</c:v>
                </c:pt>
                <c:pt idx="7">
                  <c:v>2011</c:v>
                </c:pt>
                <c:pt idx="8">
                  <c:v>2012</c:v>
                </c:pt>
              </c:numCache>
            </c:numRef>
          </c:cat>
          <c:val>
            <c:numRef>
              <c:f>Sheet1!$B$2:$J$2</c:f>
              <c:numCache>
                <c:formatCode>#,##0</c:formatCode>
                <c:ptCount val="9"/>
                <c:pt idx="0">
                  <c:v>61188</c:v>
                </c:pt>
                <c:pt idx="1">
                  <c:v>59227</c:v>
                </c:pt>
                <c:pt idx="2">
                  <c:v>61055</c:v>
                </c:pt>
                <c:pt idx="3">
                  <c:v>58029</c:v>
                </c:pt>
                <c:pt idx="4">
                  <c:v>51450</c:v>
                </c:pt>
                <c:pt idx="5">
                  <c:v>53337</c:v>
                </c:pt>
                <c:pt idx="6">
                  <c:v>66915</c:v>
                </c:pt>
                <c:pt idx="7">
                  <c:v>66915</c:v>
                </c:pt>
                <c:pt idx="8">
                  <c:v>44140</c:v>
                </c:pt>
              </c:numCache>
            </c:numRef>
          </c:val>
        </c:ser>
        <c:ser>
          <c:idx val="1"/>
          <c:order val="1"/>
          <c:tx>
            <c:strRef>
              <c:f>Sheet1!$A$3</c:f>
              <c:strCache>
                <c:ptCount val="1"/>
                <c:pt idx="0">
                  <c:v>Ground</c:v>
                </c:pt>
              </c:strCache>
            </c:strRef>
          </c:tx>
          <c:spPr>
            <a:solidFill>
              <a:srgbClr val="333399"/>
            </a:solidFill>
            <a:ln w="12696">
              <a:solidFill>
                <a:srgbClr val="000000"/>
              </a:solidFill>
              <a:prstDash val="solid"/>
            </a:ln>
          </c:spPr>
          <c:dLbls>
            <c:spPr>
              <a:noFill/>
              <a:ln w="25416">
                <a:noFill/>
              </a:ln>
              <a:effectLst>
                <a:outerShdw dist="35921" dir="2700000" algn="br">
                  <a:srgbClr val="000000"/>
                </a:outerShdw>
              </a:effectLst>
            </c:spPr>
            <c:txPr>
              <a:bodyPr/>
              <a:lstStyle/>
              <a:p>
                <a:pPr algn="r">
                  <a:defRPr sz="575" b="1" i="0" u="none" strike="noStrike" baseline="0">
                    <a:solidFill>
                      <a:srgbClr val="FFFFFF"/>
                    </a:solidFill>
                    <a:latin typeface="Arial"/>
                    <a:ea typeface="Arial"/>
                    <a:cs typeface="Arial"/>
                  </a:defRPr>
                </a:pPr>
                <a:endParaRPr lang="en-US"/>
              </a:p>
            </c:txPr>
            <c:dLblPos val="ctr"/>
            <c:showVal val="1"/>
          </c:dLbls>
          <c:cat>
            <c:numRef>
              <c:f>Sheet1!$B$1:$J$1</c:f>
              <c:numCache>
                <c:formatCode>General</c:formatCode>
                <c:ptCount val="9"/>
                <c:pt idx="0">
                  <c:v>2004</c:v>
                </c:pt>
                <c:pt idx="1">
                  <c:v>2005</c:v>
                </c:pt>
                <c:pt idx="2">
                  <c:v>2006</c:v>
                </c:pt>
                <c:pt idx="3">
                  <c:v>2007</c:v>
                </c:pt>
                <c:pt idx="4">
                  <c:v>2008</c:v>
                </c:pt>
                <c:pt idx="5">
                  <c:v>2009</c:v>
                </c:pt>
                <c:pt idx="6">
                  <c:v>2010</c:v>
                </c:pt>
                <c:pt idx="7">
                  <c:v>2011</c:v>
                </c:pt>
                <c:pt idx="8">
                  <c:v>2012</c:v>
                </c:pt>
              </c:numCache>
            </c:numRef>
          </c:cat>
          <c:val>
            <c:numRef>
              <c:f>Sheet1!$B$3:$J$3</c:f>
              <c:numCache>
                <c:formatCode>#,##0</c:formatCode>
                <c:ptCount val="9"/>
                <c:pt idx="0">
                  <c:v>74061</c:v>
                </c:pt>
                <c:pt idx="1">
                  <c:v>78033</c:v>
                </c:pt>
                <c:pt idx="2">
                  <c:v>82274</c:v>
                </c:pt>
                <c:pt idx="3">
                  <c:v>86372</c:v>
                </c:pt>
                <c:pt idx="4">
                  <c:v>90580</c:v>
                </c:pt>
                <c:pt idx="5">
                  <c:v>96175</c:v>
                </c:pt>
                <c:pt idx="6">
                  <c:v>92134</c:v>
                </c:pt>
                <c:pt idx="7">
                  <c:v>92134</c:v>
                </c:pt>
                <c:pt idx="8">
                  <c:v>96491</c:v>
                </c:pt>
              </c:numCache>
            </c:numRef>
          </c:val>
        </c:ser>
        <c:gapWidth val="40"/>
        <c:overlap val="100"/>
        <c:axId val="99680256"/>
        <c:axId val="99681792"/>
      </c:barChart>
      <c:catAx>
        <c:axId val="99680256"/>
        <c:scaling>
          <c:orientation val="minMax"/>
        </c:scaling>
        <c:axPos val="b"/>
        <c:numFmt formatCode="General" sourceLinked="1"/>
        <c:tickLblPos val="nextTo"/>
        <c:spPr>
          <a:ln w="3174">
            <a:solidFill>
              <a:srgbClr val="000000"/>
            </a:solidFill>
            <a:prstDash val="solid"/>
          </a:ln>
        </c:spPr>
        <c:txPr>
          <a:bodyPr rot="0" vert="horz"/>
          <a:lstStyle/>
          <a:p>
            <a:pPr>
              <a:defRPr sz="750" b="1" i="0" u="none" strike="noStrike" baseline="0">
                <a:solidFill>
                  <a:srgbClr val="000000"/>
                </a:solidFill>
                <a:latin typeface="Arial"/>
                <a:ea typeface="Arial"/>
                <a:cs typeface="Arial"/>
              </a:defRPr>
            </a:pPr>
            <a:endParaRPr lang="en-US"/>
          </a:p>
        </c:txPr>
        <c:crossAx val="99681792"/>
        <c:crosses val="autoZero"/>
        <c:auto val="1"/>
        <c:lblAlgn val="ctr"/>
        <c:lblOffset val="100"/>
        <c:tickLblSkip val="1"/>
        <c:tickMarkSkip val="1"/>
      </c:catAx>
      <c:valAx>
        <c:axId val="99681792"/>
        <c:scaling>
          <c:orientation val="minMax"/>
        </c:scaling>
        <c:axPos val="l"/>
        <c:numFmt formatCode="#,##0" sourceLinked="0"/>
        <c:tickLblPos val="nextTo"/>
        <c:spPr>
          <a:ln w="3174">
            <a:solidFill>
              <a:srgbClr val="000000"/>
            </a:solidFill>
            <a:prstDash val="solid"/>
          </a:ln>
        </c:spPr>
        <c:txPr>
          <a:bodyPr rot="0" vert="horz"/>
          <a:lstStyle/>
          <a:p>
            <a:pPr>
              <a:defRPr sz="750" b="1" i="0" u="none" strike="noStrike" baseline="0">
                <a:solidFill>
                  <a:srgbClr val="000000"/>
                </a:solidFill>
                <a:latin typeface="Arial"/>
                <a:ea typeface="Arial"/>
                <a:cs typeface="Arial"/>
              </a:defRPr>
            </a:pPr>
            <a:endParaRPr lang="en-US"/>
          </a:p>
        </c:txPr>
        <c:crossAx val="99680256"/>
        <c:crosses val="autoZero"/>
        <c:crossBetween val="between"/>
        <c:majorUnit val="30000"/>
      </c:valAx>
      <c:spPr>
        <a:noFill/>
        <a:ln w="25416">
          <a:noFill/>
        </a:ln>
      </c:spPr>
    </c:plotArea>
    <c:legend>
      <c:legendPos val="r"/>
      <c:layout>
        <c:manualLayout>
          <c:xMode val="edge"/>
          <c:yMode val="edge"/>
          <c:x val="0.20231234193675676"/>
          <c:y val="0.26072590926134231"/>
          <c:w val="0.26011586820440236"/>
          <c:h val="6.6006374203224694E-2"/>
        </c:manualLayout>
      </c:layout>
      <c:spPr>
        <a:noFill/>
        <a:ln w="25392">
          <a:noFill/>
        </a:ln>
      </c:spPr>
      <c:txPr>
        <a:bodyPr/>
        <a:lstStyle/>
        <a:p>
          <a:pPr>
            <a:defRPr sz="735"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976" b="1" i="0" u="none" strike="noStrike" baseline="0">
          <a:solidFill>
            <a:srgbClr val="000000"/>
          </a:solidFill>
          <a:latin typeface="Arial"/>
          <a:ea typeface="Arial"/>
          <a:cs typeface="Aria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745" b="1" i="0" u="none" strike="noStrike" baseline="0">
                <a:solidFill>
                  <a:srgbClr val="000000"/>
                </a:solidFill>
                <a:latin typeface="Arial"/>
                <a:ea typeface="Arial"/>
                <a:cs typeface="Arial"/>
              </a:defRPr>
            </a:pPr>
            <a:r>
              <a:rPr lang="en-US"/>
              <a:t>Outcome Measure: 
Transportation Unit Cost
(Transportation via JPATS &amp; Related Housing Cost)</a:t>
            </a:r>
          </a:p>
        </c:rich>
      </c:tx>
      <c:layout>
        <c:manualLayout>
          <c:xMode val="edge"/>
          <c:yMode val="edge"/>
          <c:x val="0.13697701765773901"/>
          <c:y val="3.0697071956914533E-2"/>
        </c:manualLayout>
      </c:layout>
      <c:spPr>
        <a:noFill/>
        <a:ln w="11651">
          <a:noFill/>
        </a:ln>
      </c:spPr>
    </c:title>
    <c:view3D>
      <c:hPercent val="42"/>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10618066561014261"/>
          <c:y val="0.21765498339256301"/>
          <c:w val="0.87797147385103558"/>
          <c:h val="0.65543260632243983"/>
        </c:manualLayout>
      </c:layout>
      <c:bar3DChart>
        <c:barDir val="col"/>
        <c:grouping val="clustered"/>
        <c:ser>
          <c:idx val="0"/>
          <c:order val="0"/>
          <c:tx>
            <c:strRef>
              <c:f>Sheet1!$A$2</c:f>
              <c:strCache>
                <c:ptCount val="1"/>
                <c:pt idx="0">
                  <c:v>Actual</c:v>
                </c:pt>
              </c:strCache>
            </c:strRef>
          </c:tx>
          <c:spPr>
            <a:gradFill rotWithShape="0">
              <a:gsLst>
                <a:gs pos="0">
                  <a:srgbClr val="99CCFF">
                    <a:gamma/>
                    <a:shade val="46275"/>
                    <a:invGamma/>
                  </a:srgbClr>
                </a:gs>
                <a:gs pos="50000">
                  <a:srgbClr val="99CCFF"/>
                </a:gs>
                <a:gs pos="100000">
                  <a:srgbClr val="99CCFF">
                    <a:gamma/>
                    <a:shade val="46275"/>
                    <a:invGamma/>
                  </a:srgbClr>
                </a:gs>
              </a:gsLst>
              <a:lin ang="5400000" scaled="1"/>
            </a:gradFill>
            <a:ln w="5825">
              <a:solidFill>
                <a:srgbClr val="000000"/>
              </a:solidFill>
              <a:prstDash val="solid"/>
            </a:ln>
          </c:spPr>
          <c:dLbls>
            <c:dLbl>
              <c:idx val="0"/>
              <c:layout>
                <c:manualLayout>
                  <c:x val="-5.0084915856106601E-3"/>
                  <c:y val="-3.0069809738512976E-2"/>
                </c:manualLayout>
              </c:layout>
              <c:showVal val="1"/>
            </c:dLbl>
            <c:dLbl>
              <c:idx val="1"/>
              <c:layout>
                <c:manualLayout>
                  <c:x val="-7.6716707989356444E-3"/>
                  <c:y val="-9.9288833709064508E-3"/>
                </c:manualLayout>
              </c:layout>
              <c:showVal val="1"/>
            </c:dLbl>
            <c:dLbl>
              <c:idx val="2"/>
              <c:layout>
                <c:manualLayout>
                  <c:x val="-1.2041885767739308E-2"/>
                  <c:y val="-2.5723962927870696E-3"/>
                </c:manualLayout>
              </c:layout>
              <c:showVal val="1"/>
            </c:dLbl>
            <c:spPr>
              <a:noFill/>
              <a:ln w="11651">
                <a:noFill/>
              </a:ln>
            </c:spPr>
            <c:txPr>
              <a:bodyPr/>
              <a:lstStyle/>
              <a:p>
                <a:pPr>
                  <a:defRPr sz="645" b="1" i="0" u="none" strike="noStrike" baseline="0">
                    <a:solidFill>
                      <a:srgbClr val="000000"/>
                    </a:solidFill>
                    <a:latin typeface="Arial"/>
                    <a:ea typeface="Arial"/>
                    <a:cs typeface="Arial"/>
                  </a:defRPr>
                </a:pPr>
                <a:endParaRPr lang="en-US"/>
              </a:p>
            </c:txPr>
            <c:showVal val="1"/>
          </c:dLbls>
          <c:cat>
            <c:strRef>
              <c:f>Sheet1!$B$1:$G$1</c:f>
              <c:strCache>
                <c:ptCount val="6"/>
                <c:pt idx="0">
                  <c:v>FY07</c:v>
                </c:pt>
                <c:pt idx="1">
                  <c:v>FY08</c:v>
                </c:pt>
                <c:pt idx="2">
                  <c:v>FY09</c:v>
                </c:pt>
                <c:pt idx="3">
                  <c:v>FY10</c:v>
                </c:pt>
                <c:pt idx="4">
                  <c:v>FY11</c:v>
                </c:pt>
                <c:pt idx="5">
                  <c:v>FY 12</c:v>
                </c:pt>
              </c:strCache>
            </c:strRef>
          </c:cat>
          <c:val>
            <c:numRef>
              <c:f>Sheet1!$B$2:$G$2</c:f>
              <c:numCache>
                <c:formatCode>"$"#,##0</c:formatCode>
                <c:ptCount val="6"/>
                <c:pt idx="0">
                  <c:v>950</c:v>
                </c:pt>
                <c:pt idx="1">
                  <c:v>999</c:v>
                </c:pt>
                <c:pt idx="2">
                  <c:v>1105</c:v>
                </c:pt>
                <c:pt idx="3">
                  <c:v>1373</c:v>
                </c:pt>
              </c:numCache>
            </c:numRef>
          </c:val>
        </c:ser>
        <c:ser>
          <c:idx val="1"/>
          <c:order val="1"/>
          <c:tx>
            <c:strRef>
              <c:f>Sheet1!$A$3</c:f>
              <c:strCache>
                <c:ptCount val="1"/>
                <c:pt idx="0">
                  <c:v>Projected</c:v>
                </c:pt>
              </c:strCache>
            </c:strRef>
          </c:tx>
          <c:spPr>
            <a:solidFill>
              <a:srgbClr val="333399"/>
            </a:solidFill>
            <a:ln w="5825">
              <a:solidFill>
                <a:srgbClr val="000000"/>
              </a:solidFill>
              <a:prstDash val="solid"/>
            </a:ln>
          </c:spPr>
          <c:dLbls>
            <c:dLbl>
              <c:idx val="1"/>
              <c:layout>
                <c:manualLayout>
                  <c:x val="-0.40598425196850657"/>
                  <c:y val="-0.32060667989020919"/>
                </c:manualLayout>
              </c:layout>
              <c:showVal val="1"/>
            </c:dLbl>
            <c:dLbl>
              <c:idx val="2"/>
              <c:layout>
                <c:manualLayout>
                  <c:x val="2.8414448193975754E-2"/>
                  <c:y val="-1.0174109915649857E-2"/>
                </c:manualLayout>
              </c:layout>
              <c:showVal val="1"/>
            </c:dLbl>
            <c:dLbl>
              <c:idx val="3"/>
              <c:layout>
                <c:manualLayout>
                  <c:x val="-2.187868384963991E-2"/>
                  <c:y val="-1.3532851961969536E-2"/>
                </c:manualLayout>
              </c:layout>
              <c:showVal val="1"/>
            </c:dLbl>
            <c:dLbl>
              <c:idx val="4"/>
              <c:layout>
                <c:manualLayout>
                  <c:x val="-1.3028135878155241E-2"/>
                  <c:y val="-2.3282265315556782E-2"/>
                </c:manualLayout>
              </c:layout>
              <c:showVal val="1"/>
            </c:dLbl>
            <c:dLbl>
              <c:idx val="5"/>
              <c:layout>
                <c:manualLayout>
                  <c:x val="9.8935943817833865E-3"/>
                  <c:y val="-1.4845423083176561E-2"/>
                </c:manualLayout>
              </c:layout>
              <c:tx>
                <c:rich>
                  <a:bodyPr/>
                  <a:lstStyle/>
                  <a:p>
                    <a:r>
                      <a:rPr lang="en-US"/>
                      <a:t>$1,775</a:t>
                    </a:r>
                  </a:p>
                </c:rich>
              </c:tx>
              <c:showVal val="1"/>
            </c:dLbl>
            <c:spPr>
              <a:noFill/>
              <a:ln w="11651">
                <a:noFill/>
              </a:ln>
            </c:spPr>
            <c:txPr>
              <a:bodyPr/>
              <a:lstStyle/>
              <a:p>
                <a:pPr>
                  <a:defRPr sz="645" b="1" i="0" u="none" strike="noStrike" baseline="0">
                    <a:solidFill>
                      <a:srgbClr val="000000"/>
                    </a:solidFill>
                    <a:latin typeface="Arial"/>
                    <a:ea typeface="Arial"/>
                    <a:cs typeface="Arial"/>
                  </a:defRPr>
                </a:pPr>
                <a:endParaRPr lang="en-US"/>
              </a:p>
            </c:txPr>
            <c:showVal val="1"/>
          </c:dLbls>
          <c:cat>
            <c:strRef>
              <c:f>Sheet1!$B$1:$G$1</c:f>
              <c:strCache>
                <c:ptCount val="6"/>
                <c:pt idx="0">
                  <c:v>FY07</c:v>
                </c:pt>
                <c:pt idx="1">
                  <c:v>FY08</c:v>
                </c:pt>
                <c:pt idx="2">
                  <c:v>FY09</c:v>
                </c:pt>
                <c:pt idx="3">
                  <c:v>FY10</c:v>
                </c:pt>
                <c:pt idx="4">
                  <c:v>FY11</c:v>
                </c:pt>
                <c:pt idx="5">
                  <c:v>FY 12</c:v>
                </c:pt>
              </c:strCache>
            </c:strRef>
          </c:cat>
          <c:val>
            <c:numRef>
              <c:f>Sheet1!$B$3:$G$3</c:f>
              <c:numCache>
                <c:formatCode>General</c:formatCode>
                <c:ptCount val="6"/>
                <c:pt idx="4" formatCode="&quot;$&quot;#,##0_);[Red]\(&quot;$&quot;#,##0\)">
                  <c:v>1775</c:v>
                </c:pt>
                <c:pt idx="5" formatCode="#,##0">
                  <c:v>1775</c:v>
                </c:pt>
              </c:numCache>
            </c:numRef>
          </c:val>
        </c:ser>
        <c:dLbls>
          <c:showVal val="1"/>
        </c:dLbls>
        <c:shape val="box"/>
        <c:axId val="99720192"/>
        <c:axId val="99726080"/>
        <c:axId val="0"/>
      </c:bar3DChart>
      <c:catAx>
        <c:axId val="99720192"/>
        <c:scaling>
          <c:orientation val="minMax"/>
        </c:scaling>
        <c:axPos val="b"/>
        <c:numFmt formatCode="General" sourceLinked="1"/>
        <c:tickLblPos val="low"/>
        <c:spPr>
          <a:ln w="1456">
            <a:solidFill>
              <a:srgbClr val="000000"/>
            </a:solidFill>
            <a:prstDash val="solid"/>
          </a:ln>
        </c:spPr>
        <c:txPr>
          <a:bodyPr rot="0" vert="horz"/>
          <a:lstStyle/>
          <a:p>
            <a:pPr>
              <a:defRPr sz="655" b="1" i="0" u="none" strike="noStrike" baseline="0">
                <a:solidFill>
                  <a:srgbClr val="000000"/>
                </a:solidFill>
                <a:latin typeface="Arial"/>
                <a:ea typeface="Arial"/>
                <a:cs typeface="Arial"/>
              </a:defRPr>
            </a:pPr>
            <a:endParaRPr lang="en-US"/>
          </a:p>
        </c:txPr>
        <c:crossAx val="99726080"/>
        <c:crosses val="autoZero"/>
        <c:auto val="1"/>
        <c:lblAlgn val="ctr"/>
        <c:lblOffset val="100"/>
        <c:tickLblSkip val="1"/>
        <c:tickMarkSkip val="1"/>
      </c:catAx>
      <c:valAx>
        <c:axId val="99726080"/>
        <c:scaling>
          <c:orientation val="minMax"/>
          <c:max val="1500"/>
        </c:scaling>
        <c:axPos val="l"/>
        <c:numFmt formatCode="\$#,##0" sourceLinked="0"/>
        <c:tickLblPos val="nextTo"/>
        <c:spPr>
          <a:ln w="1456">
            <a:solidFill>
              <a:srgbClr val="000000"/>
            </a:solidFill>
            <a:prstDash val="solid"/>
          </a:ln>
        </c:spPr>
        <c:txPr>
          <a:bodyPr rot="0" vert="horz"/>
          <a:lstStyle/>
          <a:p>
            <a:pPr>
              <a:defRPr sz="655" b="1" i="0" u="none" strike="noStrike" baseline="0">
                <a:solidFill>
                  <a:srgbClr val="000000"/>
                </a:solidFill>
                <a:latin typeface="Arial"/>
                <a:ea typeface="Arial"/>
                <a:cs typeface="Arial"/>
              </a:defRPr>
            </a:pPr>
            <a:endParaRPr lang="en-US"/>
          </a:p>
        </c:txPr>
        <c:crossAx val="99720192"/>
        <c:crosses val="autoZero"/>
        <c:crossBetween val="between"/>
        <c:majorUnit val="500"/>
        <c:minorUnit val="500"/>
      </c:valAx>
      <c:spPr>
        <a:noFill/>
        <a:ln w="25408">
          <a:noFill/>
        </a:ln>
      </c:spPr>
    </c:plotArea>
    <c:legend>
      <c:legendPos val="b"/>
      <c:layout/>
      <c:spPr>
        <a:noFill/>
        <a:ln w="11651">
          <a:noFill/>
        </a:ln>
      </c:spPr>
      <c:txPr>
        <a:bodyPr/>
        <a:lstStyle/>
        <a:p>
          <a:pPr>
            <a:defRPr sz="545"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825"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Url xmlns="http://schemas.microsoft.com/sharepoint/v3" xsi:nil="true"/>
    <Owner xmlns="4B020725-482F-4085-8D72-9BE6CD7817F8" xsi:nil="true"/>
    <Description0 xmlns="4B020725-482F-4085-8D72-9BE6CD7817F8" xsi:nil="true"/>
    <CC_x0020_Approval xmlns="4B020725-482F-4085-8D72-9BE6CD7817F8">
      <UserInfo xmlns="4B020725-482F-4085-8D72-9BE6CD7817F8">
        <DisplayName xmlns="4B020725-482F-4085-8D72-9BE6CD7817F8"/>
        <AccountId xmlns="4B020725-482F-4085-8D72-9BE6CD7817F8" xsi:nil="true"/>
        <AccountType xmlns="4B020725-482F-4085-8D72-9BE6CD7817F8"/>
      </UserInfo>
    </CC_x0020_Approval>
    <Date_x0020_Released xmlns="4B020725-482F-4085-8D72-9BE6CD7817F8">2010-05-28T19:42:10+00:00</Date_x0020_Released>
    <Document_x0020_Category xmlns="4B020725-482F-4085-8D72-9BE6CD7817F8" xsi:nil="true"/>
    <_SourceUrl xmlns="http://schemas.microsoft.com/sharepoint/v3" xsi:nil="true"/>
    <Stage xmlns="4B020725-482F-4085-8D72-9BE6CD7817F8" xsi:nil="true"/>
    <Approval xmlns="4B020725-482F-4085-8D72-9BE6CD7817F8">
      <UserInfo>
        <DisplayName/>
        <AccountId xsi:nil="true"/>
        <AccountType/>
      </UserInfo>
    </Approval>
    <Remarks xmlns="4B020725-482F-4085-8D72-9BE6CD7817F8" xsi:nil="true"/>
    <Message xmlns="4B020725-482F-4085-8D72-9BE6CD7817F8" xsi:nil="true"/>
    <Version0 xmlns="4B020725-482F-4085-8D72-9BE6CD7817F8" xsi:nil="true"/>
    <Status xmlns="4B020725-482F-4085-8D72-9BE6CD7817F8">In Process</Status>
    <Send_x0020_Email xmlns="4B020725-482F-4085-8D72-9BE6CD7817F8">Yes</Send_x0020_Email>
    <xd_ProgID xmlns="http://schemas.microsoft.com/sharepoint/v3" xsi:nil="true"/>
    <Expiration_x0020_Date xmlns="4B020725-482F-4085-8D72-9BE6CD7817F8" xsi:nil="true"/>
    <Order xmlns="http://schemas.microsoft.com/sharepoint/v3" xsi:nil="true"/>
    <Published xmlns="4B020725-482F-4085-8D72-9BE6CD7817F8"/>
    <_SharedFileIndex xmlns="http://schemas.microsoft.com/sharepoint/v3" xsi:nil="true"/>
    <MetaInfo xmlns="http://schemas.microsoft.com/sharepoint/v3" xsi:nil="true"/>
    <ContentTypeId xmlns="http://schemas.microsoft.com/sharepoint/v3">0x010100AFDB72D7E1202F4D8C5E400E9FF5D64E</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DB72D7E1202F4D8C5E400E9FF5D64E" ma:contentTypeVersion="13" ma:contentTypeDescription="Create a new document." ma:contentTypeScope="" ma:versionID="725dd958d82a0e188aae0a7e7d313b50">
  <xsd:schema xmlns:xsd="http://www.w3.org/2001/XMLSchema" xmlns:p="http://schemas.microsoft.com/office/2006/metadata/properties" xmlns:ns1="http://schemas.microsoft.com/sharepoint/v3" xmlns:ns2="4B020725-482F-4085-8D72-9BE6CD7817F8" targetNamespace="http://schemas.microsoft.com/office/2006/metadata/properties" ma:root="true" ma:fieldsID="f5a7043b79952bced703f79d11009ef2" ns1:_="" ns2:_="">
    <xsd:import namespace="http://schemas.microsoft.com/sharepoint/v3"/>
    <xsd:import namespace="4B020725-482F-4085-8D72-9BE6CD7817F8"/>
    <xsd:element name="properties">
      <xsd:complexType>
        <xsd:sequence>
          <xsd:element name="documentManagement">
            <xsd:complexType>
              <xsd:all>
                <xsd:element ref="ns2:Description0" minOccurs="0"/>
                <xsd:element ref="ns2:Owner" minOccurs="0"/>
                <xsd:element ref="ns2:Version0" minOccurs="0"/>
                <xsd:element ref="ns2:Date_x0020_Released" minOccurs="0"/>
                <xsd:element ref="ns2:Remarks" minOccurs="0"/>
                <xsd:element ref="ns2:Expiration_x0020_Date" minOccurs="0"/>
                <xsd:element ref="ns2:Stage" minOccurs="0"/>
                <xsd:element ref="ns2:Document_x0020_Category" minOccurs="0"/>
                <xsd:element ref="ns2:Status" minOccurs="0"/>
                <xsd:element ref="ns2:Send_x0020_Email" minOccurs="0"/>
                <xsd:element ref="ns2:Message" minOccurs="0"/>
                <xsd:element ref="ns2:Approval" minOccurs="0"/>
                <xsd:element ref="ns2:CC_x0020_Approval" minOccurs="0"/>
                <xsd:element ref="ns2:Published"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nstanceID" minOccurs="0"/>
                <xsd:element ref="ns1:FSObjType" minOccurs="0"/>
                <xsd:element ref="ns1:FileDirRef"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Last_x0020_Modified" minOccurs="0"/>
                <xsd:element ref="ns1:Created_x0020_Date" minOccurs="0"/>
                <xsd:element ref="ns1:File_x0020_Siz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Order" minOccurs="0"/>
                <xsd:element ref="ns1:GUID" minOccurs="0"/>
                <xsd:element ref="ns1:WorkflowVersion" minOccurs="0"/>
                <xsd:element ref="ns1:WorkflowInstanceID" minOccurs="0"/>
                <xsd:element ref="ns1:ParentVersionString" minOccurs="0"/>
                <xsd:element ref="ns1:ParentLeaf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ModerationComments" ma:index="22" nillable="true" ma:displayName="Approver Comments" ma:hidden="true" ma:internalName="_ModerationComments" ma:readOnly="true">
      <xsd:simpleType>
        <xsd:restriction base="dms:Note"/>
      </xsd:simpleType>
    </xsd:element>
    <xsd:element name="File_x0020_Type" ma:index="23" nillable="true" ma:displayName="File Type" ma:hidden="true" ma:internalName="File_x0020_Type" ma:readOnly="true">
      <xsd:simpleType>
        <xsd:restriction base="dms:Text"/>
      </xsd:simpleType>
    </xsd:element>
    <xsd:element name="HTML_x0020_File_x0020_Type" ma:index="24" nillable="true" ma:displayName="HTML File Type" ma:hidden="true" ma:internalName="HTML_x0020_File_x0020_Type" ma:readOnly="true">
      <xsd:simpleType>
        <xsd:restriction base="dms:Text"/>
      </xsd:simpleType>
    </xsd:element>
    <xsd:element name="_SourceUrl" ma:index="25" nillable="true" ma:displayName="Source Url" ma:hidden="true" ma:internalName="_SourceUrl">
      <xsd:simpleType>
        <xsd:restriction base="dms:Text"/>
      </xsd:simpleType>
    </xsd:element>
    <xsd:element name="_SharedFileIndex" ma:index="26" nillable="true" ma:displayName="Shared File Index" ma:hidden="true" ma:internalName="_SharedFileIndex">
      <xsd:simpleType>
        <xsd:restriction base="dms:Text"/>
      </xsd:simpleType>
    </xsd:element>
    <xsd:element name="ContentTypeId" ma:index="27" nillable="true" ma:displayName="Content Type ID" ma:hidden="true" ma:internalName="ContentTypeId" ma:readOnly="true">
      <xsd:simpleType>
        <xsd:restriction base="dms:Unknown"/>
      </xsd:simpleType>
    </xsd:element>
    <xsd:element name="TemplateUrl" ma:index="28" nillable="true" ma:displayName="Template Link" ma:hidden="true" ma:internalName="TemplateUrl">
      <xsd:simpleType>
        <xsd:restriction base="dms:Text"/>
      </xsd:simpleType>
    </xsd:element>
    <xsd:element name="xd_ProgID" ma:index="29" nillable="true" ma:displayName="Html File Link" ma:hidden="true" ma:internalName="xd_ProgID">
      <xsd:simpleType>
        <xsd:restriction base="dms:Text"/>
      </xsd:simpleType>
    </xsd:element>
    <xsd:element name="xd_Signature" ma:index="30" nillable="true" ma:displayName="Is Signed" ma:hidden="true" ma:internalName="xd_Signature" ma:readOnly="true">
      <xsd:simpleType>
        <xsd:restriction base="dms:Boolean"/>
      </xsd:simpleType>
    </xsd:element>
    <xsd:element name="InstanceID" ma:index="31" nillable="true" ma:displayName="InstanceID" ma:hidden="true" ma:internalName="InstanceID" ma:readOnly="true">
      <xsd:simpleType>
        <xsd:restriction base="dms:Unknown"/>
      </xsd:simpleType>
    </xsd:element>
    <xsd:element name="FSObjType" ma:index="32" nillable="true" ma:displayName="File System Object Type" ma:hidden="true" ma:list="Docs" ma:internalName="FSObjType" ma:readOnly="true" ma:showField="FSType">
      <xsd:simpleType>
        <xsd:restriction base="dms:Lookup"/>
      </xsd:simpleType>
    </xsd:element>
    <xsd:element name="FileDirRef" ma:index="33" nillable="true" ma:displayName="URL Dir Name" ma:hidden="true" ma:list="Docs" ma:internalName="FileDirRef" ma:readOnly="true" ma:showField="DirName">
      <xsd:simpleType>
        <xsd:restriction base="dms:Lookup"/>
      </xsd:simpleType>
    </xsd:element>
    <xsd:element name="ID" ma:index="36" nillable="true" ma:displayName="ID" ma:internalName="ID" ma:readOnly="true">
      <xsd:simpleType>
        <xsd:restriction base="dms:Unknown"/>
      </xsd:simpleType>
    </xsd:element>
    <xsd:element name="Author" ma:index="37"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38"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39" nillable="true" ma:displayName="Has Copy Destinations" ma:hidden="true" ma:internalName="_HasCopyDestinations" ma:readOnly="true">
      <xsd:simpleType>
        <xsd:restriction base="dms:Boolean"/>
      </xsd:simpleType>
    </xsd:element>
    <xsd:element name="_CopySource" ma:index="40" nillable="true" ma:displayName="Copy Source" ma:internalName="_CopySource" ma:readOnly="true">
      <xsd:simpleType>
        <xsd:restriction base="dms:Text"/>
      </xsd:simpleType>
    </xsd:element>
    <xsd:element name="_ModerationStatus" ma:index="41" nillable="true" ma:displayName="Approval Status" ma:default="0" ma:hidden="true" ma:internalName="_ModerationStatus" ma:readOnly="true">
      <xsd:simpleType>
        <xsd:restriction base="dms:Unknown"/>
      </xsd:simpleType>
    </xsd:element>
    <xsd:element name="FileRef" ma:index="42" nillable="true" ma:displayName="URL Path" ma:hidden="true" ma:list="Docs" ma:internalName="FileRef" ma:readOnly="true" ma:showField="FullUrl">
      <xsd:simpleType>
        <xsd:restriction base="dms:Lookup"/>
      </xsd:simpleType>
    </xsd:element>
    <xsd:element name="Last_x0020_Modified" ma:index="43" nillable="true" ma:displayName="Modified" ma:format="TRUE" ma:hidden="true" ma:list="Docs" ma:internalName="Last_x0020_Modified" ma:readOnly="true" ma:showField="TimeLastModified">
      <xsd:simpleType>
        <xsd:restriction base="dms:Lookup"/>
      </xsd:simpleType>
    </xsd:element>
    <xsd:element name="Created_x0020_Date" ma:index="44" nillable="true" ma:displayName="Created" ma:format="TRUE" ma:hidden="true" ma:list="Docs" ma:internalName="Created_x0020_Date" ma:readOnly="true" ma:showField="TimeCreated">
      <xsd:simpleType>
        <xsd:restriction base="dms:Lookup"/>
      </xsd:simpleType>
    </xsd:element>
    <xsd:element name="File_x0020_Size" ma:index="45" nillable="true" ma:displayName="File Size" ma:format="TRUE" ma:hidden="true" ma:list="Docs" ma:internalName="File_x0020_Size" ma:readOnly="true" ma:showField="SizeInKB">
      <xsd:simpleType>
        <xsd:restriction base="dms:Lookup"/>
      </xsd:simpleType>
    </xsd:element>
    <xsd:element name="CheckedOutUserId" ma:index="47" nillable="true" ma:displayName="ID of the User who has the item Checked Out" ma:hidden="true" ma:list="Docs" ma:internalName="CheckedOutUserId" ma:readOnly="true" ma:showField="CheckoutUserId">
      <xsd:simpleType>
        <xsd:restriction base="dms:Lookup"/>
      </xsd:simpleType>
    </xsd:element>
    <xsd:element name="IsCheckedoutToLocal" ma:index="48" nillable="true" ma:displayName="Is Checked out to local" ma:hidden="true" ma:list="Docs" ma:internalName="IsCheckedoutToLocal" ma:readOnly="true" ma:showField="IsCheckoutToLocal">
      <xsd:simpleType>
        <xsd:restriction base="dms:Lookup"/>
      </xsd:simpleType>
    </xsd:element>
    <xsd:element name="CheckoutUser" ma:index="49"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50" nillable="true" ma:displayName="Unique Id" ma:hidden="true" ma:list="Docs" ma:internalName="UniqueId" ma:readOnly="true" ma:showField="UniqueId">
      <xsd:simpleType>
        <xsd:restriction base="dms:Lookup"/>
      </xsd:simpleType>
    </xsd:element>
    <xsd:element name="ProgId" ma:index="51" nillable="true" ma:displayName="ProgId" ma:hidden="true" ma:list="Docs" ma:internalName="ProgId" ma:readOnly="true" ma:showField="ProgId">
      <xsd:simpleType>
        <xsd:restriction base="dms:Lookup"/>
      </xsd:simpleType>
    </xsd:element>
    <xsd:element name="ScopeId" ma:index="52" nillable="true" ma:displayName="ScopeId" ma:hidden="true" ma:list="Docs" ma:internalName="ScopeId" ma:readOnly="true" ma:showField="ScopeId">
      <xsd:simpleType>
        <xsd:restriction base="dms:Lookup"/>
      </xsd:simpleType>
    </xsd:element>
    <xsd:element name="VirusStatus" ma:index="53" nillable="true" ma:displayName="Virus Status" ma:format="TRUE" ma:hidden="true" ma:list="Docs" ma:internalName="VirusStatus" ma:readOnly="true" ma:showField="Size">
      <xsd:simpleType>
        <xsd:restriction base="dms:Lookup"/>
      </xsd:simpleType>
    </xsd:element>
    <xsd:element name="CheckedOutTitle" ma:index="54" nillable="true" ma:displayName="Checked Out To" ma:format="TRUE" ma:hidden="true" ma:list="Docs" ma:internalName="CheckedOutTitle" ma:readOnly="true" ma:showField="CheckedOutTitle">
      <xsd:simpleType>
        <xsd:restriction base="dms:Lookup"/>
      </xsd:simpleType>
    </xsd:element>
    <xsd:element name="_CheckinComment" ma:index="55" nillable="true" ma:displayName="Check In Comment" ma:format="TRUE" ma:list="Docs" ma:internalName="_CheckinComment" ma:readOnly="true" ma:showField="CheckinComment">
      <xsd:simpleType>
        <xsd:restriction base="dms:Lookup"/>
      </xsd:simpleType>
    </xsd:element>
    <xsd:element name="MetaInfo" ma:index="66" nillable="true" ma:displayName="Property Bag" ma:hidden="true" ma:list="Docs" ma:internalName="MetaInfo" ma:showField="MetaInfo">
      <xsd:simpleType>
        <xsd:restriction base="dms:Lookup"/>
      </xsd:simpleType>
    </xsd:element>
    <xsd:element name="_Level" ma:index="67" nillable="true" ma:displayName="Level" ma:hidden="true" ma:internalName="_Level" ma:readOnly="true">
      <xsd:simpleType>
        <xsd:restriction base="dms:Unknown"/>
      </xsd:simpleType>
    </xsd:element>
    <xsd:element name="_IsCurrentVersion" ma:index="68" nillable="true" ma:displayName="Is Current Version" ma:hidden="true" ma:internalName="_IsCurrentVersion" ma:readOnly="true">
      <xsd:simpleType>
        <xsd:restriction base="dms:Boolean"/>
      </xsd:simpleType>
    </xsd:element>
    <xsd:element name="owshiddenversion" ma:index="71" nillable="true" ma:displayName="owshiddenversion" ma:hidden="true" ma:internalName="owshiddenversion" ma:readOnly="true">
      <xsd:simpleType>
        <xsd:restriction base="dms:Unknown"/>
      </xsd:simpleType>
    </xsd:element>
    <xsd:element name="_UIVersion" ma:index="72" nillable="true" ma:displayName="UI Version" ma:hidden="true" ma:internalName="_UIVersion" ma:readOnly="true">
      <xsd:simpleType>
        <xsd:restriction base="dms:Unknown"/>
      </xsd:simpleType>
    </xsd:element>
    <xsd:element name="_UIVersionString" ma:index="73" nillable="true" ma:displayName="Version" ma:internalName="_UIVersionString" ma:readOnly="true">
      <xsd:simpleType>
        <xsd:restriction base="dms:Text"/>
      </xsd:simpleType>
    </xsd:element>
    <xsd:element name="Order" ma:index="74" nillable="true" ma:displayName="Order" ma:hidden="true" ma:internalName="Order">
      <xsd:simpleType>
        <xsd:restriction base="dms:Number"/>
      </xsd:simpleType>
    </xsd:element>
    <xsd:element name="GUID" ma:index="75" nillable="true" ma:displayName="GUID" ma:hidden="true" ma:internalName="GUID" ma:readOnly="true">
      <xsd:simpleType>
        <xsd:restriction base="dms:Unknown"/>
      </xsd:simpleType>
    </xsd:element>
    <xsd:element name="WorkflowVersion" ma:index="76" nillable="true" ma:displayName="Workflow Version" ma:hidden="true" ma:internalName="WorkflowVersion" ma:readOnly="true">
      <xsd:simpleType>
        <xsd:restriction base="dms:Unknown"/>
      </xsd:simpleType>
    </xsd:element>
    <xsd:element name="WorkflowInstanceID" ma:index="77" nillable="true" ma:displayName="Workflow Instance ID" ma:hidden="true" ma:internalName="WorkflowInstanceID" ma:readOnly="true">
      <xsd:simpleType>
        <xsd:restriction base="dms:Unknown"/>
      </xsd:simpleType>
    </xsd:element>
    <xsd:element name="ParentVersionString" ma:index="78" nillable="true" ma:displayName="Source Version (Converted Document)" ma:hidden="true" ma:list="Docs" ma:internalName="ParentVersionString" ma:readOnly="true" ma:showField="ParentVersionString">
      <xsd:simpleType>
        <xsd:restriction base="dms:Lookup"/>
      </xsd:simpleType>
    </xsd:element>
    <xsd:element name="ParentLeafName" ma:index="79" nillable="true" ma:displayName="Source Name (Converted Document)" ma:hidden="true" ma:list="Docs" ma:internalName="ParentLeafName" ma:readOnly="true" ma:showField="ParentLeafName">
      <xsd:simpleType>
        <xsd:restriction base="dms:Lookup"/>
      </xsd:simpleType>
    </xsd:element>
  </xsd:schema>
  <xsd:schema xmlns:xsd="http://www.w3.org/2001/XMLSchema" xmlns:dms="http://schemas.microsoft.com/office/2006/documentManagement/types" targetNamespace="4B020725-482F-4085-8D72-9BE6CD7817F8" elementFormDefault="qualified">
    <xsd:import namespace="http://schemas.microsoft.com/office/2006/documentManagement/types"/>
    <xsd:element name="Description0" ma:index="8" nillable="true" ma:displayName="Description" ma:internalName="Description0">
      <xsd:simpleType>
        <xsd:restriction base="dms:Text">
          <xsd:maxLength value="255"/>
        </xsd:restriction>
      </xsd:simpleType>
    </xsd:element>
    <xsd:element name="Owner" ma:index="9" nillable="true" ma:displayName="Author" ma:internalName="Owner">
      <xsd:simpleType>
        <xsd:restriction base="dms:Text">
          <xsd:maxLength value="50"/>
        </xsd:restriction>
      </xsd:simpleType>
    </xsd:element>
    <xsd:element name="Version0" ma:index="10" nillable="true" ma:displayName="Version" ma:internalName="Version0">
      <xsd:simpleType>
        <xsd:restriction base="dms:Text">
          <xsd:maxLength value="5"/>
        </xsd:restriction>
      </xsd:simpleType>
    </xsd:element>
    <xsd:element name="Date_x0020_Released" ma:index="11" nillable="true" ma:displayName="Date Released" ma:default="[today]" ma:format="DateOnly" ma:internalName="Date_x0020_Released">
      <xsd:simpleType>
        <xsd:restriction base="dms:DateTime"/>
      </xsd:simpleType>
    </xsd:element>
    <xsd:element name="Remarks" ma:index="12" nillable="true" ma:displayName="Remarks" ma:internalName="Remarks">
      <xsd:simpleType>
        <xsd:restriction base="dms:Note"/>
      </xsd:simpleType>
    </xsd:element>
    <xsd:element name="Expiration_x0020_Date" ma:index="13" nillable="true" ma:displayName="Expiration Date" ma:format="DateOnly" ma:internalName="Expiration_x0020_Date">
      <xsd:simpleType>
        <xsd:restriction base="dms:DateTime"/>
      </xsd:simpleType>
    </xsd:element>
    <xsd:element name="Stage" ma:index="14" nillable="true" ma:displayName="Stage" ma:format="RadioButtons" ma:internalName="Stage">
      <xsd:simpleType>
        <xsd:restriction base="dms:Choice">
          <xsd:enumeration value="Draft"/>
          <xsd:enumeration value="Subject Matter Review"/>
          <xsd:enumeration value="Project Manager Review"/>
          <xsd:enumeration value="Approved"/>
          <xsd:enumeration value="Rejected"/>
        </xsd:restriction>
      </xsd:simpleType>
    </xsd:element>
    <xsd:element name="Document_x0020_Category" ma:index="15" nillable="true" ma:displayName="Document Category" ma:format="Dropdown" ma:internalName="Document_x0020_Category">
      <xsd:simpleType>
        <xsd:restriction base="dms:Choice">
          <xsd:enumeration value="Correspondence"/>
          <xsd:enumeration value="Documentation"/>
          <xsd:enumeration value="Proposal"/>
        </xsd:restriction>
      </xsd:simpleType>
    </xsd:element>
    <xsd:element name="Status" ma:index="16" nillable="true" ma:displayName="Status" ma:default="In Process" ma:description="&#10;_______________________________________&#10;Notification:&#10;&#10;" ma:format="Dropdown" ma:internalName="Status">
      <xsd:simpleType>
        <xsd:restriction base="dms:Choice">
          <xsd:enumeration value="In Process"/>
          <xsd:enumeration value="Released"/>
        </xsd:restriction>
      </xsd:simpleType>
    </xsd:element>
    <xsd:element name="Send_x0020_Email" ma:index="17" nillable="true" ma:displayName="Send Email" ma:default="Yes" ma:format="Dropdown" ma:internalName="Send_x0020_Email">
      <xsd:simpleType>
        <xsd:restriction base="dms:Choice">
          <xsd:enumeration value="Yes"/>
          <xsd:enumeration value="No"/>
        </xsd:restriction>
      </xsd:simpleType>
    </xsd:element>
    <xsd:element name="Message" ma:index="18" nillable="true" ma:displayName="Message" ma:internalName="Message">
      <xsd:simpleType>
        <xsd:restriction base="dms:Note"/>
      </xsd:simpleType>
    </xsd:element>
    <xsd:element name="Approval" ma:index="19" nillable="true" ma:displayName="Assigned To" ma:list="UserInfo" ma:internalName="Approval"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_x0020_Approval" ma:index="20" nillable="true" ma:displayName="CC" ma:list="UserInfo" ma:internalName="CC_x0020_Approval"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 ma:index="21" nillable="true" ma:displayName="Publish" ma:internalName="Published">
      <xsd:complexType>
        <xsd:complexContent>
          <xsd:extension base="dms:MultiChoice">
            <xsd:sequence>
              <xsd:element name="Value" maxOccurs="unbounded" minOccurs="0" nillable="true">
                <xsd:simpleType>
                  <xsd:restriction base="dms:Choice">
                    <xsd:enumeration value="Executive"/>
                    <xsd:enumeration value="Meeting"/>
                    <xsd:enumeration value="Portal"/>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446F8-32C0-4F35-A6A4-AA737B32DBDB}"/>
</file>

<file path=customXml/itemProps2.xml><?xml version="1.0" encoding="utf-8"?>
<ds:datastoreItem xmlns:ds="http://schemas.openxmlformats.org/officeDocument/2006/customXml" ds:itemID="{CA270567-888C-4FA0-8C75-F37F018AF99F}"/>
</file>

<file path=customXml/itemProps3.xml><?xml version="1.0" encoding="utf-8"?>
<ds:datastoreItem xmlns:ds="http://schemas.openxmlformats.org/officeDocument/2006/customXml" ds:itemID="{3E261164-B46E-4042-9497-75B38055A815}"/>
</file>

<file path=customXml/itemProps4.xml><?xml version="1.0" encoding="utf-8"?>
<ds:datastoreItem xmlns:ds="http://schemas.openxmlformats.org/officeDocument/2006/customXml" ds:itemID="{7C408C14-93A7-4697-BC84-98FABE55CC7A}"/>
</file>

<file path=docProps/app.xml><?xml version="1.0" encoding="utf-8"?>
<Properties xmlns="http://schemas.openxmlformats.org/officeDocument/2006/extended-properties" xmlns:vt="http://schemas.openxmlformats.org/officeDocument/2006/docPropsVTypes">
  <Template>Normal.dotm</Template>
  <TotalTime>56</TotalTime>
  <Pages>44</Pages>
  <Words>12090</Words>
  <Characters>73361</Characters>
  <Application>Microsoft Office Word</Application>
  <DocSecurity>0</DocSecurity>
  <Lines>611</Lines>
  <Paragraphs>170</Paragraphs>
  <ScaleCrop>false</ScaleCrop>
  <HeadingPairs>
    <vt:vector size="2" baseType="variant">
      <vt:variant>
        <vt:lpstr>Title</vt:lpstr>
      </vt:variant>
      <vt:variant>
        <vt:i4>1</vt:i4>
      </vt:variant>
    </vt:vector>
  </HeadingPairs>
  <TitlesOfParts>
    <vt:vector size="1" baseType="lpstr">
      <vt:lpstr>FY 2011</vt:lpstr>
    </vt:vector>
  </TitlesOfParts>
  <Company>JMD</Company>
  <LinksUpToDate>false</LinksUpToDate>
  <CharactersWithSpaces>85281</CharactersWithSpaces>
  <SharedDoc>false</SharedDoc>
  <HLinks>
    <vt:vector size="84" baseType="variant">
      <vt:variant>
        <vt:i4>6094854</vt:i4>
      </vt:variant>
      <vt:variant>
        <vt:i4>69</vt:i4>
      </vt:variant>
      <vt:variant>
        <vt:i4>0</vt:i4>
      </vt:variant>
      <vt:variant>
        <vt:i4>5</vt:i4>
      </vt:variant>
      <vt:variant>
        <vt:lpwstr>C:\Documents and Settings\darjohnson\Local Settings\Image Library for Pats project\JPATS\JPATSbarfield-3.jpg</vt:lpwstr>
      </vt:variant>
      <vt:variant>
        <vt:lpwstr/>
      </vt:variant>
      <vt:variant>
        <vt:i4>8126583</vt:i4>
      </vt:variant>
      <vt:variant>
        <vt:i4>48</vt:i4>
      </vt:variant>
      <vt:variant>
        <vt:i4>0</vt:i4>
      </vt:variant>
      <vt:variant>
        <vt:i4>5</vt:i4>
      </vt:variant>
      <vt:variant>
        <vt:lpwstr>http://www.justice.gov/02organizations/bpp.htm</vt:lpwstr>
      </vt:variant>
      <vt:variant>
        <vt:lpwstr/>
      </vt:variant>
      <vt:variant>
        <vt:i4>1114175</vt:i4>
      </vt:variant>
      <vt:variant>
        <vt:i4>44</vt:i4>
      </vt:variant>
      <vt:variant>
        <vt:i4>0</vt:i4>
      </vt:variant>
      <vt:variant>
        <vt:i4>5</vt:i4>
      </vt:variant>
      <vt:variant>
        <vt:lpwstr/>
      </vt:variant>
      <vt:variant>
        <vt:lpwstr>_Toc135793213</vt:lpwstr>
      </vt:variant>
      <vt:variant>
        <vt:i4>1114175</vt:i4>
      </vt:variant>
      <vt:variant>
        <vt:i4>41</vt:i4>
      </vt:variant>
      <vt:variant>
        <vt:i4>0</vt:i4>
      </vt:variant>
      <vt:variant>
        <vt:i4>5</vt:i4>
      </vt:variant>
      <vt:variant>
        <vt:lpwstr/>
      </vt:variant>
      <vt:variant>
        <vt:lpwstr>_Toc135793213</vt:lpwstr>
      </vt:variant>
      <vt:variant>
        <vt:i4>1114175</vt:i4>
      </vt:variant>
      <vt:variant>
        <vt:i4>38</vt:i4>
      </vt:variant>
      <vt:variant>
        <vt:i4>0</vt:i4>
      </vt:variant>
      <vt:variant>
        <vt:i4>5</vt:i4>
      </vt:variant>
      <vt:variant>
        <vt:lpwstr/>
      </vt:variant>
      <vt:variant>
        <vt:lpwstr>_Toc135793216</vt:lpwstr>
      </vt:variant>
      <vt:variant>
        <vt:i4>1114175</vt:i4>
      </vt:variant>
      <vt:variant>
        <vt:i4>35</vt:i4>
      </vt:variant>
      <vt:variant>
        <vt:i4>0</vt:i4>
      </vt:variant>
      <vt:variant>
        <vt:i4>5</vt:i4>
      </vt:variant>
      <vt:variant>
        <vt:lpwstr/>
      </vt:variant>
      <vt:variant>
        <vt:lpwstr>_Toc135793216</vt:lpwstr>
      </vt:variant>
      <vt:variant>
        <vt:i4>1114175</vt:i4>
      </vt:variant>
      <vt:variant>
        <vt:i4>32</vt:i4>
      </vt:variant>
      <vt:variant>
        <vt:i4>0</vt:i4>
      </vt:variant>
      <vt:variant>
        <vt:i4>5</vt:i4>
      </vt:variant>
      <vt:variant>
        <vt:lpwstr/>
      </vt:variant>
      <vt:variant>
        <vt:lpwstr>_Toc135793215</vt:lpwstr>
      </vt:variant>
      <vt:variant>
        <vt:i4>1114175</vt:i4>
      </vt:variant>
      <vt:variant>
        <vt:i4>26</vt:i4>
      </vt:variant>
      <vt:variant>
        <vt:i4>0</vt:i4>
      </vt:variant>
      <vt:variant>
        <vt:i4>5</vt:i4>
      </vt:variant>
      <vt:variant>
        <vt:lpwstr/>
      </vt:variant>
      <vt:variant>
        <vt:lpwstr>_Toc135793214</vt:lpwstr>
      </vt:variant>
      <vt:variant>
        <vt:i4>1114175</vt:i4>
      </vt:variant>
      <vt:variant>
        <vt:i4>20</vt:i4>
      </vt:variant>
      <vt:variant>
        <vt:i4>0</vt:i4>
      </vt:variant>
      <vt:variant>
        <vt:i4>5</vt:i4>
      </vt:variant>
      <vt:variant>
        <vt:lpwstr/>
      </vt:variant>
      <vt:variant>
        <vt:lpwstr>_Toc135793213</vt:lpwstr>
      </vt:variant>
      <vt:variant>
        <vt:i4>1114175</vt:i4>
      </vt:variant>
      <vt:variant>
        <vt:i4>14</vt:i4>
      </vt:variant>
      <vt:variant>
        <vt:i4>0</vt:i4>
      </vt:variant>
      <vt:variant>
        <vt:i4>5</vt:i4>
      </vt:variant>
      <vt:variant>
        <vt:lpwstr/>
      </vt:variant>
      <vt:variant>
        <vt:lpwstr>_Toc135793212</vt:lpwstr>
      </vt:variant>
      <vt:variant>
        <vt:i4>1114175</vt:i4>
      </vt:variant>
      <vt:variant>
        <vt:i4>11</vt:i4>
      </vt:variant>
      <vt:variant>
        <vt:i4>0</vt:i4>
      </vt:variant>
      <vt:variant>
        <vt:i4>5</vt:i4>
      </vt:variant>
      <vt:variant>
        <vt:lpwstr/>
      </vt:variant>
      <vt:variant>
        <vt:lpwstr>_Toc135793211</vt:lpwstr>
      </vt:variant>
      <vt:variant>
        <vt:i4>1114175</vt:i4>
      </vt:variant>
      <vt:variant>
        <vt:i4>8</vt:i4>
      </vt:variant>
      <vt:variant>
        <vt:i4>0</vt:i4>
      </vt:variant>
      <vt:variant>
        <vt:i4>5</vt:i4>
      </vt:variant>
      <vt:variant>
        <vt:lpwstr/>
      </vt:variant>
      <vt:variant>
        <vt:lpwstr>_Toc135793210</vt:lpwstr>
      </vt:variant>
      <vt:variant>
        <vt:i4>1114175</vt:i4>
      </vt:variant>
      <vt:variant>
        <vt:i4>5</vt:i4>
      </vt:variant>
      <vt:variant>
        <vt:i4>0</vt:i4>
      </vt:variant>
      <vt:variant>
        <vt:i4>5</vt:i4>
      </vt:variant>
      <vt:variant>
        <vt:lpwstr/>
      </vt:variant>
      <vt:variant>
        <vt:lpwstr>_Toc135793210</vt:lpwstr>
      </vt:variant>
      <vt:variant>
        <vt:i4>1572924</vt:i4>
      </vt:variant>
      <vt:variant>
        <vt:i4>2</vt:i4>
      </vt:variant>
      <vt:variant>
        <vt:i4>0</vt:i4>
      </vt:variant>
      <vt:variant>
        <vt:i4>5</vt:i4>
      </vt:variant>
      <vt:variant>
        <vt:lpwstr/>
      </vt:variant>
      <vt:variant>
        <vt:lpwstr>_Toc135793182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2011</dc:title>
  <dc:creator>laraiza</dc:creator>
  <cp:lastModifiedBy>darjohnson</cp:lastModifiedBy>
  <cp:revision>2</cp:revision>
  <cp:lastPrinted>2011-02-09T17:39:00Z</cp:lastPrinted>
  <dcterms:created xsi:type="dcterms:W3CDTF">2011-02-09T19:08:00Z</dcterms:created>
  <dcterms:modified xsi:type="dcterms:W3CDTF">2011-02-09T19:08:00Z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0x010100AFDB72D7E1202F4D8C5E400E9FF5D64E</vt:lpwstr>
  </property>
  <property fmtid="{D5CDD505-2E9C-101B-9397-08002B2CF9AE}" pid="3" name="_NewReviewCycle">
    <vt:lpwstr/>
  </property>
  <property fmtid="{D5CDD505-2E9C-101B-9397-08002B2CF9AE}" pid="4" name="_AdHocReviewCycleID">
    <vt:i4>1279020564</vt:i4>
  </property>
  <property fmtid="{D5CDD505-2E9C-101B-9397-08002B2CF9AE}" pid="5" name="_EmailSubject">
    <vt:lpwstr>OFDT FY 2012 President's Budget Submission - Final 2-9-11</vt:lpwstr>
  </property>
  <property fmtid="{D5CDD505-2E9C-101B-9397-08002B2CF9AE}" pid="6" name="_AuthorEmail">
    <vt:lpwstr>Darlene.Johnson2@usdoj.gov</vt:lpwstr>
  </property>
  <property fmtid="{D5CDD505-2E9C-101B-9397-08002B2CF9AE}" pid="7" name="_AuthorEmailDisplayName">
    <vt:lpwstr>Johnson, Darlene (SMO)</vt:lpwstr>
  </property>
</Properties>
</file>